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416AC" w14:textId="7D373089" w:rsidR="00A174CC" w:rsidRPr="00C95FB7" w:rsidRDefault="008815EE" w:rsidP="00C22570">
      <w:pPr>
        <w:ind w:left="-709"/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51658240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0C036156" w:rsidR="00A174CC" w:rsidRDefault="00BE4F5A">
      <w:pPr>
        <w:rPr>
          <w:rFonts w:ascii="Aptos" w:hAnsi="Aptos" w:cs="Arial"/>
          <w:b/>
          <w:color w:val="000000"/>
          <w:sz w:val="20"/>
          <w:szCs w:val="20"/>
        </w:rPr>
      </w:pPr>
      <w:r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4A22CE18" w:rsidR="00E37077" w:rsidRPr="001D0007" w:rsidRDefault="008F38FC" w:rsidP="00DD58AA">
            <w:pPr>
              <w:rPr>
                <w:rFonts w:ascii="Aptos" w:hAnsi="Aptos" w:cs="Arial"/>
                <w:color w:val="000000" w:themeColor="text1"/>
                <w:sz w:val="20"/>
              </w:rPr>
            </w:pPr>
            <w:r>
              <w:rPr>
                <w:rFonts w:ascii="Aptos" w:hAnsi="Aptos" w:cs="Arial"/>
                <w:color w:val="000000" w:themeColor="text1"/>
                <w:sz w:val="20"/>
              </w:rPr>
              <w:t>To create three genera (</w:t>
            </w:r>
            <w:r w:rsidRPr="008F38FC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Olliecatvirus, Shaynavirus &amp; Cliffhangervirus</w:t>
            </w:r>
            <w:r>
              <w:rPr>
                <w:rFonts w:ascii="Aptos" w:hAnsi="Aptos" w:cs="Arial"/>
                <w:color w:val="000000" w:themeColor="text1"/>
                <w:sz w:val="20"/>
              </w:rPr>
              <w:t xml:space="preserve">) of </w:t>
            </w:r>
            <w:r w:rsidRPr="008F38FC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Curtobacterium</w:t>
            </w:r>
            <w:r>
              <w:rPr>
                <w:rFonts w:ascii="Aptos" w:hAnsi="Aptos" w:cs="Arial"/>
                <w:color w:val="000000" w:themeColor="text1"/>
                <w:sz w:val="20"/>
              </w:rPr>
              <w:t xml:space="preserve"> phages (</w:t>
            </w:r>
            <w:r w:rsidRPr="008F38FC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Caudoviricetes</w:t>
            </w:r>
            <w:r>
              <w:rPr>
                <w:rFonts w:ascii="Aptos" w:hAnsi="Aptos" w:cs="Arial"/>
                <w:color w:val="000000" w:themeColor="text1"/>
                <w:sz w:val="20"/>
              </w:rPr>
              <w:t>)</w:t>
            </w:r>
          </w:p>
        </w:tc>
      </w:tr>
      <w:tr w:rsidR="00E37077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0B217DA2" w:rsidR="00E37077" w:rsidRPr="00AD5A3A" w:rsidRDefault="00676CF5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/>
                <w:sz w:val="20"/>
              </w:rPr>
            </w:pPr>
            <w:r>
              <w:rPr>
                <w:rFonts w:ascii="Aptos" w:hAnsi="Aptos" w:cs="Arial"/>
                <w:bCs/>
                <w:sz w:val="20"/>
              </w:rPr>
              <w:t>2026.071B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709"/>
        <w:gridCol w:w="1358"/>
        <w:gridCol w:w="2565"/>
        <w:gridCol w:w="2595"/>
        <w:gridCol w:w="1096"/>
      </w:tblGrid>
      <w:tr w:rsidR="002D4340" w14:paraId="46D8D295" w14:textId="4B68158E" w:rsidTr="0A42E743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40420E3D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A42E743">
        <w:trPr>
          <w:trHeight w:val="411"/>
        </w:trPr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35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565" w:type="dxa"/>
            <w:shd w:val="clear" w:color="auto" w:fill="F2F2F2" w:themeFill="background1" w:themeFillShade="F2"/>
            <w:vAlign w:val="center"/>
          </w:tcPr>
          <w:p w14:paraId="31CF02AA" w14:textId="0298F222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95" w:type="dxa"/>
            <w:shd w:val="clear" w:color="auto" w:fill="F2F2F2" w:themeFill="background1" w:themeFillShade="F2"/>
            <w:vAlign w:val="center"/>
          </w:tcPr>
          <w:p w14:paraId="6DA5FEAF" w14:textId="408DB694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Email address</w:t>
            </w:r>
          </w:p>
        </w:tc>
        <w:tc>
          <w:tcPr>
            <w:tcW w:w="109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17A21666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E91CAB" w14:paraId="3EB22B77" w14:textId="77777777" w:rsidTr="0A42E743">
        <w:tc>
          <w:tcPr>
            <w:tcW w:w="1709" w:type="dxa"/>
            <w:hideMark/>
          </w:tcPr>
          <w:p w14:paraId="71D7AE00" w14:textId="77777777" w:rsidR="00E91CAB" w:rsidRDefault="00E91CAB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Ipek</w:t>
            </w:r>
          </w:p>
        </w:tc>
        <w:tc>
          <w:tcPr>
            <w:tcW w:w="1358" w:type="dxa"/>
            <w:hideMark/>
          </w:tcPr>
          <w:p w14:paraId="7A3B3693" w14:textId="77777777" w:rsidR="00E91CAB" w:rsidRDefault="00E91CAB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Kurtböke</w:t>
            </w:r>
          </w:p>
        </w:tc>
        <w:tc>
          <w:tcPr>
            <w:tcW w:w="2565" w:type="dxa"/>
            <w:hideMark/>
          </w:tcPr>
          <w:p w14:paraId="4CA999EA" w14:textId="77777777" w:rsidR="00E91CAB" w:rsidRDefault="00E91CAB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Environmental Microbiology, University of the Sunshine Coast, </w:t>
            </w:r>
          </w:p>
          <w:p w14:paraId="2182913B" w14:textId="77777777" w:rsidR="00E91CAB" w:rsidRDefault="00E91CAB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School of Science, Technology and Engineering, </w:t>
            </w:r>
          </w:p>
          <w:p w14:paraId="290A5B81" w14:textId="77777777" w:rsidR="00E91CAB" w:rsidRDefault="00E91CAB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Maroochydore DC, Australia</w:t>
            </w:r>
          </w:p>
        </w:tc>
        <w:tc>
          <w:tcPr>
            <w:tcW w:w="2595" w:type="dxa"/>
            <w:hideMark/>
          </w:tcPr>
          <w:p w14:paraId="0D6519E4" w14:textId="77777777" w:rsidR="00E91CAB" w:rsidRDefault="00E91CAB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IKurtbok@usc.edu.au</w:t>
            </w:r>
          </w:p>
        </w:tc>
        <w:tc>
          <w:tcPr>
            <w:tcW w:w="1096" w:type="dxa"/>
          </w:tcPr>
          <w:p w14:paraId="7A9EF1E1" w14:textId="77777777" w:rsidR="00E91CAB" w:rsidRDefault="00E91CAB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E91CAB" w14:paraId="12F5F8D3" w14:textId="77777777" w:rsidTr="0A42E743">
        <w:tc>
          <w:tcPr>
            <w:tcW w:w="1709" w:type="dxa"/>
            <w:hideMark/>
          </w:tcPr>
          <w:p w14:paraId="5F56D66D" w14:textId="77777777" w:rsidR="00E91CAB" w:rsidRDefault="00E91CAB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Cristina M.</w:t>
            </w:r>
          </w:p>
        </w:tc>
        <w:tc>
          <w:tcPr>
            <w:tcW w:w="1358" w:type="dxa"/>
            <w:hideMark/>
          </w:tcPr>
          <w:p w14:paraId="216D0EB5" w14:textId="77777777" w:rsidR="00E91CAB" w:rsidRDefault="00E91CAB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Moraru</w:t>
            </w:r>
          </w:p>
        </w:tc>
        <w:tc>
          <w:tcPr>
            <w:tcW w:w="2565" w:type="dxa"/>
            <w:hideMark/>
          </w:tcPr>
          <w:p w14:paraId="6FD9F9F0" w14:textId="77777777" w:rsidR="00E91CAB" w:rsidRDefault="00E91CAB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Department of Chemistry, Environmental Metagenomics,</w:t>
            </w:r>
          </w:p>
          <w:p w14:paraId="18565145" w14:textId="77777777" w:rsidR="00E91CAB" w:rsidRDefault="00E91CAB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University of Duisburg-Essen,</w:t>
            </w:r>
          </w:p>
          <w:p w14:paraId="427878E4" w14:textId="77777777" w:rsidR="00E91CAB" w:rsidRDefault="00E91CAB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D-45141 Essen,</w:t>
            </w:r>
          </w:p>
          <w:p w14:paraId="22C29ED8" w14:textId="77777777" w:rsidR="00E91CAB" w:rsidRDefault="00E91CAB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Germany</w:t>
            </w:r>
          </w:p>
        </w:tc>
        <w:tc>
          <w:tcPr>
            <w:tcW w:w="2595" w:type="dxa"/>
            <w:hideMark/>
          </w:tcPr>
          <w:p w14:paraId="1F547A0B" w14:textId="77777777" w:rsidR="00E91CAB" w:rsidRDefault="00E91CAB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lilianacristina.moraru@uni-due.de</w:t>
            </w:r>
          </w:p>
        </w:tc>
        <w:tc>
          <w:tcPr>
            <w:tcW w:w="1096" w:type="dxa"/>
          </w:tcPr>
          <w:p w14:paraId="06DACCF8" w14:textId="77777777" w:rsidR="00E91CAB" w:rsidRDefault="00E91CAB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E91CAB" w14:paraId="31E3741D" w14:textId="77777777" w:rsidTr="0A42E743">
        <w:tc>
          <w:tcPr>
            <w:tcW w:w="1709" w:type="dxa"/>
            <w:hideMark/>
          </w:tcPr>
          <w:p w14:paraId="01576902" w14:textId="77777777" w:rsidR="00E91CAB" w:rsidRDefault="00E91CAB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Andrew M.</w:t>
            </w:r>
          </w:p>
        </w:tc>
        <w:tc>
          <w:tcPr>
            <w:tcW w:w="1358" w:type="dxa"/>
            <w:hideMark/>
          </w:tcPr>
          <w:p w14:paraId="1164279A" w14:textId="77777777" w:rsidR="00E91CAB" w:rsidRDefault="00E91CAB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Kropinski</w:t>
            </w:r>
          </w:p>
        </w:tc>
        <w:tc>
          <w:tcPr>
            <w:tcW w:w="2565" w:type="dxa"/>
            <w:hideMark/>
          </w:tcPr>
          <w:p w14:paraId="4A50096D" w14:textId="77777777" w:rsidR="00E91CAB" w:rsidRDefault="00E91CAB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University of Guelph, Guelph, Ontario, Canada N1G2W1</w:t>
            </w:r>
          </w:p>
        </w:tc>
        <w:tc>
          <w:tcPr>
            <w:tcW w:w="2595" w:type="dxa"/>
            <w:hideMark/>
          </w:tcPr>
          <w:p w14:paraId="7B866EB4" w14:textId="77777777" w:rsidR="00E91CAB" w:rsidRDefault="00E91CAB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Phage.Canada@gmail.com</w:t>
            </w:r>
          </w:p>
        </w:tc>
        <w:tc>
          <w:tcPr>
            <w:tcW w:w="1096" w:type="dxa"/>
            <w:hideMark/>
          </w:tcPr>
          <w:p w14:paraId="6F51D84A" w14:textId="77777777" w:rsidR="00E91CAB" w:rsidRDefault="00E91CAB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</w:tbl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02F7EA85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9"/>
        <w:gridCol w:w="284"/>
        <w:gridCol w:w="3925"/>
        <w:gridCol w:w="327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09BAD714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41290311" w:rsidR="00D062BE" w:rsidRDefault="00C071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0D004381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6AB165D8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hyperlink r:id="rId9" w:history="1"/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F4EC4CB" w14:textId="73710FF8" w:rsidR="0072682D" w:rsidRPr="000C5189" w:rsidRDefault="00E91CAB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Actinophages</w:t>
            </w: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7B11F08D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842500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0A53E495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E91CAB">
              <w:rPr>
                <w:rFonts w:ascii="Aptos" w:hAnsi="Aptos" w:cs="Arial"/>
                <w:bCs/>
                <w:sz w:val="20"/>
                <w:szCs w:val="20"/>
              </w:rPr>
              <w:t>March 24, 2006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7BEC9481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3E0A0ECE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2021DE2D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A42E743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2DC6B26" w14:textId="50C55915" w:rsidR="006C0F51" w:rsidRPr="00F110F7" w:rsidRDefault="006C0F51" w:rsidP="0A42E743">
      <w:pPr>
        <w:rPr>
          <w:rFonts w:ascii="Aptos" w:hAnsi="Aptos" w:cs="Arial"/>
          <w:b/>
          <w:bCs/>
          <w:color w:val="000000" w:themeColor="text1"/>
          <w:sz w:val="20"/>
          <w:szCs w:val="20"/>
        </w:rPr>
      </w:pPr>
      <w:permStart w:id="702228509" w:edGrp="everyone"/>
      <w:permEnd w:id="702228509"/>
    </w:p>
    <w:p w14:paraId="1E73CFEA" w14:textId="73B36E44" w:rsidR="00A174CC" w:rsidRPr="009F7856" w:rsidRDefault="008815EE" w:rsidP="00F74510">
      <w:pPr>
        <w:rPr>
          <w:rFonts w:ascii="Aptos" w:hAnsi="Aptos"/>
          <w:sz w:val="20"/>
          <w:szCs w:val="20"/>
        </w:rPr>
      </w:pPr>
      <w:r w:rsidRPr="009F7856">
        <w:rPr>
          <w:rFonts w:ascii="Aptos" w:hAnsi="Aptos"/>
          <w:sz w:val="20"/>
          <w:szCs w:val="20"/>
        </w:rPr>
        <w:br w:type="page"/>
      </w:r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096616AE" w:rsidR="00DD58AA" w:rsidRDefault="00DD58AA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104CA7AA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4F74DF80" w:rsidR="00953FFE" w:rsidRDefault="00E91CAB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0A42E743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5D50F09B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A42E743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333392" w:rsidRPr="009F7856" w14:paraId="48273F44" w14:textId="77777777" w:rsidTr="0A42E743">
        <w:trPr>
          <w:trHeight w:val="71"/>
        </w:trPr>
        <w:tc>
          <w:tcPr>
            <w:tcW w:w="2547" w:type="dxa"/>
            <w:vAlign w:val="center"/>
          </w:tcPr>
          <w:p w14:paraId="2B4F2A8D" w14:textId="6F67D679" w:rsidR="00333392" w:rsidRPr="00040CB0" w:rsidRDefault="2D294178" w:rsidP="0A42E743">
            <w:pPr>
              <w:jc w:val="both"/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</w:pPr>
            <w:r w:rsidRPr="0A42E743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Olliecatvirus</w:t>
            </w:r>
          </w:p>
        </w:tc>
        <w:tc>
          <w:tcPr>
            <w:tcW w:w="6379" w:type="dxa"/>
            <w:vAlign w:val="center"/>
          </w:tcPr>
          <w:p w14:paraId="17202B3B" w14:textId="418A95B3" w:rsidR="00333392" w:rsidRPr="00040CB0" w:rsidRDefault="2D294178" w:rsidP="0A42E743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A42E743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Named after </w:t>
            </w:r>
            <w:r w:rsidRPr="0A42E743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Curtobacterium </w:t>
            </w:r>
            <w:r w:rsidRPr="0A42E743">
              <w:rPr>
                <w:rFonts w:ascii="Aptos" w:hAnsi="Aptos" w:cs="Arial"/>
                <w:color w:val="000000" w:themeColor="text1"/>
                <w:sz w:val="20"/>
                <w:szCs w:val="20"/>
              </w:rPr>
              <w:t>phage Olliecat</w:t>
            </w:r>
          </w:p>
        </w:tc>
      </w:tr>
      <w:tr w:rsidR="00333392" w:rsidRPr="009F7856" w14:paraId="7AAF5EF0" w14:textId="77777777" w:rsidTr="0A42E743">
        <w:trPr>
          <w:trHeight w:val="71"/>
        </w:trPr>
        <w:tc>
          <w:tcPr>
            <w:tcW w:w="2547" w:type="dxa"/>
            <w:vAlign w:val="center"/>
          </w:tcPr>
          <w:p w14:paraId="24B2DC76" w14:textId="42B04088" w:rsidR="00333392" w:rsidRPr="00040CB0" w:rsidRDefault="2D294178" w:rsidP="0A42E743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A42E743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Shaynavirus</w:t>
            </w:r>
          </w:p>
        </w:tc>
        <w:tc>
          <w:tcPr>
            <w:tcW w:w="6379" w:type="dxa"/>
            <w:vAlign w:val="center"/>
          </w:tcPr>
          <w:p w14:paraId="7CC05CA7" w14:textId="4FB24EFC" w:rsidR="00333392" w:rsidRPr="00040CB0" w:rsidRDefault="2D294178" w:rsidP="0A42E743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A42E743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Named after </w:t>
            </w:r>
            <w:r w:rsidRPr="0A42E743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Curtobacterium </w:t>
            </w:r>
            <w:r w:rsidRPr="0A42E743">
              <w:rPr>
                <w:rFonts w:ascii="Aptos" w:hAnsi="Aptos" w:cs="Arial"/>
                <w:color w:val="000000" w:themeColor="text1"/>
                <w:sz w:val="20"/>
                <w:szCs w:val="20"/>
              </w:rPr>
              <w:t>phage Shayna</w:t>
            </w:r>
          </w:p>
        </w:tc>
      </w:tr>
      <w:tr w:rsidR="00FC2269" w:rsidRPr="009F7856" w14:paraId="1165141A" w14:textId="77777777" w:rsidTr="0A42E743">
        <w:trPr>
          <w:trHeight w:val="71"/>
        </w:trPr>
        <w:tc>
          <w:tcPr>
            <w:tcW w:w="2547" w:type="dxa"/>
            <w:vAlign w:val="center"/>
          </w:tcPr>
          <w:p w14:paraId="2D7AAFF0" w14:textId="69B06EA7" w:rsidR="00FC2269" w:rsidRPr="00040CB0" w:rsidRDefault="2D294178" w:rsidP="0A42E743">
            <w:pPr>
              <w:jc w:val="both"/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</w:pPr>
            <w:r w:rsidRPr="0A42E743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Cliffhangervirus</w:t>
            </w:r>
          </w:p>
        </w:tc>
        <w:tc>
          <w:tcPr>
            <w:tcW w:w="6379" w:type="dxa"/>
            <w:vAlign w:val="center"/>
          </w:tcPr>
          <w:p w14:paraId="56BC5065" w14:textId="292B1ECE" w:rsidR="00FC2269" w:rsidRPr="00040CB0" w:rsidRDefault="2D294178" w:rsidP="0A42E743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A42E743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Named after </w:t>
            </w:r>
            <w:r w:rsidRPr="0A42E743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Curtobacterium </w:t>
            </w:r>
            <w:r w:rsidRPr="0A42E743">
              <w:rPr>
                <w:rFonts w:ascii="Aptos" w:hAnsi="Aptos" w:cs="Arial"/>
                <w:color w:val="000000" w:themeColor="text1"/>
                <w:sz w:val="20"/>
                <w:szCs w:val="20"/>
              </w:rPr>
              <w:t>phage CliffHanger</w:t>
            </w:r>
          </w:p>
        </w:tc>
      </w:tr>
      <w:tr w:rsidR="00FC2269" w:rsidRPr="009F7856" w14:paraId="20245EE3" w14:textId="77777777" w:rsidTr="0A42E743">
        <w:trPr>
          <w:trHeight w:val="71"/>
        </w:trPr>
        <w:tc>
          <w:tcPr>
            <w:tcW w:w="2547" w:type="dxa"/>
            <w:vAlign w:val="center"/>
          </w:tcPr>
          <w:p w14:paraId="6DC0E204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1BAB929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3B6FC203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     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4972B5FF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77777777" w:rsidR="00E92794" w:rsidRDefault="00E92794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A42E743">
        <w:tc>
          <w:tcPr>
            <w:tcW w:w="8926" w:type="dxa"/>
            <w:shd w:val="clear" w:color="auto" w:fill="F2F2F2" w:themeFill="background1" w:themeFillShade="F2"/>
          </w:tcPr>
          <w:p w14:paraId="4551888A" w14:textId="7CC927EE" w:rsidR="009C178E" w:rsidRDefault="00A77B8E" w:rsidP="009C178E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  <w:p w14:paraId="5831EE03" w14:textId="56A38AAE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  <w:tr w:rsidR="00A77B8E" w14:paraId="62FCA94B" w14:textId="77777777" w:rsidTr="0A42E743">
        <w:tc>
          <w:tcPr>
            <w:tcW w:w="8926" w:type="dxa"/>
          </w:tcPr>
          <w:p w14:paraId="4FD7E42A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18F492E1" w14:textId="03AEE5AA" w:rsidR="004B151F" w:rsidRDefault="64E38B78" w:rsidP="004B151F">
            <w:r w:rsidRPr="0A42E743">
              <w:rPr>
                <w:rFonts w:ascii="Aptos" w:hAnsi="Aptos" w:cs="Arial"/>
                <w:i/>
                <w:iCs/>
                <w:sz w:val="20"/>
                <w:szCs w:val="20"/>
              </w:rPr>
              <w:t>Description of current taxonomy</w:t>
            </w:r>
            <w:r w:rsidRPr="0A42E743">
              <w:rPr>
                <w:rFonts w:ascii="Aptos" w:hAnsi="Aptos" w:cs="Arial"/>
                <w:sz w:val="20"/>
                <w:szCs w:val="20"/>
              </w:rPr>
              <w:t xml:space="preserve">: </w:t>
            </w:r>
          </w:p>
          <w:p w14:paraId="46DF7D3D" w14:textId="1F91AEEC" w:rsidR="004B151F" w:rsidRDefault="64E38B78" w:rsidP="004B151F">
            <w:pPr>
              <w:rPr>
                <w:rFonts w:ascii="Aptos" w:hAnsi="Aptos" w:cs="Arial"/>
                <w:sz w:val="20"/>
                <w:szCs w:val="20"/>
              </w:rPr>
            </w:pPr>
            <w:r w:rsidRPr="0A42E743">
              <w:rPr>
                <w:rFonts w:ascii="Aptos" w:hAnsi="Aptos" w:cs="Arial"/>
                <w:sz w:val="20"/>
                <w:szCs w:val="20"/>
              </w:rPr>
              <w:t xml:space="preserve">None of these phages have been classified by </w:t>
            </w:r>
            <w:r w:rsidR="1091A4BF" w:rsidRPr="0A42E743">
              <w:rPr>
                <w:rFonts w:ascii="Aptos" w:hAnsi="Aptos" w:cs="Arial"/>
                <w:sz w:val="20"/>
                <w:szCs w:val="20"/>
              </w:rPr>
              <w:t>ICTV but</w:t>
            </w:r>
            <w:r w:rsidR="2D294178" w:rsidRPr="0A42E743">
              <w:rPr>
                <w:rFonts w:ascii="Aptos" w:hAnsi="Aptos" w:cs="Arial"/>
                <w:sz w:val="20"/>
                <w:szCs w:val="20"/>
              </w:rPr>
              <w:t xml:space="preserve"> are related to phages belonging to </w:t>
            </w:r>
            <w:r w:rsidR="2D294178" w:rsidRPr="0A42E743">
              <w:rPr>
                <w:rFonts w:ascii="Aptos" w:hAnsi="Aptos" w:cs="Arial"/>
                <w:i/>
                <w:iCs/>
                <w:sz w:val="20"/>
                <w:szCs w:val="20"/>
              </w:rPr>
              <w:t>Armstrongvirus</w:t>
            </w:r>
            <w:r w:rsidR="2D294178" w:rsidRPr="0A42E743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2D294178" w:rsidRPr="0A42E743">
              <w:rPr>
                <w:rFonts w:ascii="Aptos" w:hAnsi="Aptos" w:cs="Arial"/>
                <w:i/>
                <w:iCs/>
                <w:sz w:val="20"/>
                <w:szCs w:val="20"/>
              </w:rPr>
              <w:t>Dismasvirus</w:t>
            </w:r>
            <w:r w:rsidRPr="0A42E743">
              <w:rPr>
                <w:rFonts w:ascii="Aptos" w:hAnsi="Aptos" w:cs="Arial"/>
                <w:sz w:val="20"/>
                <w:szCs w:val="20"/>
              </w:rPr>
              <w:t xml:space="preserve">. They </w:t>
            </w:r>
            <w:r w:rsidR="2D294178" w:rsidRPr="0A42E743">
              <w:rPr>
                <w:rFonts w:ascii="Aptos" w:hAnsi="Aptos" w:cs="Arial"/>
                <w:sz w:val="20"/>
                <w:szCs w:val="20"/>
              </w:rPr>
              <w:t xml:space="preserve">all </w:t>
            </w:r>
            <w:r w:rsidRPr="0A42E743">
              <w:rPr>
                <w:rFonts w:ascii="Aptos" w:hAnsi="Aptos" w:cs="Arial"/>
                <w:sz w:val="20"/>
                <w:szCs w:val="20"/>
              </w:rPr>
              <w:t xml:space="preserve">belong to </w:t>
            </w:r>
            <w:r w:rsidR="2D294178" w:rsidRPr="0A42E743">
              <w:rPr>
                <w:rFonts w:ascii="Aptos" w:hAnsi="Aptos" w:cs="Arial"/>
                <w:sz w:val="20"/>
                <w:szCs w:val="20"/>
              </w:rPr>
              <w:t>the Actinobacteriophage Database</w:t>
            </w:r>
            <w:r w:rsidRPr="0A42E743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2D294178" w:rsidRPr="0A42E743">
              <w:rPr>
                <w:rFonts w:ascii="Aptos" w:hAnsi="Aptos" w:cs="Arial"/>
                <w:sz w:val="20"/>
                <w:szCs w:val="20"/>
              </w:rPr>
              <w:t>cluster EB.</w:t>
            </w:r>
          </w:p>
          <w:p w14:paraId="06D4602F" w14:textId="77777777" w:rsidR="004B151F" w:rsidRDefault="004B151F" w:rsidP="004B151F">
            <w:pPr>
              <w:rPr>
                <w:rFonts w:ascii="Aptos" w:hAnsi="Aptos" w:cs="Arial"/>
                <w:sz w:val="20"/>
                <w:szCs w:val="20"/>
              </w:rPr>
            </w:pPr>
          </w:p>
          <w:p w14:paraId="4AAF93E4" w14:textId="74D924B8" w:rsidR="004B151F" w:rsidRDefault="64E38B78" w:rsidP="004B151F">
            <w:r w:rsidRPr="0A42E743">
              <w:rPr>
                <w:rFonts w:ascii="Aptos" w:hAnsi="Aptos" w:cs="Arial"/>
                <w:i/>
                <w:iCs/>
                <w:sz w:val="20"/>
                <w:szCs w:val="20"/>
              </w:rPr>
              <w:t>Proposed</w:t>
            </w:r>
            <w:r w:rsidRPr="0A42E743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A42E743">
              <w:rPr>
                <w:rFonts w:ascii="Aptos" w:hAnsi="Aptos" w:cs="Arial"/>
                <w:i/>
                <w:iCs/>
                <w:sz w:val="20"/>
                <w:szCs w:val="20"/>
              </w:rPr>
              <w:t>taxonomic change(s)</w:t>
            </w:r>
            <w:r w:rsidRPr="0A42E743">
              <w:rPr>
                <w:rFonts w:ascii="Aptos" w:hAnsi="Aptos" w:cs="Arial"/>
                <w:sz w:val="20"/>
                <w:szCs w:val="20"/>
              </w:rPr>
              <w:t xml:space="preserve">: </w:t>
            </w:r>
          </w:p>
          <w:p w14:paraId="1C7AA871" w14:textId="71AA3934" w:rsidR="004B151F" w:rsidRDefault="64E38B78" w:rsidP="004B151F">
            <w:pPr>
              <w:rPr>
                <w:rFonts w:ascii="Aptos" w:hAnsi="Aptos" w:cs="Arial"/>
                <w:sz w:val="20"/>
                <w:szCs w:val="20"/>
              </w:rPr>
            </w:pPr>
            <w:r w:rsidRPr="0A42E743">
              <w:rPr>
                <w:rFonts w:ascii="Aptos" w:hAnsi="Aptos" w:cs="Arial"/>
                <w:sz w:val="20"/>
                <w:szCs w:val="20"/>
              </w:rPr>
              <w:t xml:space="preserve">We propose to create </w:t>
            </w:r>
            <w:r w:rsidR="2D294178" w:rsidRPr="0A42E743">
              <w:rPr>
                <w:rFonts w:ascii="Aptos" w:hAnsi="Aptos" w:cs="Arial"/>
                <w:sz w:val="20"/>
                <w:szCs w:val="20"/>
              </w:rPr>
              <w:t>three</w:t>
            </w:r>
            <w:r w:rsidRPr="0A42E743">
              <w:rPr>
                <w:rFonts w:ascii="Aptos" w:hAnsi="Aptos" w:cs="Arial"/>
                <w:sz w:val="20"/>
                <w:szCs w:val="20"/>
              </w:rPr>
              <w:t xml:space="preserve"> new genera: “</w:t>
            </w:r>
            <w:r w:rsidR="2D294178" w:rsidRPr="0A42E743">
              <w:rPr>
                <w:rFonts w:ascii="Aptos" w:hAnsi="Aptos" w:cs="Arial"/>
                <w:i/>
                <w:iCs/>
                <w:sz w:val="20"/>
                <w:szCs w:val="20"/>
              </w:rPr>
              <w:t>Olliecatvirus</w:t>
            </w:r>
            <w:r w:rsidRPr="0A42E743">
              <w:rPr>
                <w:rFonts w:ascii="Aptos" w:hAnsi="Aptos" w:cs="Arial"/>
                <w:i/>
                <w:iCs/>
                <w:sz w:val="20"/>
                <w:szCs w:val="20"/>
              </w:rPr>
              <w:t>", "</w:t>
            </w:r>
            <w:r w:rsidR="2D294178" w:rsidRPr="0A42E743">
              <w:rPr>
                <w:rFonts w:ascii="Aptos" w:hAnsi="Aptos" w:cs="Arial"/>
                <w:i/>
                <w:iCs/>
                <w:sz w:val="20"/>
                <w:szCs w:val="20"/>
              </w:rPr>
              <w:t>Shaynavirus</w:t>
            </w:r>
            <w:r w:rsidRPr="0A42E743">
              <w:rPr>
                <w:rFonts w:ascii="Aptos" w:hAnsi="Aptos" w:cs="Arial"/>
                <w:i/>
                <w:iCs/>
                <w:sz w:val="20"/>
                <w:szCs w:val="20"/>
              </w:rPr>
              <w:t>"</w:t>
            </w:r>
            <w:r w:rsidR="2D294178" w:rsidRPr="0A42E74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0A42E743">
              <w:rPr>
                <w:rFonts w:ascii="Aptos" w:hAnsi="Aptos" w:cs="Arial"/>
                <w:sz w:val="20"/>
                <w:szCs w:val="20"/>
              </w:rPr>
              <w:t>and "</w:t>
            </w:r>
            <w:r w:rsidR="2D294178" w:rsidRPr="0A42E743">
              <w:rPr>
                <w:rFonts w:ascii="Aptos" w:hAnsi="Aptos" w:cs="Arial"/>
                <w:i/>
                <w:iCs/>
                <w:sz w:val="20"/>
                <w:szCs w:val="20"/>
              </w:rPr>
              <w:t>Cliffhanger</w:t>
            </w:r>
            <w:r w:rsidRPr="0A42E743">
              <w:rPr>
                <w:rFonts w:ascii="Aptos" w:hAnsi="Aptos" w:cs="Arial"/>
                <w:i/>
                <w:iCs/>
                <w:sz w:val="20"/>
                <w:szCs w:val="20"/>
              </w:rPr>
              <w:t>irus".</w:t>
            </w:r>
            <w:r w:rsidRPr="0A42E743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1091A4BF" w:rsidRPr="0A42E743">
              <w:rPr>
                <w:rFonts w:ascii="Aptos" w:hAnsi="Aptos" w:cs="Arial"/>
                <w:sz w:val="20"/>
                <w:szCs w:val="20"/>
              </w:rPr>
              <w:t xml:space="preserve">  These viruses are part of a much larger subfamily or family which we have chosen not to recognize </w:t>
            </w:r>
            <w:proofErr w:type="gramStart"/>
            <w:r w:rsidR="1091A4BF" w:rsidRPr="0A42E743">
              <w:rPr>
                <w:rFonts w:ascii="Aptos" w:hAnsi="Aptos" w:cs="Arial"/>
                <w:sz w:val="20"/>
                <w:szCs w:val="20"/>
              </w:rPr>
              <w:t>at this time</w:t>
            </w:r>
            <w:proofErr w:type="gramEnd"/>
            <w:r w:rsidR="1091A4BF" w:rsidRPr="0A42E743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289CC7D3" w14:textId="77777777" w:rsidR="004B151F" w:rsidRDefault="004B151F" w:rsidP="004B151F">
            <w:pPr>
              <w:rPr>
                <w:rFonts w:ascii="Aptos" w:hAnsi="Aptos" w:cs="Arial"/>
                <w:sz w:val="20"/>
                <w:szCs w:val="20"/>
              </w:rPr>
            </w:pPr>
          </w:p>
          <w:p w14:paraId="2E00D71F" w14:textId="69F49B9E" w:rsidR="004B151F" w:rsidRDefault="64E38B78" w:rsidP="0A42E743">
            <w:pPr>
              <w:rPr>
                <w:rFonts w:ascii="Aptos" w:hAnsi="Aptos" w:cs="Arial"/>
                <w:sz w:val="20"/>
                <w:szCs w:val="20"/>
              </w:rPr>
            </w:pPr>
            <w:r w:rsidRPr="0A42E74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taxon/taxa: </w:t>
            </w:r>
          </w:p>
          <w:p w14:paraId="71498784" w14:textId="77777777" w:rsidR="004B151F" w:rsidRDefault="004B151F" w:rsidP="004B151F">
            <w:pPr>
              <w:rPr>
                <w:rFonts w:ascii="Aptos" w:hAnsi="Aptos" w:cs="Arial"/>
                <w:iCs/>
                <w:sz w:val="20"/>
                <w:szCs w:val="20"/>
              </w:rPr>
            </w:pPr>
            <w:proofErr w:type="gramStart"/>
            <w:r>
              <w:rPr>
                <w:rFonts w:ascii="Aptos" w:hAnsi="Aptos" w:cs="Arial"/>
                <w:iCs/>
                <w:sz w:val="20"/>
                <w:szCs w:val="20"/>
              </w:rPr>
              <w:t>Genus</w:t>
            </w:r>
            <w:proofErr w:type="gramEnd"/>
            <w:r>
              <w:rPr>
                <w:rFonts w:ascii="Aptos" w:hAnsi="Aptos" w:cs="Arial"/>
                <w:iCs/>
                <w:sz w:val="20"/>
                <w:szCs w:val="20"/>
              </w:rPr>
              <w:t xml:space="preserve"> demarcation criteria: An intergenomic similarity cut-off of 70%, a combination of average nucleotide identity and alignment fraction, is used to determine genera demarcation. Members of the same genus have &gt;70% intergenomic similarity and cluster tightly in marker gene phylogenies. </w:t>
            </w:r>
          </w:p>
          <w:p w14:paraId="2CE0C931" w14:textId="77777777" w:rsidR="004B151F" w:rsidRDefault="004B151F" w:rsidP="004B151F">
            <w:pPr>
              <w:rPr>
                <w:rFonts w:ascii="Aptos" w:hAnsi="Aptos" w:cs="Arial"/>
                <w:iCs/>
                <w:sz w:val="20"/>
                <w:szCs w:val="20"/>
              </w:rPr>
            </w:pPr>
          </w:p>
          <w:p w14:paraId="4693288E" w14:textId="77777777" w:rsidR="004B151F" w:rsidRDefault="004B151F" w:rsidP="004B151F">
            <w:pPr>
              <w:rPr>
                <w:rFonts w:ascii="Aptos" w:hAnsi="Aptos" w:cs="Arial"/>
                <w:iCs/>
                <w:sz w:val="20"/>
                <w:szCs w:val="20"/>
              </w:rPr>
            </w:pPr>
            <w:r>
              <w:rPr>
                <w:rFonts w:ascii="Aptos" w:hAnsi="Aptos" w:cs="Arial"/>
                <w:iCs/>
                <w:sz w:val="20"/>
                <w:szCs w:val="20"/>
              </w:rPr>
              <w:t>Species demarcation criteria: A demarcation value of 95% intergenomic similarity was used to define different species according to intergenomic similarity. Members of the same genus have &gt;95% intergenomic similarity [6].</w:t>
            </w:r>
          </w:p>
          <w:p w14:paraId="16879B91" w14:textId="77777777" w:rsidR="004B151F" w:rsidRDefault="004B151F" w:rsidP="004B151F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55982D9E" w14:textId="0581CCD3" w:rsidR="004B151F" w:rsidRDefault="64E38B78" w:rsidP="004B151F">
            <w:r w:rsidRPr="0A42E743">
              <w:rPr>
                <w:rFonts w:ascii="Aptos" w:hAnsi="Aptos" w:cs="Arial"/>
                <w:i/>
                <w:iCs/>
                <w:sz w:val="20"/>
                <w:szCs w:val="20"/>
              </w:rPr>
              <w:t>Justification</w:t>
            </w:r>
            <w:r w:rsidRPr="0A42E743">
              <w:rPr>
                <w:rFonts w:ascii="Aptos" w:hAnsi="Aptos" w:cs="Arial"/>
                <w:sz w:val="20"/>
                <w:szCs w:val="20"/>
              </w:rPr>
              <w:t xml:space="preserve">: </w:t>
            </w:r>
          </w:p>
          <w:p w14:paraId="1A19CD53" w14:textId="6FB3FE76" w:rsidR="0035774B" w:rsidRDefault="0035774B" w:rsidP="0035774B">
            <w:pPr>
              <w:rPr>
                <w:rFonts w:ascii="Aptos" w:hAnsi="Aptos" w:cs="Arial"/>
                <w:sz w:val="20"/>
                <w:szCs w:val="20"/>
              </w:rPr>
            </w:pPr>
            <w:r w:rsidRPr="007D4CC5">
              <w:rPr>
                <w:rFonts w:ascii="Aptos" w:hAnsi="Aptos"/>
                <w:sz w:val="20"/>
                <w:szCs w:val="20"/>
              </w:rPr>
              <w:t xml:space="preserve">The Actinobacteriophage Database currently contains 90 </w:t>
            </w:r>
            <w:r w:rsidRPr="007D4CC5">
              <w:rPr>
                <w:rFonts w:ascii="Aptos" w:hAnsi="Aptos"/>
                <w:i/>
                <w:iCs/>
                <w:sz w:val="20"/>
                <w:szCs w:val="20"/>
              </w:rPr>
              <w:t>Microbacterium</w:t>
            </w:r>
            <w:r w:rsidRPr="007D4CC5">
              <w:rPr>
                <w:rFonts w:ascii="Aptos" w:hAnsi="Aptos"/>
                <w:sz w:val="20"/>
                <w:szCs w:val="20"/>
              </w:rPr>
              <w:t xml:space="preserve"> and </w:t>
            </w:r>
            <w:r w:rsidRPr="007D4CC5">
              <w:rPr>
                <w:rFonts w:ascii="Aptos" w:hAnsi="Aptos"/>
                <w:i/>
                <w:iCs/>
                <w:sz w:val="20"/>
                <w:szCs w:val="20"/>
              </w:rPr>
              <w:t>Curtobacterium</w:t>
            </w:r>
            <w:r w:rsidRPr="007D4CC5">
              <w:rPr>
                <w:rFonts w:ascii="Aptos" w:hAnsi="Aptos"/>
                <w:sz w:val="20"/>
                <w:szCs w:val="20"/>
              </w:rPr>
              <w:t xml:space="preserve"> lytic phages in Cluster EB.  Our BLASTn analysis of the </w:t>
            </w:r>
            <w:r w:rsidRPr="007D4CC5">
              <w:rPr>
                <w:rFonts w:ascii="Aptos" w:hAnsi="Aptos"/>
                <w:i/>
                <w:iCs/>
                <w:sz w:val="20"/>
                <w:szCs w:val="20"/>
              </w:rPr>
              <w:t>Curtobacterium</w:t>
            </w:r>
            <w:r w:rsidRPr="007D4CC5">
              <w:rPr>
                <w:rFonts w:ascii="Aptos" w:hAnsi="Aptos"/>
                <w:sz w:val="20"/>
                <w:szCs w:val="20"/>
              </w:rPr>
              <w:t xml:space="preserve">-infecting species </w:t>
            </w:r>
            <w:r>
              <w:rPr>
                <w:rFonts w:ascii="Aptos" w:hAnsi="Aptos"/>
                <w:sz w:val="20"/>
                <w:szCs w:val="20"/>
              </w:rPr>
              <w:t xml:space="preserve">reveals that they are heterogeneous and that of the basis of intergenomic DNA similarity, </w:t>
            </w:r>
            <w:r w:rsidRPr="0A42E743">
              <w:rPr>
                <w:rFonts w:ascii="Aptos" w:hAnsi="Aptos" w:cs="Arial"/>
                <w:sz w:val="20"/>
                <w:szCs w:val="20"/>
              </w:rPr>
              <w:t>VIPTREE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A42E743">
              <w:rPr>
                <w:rFonts w:ascii="Aptos" w:hAnsi="Aptos" w:cs="Arial"/>
                <w:sz w:val="20"/>
                <w:szCs w:val="20"/>
              </w:rPr>
              <w:t xml:space="preserve">and phylogenetic analyses </w:t>
            </w:r>
            <w:r>
              <w:rPr>
                <w:rFonts w:ascii="Aptos" w:hAnsi="Aptos" w:cs="Arial"/>
                <w:sz w:val="20"/>
                <w:szCs w:val="20"/>
              </w:rPr>
              <w:t>three</w:t>
            </w:r>
            <w:r w:rsidRPr="0A42E743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genera can be elucidated.</w:t>
            </w:r>
            <w:r w:rsidRPr="0A42E743"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  <w:p w14:paraId="18507DF4" w14:textId="0B436C89" w:rsidR="00FC2269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A42E743">
        <w:tc>
          <w:tcPr>
            <w:tcW w:w="8926" w:type="dxa"/>
            <w:shd w:val="clear" w:color="auto" w:fill="F2F2F2" w:themeFill="background1" w:themeFillShade="F2"/>
          </w:tcPr>
          <w:p w14:paraId="4ECF6668" w14:textId="327ECF9D" w:rsidR="00A77B8E" w:rsidRDefault="00A77B8E" w:rsidP="009C178E">
            <w:pPr>
              <w:pStyle w:val="BodyTextIndent"/>
              <w:ind w:left="0" w:hanging="15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</w:tc>
      </w:tr>
      <w:tr w:rsidR="00A77B8E" w14:paraId="1E86E5C0" w14:textId="77777777" w:rsidTr="0A42E743">
        <w:tc>
          <w:tcPr>
            <w:tcW w:w="8926" w:type="dxa"/>
          </w:tcPr>
          <w:p w14:paraId="49680848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20BDEAAF" w14:textId="7A97704A" w:rsidR="00CF25C0" w:rsidRDefault="64E38B78" w:rsidP="00CF25C0">
            <w:r w:rsidRPr="0A42E743">
              <w:rPr>
                <w:rFonts w:ascii="Aptos" w:hAnsi="Aptos" w:cs="Arial"/>
                <w:i/>
                <w:iCs/>
                <w:sz w:val="20"/>
                <w:szCs w:val="20"/>
              </w:rPr>
              <w:t>Description of current taxonomy</w:t>
            </w:r>
            <w:r w:rsidRPr="0A42E743">
              <w:rPr>
                <w:rFonts w:ascii="Aptos" w:hAnsi="Aptos" w:cs="Arial"/>
                <w:sz w:val="20"/>
                <w:szCs w:val="20"/>
              </w:rPr>
              <w:t>:</w:t>
            </w:r>
          </w:p>
          <w:p w14:paraId="19D8F19D" w14:textId="73936D5E" w:rsidR="00CF25C0" w:rsidRDefault="1091A4BF" w:rsidP="00CF25C0">
            <w:pPr>
              <w:rPr>
                <w:rFonts w:ascii="Aptos" w:hAnsi="Aptos" w:cs="Arial"/>
                <w:sz w:val="20"/>
                <w:szCs w:val="20"/>
              </w:rPr>
            </w:pPr>
            <w:r w:rsidRPr="0A42E743">
              <w:rPr>
                <w:rFonts w:ascii="Aptos" w:hAnsi="Aptos" w:cs="Arial"/>
                <w:sz w:val="20"/>
                <w:szCs w:val="20"/>
              </w:rPr>
              <w:t xml:space="preserve">None of these phages have been classified by ICTV but are related to phages belonging to </w:t>
            </w:r>
            <w:r w:rsidRPr="0A42E743">
              <w:rPr>
                <w:rFonts w:ascii="Aptos" w:hAnsi="Aptos" w:cs="Arial"/>
                <w:i/>
                <w:iCs/>
                <w:sz w:val="20"/>
                <w:szCs w:val="20"/>
              </w:rPr>
              <w:t>Armstrongvirus</w:t>
            </w:r>
            <w:r w:rsidRPr="0A42E743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A42E743">
              <w:rPr>
                <w:rFonts w:ascii="Aptos" w:hAnsi="Aptos" w:cs="Arial"/>
                <w:i/>
                <w:iCs/>
                <w:sz w:val="20"/>
                <w:szCs w:val="20"/>
              </w:rPr>
              <w:t>Dismasvirus</w:t>
            </w:r>
            <w:r w:rsidRPr="0A42E743">
              <w:rPr>
                <w:rFonts w:ascii="Aptos" w:hAnsi="Aptos" w:cs="Arial"/>
                <w:sz w:val="20"/>
                <w:szCs w:val="20"/>
              </w:rPr>
              <w:t>.    They all belong to the Actinobacteriophage Database cluster EB.</w:t>
            </w:r>
          </w:p>
          <w:p w14:paraId="32B9E4F5" w14:textId="77777777" w:rsidR="00CF25C0" w:rsidRDefault="00CF25C0" w:rsidP="00CF25C0">
            <w:pPr>
              <w:rPr>
                <w:rFonts w:ascii="Aptos" w:hAnsi="Aptos" w:cs="Arial"/>
                <w:sz w:val="20"/>
                <w:szCs w:val="20"/>
              </w:rPr>
            </w:pPr>
          </w:p>
          <w:p w14:paraId="6DD0BA7A" w14:textId="6D9E83B5" w:rsidR="00CF25C0" w:rsidRDefault="1091A4BF" w:rsidP="00CF25C0">
            <w:r w:rsidRPr="0A42E743">
              <w:rPr>
                <w:rFonts w:ascii="Aptos" w:hAnsi="Aptos" w:cs="Arial"/>
                <w:i/>
                <w:iCs/>
                <w:sz w:val="20"/>
                <w:szCs w:val="20"/>
              </w:rPr>
              <w:t>Proposed</w:t>
            </w:r>
            <w:r w:rsidRPr="0A42E743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A42E743">
              <w:rPr>
                <w:rFonts w:ascii="Aptos" w:hAnsi="Aptos" w:cs="Arial"/>
                <w:i/>
                <w:iCs/>
                <w:sz w:val="20"/>
                <w:szCs w:val="20"/>
              </w:rPr>
              <w:t>taxonomic change(s)</w:t>
            </w:r>
            <w:r w:rsidRPr="0A42E743">
              <w:rPr>
                <w:rFonts w:ascii="Aptos" w:hAnsi="Aptos" w:cs="Arial"/>
                <w:sz w:val="20"/>
                <w:szCs w:val="20"/>
              </w:rPr>
              <w:t>:</w:t>
            </w:r>
          </w:p>
          <w:p w14:paraId="20916B70" w14:textId="05E918ED" w:rsidR="00CF25C0" w:rsidRDefault="1091A4BF" w:rsidP="00CF25C0">
            <w:pPr>
              <w:rPr>
                <w:rFonts w:ascii="Aptos" w:hAnsi="Aptos" w:cs="Arial"/>
                <w:sz w:val="20"/>
                <w:szCs w:val="20"/>
              </w:rPr>
            </w:pPr>
            <w:r w:rsidRPr="0A42E743">
              <w:rPr>
                <w:rFonts w:ascii="Aptos" w:hAnsi="Aptos" w:cs="Arial"/>
                <w:sz w:val="20"/>
                <w:szCs w:val="20"/>
              </w:rPr>
              <w:t>We propose to create three new genera: “</w:t>
            </w:r>
            <w:r w:rsidRPr="0A42E74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Olliecatvirus", "Shaynavirus" </w:t>
            </w:r>
            <w:r w:rsidRPr="0A42E743">
              <w:rPr>
                <w:rFonts w:ascii="Aptos" w:hAnsi="Aptos" w:cs="Arial"/>
                <w:sz w:val="20"/>
                <w:szCs w:val="20"/>
              </w:rPr>
              <w:t>and "</w:t>
            </w:r>
            <w:r w:rsidRPr="0A42E743">
              <w:rPr>
                <w:rFonts w:ascii="Aptos" w:hAnsi="Aptos" w:cs="Arial"/>
                <w:i/>
                <w:iCs/>
                <w:sz w:val="20"/>
                <w:szCs w:val="20"/>
              </w:rPr>
              <w:t>Cliffhangerirus".</w:t>
            </w:r>
            <w:r w:rsidRPr="0A42E743">
              <w:rPr>
                <w:rFonts w:ascii="Aptos" w:hAnsi="Aptos" w:cs="Arial"/>
                <w:sz w:val="20"/>
                <w:szCs w:val="20"/>
              </w:rPr>
              <w:t xml:space="preserve">   These viruses are part of a much larger subfamily or family which we have chosen not to recognize </w:t>
            </w:r>
            <w:proofErr w:type="gramStart"/>
            <w:r w:rsidRPr="0A42E743">
              <w:rPr>
                <w:rFonts w:ascii="Aptos" w:hAnsi="Aptos" w:cs="Arial"/>
                <w:sz w:val="20"/>
                <w:szCs w:val="20"/>
              </w:rPr>
              <w:t>at this time</w:t>
            </w:r>
            <w:proofErr w:type="gramEnd"/>
            <w:r w:rsidRPr="0A42E743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05D378C4" w14:textId="77777777" w:rsidR="00CF25C0" w:rsidRDefault="00CF25C0" w:rsidP="00CF25C0">
            <w:pPr>
              <w:rPr>
                <w:rFonts w:ascii="Aptos" w:hAnsi="Aptos" w:cs="Arial"/>
                <w:sz w:val="20"/>
                <w:szCs w:val="20"/>
              </w:rPr>
            </w:pPr>
          </w:p>
          <w:p w14:paraId="701085A9" w14:textId="5B1B1DE2" w:rsidR="00CF25C0" w:rsidRDefault="1091A4BF" w:rsidP="0A42E743">
            <w:pPr>
              <w:rPr>
                <w:rFonts w:ascii="Aptos" w:hAnsi="Aptos" w:cs="Arial"/>
                <w:sz w:val="20"/>
                <w:szCs w:val="20"/>
              </w:rPr>
            </w:pPr>
            <w:r w:rsidRPr="0A42E74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taxon/taxa: </w:t>
            </w:r>
          </w:p>
          <w:p w14:paraId="44E49383" w14:textId="77777777" w:rsidR="00CF25C0" w:rsidRDefault="00CF25C0" w:rsidP="00CF25C0">
            <w:pPr>
              <w:rPr>
                <w:rFonts w:ascii="Aptos" w:hAnsi="Aptos" w:cs="Arial"/>
                <w:iCs/>
                <w:sz w:val="20"/>
                <w:szCs w:val="20"/>
              </w:rPr>
            </w:pPr>
            <w:proofErr w:type="gramStart"/>
            <w:r>
              <w:rPr>
                <w:rFonts w:ascii="Aptos" w:hAnsi="Aptos" w:cs="Arial"/>
                <w:iCs/>
                <w:sz w:val="20"/>
                <w:szCs w:val="20"/>
              </w:rPr>
              <w:t>Genus</w:t>
            </w:r>
            <w:proofErr w:type="gramEnd"/>
            <w:r>
              <w:rPr>
                <w:rFonts w:ascii="Aptos" w:hAnsi="Aptos" w:cs="Arial"/>
                <w:iCs/>
                <w:sz w:val="20"/>
                <w:szCs w:val="20"/>
              </w:rPr>
              <w:t xml:space="preserve"> demarcation criteria: An intergenomic similarity cut-off of 70%, a combination of average nucleotide identity and alignment fraction, is used to determine genera demarcation. Members of the same genus have &gt;70% intergenomic similarity and cluster tightly in marker gene phylogenies. </w:t>
            </w:r>
          </w:p>
          <w:p w14:paraId="0FFBF0D1" w14:textId="77777777" w:rsidR="00CF25C0" w:rsidRDefault="00CF25C0" w:rsidP="00CF25C0">
            <w:pPr>
              <w:rPr>
                <w:rFonts w:ascii="Aptos" w:hAnsi="Aptos" w:cs="Arial"/>
                <w:iCs/>
                <w:sz w:val="20"/>
                <w:szCs w:val="20"/>
              </w:rPr>
            </w:pPr>
          </w:p>
          <w:p w14:paraId="4F524ECD" w14:textId="77777777" w:rsidR="00CF25C0" w:rsidRDefault="00CF25C0" w:rsidP="00CF25C0">
            <w:pPr>
              <w:rPr>
                <w:rFonts w:ascii="Aptos" w:hAnsi="Aptos" w:cs="Arial"/>
                <w:iCs/>
                <w:sz w:val="20"/>
                <w:szCs w:val="20"/>
              </w:rPr>
            </w:pPr>
            <w:r>
              <w:rPr>
                <w:rFonts w:ascii="Aptos" w:hAnsi="Aptos" w:cs="Arial"/>
                <w:iCs/>
                <w:sz w:val="20"/>
                <w:szCs w:val="20"/>
              </w:rPr>
              <w:t>Species demarcation criteria: A demarcation value of 95% intergenomic similarity was used to define different species according to intergenomic similarity. Members of the same genus have &gt;95% intergenomic similarity [6].</w:t>
            </w:r>
          </w:p>
          <w:p w14:paraId="23A5F640" w14:textId="77777777" w:rsidR="00CF25C0" w:rsidRDefault="00CF25C0" w:rsidP="00CF25C0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176EF7EF" w14:textId="078A4646" w:rsidR="00CF25C0" w:rsidRDefault="1091A4BF" w:rsidP="00CF25C0">
            <w:r w:rsidRPr="0A42E743">
              <w:rPr>
                <w:rFonts w:ascii="Aptos" w:hAnsi="Aptos" w:cs="Arial"/>
                <w:i/>
                <w:iCs/>
                <w:sz w:val="20"/>
                <w:szCs w:val="20"/>
              </w:rPr>
              <w:t>Justification</w:t>
            </w:r>
            <w:r w:rsidRPr="0A42E743">
              <w:rPr>
                <w:rFonts w:ascii="Aptos" w:hAnsi="Aptos" w:cs="Arial"/>
                <w:sz w:val="20"/>
                <w:szCs w:val="20"/>
              </w:rPr>
              <w:t>:</w:t>
            </w:r>
          </w:p>
          <w:p w14:paraId="694EE3E5" w14:textId="33040EC2" w:rsidR="0035774B" w:rsidRDefault="0035774B" w:rsidP="0035774B">
            <w:pPr>
              <w:rPr>
                <w:rFonts w:ascii="Aptos" w:hAnsi="Aptos" w:cs="Arial"/>
                <w:sz w:val="20"/>
                <w:szCs w:val="20"/>
              </w:rPr>
            </w:pPr>
            <w:r w:rsidRPr="007D4CC5">
              <w:rPr>
                <w:rFonts w:ascii="Aptos" w:hAnsi="Aptos"/>
                <w:sz w:val="20"/>
                <w:szCs w:val="20"/>
              </w:rPr>
              <w:t xml:space="preserve">The Actinobacteriophage Database currently contains 90 </w:t>
            </w:r>
            <w:r w:rsidRPr="007D4CC5">
              <w:rPr>
                <w:rFonts w:ascii="Aptos" w:hAnsi="Aptos"/>
                <w:i/>
                <w:iCs/>
                <w:sz w:val="20"/>
                <w:szCs w:val="20"/>
              </w:rPr>
              <w:t>Microbacterium</w:t>
            </w:r>
            <w:r w:rsidRPr="007D4CC5">
              <w:rPr>
                <w:rFonts w:ascii="Aptos" w:hAnsi="Aptos"/>
                <w:sz w:val="20"/>
                <w:szCs w:val="20"/>
              </w:rPr>
              <w:t xml:space="preserve"> and </w:t>
            </w:r>
            <w:r w:rsidRPr="007D4CC5">
              <w:rPr>
                <w:rFonts w:ascii="Aptos" w:hAnsi="Aptos"/>
                <w:i/>
                <w:iCs/>
                <w:sz w:val="20"/>
                <w:szCs w:val="20"/>
              </w:rPr>
              <w:t>Curtobacterium</w:t>
            </w:r>
            <w:r w:rsidRPr="007D4CC5">
              <w:rPr>
                <w:rFonts w:ascii="Aptos" w:hAnsi="Aptos"/>
                <w:sz w:val="20"/>
                <w:szCs w:val="20"/>
              </w:rPr>
              <w:t xml:space="preserve"> lytic phages in Cluster EB.  Our BLASTn analysis of the </w:t>
            </w:r>
            <w:r w:rsidRPr="007D4CC5">
              <w:rPr>
                <w:rFonts w:ascii="Aptos" w:hAnsi="Aptos"/>
                <w:i/>
                <w:iCs/>
                <w:sz w:val="20"/>
                <w:szCs w:val="20"/>
              </w:rPr>
              <w:t>Curtobacterium</w:t>
            </w:r>
            <w:r w:rsidRPr="007D4CC5">
              <w:rPr>
                <w:rFonts w:ascii="Aptos" w:hAnsi="Aptos"/>
                <w:sz w:val="20"/>
                <w:szCs w:val="20"/>
              </w:rPr>
              <w:t xml:space="preserve">-infecting species </w:t>
            </w:r>
            <w:r>
              <w:rPr>
                <w:rFonts w:ascii="Aptos" w:hAnsi="Aptos"/>
                <w:sz w:val="20"/>
                <w:szCs w:val="20"/>
              </w:rPr>
              <w:t xml:space="preserve">reveals that they are heterogeneous and that of the basis of intergenomic DNA similarity (Figure 1), </w:t>
            </w:r>
            <w:r w:rsidRPr="0A42E743">
              <w:rPr>
                <w:rFonts w:ascii="Aptos" w:hAnsi="Aptos" w:cs="Arial"/>
                <w:sz w:val="20"/>
                <w:szCs w:val="20"/>
              </w:rPr>
              <w:t xml:space="preserve">VIPTREE </w:t>
            </w:r>
            <w:r>
              <w:rPr>
                <w:rFonts w:ascii="Aptos" w:hAnsi="Aptos" w:cs="Arial"/>
                <w:sz w:val="20"/>
                <w:szCs w:val="20"/>
              </w:rPr>
              <w:t xml:space="preserve">(Figure 2) </w:t>
            </w:r>
            <w:r w:rsidRPr="0A42E743">
              <w:rPr>
                <w:rFonts w:ascii="Aptos" w:hAnsi="Aptos" w:cs="Arial"/>
                <w:sz w:val="20"/>
                <w:szCs w:val="20"/>
              </w:rPr>
              <w:t xml:space="preserve">and phylogenetic analyses </w:t>
            </w:r>
            <w:r>
              <w:rPr>
                <w:rFonts w:ascii="Aptos" w:hAnsi="Aptos" w:cs="Arial"/>
                <w:sz w:val="20"/>
                <w:szCs w:val="20"/>
              </w:rPr>
              <w:t>(Figure 3) three</w:t>
            </w:r>
            <w:r w:rsidRPr="0A42E743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genera can be elucidated.</w:t>
            </w:r>
            <w:r w:rsidRPr="0A42E743"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  <w:p w14:paraId="79F0111D" w14:textId="5273F359" w:rsidR="00A77B8E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 </w:t>
            </w:r>
          </w:p>
          <w:p w14:paraId="07FBC2E1" w14:textId="77777777" w:rsidR="00FC2269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6439F55D" w14:textId="77777777" w:rsidR="00A77B8E" w:rsidRDefault="00A77B8E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C071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C0710C">
        <w:tc>
          <w:tcPr>
            <w:tcW w:w="8926" w:type="dxa"/>
          </w:tcPr>
          <w:p w14:paraId="60E595FF" w14:textId="26286E21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lastRenderedPageBreak/>
              <w:t>1. Moraru C, Varsani A, Kropinski AM. VIRIDIC-A Novel Tool to Calculate the Intergenomic Similarities of Prokaryote-Infecting Viruses. Viruses. 2020 Nov 6;12(11):1268. doi: 10.3390/v12111268. PMID: 33172115; PMCID: PMC7694805. http://kronos.icbm.uni-oldenburg.de/viridic/</w:t>
            </w:r>
          </w:p>
          <w:p w14:paraId="637B5479" w14:textId="77777777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2. Nishimura Y, Yoshida T, Kuronishi M, Uehara H, Ogata H, Goto S. ViPTree: the viral proteomic tree server. Bioinformatics. 2017; 33(15):2379-2380. doi:10.1093/bioinformatics/btx157. PubMed PMID: 28379287. https://www.genome.jp/viptree/ </w:t>
            </w:r>
          </w:p>
          <w:p w14:paraId="5398F597" w14:textId="67337C7D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3. Rohwer F, Edwards R. The Phage Proteomic Tree: a genome-based taxonomy for phage. J Bacteriol. 2002 Aug;184(16):4529-35. PubMed PMID: 12142423</w:t>
            </w:r>
            <w:r>
              <w:rPr>
                <w:rFonts w:ascii="Aptos" w:hAnsi="Aptos" w:cs="Arial"/>
                <w:sz w:val="20"/>
                <w:szCs w:val="20"/>
              </w:rPr>
              <w:tab/>
              <w:t xml:space="preserve"> </w:t>
            </w:r>
          </w:p>
          <w:p w14:paraId="2E1279E6" w14:textId="34878B45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4. Turner D, Reynolds D, Seto D, Mahadevan P. CoreGenes3.5: a webserver for the determination of core genes from sets of viral and small bacterial genomes. BMC Res Notes. 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2013;6:140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>. doi: 10.1186/1756-0500-6-140.  PMID:   23566564.</w:t>
            </w:r>
          </w:p>
          <w:p w14:paraId="15DB3071" w14:textId="0F56DEF8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5.  Davis P, Seto D, Mahadevan P. CoreGenes5.0: An Updated User-Friendly Webserver for the Determination of Core Genes from Sets of Viral and Bacterial Genomes. Viruses. 2022 Nov 16;14(11):2534. doi: 10.3390/v14112534. PMID: 36423143; PMCID: PMC9693508.</w:t>
            </w:r>
          </w:p>
          <w:p w14:paraId="14DE2842" w14:textId="1FA2078E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6. Turner D, Kropinski AM, Adriaenssens EM. A Roadmap for Genome-Based Phage Taxonomy. Viruses. 2021 Mar 18;13(3):506. doi: 10.3390/v13030506. PMID: 33803862; PMCID: PMC8003253.</w:t>
            </w:r>
          </w:p>
          <w:p w14:paraId="29BB3136" w14:textId="77777777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Lemoine F, Correia D, Lefort V, Doppelt-Azeroual O, Mareuil F, Cohen-Boulakia S, Gascuel O. NGPhylogeny.fr: new generation phylogenetic services for non-specialists. Nucleic Acids Res. 2019 Jul 2;47(W1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):W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>260-W265. doi: 10.1093/nar/gkz303. PMID: 31028399; PMCID: PMC6602494.</w:t>
            </w:r>
          </w:p>
          <w:p w14:paraId="0D5BB82A" w14:textId="6DE5F83C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7.   Letunic I, Bork P. Interactive Tree 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Of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 Life (iTOL): an online tool for phylogenetic tree display and annotation. Bioinformatics. 2007 Jan 1;23(1):127-8. doi: 10.1093/bioinformatics/btl529. Epub 2006 Oct 18. PMID: 17050570.</w:t>
            </w:r>
          </w:p>
          <w:p w14:paraId="12B4EB0B" w14:textId="231090DC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8.   Zhou T, Xu K, Zhao F, Liu W, Li L, Hua Z, Zhou X. 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itol.toolkit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 accelerates working with iTOL (Interactive Tree of Life) by an automated generation of annotation files. Bioinformatics. 2023 Jun 1;39(6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):btad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>339. doi: 10.1093/bioinformatics/btad339. PMID: 37225402; PMCID: PMC10243930</w:t>
            </w:r>
          </w:p>
          <w:p w14:paraId="11D22677" w14:textId="640A2972" w:rsidR="00953FFE" w:rsidRPr="00BE4F5A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9.</w:t>
            </w:r>
            <w:r>
              <w:rPr>
                <w:rFonts w:ascii="Aptos" w:hAnsi="Aptos"/>
                <w:sz w:val="20"/>
                <w:szCs w:val="20"/>
              </w:rPr>
              <w:t xml:space="preserve">   Dereeper A, Guignon V, Blanc G, Audic S, Buffet S, Chevenet F, Dufayard JF, Guindon S, Lefort V, Lescot M, Claverie JM, Gascuel O. Phylogeny.fr: robust phylogenetic analysis for the non-specialist. Nucleic Acids Res. 2008 Jul 1;36(Web Server issue</w:t>
            </w:r>
            <w:proofErr w:type="gramStart"/>
            <w:r>
              <w:rPr>
                <w:rFonts w:ascii="Aptos" w:hAnsi="Aptos"/>
                <w:sz w:val="20"/>
                <w:szCs w:val="20"/>
              </w:rPr>
              <w:t>):W</w:t>
            </w:r>
            <w:proofErr w:type="gramEnd"/>
            <w:r>
              <w:rPr>
                <w:rFonts w:ascii="Aptos" w:hAnsi="Aptos"/>
                <w:sz w:val="20"/>
                <w:szCs w:val="20"/>
              </w:rPr>
              <w:t>465-9. doi: 10.1093/nar/gkn180. Epub 2008 Apr 19. PMID: 18424797; PMCID: PMC2447785.</w:t>
            </w:r>
          </w:p>
          <w:p w14:paraId="7D1B1CCD" w14:textId="7AB76FDB" w:rsidR="00953FFE" w:rsidRPr="00BE4F5A" w:rsidRDefault="00953FFE" w:rsidP="00333392">
            <w:pPr>
              <w:rPr>
                <w:rFonts w:ascii="Aptos" w:hAnsi="Aptos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Pr="00BE4F5A">
              <w:rPr>
                <w:rFonts w:ascii="Aptos" w:hAnsi="Aptos"/>
                <w:sz w:val="20"/>
                <w:szCs w:val="20"/>
              </w:rPr>
              <w:t xml:space="preserve">  </w:t>
            </w: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823714E" w14:textId="25A0406D" w:rsidR="00E92794" w:rsidRPr="00E92794" w:rsidRDefault="00FC2269" w:rsidP="00C321B1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</w:tc>
      </w:tr>
      <w:tr w:rsidR="00FC2269" w:rsidRPr="009F785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5F790F">
        <w:trPr>
          <w:trHeight w:val="71"/>
        </w:trPr>
        <w:tc>
          <w:tcPr>
            <w:tcW w:w="2263" w:type="dxa"/>
          </w:tcPr>
          <w:p w14:paraId="1EBF10D0" w14:textId="637E3D82" w:rsidR="00FC2269" w:rsidRPr="00CF59EA" w:rsidRDefault="00CF25C0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Three genera Curtobacterium phages_3ng_5nsp</w:t>
            </w:r>
          </w:p>
        </w:tc>
        <w:tc>
          <w:tcPr>
            <w:tcW w:w="6663" w:type="dxa"/>
          </w:tcPr>
          <w:p w14:paraId="22F4B256" w14:textId="1722A7CF" w:rsidR="00FC2269" w:rsidRPr="00CF59EA" w:rsidRDefault="00CF25C0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Excel spreadsheet accompanying this TaxoProp</w:t>
            </w:r>
          </w:p>
        </w:tc>
      </w:tr>
      <w:tr w:rsidR="00FC2269" w:rsidRPr="009F7856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Default="00E92794" w:rsidP="00DD58AA"/>
    <w:p w14:paraId="44DC363F" w14:textId="77777777" w:rsidR="00E92794" w:rsidRDefault="00E92794">
      <w:r>
        <w:br w:type="page"/>
      </w:r>
    </w:p>
    <w:p w14:paraId="684B91F7" w14:textId="77777777" w:rsidR="00FC2269" w:rsidRDefault="00FC2269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39E278D1" w14:textId="4F8B065C" w:rsidR="006C0F51" w:rsidRPr="006C0F51" w:rsidRDefault="006C0F51" w:rsidP="006C0F51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309A5264" w14:textId="77777777" w:rsidR="00E92794" w:rsidRDefault="00E9279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59437DDB" w14:textId="08078CD3" w:rsidR="00247166" w:rsidRDefault="00247166" w:rsidP="00C22570">
      <w:pPr>
        <w:ind w:left="-851"/>
        <w:rPr>
          <w:rFonts w:ascii="Aptos" w:hAnsi="Aptos"/>
          <w:b/>
          <w:bCs/>
        </w:rPr>
      </w:pPr>
      <w:r>
        <w:rPr>
          <w:rFonts w:ascii="Aptos" w:hAnsi="Aptos"/>
          <w:b/>
          <w:bCs/>
          <w:noProof/>
        </w:rPr>
        <w:drawing>
          <wp:inline distT="0" distB="0" distL="0" distR="0" wp14:anchorId="24B21DDF" wp14:editId="19F42D07">
            <wp:extent cx="6731000" cy="3023644"/>
            <wp:effectExtent l="0" t="0" r="0" b="5715"/>
            <wp:docPr id="13286234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623410" name="Picture 132862341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7897" cy="3035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5CEBE" w14:textId="77777777" w:rsidR="00247166" w:rsidRDefault="00247166" w:rsidP="004B151F">
      <w:pPr>
        <w:rPr>
          <w:rFonts w:ascii="Aptos" w:hAnsi="Aptos"/>
          <w:b/>
          <w:bCs/>
        </w:rPr>
      </w:pPr>
    </w:p>
    <w:p w14:paraId="382DE6D1" w14:textId="05228918" w:rsidR="004B151F" w:rsidRDefault="004B151F" w:rsidP="004B151F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 xml:space="preserve">Figure 1. </w:t>
      </w:r>
      <w:r>
        <w:rPr>
          <w:rFonts w:ascii="Aptos" w:hAnsi="Aptos"/>
        </w:rPr>
        <w:t xml:space="preserve">VIRIDIC heatmap of this group of phages.   VIRIDIC (Virus Intergenomic Distance Calculator; VIRIDIC (Virus Intergenomic Distance Calculator; [1]; http://rhea.icbm.uni-oldenburg.de/VIRIDIC/) computes pairwise intergenomic distances/similarities amongst phage genomes. Data values which are bordered in black correspond to strains.  Abbreviations: phg = phage; </w:t>
      </w:r>
      <w:r w:rsidR="00107E8A">
        <w:rPr>
          <w:rFonts w:ascii="Aptos" w:hAnsi="Aptos"/>
        </w:rPr>
        <w:t>Curt</w:t>
      </w:r>
      <w:r>
        <w:rPr>
          <w:rFonts w:ascii="Aptos" w:hAnsi="Aptos"/>
        </w:rPr>
        <w:t xml:space="preserve"> = </w:t>
      </w:r>
      <w:r w:rsidR="00107E8A">
        <w:rPr>
          <w:rFonts w:ascii="Aptos" w:hAnsi="Aptos"/>
          <w:i/>
          <w:iCs/>
        </w:rPr>
        <w:t xml:space="preserve">Curtobacterium; </w:t>
      </w:r>
      <w:r w:rsidR="00107E8A" w:rsidRPr="00107E8A">
        <w:rPr>
          <w:rFonts w:ascii="Aptos" w:hAnsi="Aptos"/>
        </w:rPr>
        <w:t>Micr =</w:t>
      </w:r>
      <w:r w:rsidR="00107E8A">
        <w:rPr>
          <w:rFonts w:ascii="Aptos" w:hAnsi="Aptos"/>
          <w:i/>
          <w:iCs/>
        </w:rPr>
        <w:t xml:space="preserve"> Microbacterium</w:t>
      </w:r>
      <w:r>
        <w:rPr>
          <w:rFonts w:ascii="Aptos" w:hAnsi="Aptos"/>
        </w:rPr>
        <w:t>.</w:t>
      </w:r>
      <w:r>
        <w:rPr>
          <w:rFonts w:ascii="Aptos" w:hAnsi="Aptos"/>
          <w:b/>
          <w:bCs/>
        </w:rPr>
        <w:t xml:space="preserve">  </w:t>
      </w:r>
    </w:p>
    <w:p w14:paraId="0DDEC034" w14:textId="387C8588" w:rsidR="004B151F" w:rsidRPr="00B11853" w:rsidRDefault="00AF7408" w:rsidP="00FC2269">
      <w:pPr>
        <w:rPr>
          <w:rFonts w:ascii="Aptos" w:hAnsi="Aptos"/>
        </w:rPr>
      </w:pPr>
      <w:r>
        <w:rPr>
          <w:rFonts w:ascii="Aptos" w:hAnsi="Aptos"/>
          <w:noProof/>
          <w:color w:val="0070C0"/>
        </w:rPr>
        <w:drawing>
          <wp:inline distT="0" distB="0" distL="0" distR="0" wp14:anchorId="32AE2670" wp14:editId="77AA506F">
            <wp:extent cx="5926455" cy="2792133"/>
            <wp:effectExtent l="0" t="0" r="0" b="8255"/>
            <wp:docPr id="150387751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877518" name="Picture 150387751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279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7E8A">
        <w:rPr>
          <w:rFonts w:ascii="Aptos" w:hAnsi="Aptos"/>
          <w:noProof/>
          <w:color w:val="0070C0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4EE33A1E" wp14:editId="74B6A659">
                <wp:simplePos x="0" y="0"/>
                <wp:positionH relativeFrom="column">
                  <wp:posOffset>9205595</wp:posOffset>
                </wp:positionH>
                <wp:positionV relativeFrom="paragraph">
                  <wp:posOffset>2422525</wp:posOffset>
                </wp:positionV>
                <wp:extent cx="408305" cy="983615"/>
                <wp:effectExtent l="0" t="20955" r="27940" b="46990"/>
                <wp:wrapNone/>
                <wp:docPr id="1099444409" name="Isosceles Tri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08305" cy="983615"/>
                        </a:xfrm>
                        <a:prstGeom prst="triangl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ACA375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5" o:spid="_x0000_s1026" type="#_x0000_t5" style="position:absolute;margin-left:724.85pt;margin-top:190.75pt;width:32.15pt;height:77.45pt;rotation:-90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" fillcolor="windowText" strokecolor="#172c51" strokeweight="1pt"/>
            </w:pict>
          </mc:Fallback>
        </mc:AlternateContent>
      </w:r>
      <w:r w:rsidR="00107E8A">
        <w:rPr>
          <w:rFonts w:ascii="Aptos" w:hAnsi="Aptos"/>
          <w:noProof/>
          <w:color w:val="0070C0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5202E575" wp14:editId="7EDE2139">
                <wp:simplePos x="0" y="0"/>
                <wp:positionH relativeFrom="column">
                  <wp:posOffset>9469120</wp:posOffset>
                </wp:positionH>
                <wp:positionV relativeFrom="paragraph">
                  <wp:posOffset>2075180</wp:posOffset>
                </wp:positionV>
                <wp:extent cx="408305" cy="983615"/>
                <wp:effectExtent l="0" t="20955" r="27940" b="46990"/>
                <wp:wrapNone/>
                <wp:docPr id="658913216" name="Isosceles Tri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08305" cy="983615"/>
                        </a:xfrm>
                        <a:prstGeom prst="triangle">
                          <a:avLst/>
                        </a:prstGeom>
                        <a:solidFill>
                          <a:srgbClr val="EE0000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74D5F364">
              <v:shape id="Isosceles Triangle 5" style="position:absolute;margin-left:745.6pt;margin-top:163.4pt;width:32.15pt;height:77.45pt;rotation:-9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e00" strokecolor="#172c51" strokeweight="1pt" type="#_x0000_t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" w14:anchorId="7584D1BE"/>
            </w:pict>
          </mc:Fallback>
        </mc:AlternateContent>
      </w:r>
      <w:r w:rsidR="00107E8A">
        <w:rPr>
          <w:rFonts w:ascii="Aptos" w:hAnsi="Aptos"/>
          <w:noProof/>
          <w:color w:val="0070C0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7F165FEB" wp14:editId="2AAD7507">
                <wp:simplePos x="0" y="0"/>
                <wp:positionH relativeFrom="column">
                  <wp:posOffset>8991600</wp:posOffset>
                </wp:positionH>
                <wp:positionV relativeFrom="paragraph">
                  <wp:posOffset>1916430</wp:posOffset>
                </wp:positionV>
                <wp:extent cx="408305" cy="983615"/>
                <wp:effectExtent l="0" t="20955" r="27940" b="46990"/>
                <wp:wrapNone/>
                <wp:docPr id="1791094806" name="Isosceles Tri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08305" cy="983615"/>
                        </a:xfrm>
                        <a:prstGeom prst="triangl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4B40EDF1">
              <v:shape id="Isosceles Triangle 5" style="position:absolute;margin-left:708pt;margin-top:150.9pt;width:32.15pt;height:77.45pt;rotation:-9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4472c4" strokecolor="#172c51" strokeweight="1pt" type="#_x0000_t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" w14:anchorId="63287630"/>
            </w:pict>
          </mc:Fallback>
        </mc:AlternateContent>
      </w:r>
    </w:p>
    <w:p w14:paraId="2AEF89EA" w14:textId="510CA639" w:rsidR="004B151F" w:rsidRPr="00B11853" w:rsidRDefault="004B151F" w:rsidP="004B151F">
      <w:pPr>
        <w:rPr>
          <w:rFonts w:ascii="Aptos" w:hAnsi="Aptos"/>
          <w:b/>
          <w:bCs/>
        </w:rPr>
      </w:pPr>
      <w:r w:rsidRPr="00B11853">
        <w:rPr>
          <w:rFonts w:ascii="Aptos" w:hAnsi="Aptos"/>
          <w:b/>
          <w:bCs/>
        </w:rPr>
        <w:t>Figure 2.</w:t>
      </w:r>
      <w:r w:rsidRPr="00B11853">
        <w:rPr>
          <w:rFonts w:ascii="Aptos" w:hAnsi="Aptos"/>
        </w:rPr>
        <w:t xml:space="preserve"> ViPTree analysis:  ViPTree analysis (https://www.genome.jp/viptree/; [2]) is based upon Rohwer and Edwards (2002) Phage Proteomic Tree [3].   The taxons under discussion are indicated with red bars and stars.   Abbreviations: phg = phage; </w:t>
      </w:r>
      <w:r w:rsidR="00107E8A">
        <w:rPr>
          <w:rFonts w:ascii="Aptos" w:hAnsi="Aptos"/>
        </w:rPr>
        <w:t>Curt</w:t>
      </w:r>
      <w:r w:rsidRPr="00B11853">
        <w:rPr>
          <w:rFonts w:ascii="Aptos" w:hAnsi="Aptos"/>
        </w:rPr>
        <w:t xml:space="preserve"> = </w:t>
      </w:r>
      <w:r w:rsidR="00107E8A">
        <w:rPr>
          <w:rFonts w:ascii="Aptos" w:hAnsi="Aptos"/>
          <w:i/>
          <w:iCs/>
        </w:rPr>
        <w:t>Curtobacterium</w:t>
      </w:r>
      <w:r w:rsidRPr="00B11853">
        <w:rPr>
          <w:rFonts w:ascii="Aptos" w:hAnsi="Aptos"/>
        </w:rPr>
        <w:t>.</w:t>
      </w:r>
      <w:r w:rsidRPr="00B11853">
        <w:rPr>
          <w:rFonts w:ascii="Aptos" w:hAnsi="Aptos"/>
          <w:b/>
          <w:bCs/>
        </w:rPr>
        <w:t xml:space="preserve">  </w:t>
      </w:r>
      <w:r w:rsidR="00275B4D">
        <w:rPr>
          <w:rFonts w:ascii="Aptos" w:hAnsi="Aptos"/>
          <w:b/>
          <w:bCs/>
        </w:rPr>
        <w:t xml:space="preserve">= </w:t>
      </w:r>
      <w:r w:rsidR="00275B4D" w:rsidRPr="00275B4D">
        <w:rPr>
          <w:rFonts w:ascii="Aptos" w:hAnsi="Aptos"/>
          <w:b/>
          <w:bCs/>
          <w:i/>
          <w:iCs/>
        </w:rPr>
        <w:t>Olliecatvirus</w:t>
      </w:r>
      <w:r w:rsidR="00275B4D">
        <w:rPr>
          <w:rFonts w:ascii="Aptos" w:hAnsi="Aptos"/>
          <w:b/>
          <w:bCs/>
        </w:rPr>
        <w:t xml:space="preserve">; </w:t>
      </w:r>
      <w:r w:rsidR="00275B4D" w:rsidRPr="00275B4D">
        <w:rPr>
          <w:rFonts w:ascii="Aptos" w:hAnsi="Aptos"/>
          <w:b/>
          <w:bCs/>
          <w:color w:val="EE0000"/>
        </w:rPr>
        <w:t xml:space="preserve">Red arrowhead </w:t>
      </w:r>
      <w:r w:rsidR="00275B4D">
        <w:rPr>
          <w:rFonts w:ascii="Aptos" w:hAnsi="Aptos"/>
          <w:b/>
          <w:bCs/>
        </w:rPr>
        <w:t xml:space="preserve">= </w:t>
      </w:r>
      <w:r w:rsidR="00275B4D" w:rsidRPr="00275B4D">
        <w:rPr>
          <w:rFonts w:ascii="Aptos" w:hAnsi="Aptos"/>
          <w:b/>
          <w:bCs/>
          <w:i/>
          <w:iCs/>
        </w:rPr>
        <w:t>Cliffhangervirus</w:t>
      </w:r>
      <w:r w:rsidR="00275B4D">
        <w:rPr>
          <w:rFonts w:ascii="Aptos" w:hAnsi="Aptos"/>
          <w:b/>
          <w:bCs/>
        </w:rPr>
        <w:t xml:space="preserve">; Black arrowhead = </w:t>
      </w:r>
      <w:r w:rsidR="00275B4D" w:rsidRPr="00275B4D">
        <w:rPr>
          <w:rFonts w:ascii="Aptos" w:hAnsi="Aptos"/>
          <w:b/>
          <w:bCs/>
          <w:i/>
          <w:iCs/>
        </w:rPr>
        <w:t>Shynavirus</w:t>
      </w:r>
    </w:p>
    <w:p w14:paraId="5FC1E96A" w14:textId="6713D8E0" w:rsidR="004B151F" w:rsidRDefault="00B4390F" w:rsidP="004B151F">
      <w:pPr>
        <w:rPr>
          <w:rFonts w:ascii="Aptos" w:hAnsi="Aptos"/>
        </w:rPr>
      </w:pPr>
      <w:r>
        <w:rPr>
          <w:rFonts w:ascii="Aptos" w:hAnsi="Aptos"/>
          <w:noProof/>
          <w:color w:val="0070C0"/>
        </w:rPr>
        <w:lastRenderedPageBreak/>
        <w:drawing>
          <wp:inline distT="0" distB="0" distL="0" distR="0" wp14:anchorId="497DD527" wp14:editId="235CFBC2">
            <wp:extent cx="5926455" cy="3590925"/>
            <wp:effectExtent l="0" t="0" r="0" b="9525"/>
            <wp:docPr id="172003635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036358" name="Picture 172003635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151F">
        <w:rPr>
          <w:rFonts w:ascii="Aptos" w:hAnsi="Aptos"/>
          <w:b/>
          <w:bCs/>
        </w:rPr>
        <w:t xml:space="preserve">Figure 3.  </w:t>
      </w:r>
      <w:r w:rsidR="004B151F">
        <w:rPr>
          <w:rFonts w:ascii="Aptos" w:hAnsi="Aptos"/>
        </w:rPr>
        <w:t xml:space="preserve">Phylogenetic tree constructed with the large subunit terminase proteins from these and related phages using “One Click” Phylogeny.fr [9] at </w:t>
      </w:r>
      <w:hyperlink r:id="rId13" w:history="1">
        <w:r w:rsidR="004B151F">
          <w:rPr>
            <w:rStyle w:val="Hyperlink"/>
            <w:rFonts w:ascii="Aptos" w:eastAsia="Times" w:hAnsi="Aptos"/>
          </w:rPr>
          <w:t>https://www.phylogeny.fr</w:t>
        </w:r>
      </w:hyperlink>
      <w:r w:rsidR="004B151F">
        <w:rPr>
          <w:rFonts w:ascii="Aptos" w:hAnsi="Aptos"/>
        </w:rPr>
        <w:t xml:space="preserve">  using the TerL protein from </w:t>
      </w:r>
      <w:r w:rsidR="00107E8A">
        <w:rPr>
          <w:rFonts w:ascii="Aptos" w:hAnsi="Aptos"/>
          <w:i/>
          <w:iCs/>
        </w:rPr>
        <w:t>Microbacterium</w:t>
      </w:r>
      <w:r w:rsidR="004B151F">
        <w:rPr>
          <w:rFonts w:ascii="Aptos" w:hAnsi="Aptos"/>
        </w:rPr>
        <w:t xml:space="preserve"> phage </w:t>
      </w:r>
      <w:r w:rsidR="00107E8A">
        <w:rPr>
          <w:rFonts w:ascii="Aptos" w:hAnsi="Aptos"/>
        </w:rPr>
        <w:t>Lahqtemish</w:t>
      </w:r>
      <w:r w:rsidR="004B151F">
        <w:rPr>
          <w:rFonts w:ascii="Aptos" w:hAnsi="Aptos"/>
        </w:rPr>
        <w:t xml:space="preserve"> as an outlier.</w:t>
      </w:r>
      <w:r w:rsidR="00275B4D">
        <w:rPr>
          <w:rFonts w:ascii="Aptos" w:hAnsi="Aptos"/>
        </w:rPr>
        <w:t xml:space="preserve">  </w:t>
      </w:r>
      <w:r w:rsidR="00275B4D">
        <w:rPr>
          <w:rFonts w:ascii="Aptos" w:hAnsi="Aptos"/>
          <w:b/>
          <w:bCs/>
        </w:rPr>
        <w:t xml:space="preserve">= </w:t>
      </w:r>
      <w:r w:rsidR="00275B4D" w:rsidRPr="00275B4D">
        <w:rPr>
          <w:rFonts w:ascii="Aptos" w:hAnsi="Aptos"/>
          <w:b/>
          <w:bCs/>
          <w:i/>
          <w:iCs/>
        </w:rPr>
        <w:t>Olliecatvirus</w:t>
      </w:r>
      <w:r w:rsidR="00275B4D">
        <w:rPr>
          <w:rFonts w:ascii="Aptos" w:hAnsi="Aptos"/>
          <w:b/>
          <w:bCs/>
        </w:rPr>
        <w:t xml:space="preserve">; </w:t>
      </w:r>
      <w:r w:rsidR="00275B4D" w:rsidRPr="00275B4D">
        <w:rPr>
          <w:rFonts w:ascii="Aptos" w:hAnsi="Aptos"/>
          <w:b/>
          <w:bCs/>
          <w:color w:val="EE0000"/>
        </w:rPr>
        <w:t xml:space="preserve">Red arrowhead </w:t>
      </w:r>
      <w:r w:rsidR="00275B4D">
        <w:rPr>
          <w:rFonts w:ascii="Aptos" w:hAnsi="Aptos"/>
          <w:b/>
          <w:bCs/>
        </w:rPr>
        <w:t xml:space="preserve">= </w:t>
      </w:r>
      <w:r w:rsidR="00275B4D" w:rsidRPr="00275B4D">
        <w:rPr>
          <w:rFonts w:ascii="Aptos" w:hAnsi="Aptos"/>
          <w:b/>
          <w:bCs/>
          <w:i/>
          <w:iCs/>
        </w:rPr>
        <w:t>Cliffhangervirus</w:t>
      </w:r>
      <w:r w:rsidR="00275B4D">
        <w:rPr>
          <w:rFonts w:ascii="Aptos" w:hAnsi="Aptos"/>
          <w:b/>
          <w:bCs/>
        </w:rPr>
        <w:t xml:space="preserve">; Black arrowhead = </w:t>
      </w:r>
      <w:r w:rsidR="00275B4D" w:rsidRPr="00275B4D">
        <w:rPr>
          <w:rFonts w:ascii="Aptos" w:hAnsi="Aptos"/>
          <w:b/>
          <w:bCs/>
          <w:i/>
          <w:iCs/>
        </w:rPr>
        <w:t>Shynavirus</w:t>
      </w:r>
    </w:p>
    <w:p w14:paraId="7714EF6E" w14:textId="28191DBB" w:rsidR="00BC6D17" w:rsidRDefault="00BC6D17" w:rsidP="00BC6D17">
      <w:pPr>
        <w:rPr>
          <w:rFonts w:ascii="Aptos" w:hAnsi="Aptos"/>
          <w:i/>
          <w:iCs/>
        </w:rPr>
      </w:pPr>
      <w:r>
        <w:rPr>
          <w:rFonts w:ascii="Aptos" w:hAnsi="Aptos"/>
          <w:b/>
          <w:bCs/>
        </w:rPr>
        <w:t>Table 1.</w:t>
      </w:r>
      <w:r>
        <w:rPr>
          <w:rFonts w:ascii="Aptos" w:hAnsi="Aptos"/>
        </w:rPr>
        <w:t xml:space="preserve">  Characteristics of phage</w:t>
      </w:r>
      <w:r w:rsidR="00E7504C">
        <w:rPr>
          <w:rFonts w:ascii="Aptos" w:hAnsi="Aptos"/>
        </w:rPr>
        <w:t>s</w:t>
      </w:r>
      <w:r>
        <w:rPr>
          <w:rFonts w:ascii="Aptos" w:hAnsi="Aptos"/>
        </w:rPr>
        <w:t xml:space="preserve"> which belongs to the genus </w:t>
      </w:r>
      <w:r>
        <w:rPr>
          <w:rFonts w:ascii="Aptos" w:hAnsi="Aptos"/>
          <w:i/>
          <w:iCs/>
        </w:rPr>
        <w:t>“Ollie</w:t>
      </w:r>
      <w:r w:rsidR="00C923B8">
        <w:rPr>
          <w:rFonts w:ascii="Aptos" w:hAnsi="Aptos"/>
          <w:i/>
          <w:iCs/>
        </w:rPr>
        <w:t>cat</w:t>
      </w:r>
      <w:r>
        <w:rPr>
          <w:rFonts w:ascii="Aptos" w:hAnsi="Aptos"/>
          <w:i/>
          <w:iCs/>
        </w:rPr>
        <w:t>virus”</w:t>
      </w:r>
      <w:r>
        <w:rPr>
          <w:rFonts w:ascii="Aptos" w:hAnsi="Aptos"/>
        </w:rPr>
        <w:t>.</w:t>
      </w:r>
    </w:p>
    <w:p w14:paraId="79324E09" w14:textId="77777777" w:rsidR="00BC6D17" w:rsidRDefault="00BC6D17" w:rsidP="00BC6D17">
      <w:pPr>
        <w:rPr>
          <w:rFonts w:ascii="Aptos" w:hAnsi="Apto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7"/>
        <w:gridCol w:w="1267"/>
        <w:gridCol w:w="1055"/>
        <w:gridCol w:w="810"/>
        <w:gridCol w:w="938"/>
        <w:gridCol w:w="807"/>
        <w:gridCol w:w="643"/>
        <w:gridCol w:w="1167"/>
        <w:gridCol w:w="797"/>
        <w:gridCol w:w="572"/>
      </w:tblGrid>
      <w:tr w:rsidR="008F08C1" w14:paraId="18348370" w14:textId="77777777" w:rsidTr="00C923B8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8B1DF" w14:textId="77777777" w:rsidR="00BC6D17" w:rsidRPr="00C22570" w:rsidRDefault="00BC6D17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C22570">
              <w:rPr>
                <w:rFonts w:ascii="Aptos" w:hAnsi="Aptos"/>
                <w:b/>
                <w:bCs/>
                <w:sz w:val="20"/>
                <w:szCs w:val="20"/>
              </w:rPr>
              <w:t>Phage name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C8292" w14:textId="77777777" w:rsidR="00BC6D17" w:rsidRPr="00C22570" w:rsidRDefault="00BC6D17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C22570">
              <w:rPr>
                <w:rFonts w:ascii="Aptos" w:hAnsi="Aptos"/>
                <w:b/>
                <w:bCs/>
                <w:sz w:val="20"/>
                <w:szCs w:val="20"/>
              </w:rPr>
              <w:t>Host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9C441" w14:textId="77777777" w:rsidR="00BC6D17" w:rsidRPr="00C22570" w:rsidRDefault="00BC6D17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C22570">
              <w:rPr>
                <w:rFonts w:ascii="Aptos" w:hAnsi="Aptos"/>
                <w:b/>
                <w:bCs/>
                <w:sz w:val="20"/>
                <w:szCs w:val="20"/>
              </w:rPr>
              <w:t>Morphotype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AA158" w14:textId="77777777" w:rsidR="00BC6D17" w:rsidRPr="00C22570" w:rsidRDefault="00BC6D17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C22570">
              <w:rPr>
                <w:rFonts w:ascii="Aptos" w:hAnsi="Aptos"/>
                <w:b/>
                <w:bCs/>
                <w:sz w:val="20"/>
                <w:szCs w:val="20"/>
              </w:rPr>
              <w:t>Lifestyle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C7B7E" w14:textId="77777777" w:rsidR="00BC6D17" w:rsidRPr="00C22570" w:rsidRDefault="00BC6D17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C22570">
              <w:rPr>
                <w:rFonts w:ascii="Aptos" w:hAnsi="Aptos"/>
                <w:b/>
                <w:bCs/>
                <w:sz w:val="20"/>
                <w:szCs w:val="20"/>
              </w:rPr>
              <w:t>Accession No.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A7866" w14:textId="77777777" w:rsidR="00BC6D17" w:rsidRPr="00C22570" w:rsidRDefault="00BC6D17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C22570">
              <w:rPr>
                <w:rFonts w:ascii="Aptos" w:hAnsi="Aptos"/>
                <w:b/>
                <w:bCs/>
                <w:sz w:val="20"/>
                <w:szCs w:val="20"/>
              </w:rPr>
              <w:t>Genome size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9C2EA" w14:textId="77777777" w:rsidR="00BC6D17" w:rsidRPr="00C22570" w:rsidRDefault="00BC6D17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C22570">
              <w:rPr>
                <w:rFonts w:ascii="Aptos" w:hAnsi="Aptos"/>
                <w:b/>
                <w:bCs/>
                <w:sz w:val="20"/>
                <w:szCs w:val="20"/>
              </w:rPr>
              <w:t>%G+C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74707" w14:textId="58AE9465" w:rsidR="00BC6D17" w:rsidRPr="00C22570" w:rsidRDefault="00E7504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C22570">
              <w:rPr>
                <w:rFonts w:ascii="Aptos" w:hAnsi="Aptos"/>
                <w:b/>
                <w:bCs/>
                <w:sz w:val="20"/>
                <w:szCs w:val="20"/>
              </w:rPr>
              <w:t>3’-overhang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C9DFB" w14:textId="77777777" w:rsidR="00BC6D17" w:rsidRPr="00C22570" w:rsidRDefault="00BC6D17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C22570">
              <w:rPr>
                <w:rFonts w:ascii="Aptos" w:hAnsi="Aptos"/>
                <w:b/>
                <w:bCs/>
                <w:sz w:val="20"/>
                <w:szCs w:val="20"/>
              </w:rPr>
              <w:t>No. proteins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566C6" w14:textId="5DEC62E5" w:rsidR="00BC6D17" w:rsidRPr="00C22570" w:rsidRDefault="00BC6D17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C22570">
              <w:rPr>
                <w:rFonts w:ascii="Aptos" w:hAnsi="Aptos"/>
                <w:b/>
                <w:bCs/>
                <w:sz w:val="20"/>
                <w:szCs w:val="20"/>
              </w:rPr>
              <w:t xml:space="preserve">No. tRNA </w:t>
            </w:r>
          </w:p>
        </w:tc>
      </w:tr>
      <w:tr w:rsidR="008F08C1" w14:paraId="451BBEA9" w14:textId="77777777" w:rsidTr="00C923B8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1A6F" w14:textId="40821640" w:rsidR="00BC6D17" w:rsidRPr="00C22570" w:rsidRDefault="00E7504C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i/>
                <w:iCs/>
                <w:sz w:val="20"/>
                <w:szCs w:val="20"/>
              </w:rPr>
              <w:t>Curtobacterium</w:t>
            </w:r>
            <w:r w:rsidRPr="00C22570">
              <w:rPr>
                <w:rFonts w:ascii="Aptos" w:hAnsi="Aptos"/>
                <w:sz w:val="20"/>
                <w:szCs w:val="20"/>
              </w:rPr>
              <w:t xml:space="preserve"> phage </w:t>
            </w:r>
            <w:r w:rsidR="008F08C1" w:rsidRPr="00C22570">
              <w:rPr>
                <w:rFonts w:ascii="Aptos" w:hAnsi="Aptos"/>
                <w:sz w:val="20"/>
                <w:szCs w:val="20"/>
              </w:rPr>
              <w:t>Olliecat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D762" w14:textId="4186F91F" w:rsidR="00BC6D17" w:rsidRPr="00C22570" w:rsidRDefault="00E7504C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i/>
                <w:iCs/>
                <w:sz w:val="20"/>
                <w:szCs w:val="20"/>
              </w:rPr>
              <w:t>Curtobacterium flaccumfaciens</w:t>
            </w:r>
            <w:r w:rsidRPr="00C22570">
              <w:rPr>
                <w:rFonts w:ascii="Aptos" w:hAnsi="Aptos"/>
                <w:sz w:val="20"/>
                <w:szCs w:val="20"/>
              </w:rPr>
              <w:t xml:space="preserve"> NRRL B-729 SEA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8BA3F" w14:textId="77777777" w:rsidR="00BC6D17" w:rsidRPr="00C22570" w:rsidRDefault="00BC6D17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Siphovirus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DCF17" w14:textId="363BDC95" w:rsidR="00BC6D17" w:rsidRPr="00C22570" w:rsidRDefault="00E7504C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E74C8" w14:textId="2334E935" w:rsidR="00BC6D17" w:rsidRPr="00C22570" w:rsidRDefault="008F08C1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PQ868955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E4D0" w14:textId="114A2BFA" w:rsidR="00BC6D17" w:rsidRPr="00C22570" w:rsidRDefault="008F08C1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39091 bp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0D655" w14:textId="6F0093D1" w:rsidR="00BC6D17" w:rsidRPr="00C22570" w:rsidRDefault="008F08C1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68.4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3B63" w14:textId="29D794AA" w:rsidR="00BC6D17" w:rsidRPr="00C22570" w:rsidRDefault="008F08C1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TCTCCGGGTA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2543A" w14:textId="44E0EFF9" w:rsidR="00BC6D17" w:rsidRPr="00C22570" w:rsidRDefault="00B84369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64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1A4C" w14:textId="0462F3EF" w:rsidR="00BC6D17" w:rsidRPr="00C22570" w:rsidRDefault="00B84369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2</w:t>
            </w:r>
          </w:p>
        </w:tc>
      </w:tr>
      <w:tr w:rsidR="008F08C1" w14:paraId="31BBC387" w14:textId="77777777" w:rsidTr="00C923B8"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2338" w14:textId="3030815C" w:rsidR="00E7504C" w:rsidRPr="00C22570" w:rsidRDefault="00E7504C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i/>
                <w:iCs/>
                <w:sz w:val="20"/>
                <w:szCs w:val="20"/>
              </w:rPr>
              <w:t>Curtobacterium</w:t>
            </w:r>
            <w:r w:rsidRPr="00C22570">
              <w:rPr>
                <w:rFonts w:ascii="Aptos" w:hAnsi="Aptos"/>
                <w:sz w:val="20"/>
                <w:szCs w:val="20"/>
              </w:rPr>
              <w:t xml:space="preserve"> phage </w:t>
            </w:r>
            <w:r w:rsidR="008F08C1" w:rsidRPr="00C22570">
              <w:rPr>
                <w:rFonts w:ascii="Aptos" w:hAnsi="Aptos"/>
                <w:sz w:val="20"/>
                <w:szCs w:val="20"/>
              </w:rPr>
              <w:t>Buldak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0C57" w14:textId="6A47ED47" w:rsidR="00E7504C" w:rsidRPr="00C22570" w:rsidRDefault="00E7504C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i/>
                <w:iCs/>
                <w:sz w:val="20"/>
                <w:szCs w:val="20"/>
              </w:rPr>
              <w:t>Curtobacterium flaccumfaciens</w:t>
            </w:r>
            <w:r w:rsidRPr="00C22570">
              <w:rPr>
                <w:rFonts w:ascii="Aptos" w:hAnsi="Aptos"/>
                <w:sz w:val="20"/>
                <w:szCs w:val="20"/>
              </w:rPr>
              <w:t xml:space="preserve"> NRRL B-729 SEA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15C9" w14:textId="2E144989" w:rsidR="00E7504C" w:rsidRPr="00C22570" w:rsidRDefault="008F08C1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Siphovirus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91FE" w14:textId="35D5AEA2" w:rsidR="00E7504C" w:rsidRPr="00C22570" w:rsidRDefault="00E7504C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F8C2D" w14:textId="5A858C28" w:rsidR="00E7504C" w:rsidRPr="00C22570" w:rsidRDefault="008F08C1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PQ868960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15817" w14:textId="4DDD7615" w:rsidR="00E7504C" w:rsidRPr="00C22570" w:rsidRDefault="008F08C1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39487 bp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379C" w14:textId="758FDAF7" w:rsidR="00E7504C" w:rsidRPr="00C22570" w:rsidRDefault="008F08C1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68.1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1991" w14:textId="78E8B6E6" w:rsidR="00E7504C" w:rsidRPr="00C22570" w:rsidRDefault="008F08C1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TCTCCGGGTA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8481" w14:textId="4DC9EA35" w:rsidR="00E7504C" w:rsidRPr="00C22570" w:rsidRDefault="008F08C1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67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FE83" w14:textId="562ABF9B" w:rsidR="00E7504C" w:rsidRPr="00C22570" w:rsidRDefault="008F08C1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2</w:t>
            </w:r>
          </w:p>
        </w:tc>
      </w:tr>
    </w:tbl>
    <w:p w14:paraId="06D3372F" w14:textId="77777777" w:rsidR="00E7504C" w:rsidRDefault="00E7504C" w:rsidP="00BC6D17">
      <w:pPr>
        <w:rPr>
          <w:rFonts w:ascii="Aptos" w:hAnsi="Aptos"/>
        </w:rPr>
      </w:pPr>
    </w:p>
    <w:p w14:paraId="713100A1" w14:textId="6BB2355C" w:rsidR="00E7504C" w:rsidRPr="00E7504C" w:rsidRDefault="00E7504C" w:rsidP="00E7504C">
      <w:pPr>
        <w:rPr>
          <w:rFonts w:ascii="Aptos" w:hAnsi="Aptos"/>
          <w:i/>
          <w:iCs/>
        </w:rPr>
      </w:pPr>
      <w:r w:rsidRPr="00E7504C">
        <w:rPr>
          <w:rFonts w:ascii="Aptos" w:hAnsi="Aptos"/>
          <w:b/>
          <w:bCs/>
        </w:rPr>
        <w:t xml:space="preserve">Table </w:t>
      </w:r>
      <w:r>
        <w:rPr>
          <w:rFonts w:ascii="Aptos" w:hAnsi="Aptos"/>
          <w:b/>
          <w:bCs/>
        </w:rPr>
        <w:t>2</w:t>
      </w:r>
      <w:r w:rsidRPr="00E7504C">
        <w:rPr>
          <w:rFonts w:ascii="Aptos" w:hAnsi="Aptos"/>
          <w:b/>
          <w:bCs/>
        </w:rPr>
        <w:t>.</w:t>
      </w:r>
      <w:r w:rsidRPr="00E7504C">
        <w:rPr>
          <w:rFonts w:ascii="Aptos" w:hAnsi="Aptos"/>
        </w:rPr>
        <w:t xml:space="preserve">  Characteristics of a phage which belongs to the genus </w:t>
      </w:r>
      <w:r>
        <w:rPr>
          <w:rFonts w:ascii="Aptos" w:hAnsi="Aptos"/>
          <w:i/>
          <w:iCs/>
        </w:rPr>
        <w:t>“Cliffhangervirus”</w:t>
      </w:r>
      <w:r w:rsidRPr="00E7504C">
        <w:rPr>
          <w:rFonts w:ascii="Aptos" w:hAnsi="Aptos"/>
        </w:rPr>
        <w:t>.</w:t>
      </w:r>
    </w:p>
    <w:p w14:paraId="7FF22422" w14:textId="77777777" w:rsidR="00E7504C" w:rsidRPr="00E7504C" w:rsidRDefault="00E7504C" w:rsidP="00E7504C">
      <w:pPr>
        <w:rPr>
          <w:rFonts w:ascii="Aptos" w:hAnsi="Apto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2"/>
        <w:gridCol w:w="1262"/>
        <w:gridCol w:w="1051"/>
        <w:gridCol w:w="807"/>
        <w:gridCol w:w="935"/>
        <w:gridCol w:w="805"/>
        <w:gridCol w:w="641"/>
        <w:gridCol w:w="1195"/>
        <w:gridCol w:w="794"/>
        <w:gridCol w:w="571"/>
      </w:tblGrid>
      <w:tr w:rsidR="00E7504C" w:rsidRPr="00E7504C" w14:paraId="133F5A4F" w14:textId="77777777" w:rsidTr="00E7504C"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1321A" w14:textId="77777777" w:rsidR="00E7504C" w:rsidRPr="00C22570" w:rsidRDefault="00E7504C" w:rsidP="00E7504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C22570">
              <w:rPr>
                <w:rFonts w:ascii="Aptos" w:hAnsi="Aptos"/>
                <w:b/>
                <w:bCs/>
                <w:sz w:val="20"/>
                <w:szCs w:val="20"/>
              </w:rPr>
              <w:t>Phage name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BCBC3" w14:textId="77777777" w:rsidR="00E7504C" w:rsidRPr="00C22570" w:rsidRDefault="00E7504C" w:rsidP="00E7504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C22570">
              <w:rPr>
                <w:rFonts w:ascii="Aptos" w:hAnsi="Aptos"/>
                <w:b/>
                <w:bCs/>
                <w:sz w:val="20"/>
                <w:szCs w:val="20"/>
              </w:rPr>
              <w:t>Host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4DA25" w14:textId="77777777" w:rsidR="00E7504C" w:rsidRPr="00C22570" w:rsidRDefault="00E7504C" w:rsidP="00E7504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C22570">
              <w:rPr>
                <w:rFonts w:ascii="Aptos" w:hAnsi="Aptos"/>
                <w:b/>
                <w:bCs/>
                <w:sz w:val="20"/>
                <w:szCs w:val="20"/>
              </w:rPr>
              <w:t>Morphotype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1A345" w14:textId="77777777" w:rsidR="00E7504C" w:rsidRPr="00C22570" w:rsidRDefault="00E7504C" w:rsidP="00E7504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C22570">
              <w:rPr>
                <w:rFonts w:ascii="Aptos" w:hAnsi="Aptos"/>
                <w:b/>
                <w:bCs/>
                <w:sz w:val="20"/>
                <w:szCs w:val="20"/>
              </w:rPr>
              <w:t>Lifestyle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16223" w14:textId="77777777" w:rsidR="00E7504C" w:rsidRPr="00C22570" w:rsidRDefault="00E7504C" w:rsidP="00E7504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C22570">
              <w:rPr>
                <w:rFonts w:ascii="Aptos" w:hAnsi="Aptos"/>
                <w:b/>
                <w:bCs/>
                <w:sz w:val="20"/>
                <w:szCs w:val="20"/>
              </w:rPr>
              <w:t>Accession No.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EAAE9" w14:textId="77777777" w:rsidR="00E7504C" w:rsidRPr="00C22570" w:rsidRDefault="00E7504C" w:rsidP="00E7504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C22570">
              <w:rPr>
                <w:rFonts w:ascii="Aptos" w:hAnsi="Aptos"/>
                <w:b/>
                <w:bCs/>
                <w:sz w:val="20"/>
                <w:szCs w:val="20"/>
              </w:rPr>
              <w:t>Genome size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F9074" w14:textId="77777777" w:rsidR="00E7504C" w:rsidRPr="00C22570" w:rsidRDefault="00E7504C" w:rsidP="00E7504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C22570">
              <w:rPr>
                <w:rFonts w:ascii="Aptos" w:hAnsi="Aptos"/>
                <w:b/>
                <w:bCs/>
                <w:sz w:val="20"/>
                <w:szCs w:val="20"/>
              </w:rPr>
              <w:t>%G+C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56385" w14:textId="1E7FE31D" w:rsidR="00E7504C" w:rsidRPr="00C22570" w:rsidRDefault="00E7504C" w:rsidP="00E7504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C22570">
              <w:rPr>
                <w:rFonts w:ascii="Aptos" w:hAnsi="Aptos"/>
                <w:b/>
                <w:bCs/>
                <w:sz w:val="20"/>
                <w:szCs w:val="20"/>
              </w:rPr>
              <w:t>3’-overhang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7B3B2" w14:textId="77777777" w:rsidR="00E7504C" w:rsidRPr="00C22570" w:rsidRDefault="00E7504C" w:rsidP="00E7504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C22570">
              <w:rPr>
                <w:rFonts w:ascii="Aptos" w:hAnsi="Aptos"/>
                <w:b/>
                <w:bCs/>
                <w:sz w:val="20"/>
                <w:szCs w:val="20"/>
              </w:rPr>
              <w:t>No. proteins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57DFE" w14:textId="15B72858" w:rsidR="00E7504C" w:rsidRPr="00C22570" w:rsidRDefault="00E7504C" w:rsidP="00E7504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C22570">
              <w:rPr>
                <w:rFonts w:ascii="Aptos" w:hAnsi="Aptos"/>
                <w:b/>
                <w:bCs/>
                <w:sz w:val="20"/>
                <w:szCs w:val="20"/>
              </w:rPr>
              <w:t xml:space="preserve">No. tRNA </w:t>
            </w:r>
          </w:p>
        </w:tc>
      </w:tr>
      <w:tr w:rsidR="00E7504C" w:rsidRPr="00E7504C" w14:paraId="4118C1A9" w14:textId="77777777" w:rsidTr="00E7504C"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44CC" w14:textId="48271A0C" w:rsidR="00E7504C" w:rsidRPr="00C22570" w:rsidRDefault="00E7504C" w:rsidP="00E7504C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i/>
                <w:iCs/>
                <w:sz w:val="20"/>
                <w:szCs w:val="20"/>
              </w:rPr>
              <w:t>Curtobacterium</w:t>
            </w:r>
            <w:r w:rsidRPr="00C22570">
              <w:rPr>
                <w:rFonts w:ascii="Aptos" w:hAnsi="Aptos"/>
                <w:sz w:val="20"/>
                <w:szCs w:val="20"/>
              </w:rPr>
              <w:t xml:space="preserve"> phage CliffHanger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ED26" w14:textId="6466A9A9" w:rsidR="00E7504C" w:rsidRPr="00C22570" w:rsidRDefault="00E7504C" w:rsidP="00E7504C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i/>
                <w:iCs/>
                <w:sz w:val="20"/>
                <w:szCs w:val="20"/>
              </w:rPr>
              <w:t>Curtobacterium flaccumfaciens</w:t>
            </w:r>
            <w:r w:rsidRPr="00C22570">
              <w:rPr>
                <w:rFonts w:ascii="Aptos" w:hAnsi="Aptos"/>
                <w:sz w:val="20"/>
                <w:szCs w:val="20"/>
              </w:rPr>
              <w:t xml:space="preserve"> NRRL B-729 SEA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D96A2" w14:textId="77777777" w:rsidR="00E7504C" w:rsidRPr="00C22570" w:rsidRDefault="00E7504C" w:rsidP="00E7504C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Siphovirus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8A34C" w14:textId="2CD0E9CD" w:rsidR="00E7504C" w:rsidRPr="00C22570" w:rsidRDefault="00E7504C" w:rsidP="00E7504C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D860F" w14:textId="1EAAD64E" w:rsidR="00E7504C" w:rsidRPr="00C22570" w:rsidRDefault="00E7504C" w:rsidP="00E7504C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PQ868954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B336" w14:textId="1CE22E6A" w:rsidR="00E7504C" w:rsidRPr="00C22570" w:rsidRDefault="00E7504C" w:rsidP="00E7504C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41153 bp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D637" w14:textId="1026DF52" w:rsidR="00E7504C" w:rsidRPr="00C22570" w:rsidRDefault="00E7504C" w:rsidP="00E7504C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65.7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CD48" w14:textId="5056BBD8" w:rsidR="00E7504C" w:rsidRPr="00C22570" w:rsidRDefault="00E7504C" w:rsidP="00E7504C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AGTCCCGGCT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F9B4" w14:textId="2FD9E1BA" w:rsidR="00E7504C" w:rsidRPr="00C22570" w:rsidRDefault="00E7504C" w:rsidP="00E7504C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75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05139" w14:textId="54B56819" w:rsidR="00E7504C" w:rsidRPr="00C22570" w:rsidRDefault="00E7504C" w:rsidP="00E7504C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3</w:t>
            </w:r>
          </w:p>
        </w:tc>
      </w:tr>
    </w:tbl>
    <w:p w14:paraId="5BE3116D" w14:textId="77777777" w:rsidR="00E7504C" w:rsidRDefault="00E7504C" w:rsidP="00E7504C">
      <w:pPr>
        <w:rPr>
          <w:rFonts w:ascii="Aptos" w:hAnsi="Aptos"/>
        </w:rPr>
      </w:pPr>
    </w:p>
    <w:p w14:paraId="07485A21" w14:textId="61F07BA5" w:rsidR="00E7504C" w:rsidRDefault="00E7504C" w:rsidP="00E7504C">
      <w:pPr>
        <w:rPr>
          <w:rFonts w:ascii="Aptos" w:hAnsi="Aptos"/>
          <w:i/>
          <w:iCs/>
        </w:rPr>
      </w:pPr>
      <w:r>
        <w:rPr>
          <w:rFonts w:ascii="Aptos" w:hAnsi="Aptos"/>
          <w:b/>
          <w:bCs/>
        </w:rPr>
        <w:t>Table 3.</w:t>
      </w:r>
      <w:r>
        <w:rPr>
          <w:rFonts w:ascii="Aptos" w:hAnsi="Aptos"/>
        </w:rPr>
        <w:t xml:space="preserve">  Characteristics of phages which belongs to the genus </w:t>
      </w:r>
      <w:r>
        <w:rPr>
          <w:rFonts w:ascii="Aptos" w:hAnsi="Aptos"/>
          <w:i/>
          <w:iCs/>
        </w:rPr>
        <w:t>“Shaynavirus”</w:t>
      </w:r>
      <w:r>
        <w:rPr>
          <w:rFonts w:ascii="Aptos" w:hAnsi="Aptos"/>
        </w:rPr>
        <w:t>.</w:t>
      </w:r>
    </w:p>
    <w:p w14:paraId="7DB65C68" w14:textId="77777777" w:rsidR="00E7504C" w:rsidRDefault="00E7504C" w:rsidP="00E7504C">
      <w:pPr>
        <w:rPr>
          <w:rFonts w:ascii="Aptos" w:hAnsi="Apto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9"/>
        <w:gridCol w:w="1260"/>
        <w:gridCol w:w="1049"/>
        <w:gridCol w:w="806"/>
        <w:gridCol w:w="933"/>
        <w:gridCol w:w="804"/>
        <w:gridCol w:w="641"/>
        <w:gridCol w:w="1208"/>
        <w:gridCol w:w="793"/>
        <w:gridCol w:w="570"/>
      </w:tblGrid>
      <w:tr w:rsidR="00C923B8" w14:paraId="005D0ABC" w14:textId="77777777" w:rsidTr="00C923B8"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3F95E" w14:textId="77777777" w:rsidR="00E7504C" w:rsidRPr="00C22570" w:rsidRDefault="00E7504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C22570">
              <w:rPr>
                <w:rFonts w:ascii="Aptos" w:hAnsi="Aptos"/>
                <w:b/>
                <w:bCs/>
                <w:sz w:val="20"/>
                <w:szCs w:val="20"/>
              </w:rPr>
              <w:t>Phage name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26118" w14:textId="77777777" w:rsidR="00E7504C" w:rsidRPr="00C22570" w:rsidRDefault="00E7504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C22570">
              <w:rPr>
                <w:rFonts w:ascii="Aptos" w:hAnsi="Aptos"/>
                <w:b/>
                <w:bCs/>
                <w:sz w:val="20"/>
                <w:szCs w:val="20"/>
              </w:rPr>
              <w:t>Host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3964F" w14:textId="77777777" w:rsidR="00E7504C" w:rsidRPr="00C22570" w:rsidRDefault="00E7504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C22570">
              <w:rPr>
                <w:rFonts w:ascii="Aptos" w:hAnsi="Aptos"/>
                <w:b/>
                <w:bCs/>
                <w:sz w:val="20"/>
                <w:szCs w:val="20"/>
              </w:rPr>
              <w:t>Morphotype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A1E35" w14:textId="77777777" w:rsidR="00E7504C" w:rsidRPr="00C22570" w:rsidRDefault="00E7504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C22570">
              <w:rPr>
                <w:rFonts w:ascii="Aptos" w:hAnsi="Aptos"/>
                <w:b/>
                <w:bCs/>
                <w:sz w:val="20"/>
                <w:szCs w:val="20"/>
              </w:rPr>
              <w:t>Lifestyle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591FF" w14:textId="77777777" w:rsidR="00E7504C" w:rsidRPr="00C22570" w:rsidRDefault="00E7504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C22570">
              <w:rPr>
                <w:rFonts w:ascii="Aptos" w:hAnsi="Aptos"/>
                <w:b/>
                <w:bCs/>
                <w:sz w:val="20"/>
                <w:szCs w:val="20"/>
              </w:rPr>
              <w:t>Accession No.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ECD10" w14:textId="77777777" w:rsidR="00E7504C" w:rsidRPr="00C22570" w:rsidRDefault="00E7504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C22570">
              <w:rPr>
                <w:rFonts w:ascii="Aptos" w:hAnsi="Aptos"/>
                <w:b/>
                <w:bCs/>
                <w:sz w:val="20"/>
                <w:szCs w:val="20"/>
              </w:rPr>
              <w:t>Genome size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DA82C" w14:textId="77777777" w:rsidR="00E7504C" w:rsidRPr="00C22570" w:rsidRDefault="00E7504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C22570">
              <w:rPr>
                <w:rFonts w:ascii="Aptos" w:hAnsi="Aptos"/>
                <w:b/>
                <w:bCs/>
                <w:sz w:val="20"/>
                <w:szCs w:val="20"/>
              </w:rPr>
              <w:t>%G+C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94CCA" w14:textId="31D31E17" w:rsidR="00E7504C" w:rsidRPr="00C22570" w:rsidRDefault="00E7504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C22570">
              <w:rPr>
                <w:rFonts w:ascii="Aptos" w:hAnsi="Aptos"/>
                <w:b/>
                <w:bCs/>
                <w:sz w:val="20"/>
                <w:szCs w:val="20"/>
              </w:rPr>
              <w:t>3’-overhang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3D30C" w14:textId="77777777" w:rsidR="00E7504C" w:rsidRPr="00C22570" w:rsidRDefault="00E7504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C22570">
              <w:rPr>
                <w:rFonts w:ascii="Aptos" w:hAnsi="Aptos"/>
                <w:b/>
                <w:bCs/>
                <w:sz w:val="20"/>
                <w:szCs w:val="20"/>
              </w:rPr>
              <w:t>No. proteins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46255" w14:textId="728BFE65" w:rsidR="00E7504C" w:rsidRPr="00C22570" w:rsidRDefault="00E7504C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C22570">
              <w:rPr>
                <w:rFonts w:ascii="Aptos" w:hAnsi="Aptos"/>
                <w:b/>
                <w:bCs/>
                <w:sz w:val="20"/>
                <w:szCs w:val="20"/>
              </w:rPr>
              <w:t xml:space="preserve">No. tRNA </w:t>
            </w:r>
          </w:p>
        </w:tc>
      </w:tr>
      <w:tr w:rsidR="00B139E4" w14:paraId="59772C84" w14:textId="77777777" w:rsidTr="00C923B8"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7616" w14:textId="10ECA8A2" w:rsidR="00E7504C" w:rsidRPr="00C22570" w:rsidRDefault="00E7504C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i/>
                <w:iCs/>
                <w:sz w:val="20"/>
                <w:szCs w:val="20"/>
              </w:rPr>
              <w:t>Curtobacterium</w:t>
            </w:r>
            <w:r w:rsidRPr="00C22570">
              <w:rPr>
                <w:rFonts w:ascii="Aptos" w:hAnsi="Aptos"/>
                <w:sz w:val="20"/>
                <w:szCs w:val="20"/>
              </w:rPr>
              <w:t xml:space="preserve"> phage </w:t>
            </w:r>
            <w:r w:rsidR="008F08C1" w:rsidRPr="00C22570">
              <w:rPr>
                <w:rFonts w:ascii="Aptos" w:hAnsi="Aptos"/>
                <w:sz w:val="20"/>
                <w:szCs w:val="20"/>
              </w:rPr>
              <w:t>Shayna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EEC6" w14:textId="5187B5AD" w:rsidR="00E7504C" w:rsidRPr="00C22570" w:rsidRDefault="00E7504C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i/>
                <w:iCs/>
                <w:sz w:val="20"/>
                <w:szCs w:val="20"/>
              </w:rPr>
              <w:t>Curtobacterium flaccumfaciens</w:t>
            </w:r>
            <w:r w:rsidRPr="00C22570">
              <w:rPr>
                <w:rFonts w:ascii="Aptos" w:hAnsi="Aptos"/>
                <w:sz w:val="20"/>
                <w:szCs w:val="20"/>
              </w:rPr>
              <w:t xml:space="preserve"> NRRL B-729 SEA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426C4" w14:textId="77777777" w:rsidR="00E7504C" w:rsidRPr="00C22570" w:rsidRDefault="00E7504C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Siphovirus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02011" w14:textId="7F60A7DB" w:rsidR="00E7504C" w:rsidRPr="00C22570" w:rsidRDefault="00E7504C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1779" w14:textId="148F89B5" w:rsidR="00E7504C" w:rsidRPr="00C22570" w:rsidRDefault="00B139E4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PQ868969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5AFF" w14:textId="71B11EF1" w:rsidR="00E7504C" w:rsidRPr="00C22570" w:rsidRDefault="00B139E4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41333 bp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9A89" w14:textId="6C7C64F6" w:rsidR="00E7504C" w:rsidRPr="00C22570" w:rsidRDefault="00B139E4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65.7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878EC" w14:textId="70D875E0" w:rsidR="00E7504C" w:rsidRPr="00C22570" w:rsidRDefault="00B139E4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ACTCCCGGCA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3D904" w14:textId="45A12C5B" w:rsidR="00E7504C" w:rsidRPr="00C22570" w:rsidRDefault="00B139E4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75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3BC8" w14:textId="532F7FB7" w:rsidR="00E7504C" w:rsidRPr="00C22570" w:rsidRDefault="00B139E4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0</w:t>
            </w:r>
          </w:p>
        </w:tc>
      </w:tr>
      <w:tr w:rsidR="00B139E4" w14:paraId="5372D941" w14:textId="77777777" w:rsidTr="00C923B8"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02FC" w14:textId="166957FE" w:rsidR="00E7504C" w:rsidRPr="00C22570" w:rsidRDefault="00E7504C">
            <w:pPr>
              <w:rPr>
                <w:rFonts w:ascii="Aptos" w:hAnsi="Aptos"/>
                <w:i/>
                <w:iCs/>
                <w:sz w:val="20"/>
                <w:szCs w:val="20"/>
              </w:rPr>
            </w:pPr>
            <w:r w:rsidRPr="00C22570">
              <w:rPr>
                <w:rFonts w:ascii="Aptos" w:hAnsi="Aptos"/>
                <w:i/>
                <w:iCs/>
                <w:sz w:val="20"/>
                <w:szCs w:val="20"/>
              </w:rPr>
              <w:t>Curtobacterium</w:t>
            </w:r>
            <w:r w:rsidRPr="00C22570">
              <w:rPr>
                <w:rFonts w:ascii="Aptos" w:hAnsi="Aptos"/>
                <w:sz w:val="20"/>
                <w:szCs w:val="20"/>
              </w:rPr>
              <w:t xml:space="preserve"> phage </w:t>
            </w:r>
            <w:r w:rsidR="00B139E4" w:rsidRPr="00C22570">
              <w:rPr>
                <w:rFonts w:ascii="Aptos" w:hAnsi="Aptos"/>
                <w:sz w:val="20"/>
                <w:szCs w:val="20"/>
              </w:rPr>
              <w:t>Teagster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7475" w14:textId="5E517C4C" w:rsidR="00E7504C" w:rsidRPr="00C22570" w:rsidRDefault="00E7504C">
            <w:pPr>
              <w:rPr>
                <w:rFonts w:ascii="Aptos" w:hAnsi="Aptos"/>
                <w:i/>
                <w:iCs/>
                <w:sz w:val="20"/>
                <w:szCs w:val="20"/>
              </w:rPr>
            </w:pPr>
            <w:r w:rsidRPr="00C22570">
              <w:rPr>
                <w:rFonts w:ascii="Aptos" w:hAnsi="Aptos"/>
                <w:i/>
                <w:iCs/>
                <w:sz w:val="20"/>
                <w:szCs w:val="20"/>
              </w:rPr>
              <w:t>Curtobacterium flaccumfaciens</w:t>
            </w:r>
            <w:r w:rsidRPr="00C22570">
              <w:rPr>
                <w:rFonts w:ascii="Aptos" w:hAnsi="Aptos"/>
                <w:sz w:val="20"/>
                <w:szCs w:val="20"/>
              </w:rPr>
              <w:t xml:space="preserve"> NRRL B-729 SEA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9089" w14:textId="4B4D349F" w:rsidR="00E7504C" w:rsidRPr="00C22570" w:rsidRDefault="00B139E4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Siphovirus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9E0D" w14:textId="47A9C805" w:rsidR="00E7504C" w:rsidRPr="00C22570" w:rsidRDefault="00E7504C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4119" w14:textId="345C19FB" w:rsidR="00E7504C" w:rsidRPr="00C22570" w:rsidRDefault="00B139E4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PQ868970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C36F8" w14:textId="75C2EA9A" w:rsidR="00E7504C" w:rsidRPr="00C22570" w:rsidRDefault="00B139E4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41754 bp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AE99" w14:textId="76EB47AA" w:rsidR="00E7504C" w:rsidRPr="00C22570" w:rsidRDefault="00B139E4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65.5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E9A4" w14:textId="65F7E7FF" w:rsidR="00E7504C" w:rsidRPr="00C22570" w:rsidRDefault="00B139E4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ACTCCCGGCA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0C0C" w14:textId="42D8A953" w:rsidR="00E7504C" w:rsidRPr="00C22570" w:rsidRDefault="00B139E4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75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A0F89" w14:textId="0CE49E10" w:rsidR="00E7504C" w:rsidRPr="00C22570" w:rsidRDefault="00B139E4">
            <w:pPr>
              <w:rPr>
                <w:rFonts w:ascii="Aptos" w:hAnsi="Aptos"/>
                <w:sz w:val="20"/>
                <w:szCs w:val="20"/>
              </w:rPr>
            </w:pPr>
            <w:r w:rsidRPr="00C22570">
              <w:rPr>
                <w:rFonts w:ascii="Aptos" w:hAnsi="Aptos"/>
                <w:sz w:val="20"/>
                <w:szCs w:val="20"/>
              </w:rPr>
              <w:t>0</w:t>
            </w:r>
          </w:p>
        </w:tc>
      </w:tr>
    </w:tbl>
    <w:p w14:paraId="449AA2ED" w14:textId="77777777" w:rsidR="00E7504C" w:rsidRPr="00E7504C" w:rsidRDefault="00E7504C" w:rsidP="00E7504C">
      <w:pPr>
        <w:rPr>
          <w:rFonts w:ascii="Aptos" w:hAnsi="Aptos"/>
        </w:rPr>
      </w:pPr>
    </w:p>
    <w:p w14:paraId="33C809D6" w14:textId="77777777" w:rsidR="00E7504C" w:rsidRDefault="00E7504C" w:rsidP="00BC6D17">
      <w:pPr>
        <w:rPr>
          <w:rFonts w:ascii="Aptos" w:hAnsi="Aptos"/>
        </w:rPr>
      </w:pPr>
    </w:p>
    <w:p w14:paraId="5556E8C1" w14:textId="694A2037" w:rsidR="00A174CC" w:rsidRPr="00F110F7" w:rsidRDefault="00A174CC" w:rsidP="00FC2269">
      <w:pPr>
        <w:rPr>
          <w:rFonts w:ascii="Aptos" w:hAnsi="Aptos"/>
          <w:color w:val="0070C0"/>
        </w:rPr>
      </w:pPr>
    </w:p>
    <w:sectPr w:rsidR="00A174CC" w:rsidRPr="00F110F7" w:rsidSect="00A82FBB">
      <w:headerReference w:type="default" r:id="rId14"/>
      <w:footerReference w:type="default" r:id="rId15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16FCE" w14:textId="77777777" w:rsidR="009D3986" w:rsidRDefault="009D3986">
      <w:r>
        <w:separator/>
      </w:r>
    </w:p>
  </w:endnote>
  <w:endnote w:type="continuationSeparator" w:id="0">
    <w:p w14:paraId="73995A06" w14:textId="77777777" w:rsidR="009D3986" w:rsidRDefault="009D3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91D25" w14:textId="77777777" w:rsidR="009D3986" w:rsidRDefault="009D3986">
      <w:r>
        <w:separator/>
      </w:r>
    </w:p>
  </w:footnote>
  <w:footnote w:type="continuationSeparator" w:id="0">
    <w:p w14:paraId="73E95AAE" w14:textId="77777777" w:rsidR="009D3986" w:rsidRDefault="009D39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8240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86453465">
    <w:abstractNumId w:val="0"/>
  </w:num>
  <w:num w:numId="2" w16cid:durableId="730929281">
    <w:abstractNumId w:val="3"/>
  </w:num>
  <w:num w:numId="3" w16cid:durableId="1666594820">
    <w:abstractNumId w:val="1"/>
  </w:num>
  <w:num w:numId="4" w16cid:durableId="20292082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021F0"/>
    <w:rsid w:val="0000522A"/>
    <w:rsid w:val="00017BF9"/>
    <w:rsid w:val="00023385"/>
    <w:rsid w:val="00035A87"/>
    <w:rsid w:val="000406E1"/>
    <w:rsid w:val="00040CB0"/>
    <w:rsid w:val="0004176B"/>
    <w:rsid w:val="000449DB"/>
    <w:rsid w:val="0008012E"/>
    <w:rsid w:val="000A146A"/>
    <w:rsid w:val="000A7027"/>
    <w:rsid w:val="000B1BF3"/>
    <w:rsid w:val="000B5D78"/>
    <w:rsid w:val="000B6878"/>
    <w:rsid w:val="000D182E"/>
    <w:rsid w:val="000E54FF"/>
    <w:rsid w:val="000F51F4"/>
    <w:rsid w:val="000F7067"/>
    <w:rsid w:val="00106232"/>
    <w:rsid w:val="00107E8A"/>
    <w:rsid w:val="0011008F"/>
    <w:rsid w:val="00114D9E"/>
    <w:rsid w:val="00117C72"/>
    <w:rsid w:val="0013113D"/>
    <w:rsid w:val="001322FC"/>
    <w:rsid w:val="00171083"/>
    <w:rsid w:val="00172351"/>
    <w:rsid w:val="001975F5"/>
    <w:rsid w:val="001D0007"/>
    <w:rsid w:val="001D3E3E"/>
    <w:rsid w:val="00220A26"/>
    <w:rsid w:val="002312CE"/>
    <w:rsid w:val="0023149A"/>
    <w:rsid w:val="0023696B"/>
    <w:rsid w:val="0024086E"/>
    <w:rsid w:val="00247166"/>
    <w:rsid w:val="0025498B"/>
    <w:rsid w:val="00273642"/>
    <w:rsid w:val="00275B4D"/>
    <w:rsid w:val="00296DA3"/>
    <w:rsid w:val="002A5A83"/>
    <w:rsid w:val="002D4340"/>
    <w:rsid w:val="002E612A"/>
    <w:rsid w:val="00316B83"/>
    <w:rsid w:val="00325C50"/>
    <w:rsid w:val="00327E73"/>
    <w:rsid w:val="00333392"/>
    <w:rsid w:val="00355CE0"/>
    <w:rsid w:val="0035774B"/>
    <w:rsid w:val="00363A30"/>
    <w:rsid w:val="0037243A"/>
    <w:rsid w:val="00382C24"/>
    <w:rsid w:val="00382FE8"/>
    <w:rsid w:val="00383BBF"/>
    <w:rsid w:val="00384F0C"/>
    <w:rsid w:val="0038593F"/>
    <w:rsid w:val="003A166F"/>
    <w:rsid w:val="003A18C5"/>
    <w:rsid w:val="003A5ED7"/>
    <w:rsid w:val="003B0883"/>
    <w:rsid w:val="003B3832"/>
    <w:rsid w:val="003C5428"/>
    <w:rsid w:val="003E0AEA"/>
    <w:rsid w:val="003F2A97"/>
    <w:rsid w:val="0043110C"/>
    <w:rsid w:val="00437970"/>
    <w:rsid w:val="00471256"/>
    <w:rsid w:val="004B151F"/>
    <w:rsid w:val="004F2F1E"/>
    <w:rsid w:val="004F3196"/>
    <w:rsid w:val="00536426"/>
    <w:rsid w:val="00543F86"/>
    <w:rsid w:val="0055461D"/>
    <w:rsid w:val="0058465A"/>
    <w:rsid w:val="00590DF3"/>
    <w:rsid w:val="005A54C3"/>
    <w:rsid w:val="005A69A5"/>
    <w:rsid w:val="005B4C7D"/>
    <w:rsid w:val="005C644A"/>
    <w:rsid w:val="006043FB"/>
    <w:rsid w:val="00607227"/>
    <w:rsid w:val="006109F7"/>
    <w:rsid w:val="00647814"/>
    <w:rsid w:val="00654322"/>
    <w:rsid w:val="00676CF5"/>
    <w:rsid w:val="0067795B"/>
    <w:rsid w:val="00683D0C"/>
    <w:rsid w:val="0069192D"/>
    <w:rsid w:val="006B7AB8"/>
    <w:rsid w:val="006C0F51"/>
    <w:rsid w:val="006D18F6"/>
    <w:rsid w:val="006D428E"/>
    <w:rsid w:val="006F33B7"/>
    <w:rsid w:val="00723577"/>
    <w:rsid w:val="0072682D"/>
    <w:rsid w:val="00736440"/>
    <w:rsid w:val="00737875"/>
    <w:rsid w:val="00740A3F"/>
    <w:rsid w:val="00741880"/>
    <w:rsid w:val="00796429"/>
    <w:rsid w:val="007B0F70"/>
    <w:rsid w:val="007B6511"/>
    <w:rsid w:val="007E0EF5"/>
    <w:rsid w:val="007E3FAE"/>
    <w:rsid w:val="007E667B"/>
    <w:rsid w:val="00822B3A"/>
    <w:rsid w:val="00824208"/>
    <w:rsid w:val="008308A0"/>
    <w:rsid w:val="00852D43"/>
    <w:rsid w:val="00865726"/>
    <w:rsid w:val="008815EE"/>
    <w:rsid w:val="00883A5C"/>
    <w:rsid w:val="008A22E9"/>
    <w:rsid w:val="008B43B1"/>
    <w:rsid w:val="008F08C1"/>
    <w:rsid w:val="008F38FC"/>
    <w:rsid w:val="008F51E2"/>
    <w:rsid w:val="00901EBC"/>
    <w:rsid w:val="00903048"/>
    <w:rsid w:val="009078FF"/>
    <w:rsid w:val="009457C8"/>
    <w:rsid w:val="00953FFE"/>
    <w:rsid w:val="00964F7C"/>
    <w:rsid w:val="009703AF"/>
    <w:rsid w:val="009739F8"/>
    <w:rsid w:val="00974174"/>
    <w:rsid w:val="009741D1"/>
    <w:rsid w:val="00974C28"/>
    <w:rsid w:val="00976E37"/>
    <w:rsid w:val="009A3B4A"/>
    <w:rsid w:val="009C178E"/>
    <w:rsid w:val="009D3986"/>
    <w:rsid w:val="009F7856"/>
    <w:rsid w:val="00A10BA1"/>
    <w:rsid w:val="00A174CC"/>
    <w:rsid w:val="00A2357C"/>
    <w:rsid w:val="00A443CA"/>
    <w:rsid w:val="00A71C40"/>
    <w:rsid w:val="00A77B8E"/>
    <w:rsid w:val="00A82FBB"/>
    <w:rsid w:val="00A84727"/>
    <w:rsid w:val="00AA4711"/>
    <w:rsid w:val="00AD201A"/>
    <w:rsid w:val="00AD2884"/>
    <w:rsid w:val="00AD5A3A"/>
    <w:rsid w:val="00AD759B"/>
    <w:rsid w:val="00AE2E79"/>
    <w:rsid w:val="00AE528C"/>
    <w:rsid w:val="00AF4998"/>
    <w:rsid w:val="00AF7408"/>
    <w:rsid w:val="00B03B7F"/>
    <w:rsid w:val="00B11853"/>
    <w:rsid w:val="00B1187F"/>
    <w:rsid w:val="00B139E4"/>
    <w:rsid w:val="00B35CC8"/>
    <w:rsid w:val="00B4390F"/>
    <w:rsid w:val="00B47589"/>
    <w:rsid w:val="00B84369"/>
    <w:rsid w:val="00BC6D17"/>
    <w:rsid w:val="00BD6C0B"/>
    <w:rsid w:val="00BD7967"/>
    <w:rsid w:val="00BE4F5A"/>
    <w:rsid w:val="00C0710C"/>
    <w:rsid w:val="00C22570"/>
    <w:rsid w:val="00C321B1"/>
    <w:rsid w:val="00C55633"/>
    <w:rsid w:val="00C8775F"/>
    <w:rsid w:val="00C923B8"/>
    <w:rsid w:val="00C95FB7"/>
    <w:rsid w:val="00CD2C82"/>
    <w:rsid w:val="00CF25C0"/>
    <w:rsid w:val="00CF59EA"/>
    <w:rsid w:val="00D04287"/>
    <w:rsid w:val="00D062BE"/>
    <w:rsid w:val="00D10857"/>
    <w:rsid w:val="00D13AD5"/>
    <w:rsid w:val="00D23567"/>
    <w:rsid w:val="00D46663"/>
    <w:rsid w:val="00D77E1C"/>
    <w:rsid w:val="00DC4A69"/>
    <w:rsid w:val="00DD58AA"/>
    <w:rsid w:val="00DE01F5"/>
    <w:rsid w:val="00E034BE"/>
    <w:rsid w:val="00E37077"/>
    <w:rsid w:val="00E50727"/>
    <w:rsid w:val="00E7504C"/>
    <w:rsid w:val="00E863D4"/>
    <w:rsid w:val="00E91CAB"/>
    <w:rsid w:val="00E92794"/>
    <w:rsid w:val="00E969AE"/>
    <w:rsid w:val="00ED4569"/>
    <w:rsid w:val="00EE484F"/>
    <w:rsid w:val="00EF2448"/>
    <w:rsid w:val="00F110F7"/>
    <w:rsid w:val="00F62692"/>
    <w:rsid w:val="00F711CE"/>
    <w:rsid w:val="00F74510"/>
    <w:rsid w:val="00F82710"/>
    <w:rsid w:val="00F9028E"/>
    <w:rsid w:val="00F911F1"/>
    <w:rsid w:val="00F943F9"/>
    <w:rsid w:val="00FA1DC3"/>
    <w:rsid w:val="00FB300C"/>
    <w:rsid w:val="00FC2269"/>
    <w:rsid w:val="00FF4171"/>
    <w:rsid w:val="0A42E743"/>
    <w:rsid w:val="1091A4BF"/>
    <w:rsid w:val="1E23A7B8"/>
    <w:rsid w:val="24DB1903"/>
    <w:rsid w:val="2AF0D22E"/>
    <w:rsid w:val="2D294178"/>
    <w:rsid w:val="341D2802"/>
    <w:rsid w:val="3E02741E"/>
    <w:rsid w:val="40FCF341"/>
    <w:rsid w:val="4D08BD62"/>
    <w:rsid w:val="58D73976"/>
    <w:rsid w:val="5F2CC37F"/>
    <w:rsid w:val="64E38B78"/>
    <w:rsid w:val="69A99571"/>
    <w:rsid w:val="6E74A3D3"/>
    <w:rsid w:val="6E9939F5"/>
    <w:rsid w:val="7AE60621"/>
    <w:rsid w:val="7C29E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phylogeny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ictv.global/sc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c0de803-e079-4d4f-96bc-6f3b3b6923e3}" enabled="1" method="Privileged" siteId="{07ef1208-413c-4b5e-9cdd-64ef305754f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1579</Words>
  <Characters>9004</Characters>
  <Application>Microsoft Office Word</Application>
  <DocSecurity>0</DocSecurity>
  <Lines>75</Lines>
  <Paragraphs>21</Paragraphs>
  <ScaleCrop>false</ScaleCrop>
  <Company/>
  <LinksUpToDate>false</LinksUpToDate>
  <CharactersWithSpaces>10562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Dann Turner</cp:lastModifiedBy>
  <cp:revision>24</cp:revision>
  <dcterms:created xsi:type="dcterms:W3CDTF">2026-02-10T08:34:00Z</dcterms:created>
  <dcterms:modified xsi:type="dcterms:W3CDTF">2026-09-12T19:49:00Z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