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416AC" w14:textId="7D373089" w:rsidR="00A174CC" w:rsidRPr="00C95FB7" w:rsidRDefault="008815EE">
      <w:pPr>
        <w:rPr>
          <w:rFonts w:ascii="Aptos" w:hAnsi="Aptos"/>
        </w:rPr>
      </w:pPr>
      <w:r w:rsidRPr="00C95FB7">
        <w:rPr>
          <w:rFonts w:ascii="Aptos" w:hAnsi="Aptos"/>
          <w:noProof/>
        </w:rPr>
        <w:drawing>
          <wp:anchor distT="0" distB="0" distL="114300" distR="114300" simplePos="0" relativeHeight="251658240"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6D428E">
        <w:rPr>
          <w:rFonts w:ascii="Aptos" w:hAnsi="Aptos"/>
        </w:rPr>
        <w:tab/>
      </w:r>
    </w:p>
    <w:p w14:paraId="6E66958E" w14:textId="77777777" w:rsidR="00A174CC" w:rsidRPr="00C95FB7" w:rsidRDefault="00A174CC">
      <w:pPr>
        <w:rPr>
          <w:rFonts w:ascii="Aptos" w:hAnsi="Aptos" w:cs="Arial"/>
          <w:color w:val="0000FF"/>
          <w:sz w:val="20"/>
          <w:szCs w:val="20"/>
        </w:rPr>
      </w:pPr>
    </w:p>
    <w:p w14:paraId="708456F4" w14:textId="77777777" w:rsidR="00A174CC" w:rsidRPr="00C95FB7" w:rsidRDefault="00A174CC">
      <w:pPr>
        <w:rPr>
          <w:rFonts w:ascii="Aptos" w:hAnsi="Aptos" w:cs="Arial"/>
          <w:color w:val="0000FF"/>
          <w:sz w:val="20"/>
          <w:szCs w:val="20"/>
        </w:rPr>
      </w:pPr>
    </w:p>
    <w:p w14:paraId="2008BDE9" w14:textId="77777777" w:rsidR="00A174CC" w:rsidRPr="00C95FB7" w:rsidRDefault="00A174CC">
      <w:pPr>
        <w:rPr>
          <w:rFonts w:ascii="Aptos" w:hAnsi="Aptos" w:cs="Arial"/>
          <w:color w:val="0000FF"/>
          <w:sz w:val="20"/>
          <w:szCs w:val="20"/>
        </w:rPr>
      </w:pPr>
    </w:p>
    <w:p w14:paraId="0A6A6372" w14:textId="77777777" w:rsidR="00A174CC" w:rsidRPr="00C95FB7" w:rsidRDefault="00A174CC">
      <w:pPr>
        <w:rPr>
          <w:rFonts w:ascii="Aptos" w:hAnsi="Aptos" w:cs="Arial"/>
          <w:color w:val="0000FF"/>
          <w:sz w:val="20"/>
          <w:szCs w:val="20"/>
        </w:rPr>
      </w:pPr>
    </w:p>
    <w:p w14:paraId="2E75D10D" w14:textId="2FE7F010" w:rsidR="00A174CC" w:rsidRDefault="00A174CC">
      <w:pPr>
        <w:rPr>
          <w:rFonts w:ascii="Aptos" w:hAnsi="Aptos" w:cs="Arial"/>
          <w:color w:val="0000FF"/>
          <w:sz w:val="20"/>
          <w:szCs w:val="20"/>
        </w:rPr>
      </w:pPr>
    </w:p>
    <w:p w14:paraId="6FF165AF" w14:textId="1D1DDA3C" w:rsidR="007E667B" w:rsidRPr="00683D0C" w:rsidRDefault="007E667B" w:rsidP="007E667B">
      <w:pPr>
        <w:jc w:val="center"/>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sidR="00382FE8">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14:paraId="57C569A0" w14:textId="1A849B48" w:rsidR="007E667B" w:rsidRPr="00683D0C" w:rsidRDefault="007E667B" w:rsidP="00ED4569">
      <w:pPr>
        <w:jc w:val="center"/>
        <w:rPr>
          <w:rFonts w:ascii="Aptos SemiBold" w:hAnsi="Aptos SemiBold" w:cs="Arial"/>
          <w:color w:val="000000" w:themeColor="text1"/>
        </w:rPr>
      </w:pPr>
      <w:r w:rsidRPr="00683D0C">
        <w:rPr>
          <w:rFonts w:ascii="Aptos SemiBold" w:hAnsi="Aptos SemiBold" w:cs="Arial"/>
          <w:color w:val="000000" w:themeColor="text1"/>
        </w:rPr>
        <w:t>Taxonomy Proposal Form,</w:t>
      </w:r>
      <w:r w:rsidR="00ED4569" w:rsidRPr="00683D0C">
        <w:rPr>
          <w:rFonts w:ascii="Aptos SemiBold" w:hAnsi="Aptos SemiBold" w:cs="Arial"/>
          <w:color w:val="000000" w:themeColor="text1"/>
        </w:rPr>
        <w:t xml:space="preserve"> 202</w:t>
      </w:r>
      <w:r w:rsidR="003E0AEA">
        <w:rPr>
          <w:rFonts w:ascii="Aptos SemiBold" w:hAnsi="Aptos SemiBold" w:cs="Arial"/>
          <w:color w:val="000000" w:themeColor="text1"/>
        </w:rPr>
        <w:t>6</w:t>
      </w:r>
      <w:r w:rsidRPr="00683D0C">
        <w:rPr>
          <w:rFonts w:ascii="Aptos SemiBold" w:hAnsi="Aptos SemiBold" w:cs="Arial"/>
          <w:color w:val="000000" w:themeColor="text1"/>
        </w:rPr>
        <w:t xml:space="preserve"> </w:t>
      </w:r>
    </w:p>
    <w:p w14:paraId="62F097BF" w14:textId="77777777" w:rsidR="007E667B" w:rsidRPr="00ED4569" w:rsidRDefault="007E667B">
      <w:pPr>
        <w:rPr>
          <w:rFonts w:ascii="Aptos SemiBold" w:hAnsi="Aptos SemiBold" w:cs="Arial"/>
          <w:color w:val="0000FF"/>
        </w:rPr>
      </w:pPr>
    </w:p>
    <w:p w14:paraId="78E1A1E2" w14:textId="77777777" w:rsidR="00A174CC" w:rsidRPr="00C95FB7" w:rsidRDefault="00A174CC">
      <w:pPr>
        <w:rPr>
          <w:rFonts w:ascii="Aptos" w:hAnsi="Aptos" w:cs="Arial"/>
          <w:color w:val="0000FF"/>
          <w:sz w:val="20"/>
          <w:szCs w:val="20"/>
        </w:rPr>
      </w:pPr>
    </w:p>
    <w:p w14:paraId="5F396E33" w14:textId="68EFEF91" w:rsidR="00A174CC" w:rsidRDefault="00E034BE">
      <w:pPr>
        <w:rPr>
          <w:rFonts w:ascii="Aptos" w:hAnsi="Aptos" w:cs="Arial"/>
          <w:b/>
          <w:color w:val="000000"/>
          <w:sz w:val="20"/>
          <w:szCs w:val="20"/>
        </w:rPr>
      </w:pPr>
      <w:hyperlink r:id="rId9" w:history="1"/>
      <w:r w:rsidR="00BE4F5A" w:rsidRPr="00C95FB7">
        <w:rPr>
          <w:rFonts w:ascii="Aptos" w:hAnsi="Aptos" w:cs="Arial"/>
          <w:b/>
          <w:color w:val="000000"/>
          <w:sz w:val="20"/>
          <w:szCs w:val="20"/>
        </w:rPr>
        <w:t>Part 1</w:t>
      </w:r>
      <w:r w:rsidR="00BE4F5A">
        <w:rPr>
          <w:rFonts w:ascii="Aptos" w:hAnsi="Aptos" w:cs="Arial"/>
          <w:b/>
          <w:color w:val="000000"/>
          <w:sz w:val="20"/>
          <w:szCs w:val="20"/>
        </w:rPr>
        <w:t>a</w:t>
      </w:r>
      <w:r w:rsidR="00BE4F5A" w:rsidRPr="00C95FB7">
        <w:rPr>
          <w:rFonts w:ascii="Aptos" w:hAnsi="Aptos" w:cs="Arial"/>
          <w:b/>
          <w:color w:val="000000"/>
          <w:sz w:val="20"/>
          <w:szCs w:val="20"/>
        </w:rPr>
        <w:t>:</w:t>
      </w:r>
      <w:r w:rsidR="00BE4F5A">
        <w:rPr>
          <w:rFonts w:ascii="Aptos" w:hAnsi="Aptos" w:cs="Arial"/>
          <w:b/>
          <w:color w:val="000000"/>
          <w:sz w:val="20"/>
          <w:szCs w:val="20"/>
        </w:rPr>
        <w:t xml:space="preserve"> Details of taxonomy proposals</w:t>
      </w:r>
    </w:p>
    <w:p w14:paraId="3783A040" w14:textId="77777777" w:rsidR="00BE4F5A" w:rsidRPr="00C95FB7" w:rsidRDefault="00BE4F5A"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E37077" w:rsidRPr="00C95FB7" w14:paraId="3BAAFFE7" w14:textId="77777777" w:rsidTr="00106232">
        <w:trPr>
          <w:gridAfter w:val="1"/>
          <w:wAfter w:w="10" w:type="dxa"/>
        </w:trPr>
        <w:tc>
          <w:tcPr>
            <w:tcW w:w="1853" w:type="dxa"/>
            <w:shd w:val="clear" w:color="auto" w:fill="F2F2F2" w:themeFill="background1" w:themeFillShade="F2"/>
            <w:vAlign w:val="center"/>
          </w:tcPr>
          <w:p w14:paraId="3421F5DC" w14:textId="07497378" w:rsidR="00E37077" w:rsidRPr="007E667B" w:rsidRDefault="00E37077" w:rsidP="00DD58AA">
            <w:pPr>
              <w:rPr>
                <w:rFonts w:ascii="Aptos" w:hAnsi="Aptos" w:cs="Arial"/>
                <w:sz w:val="20"/>
              </w:rPr>
            </w:pPr>
            <w:r w:rsidRPr="00ED4569">
              <w:rPr>
                <w:rFonts w:ascii="Aptos" w:hAnsi="Aptos" w:cs="Arial"/>
                <w:b/>
                <w:bCs/>
                <w:color w:val="000000"/>
                <w:sz w:val="20"/>
                <w:szCs w:val="20"/>
              </w:rPr>
              <w:t>T</w:t>
            </w:r>
            <w:r w:rsidRPr="00ED4569">
              <w:rPr>
                <w:rFonts w:ascii="Aptos" w:hAnsi="Aptos" w:cs="Arial"/>
                <w:b/>
                <w:color w:val="000000"/>
                <w:sz w:val="20"/>
                <w:szCs w:val="20"/>
              </w:rPr>
              <w:t>itle</w:t>
            </w:r>
            <w:r w:rsidR="006C0F51">
              <w:rPr>
                <w:rFonts w:ascii="Aptos" w:hAnsi="Aptos" w:cs="Arial"/>
                <w:b/>
                <w:color w:val="000000"/>
                <w:sz w:val="20"/>
                <w:szCs w:val="20"/>
              </w:rPr>
              <w:t>:</w:t>
            </w:r>
            <w:r w:rsidRPr="00ED4569">
              <w:rPr>
                <w:rFonts w:ascii="Aptos" w:hAnsi="Aptos" w:cs="Arial"/>
                <w:b/>
                <w:color w:val="000000"/>
                <w:sz w:val="20"/>
                <w:szCs w:val="20"/>
              </w:rPr>
              <w:t xml:space="preserve">   </w:t>
            </w:r>
          </w:p>
        </w:tc>
        <w:tc>
          <w:tcPr>
            <w:tcW w:w="7361" w:type="dxa"/>
            <w:vAlign w:val="center"/>
          </w:tcPr>
          <w:p w14:paraId="693BF175" w14:textId="6CB6ADAB" w:rsidR="00E37077" w:rsidRPr="003678C8" w:rsidRDefault="00FA2221" w:rsidP="00DD58AA">
            <w:pPr>
              <w:rPr>
                <w:rFonts w:ascii="Aptos" w:hAnsi="Aptos" w:cs="Arial"/>
                <w:color w:val="000000" w:themeColor="text1"/>
                <w:sz w:val="20"/>
              </w:rPr>
            </w:pPr>
            <w:r>
              <w:rPr>
                <w:rFonts w:ascii="Aptos" w:hAnsi="Aptos" w:cs="Arial"/>
                <w:color w:val="000000" w:themeColor="text1"/>
                <w:sz w:val="20"/>
              </w:rPr>
              <w:t xml:space="preserve">Create one new genus and </w:t>
            </w:r>
            <w:r w:rsidR="003678C8">
              <w:rPr>
                <w:rFonts w:ascii="Aptos" w:hAnsi="Aptos" w:cs="Arial"/>
                <w:color w:val="000000" w:themeColor="text1"/>
                <w:sz w:val="20"/>
              </w:rPr>
              <w:t xml:space="preserve">8 new species in the family </w:t>
            </w:r>
            <w:r w:rsidR="003678C8" w:rsidRPr="003678C8">
              <w:rPr>
                <w:rFonts w:ascii="Aptos" w:hAnsi="Aptos" w:cs="Arial"/>
                <w:i/>
                <w:iCs/>
                <w:color w:val="000000" w:themeColor="text1"/>
                <w:sz w:val="20"/>
              </w:rPr>
              <w:t>Zierdtviridae</w:t>
            </w:r>
            <w:r w:rsidR="003678C8">
              <w:rPr>
                <w:rFonts w:ascii="Aptos" w:hAnsi="Aptos" w:cs="Arial"/>
                <w:color w:val="000000" w:themeColor="text1"/>
                <w:sz w:val="20"/>
              </w:rPr>
              <w:t xml:space="preserve"> (class </w:t>
            </w:r>
            <w:r w:rsidR="003678C8">
              <w:rPr>
                <w:rFonts w:ascii="Aptos" w:hAnsi="Aptos" w:cs="Arial"/>
                <w:i/>
                <w:iCs/>
                <w:color w:val="000000" w:themeColor="text1"/>
                <w:sz w:val="20"/>
              </w:rPr>
              <w:t>Caudoviricetes</w:t>
            </w:r>
            <w:r w:rsidR="003678C8">
              <w:rPr>
                <w:rFonts w:ascii="Aptos" w:hAnsi="Aptos" w:cs="Arial"/>
                <w:color w:val="000000" w:themeColor="text1"/>
                <w:sz w:val="20"/>
              </w:rPr>
              <w:t>)</w:t>
            </w:r>
          </w:p>
        </w:tc>
      </w:tr>
      <w:tr w:rsidR="00E37077" w:rsidRPr="00C95FB7" w14:paraId="6479468A" w14:textId="77777777" w:rsidTr="00106232">
        <w:tc>
          <w:tcPr>
            <w:tcW w:w="1853" w:type="dxa"/>
            <w:shd w:val="clear" w:color="auto" w:fill="F2F2F2" w:themeFill="background1" w:themeFillShade="F2"/>
            <w:vAlign w:val="center"/>
          </w:tcPr>
          <w:p w14:paraId="39458214" w14:textId="7ED90AF4" w:rsidR="00E37077" w:rsidRPr="00C95FB7" w:rsidRDefault="00E37077" w:rsidP="00DD58AA">
            <w:pPr>
              <w:pStyle w:val="BodyTextIndent"/>
              <w:ind w:left="0" w:firstLine="0"/>
              <w:rPr>
                <w:rFonts w:ascii="Aptos" w:hAnsi="Aptos" w:cs="Arial"/>
                <w:b/>
                <w:i/>
                <w:sz w:val="20"/>
              </w:rPr>
            </w:pPr>
            <w:r w:rsidRPr="00C95FB7">
              <w:rPr>
                <w:rFonts w:ascii="Aptos" w:hAnsi="Aptos" w:cs="Arial"/>
                <w:b/>
                <w:sz w:val="20"/>
              </w:rPr>
              <w:t xml:space="preserve">Code assigned: </w:t>
            </w:r>
          </w:p>
        </w:tc>
        <w:tc>
          <w:tcPr>
            <w:tcW w:w="7371" w:type="dxa"/>
            <w:gridSpan w:val="2"/>
          </w:tcPr>
          <w:p w14:paraId="3A9C1428" w14:textId="326063C0" w:rsidR="00E37077" w:rsidRPr="00AD5A3A" w:rsidRDefault="00623C82" w:rsidP="00DD58AA">
            <w:pPr>
              <w:pStyle w:val="BodyTextIndent"/>
              <w:ind w:left="0" w:firstLine="0"/>
              <w:rPr>
                <w:rFonts w:ascii="Aptos" w:hAnsi="Aptos" w:cs="Arial"/>
                <w:bCs/>
                <w:i/>
                <w:sz w:val="20"/>
              </w:rPr>
            </w:pPr>
            <w:r w:rsidRPr="00623C82">
              <w:rPr>
                <w:rFonts w:ascii="Aptos" w:hAnsi="Aptos" w:cs="Arial"/>
                <w:bCs/>
                <w:sz w:val="20"/>
              </w:rPr>
              <w:t>2026.065B</w:t>
            </w:r>
          </w:p>
        </w:tc>
      </w:tr>
    </w:tbl>
    <w:p w14:paraId="227C6F3B" w14:textId="1E7A1DCE" w:rsidR="00590DF3" w:rsidRPr="00AD5A3A" w:rsidRDefault="00590DF3" w:rsidP="00DD58AA">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838"/>
        <w:gridCol w:w="1418"/>
        <w:gridCol w:w="2835"/>
        <w:gridCol w:w="2126"/>
        <w:gridCol w:w="1106"/>
      </w:tblGrid>
      <w:tr w:rsidR="002D4340" w14:paraId="46D8D295" w14:textId="4B68158E" w:rsidTr="00DE01F5">
        <w:trPr>
          <w:trHeight w:val="173"/>
        </w:trPr>
        <w:tc>
          <w:tcPr>
            <w:tcW w:w="9323" w:type="dxa"/>
            <w:gridSpan w:val="5"/>
            <w:shd w:val="clear" w:color="auto" w:fill="F2F2F2" w:themeFill="background1" w:themeFillShade="F2"/>
          </w:tcPr>
          <w:p w14:paraId="730FC69E" w14:textId="023F909D" w:rsidR="002D4340" w:rsidRPr="009A3B4A" w:rsidRDefault="002D4340" w:rsidP="00DD58AA">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r>
              <w:rPr>
                <w:rFonts w:ascii="Aptos" w:hAnsi="Aptos" w:cs="Arial"/>
                <w:b/>
                <w:sz w:val="20"/>
                <w:szCs w:val="20"/>
              </w:rPr>
              <w:t xml:space="preserve">:  </w:t>
            </w:r>
          </w:p>
        </w:tc>
      </w:tr>
      <w:tr w:rsidR="002D4340" w14:paraId="142871FE" w14:textId="3F439A07" w:rsidTr="00BD6C0B">
        <w:trPr>
          <w:trHeight w:val="411"/>
        </w:trPr>
        <w:tc>
          <w:tcPr>
            <w:tcW w:w="1838" w:type="dxa"/>
            <w:shd w:val="clear" w:color="auto" w:fill="F2F2F2" w:themeFill="background1" w:themeFillShade="F2"/>
            <w:vAlign w:val="center"/>
          </w:tcPr>
          <w:p w14:paraId="52C384EB" w14:textId="440506BF" w:rsidR="002D4340" w:rsidRPr="009A3B4A" w:rsidRDefault="00F943F9" w:rsidP="00DD58AA">
            <w:pPr>
              <w:rPr>
                <w:rFonts w:ascii="Aptos" w:hAnsi="Aptos" w:cs="Arial"/>
                <w:sz w:val="18"/>
                <w:szCs w:val="18"/>
              </w:rPr>
            </w:pPr>
            <w:r>
              <w:rPr>
                <w:rFonts w:ascii="Aptos" w:hAnsi="Aptos" w:cs="Arial"/>
                <w:b/>
                <w:sz w:val="20"/>
                <w:szCs w:val="20"/>
              </w:rPr>
              <w:t>Given name (+middle initial(s)</w:t>
            </w:r>
            <w:r w:rsidR="00BD6C0B">
              <w:rPr>
                <w:rFonts w:ascii="Aptos" w:hAnsi="Aptos" w:cs="Arial"/>
                <w:b/>
                <w:sz w:val="20"/>
                <w:szCs w:val="20"/>
              </w:rPr>
              <w:t>)</w:t>
            </w:r>
          </w:p>
        </w:tc>
        <w:tc>
          <w:tcPr>
            <w:tcW w:w="1418" w:type="dxa"/>
            <w:shd w:val="clear" w:color="auto" w:fill="F2F2F2" w:themeFill="background1" w:themeFillShade="F2"/>
            <w:vAlign w:val="center"/>
          </w:tcPr>
          <w:p w14:paraId="27F787B1" w14:textId="2A88FB11" w:rsidR="002D4340" w:rsidRPr="009A3B4A" w:rsidRDefault="00F943F9" w:rsidP="00DD58AA">
            <w:pPr>
              <w:rPr>
                <w:rFonts w:ascii="Aptos" w:hAnsi="Aptos" w:cs="Arial"/>
                <w:b/>
                <w:sz w:val="20"/>
                <w:szCs w:val="20"/>
              </w:rPr>
            </w:pPr>
            <w:r>
              <w:rPr>
                <w:rFonts w:ascii="Aptos" w:hAnsi="Aptos" w:cs="Arial"/>
                <w:b/>
                <w:sz w:val="20"/>
                <w:szCs w:val="20"/>
              </w:rPr>
              <w:t>Surname</w:t>
            </w:r>
          </w:p>
        </w:tc>
        <w:tc>
          <w:tcPr>
            <w:tcW w:w="2835" w:type="dxa"/>
            <w:shd w:val="clear" w:color="auto" w:fill="F2F2F2" w:themeFill="background1" w:themeFillShade="F2"/>
            <w:vAlign w:val="center"/>
          </w:tcPr>
          <w:p w14:paraId="31CF02AA" w14:textId="7EC800DD" w:rsidR="002D4340" w:rsidRPr="009A3B4A" w:rsidRDefault="002D4340" w:rsidP="00DD58AA">
            <w:pPr>
              <w:rPr>
                <w:rFonts w:ascii="Aptos" w:hAnsi="Aptos" w:cs="Arial"/>
                <w:b/>
                <w:sz w:val="20"/>
                <w:szCs w:val="20"/>
              </w:rPr>
            </w:pPr>
            <w:r w:rsidRPr="009A3B4A">
              <w:rPr>
                <w:rFonts w:ascii="Aptos" w:hAnsi="Aptos" w:cs="Arial"/>
                <w:b/>
                <w:sz w:val="20"/>
                <w:szCs w:val="20"/>
              </w:rPr>
              <w:t>Affiliation</w:t>
            </w:r>
            <w:r>
              <w:rPr>
                <w:rFonts w:ascii="Aptos" w:hAnsi="Aptos" w:cs="Arial"/>
                <w:b/>
                <w:sz w:val="20"/>
                <w:szCs w:val="20"/>
              </w:rPr>
              <w:t xml:space="preserve"> </w:t>
            </w:r>
          </w:p>
        </w:tc>
        <w:tc>
          <w:tcPr>
            <w:tcW w:w="2126" w:type="dxa"/>
            <w:shd w:val="clear" w:color="auto" w:fill="F2F2F2" w:themeFill="background1" w:themeFillShade="F2"/>
            <w:vAlign w:val="center"/>
          </w:tcPr>
          <w:p w14:paraId="6DA5FEAF" w14:textId="439B8D10" w:rsidR="002D4340" w:rsidRPr="009A3B4A" w:rsidRDefault="002D4340" w:rsidP="00DD58AA">
            <w:pPr>
              <w:rPr>
                <w:rFonts w:ascii="Aptos" w:hAnsi="Aptos" w:cs="Arial"/>
                <w:b/>
                <w:sz w:val="20"/>
                <w:szCs w:val="20"/>
              </w:rPr>
            </w:pPr>
            <w:r>
              <w:rPr>
                <w:rFonts w:ascii="Aptos" w:hAnsi="Aptos" w:cs="Arial"/>
                <w:b/>
                <w:sz w:val="20"/>
                <w:szCs w:val="20"/>
              </w:rPr>
              <w:t xml:space="preserve">Email address </w:t>
            </w:r>
          </w:p>
        </w:tc>
        <w:tc>
          <w:tcPr>
            <w:tcW w:w="1106" w:type="dxa"/>
            <w:shd w:val="clear" w:color="auto" w:fill="F2F2F2" w:themeFill="background1" w:themeFillShade="F2"/>
            <w:vAlign w:val="center"/>
          </w:tcPr>
          <w:p w14:paraId="27075D2D" w14:textId="762CFAF0" w:rsidR="00E863D4" w:rsidRDefault="002D4340" w:rsidP="00AF4998">
            <w:pPr>
              <w:rPr>
                <w:rFonts w:ascii="Aptos" w:hAnsi="Aptos" w:cs="Arial"/>
                <w:b/>
                <w:sz w:val="20"/>
                <w:szCs w:val="20"/>
              </w:rPr>
            </w:pPr>
            <w:r w:rsidRPr="00C95FB7">
              <w:rPr>
                <w:rFonts w:ascii="Aptos" w:hAnsi="Aptos" w:cs="Arial"/>
                <w:b/>
                <w:sz w:val="20"/>
                <w:szCs w:val="20"/>
              </w:rPr>
              <w:t>Corr</w:t>
            </w:r>
            <w:r w:rsidR="00F943F9">
              <w:rPr>
                <w:rFonts w:ascii="Aptos" w:hAnsi="Aptos" w:cs="Arial"/>
                <w:b/>
                <w:sz w:val="20"/>
                <w:szCs w:val="20"/>
              </w:rPr>
              <w:t xml:space="preserve">. </w:t>
            </w:r>
            <w:r w:rsidRPr="00C95FB7">
              <w:rPr>
                <w:rFonts w:ascii="Aptos" w:hAnsi="Aptos" w:cs="Arial"/>
                <w:b/>
                <w:sz w:val="20"/>
                <w:szCs w:val="20"/>
              </w:rPr>
              <w:t>author</w:t>
            </w:r>
            <w:r>
              <w:rPr>
                <w:rFonts w:ascii="Aptos" w:hAnsi="Aptos" w:cs="Arial"/>
                <w:b/>
                <w:sz w:val="20"/>
                <w:szCs w:val="20"/>
              </w:rPr>
              <w:t xml:space="preserve">(s)  </w:t>
            </w:r>
          </w:p>
          <w:p w14:paraId="1F78D756" w14:textId="1B54C706" w:rsidR="002D4340" w:rsidRPr="00AF4998" w:rsidRDefault="002D4340" w:rsidP="00AF4998">
            <w:pPr>
              <w:rPr>
                <w:rFonts w:ascii="Aptos" w:hAnsi="Aptos" w:cs="Arial"/>
                <w:color w:val="0070C0"/>
                <w:sz w:val="20"/>
                <w:szCs w:val="20"/>
              </w:rPr>
            </w:pPr>
          </w:p>
        </w:tc>
      </w:tr>
      <w:tr w:rsidR="00BD5321" w14:paraId="24E4F537" w14:textId="79E9BB15" w:rsidTr="00BD6C0B">
        <w:tc>
          <w:tcPr>
            <w:tcW w:w="1838" w:type="dxa"/>
            <w:shd w:val="clear" w:color="auto" w:fill="FFFFFF" w:themeFill="background1"/>
            <w:vAlign w:val="center"/>
          </w:tcPr>
          <w:p w14:paraId="6EA9DED5" w14:textId="0182D124" w:rsidR="00BD5321" w:rsidRPr="00CD2C82" w:rsidRDefault="00BD5321" w:rsidP="00BD5321">
            <w:pPr>
              <w:rPr>
                <w:rFonts w:ascii="Aptos" w:hAnsi="Aptos" w:cs="Arial"/>
                <w:bCs/>
                <w:color w:val="000000" w:themeColor="text1"/>
                <w:sz w:val="20"/>
                <w:szCs w:val="20"/>
              </w:rPr>
            </w:pPr>
            <w:r>
              <w:rPr>
                <w:rFonts w:ascii="Aptos" w:hAnsi="Aptos" w:cs="Arial"/>
                <w:bCs/>
                <w:color w:val="000000" w:themeColor="text1"/>
                <w:sz w:val="20"/>
                <w:szCs w:val="20"/>
              </w:rPr>
              <w:t>Dann</w:t>
            </w:r>
          </w:p>
        </w:tc>
        <w:tc>
          <w:tcPr>
            <w:tcW w:w="1418" w:type="dxa"/>
            <w:shd w:val="clear" w:color="auto" w:fill="FFFFFF" w:themeFill="background1"/>
            <w:vAlign w:val="center"/>
          </w:tcPr>
          <w:p w14:paraId="2759B022" w14:textId="129DFAC4" w:rsidR="00BD5321" w:rsidRPr="00CD2C82" w:rsidRDefault="00BD5321" w:rsidP="00BD5321">
            <w:pPr>
              <w:rPr>
                <w:rFonts w:ascii="Aptos" w:hAnsi="Aptos" w:cs="Arial"/>
                <w:bCs/>
                <w:color w:val="000000" w:themeColor="text1"/>
                <w:sz w:val="20"/>
                <w:szCs w:val="20"/>
              </w:rPr>
            </w:pPr>
            <w:r>
              <w:rPr>
                <w:rFonts w:ascii="Aptos" w:hAnsi="Aptos" w:cs="Arial"/>
                <w:bCs/>
                <w:color w:val="000000" w:themeColor="text1"/>
                <w:sz w:val="20"/>
                <w:szCs w:val="20"/>
              </w:rPr>
              <w:t>Turner</w:t>
            </w:r>
          </w:p>
        </w:tc>
        <w:tc>
          <w:tcPr>
            <w:tcW w:w="2835" w:type="dxa"/>
            <w:shd w:val="clear" w:color="auto" w:fill="FFFFFF" w:themeFill="background1"/>
            <w:vAlign w:val="center"/>
          </w:tcPr>
          <w:p w14:paraId="05D68F1D" w14:textId="51A9FCE2" w:rsidR="00BD5321" w:rsidRPr="00CD2C82" w:rsidRDefault="00BD5321" w:rsidP="00BD5321">
            <w:pPr>
              <w:rPr>
                <w:rFonts w:ascii="Aptos" w:hAnsi="Aptos" w:cs="Arial"/>
                <w:bCs/>
                <w:color w:val="000000" w:themeColor="text1"/>
                <w:sz w:val="20"/>
                <w:szCs w:val="20"/>
              </w:rPr>
            </w:pPr>
            <w:r>
              <w:rPr>
                <w:rFonts w:ascii="Aptos" w:hAnsi="Aptos" w:cs="Arial"/>
                <w:bCs/>
                <w:color w:val="000000" w:themeColor="text1"/>
                <w:sz w:val="20"/>
                <w:szCs w:val="20"/>
              </w:rPr>
              <w:t>School of Applied Sciences, University of the West of England, Bristol, UK</w:t>
            </w:r>
          </w:p>
        </w:tc>
        <w:tc>
          <w:tcPr>
            <w:tcW w:w="2126" w:type="dxa"/>
            <w:shd w:val="clear" w:color="auto" w:fill="FFFFFF" w:themeFill="background1"/>
            <w:vAlign w:val="center"/>
          </w:tcPr>
          <w:p w14:paraId="133CF739" w14:textId="01573A9E" w:rsidR="00BD5321" w:rsidRPr="00CD2C82" w:rsidRDefault="00BD5321" w:rsidP="00BD5321">
            <w:pPr>
              <w:rPr>
                <w:rFonts w:ascii="Aptos" w:hAnsi="Aptos" w:cs="Arial"/>
                <w:bCs/>
                <w:color w:val="000000" w:themeColor="text1"/>
                <w:sz w:val="20"/>
                <w:szCs w:val="20"/>
              </w:rPr>
            </w:pPr>
            <w:hyperlink r:id="rId10" w:history="1">
              <w:r w:rsidRPr="00565BEA">
                <w:rPr>
                  <w:rStyle w:val="Hyperlink"/>
                  <w:rFonts w:ascii="Aptos" w:hAnsi="Aptos" w:cs="Arial"/>
                  <w:bCs/>
                  <w:sz w:val="20"/>
                  <w:szCs w:val="20"/>
                </w:rPr>
                <w:t>dann2.turner@uwe.ac.uk</w:t>
              </w:r>
            </w:hyperlink>
          </w:p>
        </w:tc>
        <w:tc>
          <w:tcPr>
            <w:tcW w:w="1106" w:type="dxa"/>
            <w:shd w:val="clear" w:color="auto" w:fill="FFFFFF" w:themeFill="background1"/>
            <w:vAlign w:val="center"/>
          </w:tcPr>
          <w:p w14:paraId="16BB015A" w14:textId="0A70665D" w:rsidR="00BD5321" w:rsidRPr="00CD2C82" w:rsidRDefault="00BD5321" w:rsidP="00BD5321">
            <w:pPr>
              <w:jc w:val="center"/>
              <w:rPr>
                <w:rFonts w:ascii="Aptos" w:hAnsi="Aptos" w:cs="Arial"/>
                <w:bCs/>
                <w:color w:val="000000" w:themeColor="text1"/>
                <w:sz w:val="20"/>
                <w:szCs w:val="20"/>
              </w:rPr>
            </w:pPr>
            <w:r>
              <w:rPr>
                <w:rFonts w:ascii="Aptos" w:hAnsi="Aptos" w:cs="Arial"/>
                <w:bCs/>
                <w:color w:val="000000" w:themeColor="text1"/>
                <w:sz w:val="20"/>
                <w:szCs w:val="20"/>
              </w:rPr>
              <w:t>X</w:t>
            </w:r>
          </w:p>
        </w:tc>
      </w:tr>
      <w:tr w:rsidR="00BD5321" w14:paraId="25991084" w14:textId="1F2FA2C1" w:rsidTr="00A87147">
        <w:tc>
          <w:tcPr>
            <w:tcW w:w="1838" w:type="dxa"/>
          </w:tcPr>
          <w:p w14:paraId="7E9FF899" w14:textId="1513C2A6" w:rsidR="00BD5321" w:rsidRPr="00CD2C82" w:rsidRDefault="00BD5321" w:rsidP="00BD5321">
            <w:pPr>
              <w:rPr>
                <w:rFonts w:ascii="Aptos" w:hAnsi="Aptos" w:cs="Arial"/>
                <w:bCs/>
                <w:color w:val="000000" w:themeColor="text1"/>
                <w:sz w:val="20"/>
                <w:szCs w:val="20"/>
              </w:rPr>
            </w:pPr>
            <w:r>
              <w:rPr>
                <w:rFonts w:ascii="Aptos" w:hAnsi="Aptos" w:cs="Arial"/>
                <w:bCs/>
                <w:color w:val="000000" w:themeColor="text1"/>
                <w:sz w:val="20"/>
                <w:szCs w:val="20"/>
              </w:rPr>
              <w:t>Andrew M.</w:t>
            </w:r>
          </w:p>
        </w:tc>
        <w:tc>
          <w:tcPr>
            <w:tcW w:w="1418" w:type="dxa"/>
          </w:tcPr>
          <w:p w14:paraId="065089F1" w14:textId="321F1683" w:rsidR="00BD5321" w:rsidRPr="00CD2C82" w:rsidRDefault="00BD5321" w:rsidP="00BD5321">
            <w:pPr>
              <w:rPr>
                <w:rFonts w:ascii="Aptos" w:hAnsi="Aptos" w:cs="Arial"/>
                <w:bCs/>
                <w:color w:val="000000" w:themeColor="text1"/>
                <w:sz w:val="20"/>
                <w:szCs w:val="20"/>
              </w:rPr>
            </w:pPr>
            <w:r>
              <w:rPr>
                <w:rFonts w:ascii="Aptos" w:hAnsi="Aptos" w:cs="Arial"/>
                <w:bCs/>
                <w:color w:val="000000" w:themeColor="text1"/>
                <w:sz w:val="20"/>
                <w:szCs w:val="20"/>
              </w:rPr>
              <w:t>Kropinski</w:t>
            </w:r>
          </w:p>
        </w:tc>
        <w:tc>
          <w:tcPr>
            <w:tcW w:w="2835" w:type="dxa"/>
          </w:tcPr>
          <w:p w14:paraId="5A10F992" w14:textId="6DAF6442" w:rsidR="00BD5321" w:rsidRPr="00CD2C82" w:rsidRDefault="00BD5321" w:rsidP="00BD5321">
            <w:pPr>
              <w:rPr>
                <w:rFonts w:ascii="Aptos" w:hAnsi="Aptos" w:cs="Arial"/>
                <w:bCs/>
                <w:color w:val="000000" w:themeColor="text1"/>
                <w:sz w:val="20"/>
                <w:szCs w:val="20"/>
              </w:rPr>
            </w:pPr>
            <w:r>
              <w:rPr>
                <w:rFonts w:ascii="Aptos" w:hAnsi="Aptos" w:cs="Arial"/>
                <w:bCs/>
                <w:color w:val="000000" w:themeColor="text1"/>
                <w:sz w:val="20"/>
                <w:szCs w:val="20"/>
              </w:rPr>
              <w:t>University of Guelph, Guelph, Ontario, Canada</w:t>
            </w:r>
          </w:p>
        </w:tc>
        <w:tc>
          <w:tcPr>
            <w:tcW w:w="2126" w:type="dxa"/>
          </w:tcPr>
          <w:p w14:paraId="584336C5" w14:textId="7CA6372A" w:rsidR="00BD5321" w:rsidRPr="00CD2C82" w:rsidRDefault="00BD5321" w:rsidP="00BD5321">
            <w:pPr>
              <w:rPr>
                <w:rFonts w:ascii="Aptos" w:hAnsi="Aptos" w:cs="Arial"/>
                <w:bCs/>
                <w:color w:val="000000" w:themeColor="text1"/>
                <w:sz w:val="20"/>
                <w:szCs w:val="20"/>
              </w:rPr>
            </w:pPr>
            <w:hyperlink r:id="rId11" w:history="1">
              <w:r w:rsidRPr="00565BEA">
                <w:rPr>
                  <w:rStyle w:val="Hyperlink"/>
                  <w:rFonts w:ascii="Aptos" w:hAnsi="Aptos" w:cs="Arial"/>
                  <w:bCs/>
                  <w:sz w:val="20"/>
                  <w:szCs w:val="20"/>
                </w:rPr>
                <w:t>Phage.Canada@gmail.com</w:t>
              </w:r>
            </w:hyperlink>
            <w:r>
              <w:rPr>
                <w:rFonts w:ascii="Aptos" w:hAnsi="Aptos" w:cs="Arial"/>
                <w:bCs/>
                <w:color w:val="000000" w:themeColor="text1"/>
                <w:sz w:val="20"/>
                <w:szCs w:val="20"/>
              </w:rPr>
              <w:t xml:space="preserve"> </w:t>
            </w:r>
          </w:p>
        </w:tc>
        <w:tc>
          <w:tcPr>
            <w:tcW w:w="1106" w:type="dxa"/>
            <w:vAlign w:val="center"/>
          </w:tcPr>
          <w:p w14:paraId="01837D6A" w14:textId="61C52A51" w:rsidR="00BD5321" w:rsidRPr="00CD2C82" w:rsidRDefault="00BD5321" w:rsidP="00BD5321">
            <w:pPr>
              <w:jc w:val="center"/>
              <w:rPr>
                <w:rFonts w:ascii="Aptos" w:hAnsi="Aptos" w:cs="Arial"/>
                <w:bCs/>
                <w:color w:val="000000" w:themeColor="text1"/>
                <w:sz w:val="20"/>
                <w:szCs w:val="20"/>
              </w:rPr>
            </w:pPr>
          </w:p>
        </w:tc>
      </w:tr>
      <w:tr w:rsidR="00BD5321" w14:paraId="1B668FB3" w14:textId="2C6F00EF" w:rsidTr="00BD6C0B">
        <w:tc>
          <w:tcPr>
            <w:tcW w:w="1838" w:type="dxa"/>
            <w:vAlign w:val="center"/>
          </w:tcPr>
          <w:p w14:paraId="7C1B4F79" w14:textId="0F9F402B" w:rsidR="00BD5321" w:rsidRPr="00CD2C82" w:rsidRDefault="00BD5321" w:rsidP="00BD5321">
            <w:pPr>
              <w:rPr>
                <w:rFonts w:ascii="Aptos" w:hAnsi="Aptos" w:cs="Arial"/>
                <w:bCs/>
                <w:color w:val="000000" w:themeColor="text1"/>
                <w:sz w:val="20"/>
                <w:szCs w:val="20"/>
              </w:rPr>
            </w:pPr>
            <w:r>
              <w:rPr>
                <w:rFonts w:ascii="Aptos" w:hAnsi="Aptos" w:cs="Arial"/>
                <w:bCs/>
                <w:color w:val="000000" w:themeColor="text1"/>
                <w:sz w:val="20"/>
                <w:szCs w:val="20"/>
              </w:rPr>
              <w:t>Cedric</w:t>
            </w:r>
          </w:p>
        </w:tc>
        <w:tc>
          <w:tcPr>
            <w:tcW w:w="1418" w:type="dxa"/>
            <w:vAlign w:val="center"/>
          </w:tcPr>
          <w:p w14:paraId="5E41446B" w14:textId="6B6D797A" w:rsidR="00BD5321" w:rsidRPr="00CD2C82" w:rsidRDefault="00BD5321" w:rsidP="00BD5321">
            <w:pPr>
              <w:rPr>
                <w:rFonts w:ascii="Aptos" w:hAnsi="Aptos" w:cs="Arial"/>
                <w:bCs/>
                <w:color w:val="000000" w:themeColor="text1"/>
                <w:sz w:val="20"/>
                <w:szCs w:val="20"/>
              </w:rPr>
            </w:pPr>
            <w:r>
              <w:rPr>
                <w:rFonts w:ascii="Aptos" w:hAnsi="Aptos" w:cs="Arial"/>
                <w:bCs/>
                <w:color w:val="000000" w:themeColor="text1"/>
                <w:sz w:val="20"/>
                <w:szCs w:val="20"/>
              </w:rPr>
              <w:t>Lood</w:t>
            </w:r>
          </w:p>
        </w:tc>
        <w:tc>
          <w:tcPr>
            <w:tcW w:w="2835" w:type="dxa"/>
            <w:vAlign w:val="center"/>
          </w:tcPr>
          <w:p w14:paraId="3EC4C5A6" w14:textId="61DA1E93" w:rsidR="00BD5321" w:rsidRPr="00CD2C82" w:rsidRDefault="00BD5321" w:rsidP="00BD5321">
            <w:pPr>
              <w:rPr>
                <w:rFonts w:ascii="Aptos" w:hAnsi="Aptos" w:cs="Arial"/>
                <w:bCs/>
                <w:color w:val="000000" w:themeColor="text1"/>
                <w:sz w:val="20"/>
                <w:szCs w:val="20"/>
              </w:rPr>
            </w:pPr>
            <w:r w:rsidRPr="005A6AC9">
              <w:rPr>
                <w:rFonts w:ascii="Aptos" w:hAnsi="Aptos" w:cs="Arial"/>
                <w:bCs/>
                <w:color w:val="000000" w:themeColor="text1"/>
                <w:sz w:val="20"/>
                <w:szCs w:val="20"/>
              </w:rPr>
              <w:t>Department of Biology, University of Oxford, Oxford,</w:t>
            </w:r>
            <w:r>
              <w:rPr>
                <w:rFonts w:ascii="Aptos" w:hAnsi="Aptos" w:cs="Arial"/>
                <w:bCs/>
                <w:color w:val="000000" w:themeColor="text1"/>
                <w:sz w:val="20"/>
                <w:szCs w:val="20"/>
              </w:rPr>
              <w:t xml:space="preserve"> </w:t>
            </w:r>
            <w:r w:rsidRPr="005A6AC9">
              <w:rPr>
                <w:rFonts w:ascii="Aptos" w:hAnsi="Aptos" w:cs="Arial"/>
                <w:bCs/>
                <w:color w:val="000000" w:themeColor="text1"/>
                <w:sz w:val="20"/>
                <w:szCs w:val="20"/>
              </w:rPr>
              <w:t>UK</w:t>
            </w:r>
          </w:p>
        </w:tc>
        <w:tc>
          <w:tcPr>
            <w:tcW w:w="2126" w:type="dxa"/>
            <w:vAlign w:val="center"/>
          </w:tcPr>
          <w:p w14:paraId="1DDF5257" w14:textId="07D3E4EB" w:rsidR="00BD5321" w:rsidRPr="00CD2C82" w:rsidRDefault="00BD5321" w:rsidP="00BD5321">
            <w:pPr>
              <w:rPr>
                <w:rFonts w:ascii="Aptos" w:hAnsi="Aptos" w:cs="Arial"/>
                <w:bCs/>
                <w:color w:val="000000" w:themeColor="text1"/>
                <w:sz w:val="20"/>
                <w:szCs w:val="20"/>
              </w:rPr>
            </w:pPr>
            <w:hyperlink r:id="rId12" w:history="1">
              <w:r w:rsidRPr="00565BEA">
                <w:rPr>
                  <w:rStyle w:val="Hyperlink"/>
                  <w:rFonts w:ascii="Aptos" w:hAnsi="Aptos" w:cs="Arial"/>
                  <w:bCs/>
                  <w:sz w:val="20"/>
                  <w:szCs w:val="20"/>
                </w:rPr>
                <w:t>cedric.lood@biology.ox.ac.uk</w:t>
              </w:r>
            </w:hyperlink>
            <w:r>
              <w:rPr>
                <w:rFonts w:ascii="Aptos" w:hAnsi="Aptos" w:cs="Arial"/>
                <w:bCs/>
                <w:color w:val="000000" w:themeColor="text1"/>
                <w:sz w:val="20"/>
                <w:szCs w:val="20"/>
              </w:rPr>
              <w:t xml:space="preserve"> </w:t>
            </w:r>
          </w:p>
        </w:tc>
        <w:tc>
          <w:tcPr>
            <w:tcW w:w="1106" w:type="dxa"/>
            <w:vAlign w:val="center"/>
          </w:tcPr>
          <w:p w14:paraId="398397DC" w14:textId="63F54794" w:rsidR="00BD5321" w:rsidRPr="00CD2C82" w:rsidRDefault="00BD5321" w:rsidP="00BD5321">
            <w:pPr>
              <w:jc w:val="center"/>
              <w:rPr>
                <w:rFonts w:ascii="Aptos" w:hAnsi="Aptos" w:cs="Arial"/>
                <w:bCs/>
                <w:color w:val="000000" w:themeColor="text1"/>
                <w:sz w:val="20"/>
                <w:szCs w:val="20"/>
              </w:rPr>
            </w:pPr>
          </w:p>
        </w:tc>
      </w:tr>
    </w:tbl>
    <w:p w14:paraId="070FAC74" w14:textId="7A9A7276" w:rsidR="00A174CC" w:rsidRPr="00C95FB7" w:rsidRDefault="00A174CC" w:rsidP="00DD58AA">
      <w:pPr>
        <w:rPr>
          <w:rFonts w:ascii="Aptos" w:hAnsi="Aptos" w:cs="Arial"/>
          <w:b/>
          <w:sz w:val="20"/>
          <w:szCs w:val="20"/>
        </w:rPr>
      </w:pPr>
    </w:p>
    <w:p w14:paraId="27ACB96D" w14:textId="77777777" w:rsidR="00D062BE" w:rsidRDefault="00D062BE">
      <w:pPr>
        <w:rPr>
          <w:rFonts w:ascii="Aptos" w:eastAsia="Times" w:hAnsi="Aptos" w:cs="Arial"/>
          <w:b/>
          <w:color w:val="000000"/>
          <w:sz w:val="20"/>
          <w:szCs w:val="20"/>
          <w:lang w:eastAsia="en-GB"/>
        </w:rPr>
      </w:pPr>
      <w:r>
        <w:rPr>
          <w:rFonts w:ascii="Aptos" w:eastAsia="Times" w:hAnsi="Aptos" w:cs="Arial"/>
          <w:b/>
          <w:color w:val="000000"/>
          <w:sz w:val="20"/>
          <w:szCs w:val="20"/>
          <w:lang w:eastAsia="en-GB"/>
        </w:rPr>
        <w:br w:type="page"/>
      </w:r>
    </w:p>
    <w:p w14:paraId="1382B4BD" w14:textId="31FEAAED" w:rsidR="000A7027" w:rsidRDefault="0067795B" w:rsidP="000A7027">
      <w:pPr>
        <w:spacing w:before="120" w:after="120"/>
        <w:rPr>
          <w:rFonts w:ascii="Aptos" w:hAnsi="Aptos" w:cs="Arial"/>
          <w:b/>
          <w:sz w:val="20"/>
          <w:szCs w:val="20"/>
        </w:rPr>
      </w:pPr>
      <w:r>
        <w:rPr>
          <w:rFonts w:ascii="Aptos" w:hAnsi="Aptos" w:cs="Arial"/>
          <w:b/>
          <w:sz w:val="20"/>
          <w:szCs w:val="20"/>
        </w:rPr>
        <w:lastRenderedPageBreak/>
        <w:t xml:space="preserve">Part 1b: </w:t>
      </w:r>
      <w:r w:rsidR="000A7027">
        <w:rPr>
          <w:rFonts w:ascii="Aptos" w:hAnsi="Aptos" w:cs="Arial"/>
          <w:b/>
          <w:sz w:val="20"/>
          <w:szCs w:val="20"/>
        </w:rPr>
        <w:t>Taxonomy Proposal Submission</w:t>
      </w:r>
      <w:r>
        <w:rPr>
          <w:rFonts w:ascii="Aptos" w:hAnsi="Aptos" w:cs="Arial"/>
          <w:b/>
          <w:sz w:val="20"/>
          <w:szCs w:val="20"/>
        </w:rPr>
        <w:t xml:space="preserve"> </w:t>
      </w:r>
    </w:p>
    <w:tbl>
      <w:tblPr>
        <w:tblStyle w:val="TableGrid"/>
        <w:tblW w:w="8505" w:type="dxa"/>
        <w:tblInd w:w="-5" w:type="dxa"/>
        <w:tblLook w:val="04A0" w:firstRow="1" w:lastRow="0" w:firstColumn="1" w:lastColumn="0" w:noHBand="0" w:noVBand="1"/>
      </w:tblPr>
      <w:tblGrid>
        <w:gridCol w:w="3965"/>
        <w:gridCol w:w="284"/>
        <w:gridCol w:w="3920"/>
        <w:gridCol w:w="336"/>
      </w:tblGrid>
      <w:tr w:rsidR="00683D0C" w14:paraId="02C75B6A" w14:textId="77777777" w:rsidTr="00683D0C">
        <w:tc>
          <w:tcPr>
            <w:tcW w:w="8505" w:type="dxa"/>
            <w:gridSpan w:val="4"/>
            <w:shd w:val="clear" w:color="auto" w:fill="F2F2F2" w:themeFill="background1" w:themeFillShade="F2"/>
          </w:tcPr>
          <w:p w14:paraId="0F928364" w14:textId="2563A952" w:rsidR="00683D0C" w:rsidRDefault="00683D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ICTV Subcommittee</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741D1" w14:paraId="3A2C652A" w14:textId="77777777" w:rsidTr="00974C28">
        <w:tc>
          <w:tcPr>
            <w:tcW w:w="3969" w:type="dxa"/>
          </w:tcPr>
          <w:p w14:paraId="350A9AF2" w14:textId="119F463E" w:rsidR="00D062BE" w:rsidRPr="0023149A" w:rsidRDefault="00296DA3" w:rsidP="000A7027">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Animal DNA Viruses and Retroviruses</w:t>
            </w:r>
          </w:p>
        </w:tc>
        <w:tc>
          <w:tcPr>
            <w:tcW w:w="284" w:type="dxa"/>
          </w:tcPr>
          <w:p w14:paraId="72E6FA8C" w14:textId="77777777" w:rsidR="00D062BE" w:rsidRDefault="00D062BE" w:rsidP="000A7027">
            <w:pPr>
              <w:rPr>
                <w:rFonts w:ascii="Aptos" w:eastAsia="Times" w:hAnsi="Aptos" w:cs="Arial"/>
                <w:b/>
                <w:color w:val="000000"/>
                <w:sz w:val="20"/>
                <w:szCs w:val="20"/>
                <w:lang w:eastAsia="en-GB"/>
              </w:rPr>
            </w:pPr>
          </w:p>
        </w:tc>
        <w:tc>
          <w:tcPr>
            <w:tcW w:w="3925" w:type="dxa"/>
          </w:tcPr>
          <w:p w14:paraId="2226CC64" w14:textId="03D21338" w:rsidR="00D062BE" w:rsidRPr="0023149A" w:rsidRDefault="00296DA3"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457BD1CC" w14:textId="0995D1FB" w:rsidR="00D062BE" w:rsidRDefault="00BD5321"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r>
      <w:tr w:rsidR="009741D1" w14:paraId="0B035BDF" w14:textId="77777777" w:rsidTr="00974C28">
        <w:tc>
          <w:tcPr>
            <w:tcW w:w="3969" w:type="dxa"/>
          </w:tcPr>
          <w:p w14:paraId="5431BEDE" w14:textId="405E5CFC"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minus-strand </w:t>
            </w:r>
            <w:r w:rsidRPr="00296DA3">
              <w:rPr>
                <w:rFonts w:ascii="Aptos" w:eastAsia="Times" w:hAnsi="Aptos" w:cs="Arial"/>
                <w:color w:val="000000"/>
                <w:sz w:val="20"/>
                <w:szCs w:val="20"/>
                <w:lang w:eastAsia="en-GB"/>
              </w:rPr>
              <w:t>and dsRNA</w:t>
            </w:r>
            <w:r>
              <w:rPr>
                <w:rFonts w:ascii="Aptos" w:eastAsia="Times" w:hAnsi="Aptos" w:cs="Arial"/>
                <w:color w:val="000000"/>
                <w:sz w:val="20"/>
                <w:szCs w:val="20"/>
                <w:lang w:eastAsia="en-GB"/>
              </w:rPr>
              <w:t xml:space="preserve"> viruses</w:t>
            </w:r>
          </w:p>
        </w:tc>
        <w:tc>
          <w:tcPr>
            <w:tcW w:w="284" w:type="dxa"/>
          </w:tcPr>
          <w:p w14:paraId="137436D9" w14:textId="77777777" w:rsidR="00D062BE" w:rsidRDefault="00D062BE" w:rsidP="00DD58AA">
            <w:pPr>
              <w:rPr>
                <w:rFonts w:ascii="Aptos" w:eastAsia="Times" w:hAnsi="Aptos" w:cs="Arial"/>
                <w:b/>
                <w:color w:val="000000"/>
                <w:sz w:val="20"/>
                <w:szCs w:val="20"/>
                <w:lang w:eastAsia="en-GB"/>
              </w:rPr>
            </w:pPr>
          </w:p>
        </w:tc>
        <w:tc>
          <w:tcPr>
            <w:tcW w:w="3925" w:type="dxa"/>
          </w:tcPr>
          <w:p w14:paraId="6C68E165" w14:textId="14ACC1E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0E9BD33C" w14:textId="77777777" w:rsidR="00D062BE" w:rsidRDefault="00D062BE" w:rsidP="00DD58AA">
            <w:pPr>
              <w:rPr>
                <w:rFonts w:ascii="Aptos" w:eastAsia="Times" w:hAnsi="Aptos" w:cs="Arial"/>
                <w:b/>
                <w:color w:val="000000"/>
                <w:sz w:val="20"/>
                <w:szCs w:val="20"/>
                <w:lang w:eastAsia="en-GB"/>
              </w:rPr>
            </w:pPr>
          </w:p>
        </w:tc>
      </w:tr>
      <w:tr w:rsidR="009741D1" w14:paraId="5D08A151" w14:textId="77777777" w:rsidTr="00974C28">
        <w:tc>
          <w:tcPr>
            <w:tcW w:w="3969" w:type="dxa"/>
          </w:tcPr>
          <w:p w14:paraId="1AE840E5" w14:textId="20C0CA73"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positive-strand </w:t>
            </w:r>
            <w:r w:rsidRPr="00296DA3">
              <w:rPr>
                <w:rFonts w:ascii="Aptos" w:eastAsia="Times" w:hAnsi="Aptos" w:cs="Arial"/>
                <w:color w:val="000000"/>
                <w:sz w:val="20"/>
                <w:szCs w:val="20"/>
                <w:lang w:eastAsia="en-GB"/>
              </w:rPr>
              <w:t>RNA</w:t>
            </w:r>
            <w:r>
              <w:rPr>
                <w:rFonts w:ascii="Aptos" w:eastAsia="Times" w:hAnsi="Aptos" w:cs="Arial"/>
                <w:color w:val="000000"/>
                <w:sz w:val="20"/>
                <w:szCs w:val="20"/>
                <w:lang w:eastAsia="en-GB"/>
              </w:rPr>
              <w:t xml:space="preserve"> viruses</w:t>
            </w:r>
          </w:p>
        </w:tc>
        <w:tc>
          <w:tcPr>
            <w:tcW w:w="284" w:type="dxa"/>
          </w:tcPr>
          <w:p w14:paraId="5B0E6496" w14:textId="77777777" w:rsidR="00D062BE" w:rsidRDefault="00D062BE" w:rsidP="00DD58AA">
            <w:pPr>
              <w:rPr>
                <w:rFonts w:ascii="Aptos" w:eastAsia="Times" w:hAnsi="Aptos" w:cs="Arial"/>
                <w:b/>
                <w:color w:val="000000"/>
                <w:sz w:val="20"/>
                <w:szCs w:val="20"/>
                <w:lang w:eastAsia="en-GB"/>
              </w:rPr>
            </w:pPr>
          </w:p>
        </w:tc>
        <w:tc>
          <w:tcPr>
            <w:tcW w:w="3925" w:type="dxa"/>
          </w:tcPr>
          <w:p w14:paraId="5235AEB3" w14:textId="6E12B24E"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707BEB8E" w14:textId="77777777" w:rsidR="00D062BE" w:rsidRDefault="00D062BE" w:rsidP="00DD58AA">
            <w:pPr>
              <w:rPr>
                <w:rFonts w:ascii="Aptos" w:eastAsia="Times" w:hAnsi="Aptos" w:cs="Arial"/>
                <w:b/>
                <w:color w:val="000000"/>
                <w:sz w:val="20"/>
                <w:szCs w:val="20"/>
                <w:lang w:eastAsia="en-GB"/>
              </w:rPr>
            </w:pPr>
          </w:p>
        </w:tc>
      </w:tr>
      <w:tr w:rsidR="009741D1" w14:paraId="683F5094" w14:textId="77777777" w:rsidTr="00974C28">
        <w:tc>
          <w:tcPr>
            <w:tcW w:w="3969" w:type="dxa"/>
          </w:tcPr>
          <w:p w14:paraId="2F218EA6" w14:textId="0F84C410"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Archaeal</w:t>
            </w:r>
            <w:r>
              <w:rPr>
                <w:rFonts w:ascii="Aptos" w:eastAsia="Times" w:hAnsi="Aptos" w:cs="Arial"/>
                <w:color w:val="000000"/>
                <w:sz w:val="20"/>
                <w:szCs w:val="20"/>
                <w:lang w:eastAsia="en-GB"/>
              </w:rPr>
              <w:t xml:space="preserve"> viruses</w:t>
            </w:r>
          </w:p>
        </w:tc>
        <w:tc>
          <w:tcPr>
            <w:tcW w:w="284" w:type="dxa"/>
          </w:tcPr>
          <w:p w14:paraId="356A3133" w14:textId="77777777" w:rsidR="00D062BE" w:rsidRDefault="00D062BE" w:rsidP="00DD58AA">
            <w:pPr>
              <w:rPr>
                <w:rFonts w:ascii="Aptos" w:eastAsia="Times" w:hAnsi="Aptos" w:cs="Arial"/>
                <w:b/>
                <w:color w:val="000000"/>
                <w:sz w:val="20"/>
                <w:szCs w:val="20"/>
                <w:lang w:eastAsia="en-GB"/>
              </w:rPr>
            </w:pPr>
          </w:p>
        </w:tc>
        <w:tc>
          <w:tcPr>
            <w:tcW w:w="3925" w:type="dxa"/>
          </w:tcPr>
          <w:p w14:paraId="45EE4286" w14:textId="45305377"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 xml:space="preserve">General </w:t>
            </w:r>
            <w:r w:rsidR="00382FE8">
              <w:rPr>
                <w:rFonts w:ascii="Aptos" w:eastAsia="Times" w:hAnsi="Aptos" w:cs="Arial"/>
                <w:color w:val="000000"/>
                <w:sz w:val="20"/>
                <w:szCs w:val="20"/>
                <w:lang w:eastAsia="en-GB"/>
              </w:rPr>
              <w:t>-</w:t>
            </w:r>
          </w:p>
        </w:tc>
        <w:tc>
          <w:tcPr>
            <w:tcW w:w="327" w:type="dxa"/>
          </w:tcPr>
          <w:p w14:paraId="607AF614" w14:textId="77777777" w:rsidR="00D062BE" w:rsidRDefault="00D062BE" w:rsidP="00DD58AA">
            <w:pPr>
              <w:rPr>
                <w:rFonts w:ascii="Aptos" w:eastAsia="Times" w:hAnsi="Aptos" w:cs="Arial"/>
                <w:b/>
                <w:color w:val="000000"/>
                <w:sz w:val="20"/>
                <w:szCs w:val="20"/>
                <w:lang w:eastAsia="en-GB"/>
              </w:rPr>
            </w:pPr>
          </w:p>
        </w:tc>
      </w:tr>
    </w:tbl>
    <w:p w14:paraId="719A3232" w14:textId="77777777" w:rsidR="00D062BE"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0C5189" w14:paraId="1BAEEDB4" w14:textId="77777777" w:rsidTr="00683D0C">
        <w:trPr>
          <w:trHeight w:val="147"/>
        </w:trPr>
        <w:tc>
          <w:tcPr>
            <w:tcW w:w="8505" w:type="dxa"/>
            <w:shd w:val="clear" w:color="auto" w:fill="F2F2F2" w:themeFill="background1" w:themeFillShade="F2"/>
          </w:tcPr>
          <w:p w14:paraId="68D3AD5E" w14:textId="04E8C948" w:rsidR="00CF59EA" w:rsidRPr="000C5189" w:rsidRDefault="00CF59EA" w:rsidP="00DD58AA">
            <w:pPr>
              <w:rPr>
                <w:rFonts w:ascii="Aptos" w:hAnsi="Aptos" w:cs="Arial"/>
                <w:sz w:val="20"/>
                <w:szCs w:val="20"/>
              </w:rPr>
            </w:pPr>
            <w:r w:rsidRPr="000C5189">
              <w:rPr>
                <w:rFonts w:ascii="Aptos" w:hAnsi="Aptos" w:cs="Arial"/>
                <w:b/>
                <w:sz w:val="20"/>
                <w:szCs w:val="20"/>
              </w:rPr>
              <w:t xml:space="preserve">List </w:t>
            </w:r>
            <w:r w:rsidR="007E667B">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or have</w:t>
            </w:r>
            <w:r w:rsidR="008F51E2">
              <w:rPr>
                <w:rFonts w:ascii="Aptos" w:hAnsi="Aptos" w:cs="Arial"/>
                <w:b/>
                <w:sz w:val="20"/>
                <w:szCs w:val="20"/>
              </w:rPr>
              <w:t xml:space="preserve"> been</w:t>
            </w:r>
            <w:r>
              <w:rPr>
                <w:rFonts w:ascii="Aptos" w:hAnsi="Aptos" w:cs="Arial"/>
                <w:b/>
                <w:sz w:val="20"/>
                <w:szCs w:val="20"/>
              </w:rPr>
              <w:t xml:space="preserve"> involved in creating </w:t>
            </w:r>
            <w:r w:rsidRPr="000C5189">
              <w:rPr>
                <w:rFonts w:ascii="Aptos" w:hAnsi="Aptos" w:cs="Arial"/>
                <w:b/>
                <w:sz w:val="20"/>
                <w:szCs w:val="20"/>
              </w:rPr>
              <w:t>this proposal</w:t>
            </w:r>
            <w:r w:rsidR="006C0F51">
              <w:rPr>
                <w:rFonts w:ascii="Aptos" w:hAnsi="Aptos" w:cs="Arial"/>
                <w:b/>
                <w:sz w:val="20"/>
                <w:szCs w:val="20"/>
              </w:rPr>
              <w:t>:</w:t>
            </w:r>
            <w:r>
              <w:rPr>
                <w:rFonts w:ascii="Aptos" w:hAnsi="Aptos" w:cs="Arial"/>
                <w:b/>
                <w:sz w:val="20"/>
                <w:szCs w:val="20"/>
              </w:rPr>
              <w:t xml:space="preserve"> </w:t>
            </w:r>
            <w:hyperlink r:id="rId13" w:history="1"/>
          </w:p>
        </w:tc>
      </w:tr>
      <w:tr w:rsidR="0072682D" w:rsidRPr="000C5189" w14:paraId="0BE0A499" w14:textId="77777777" w:rsidTr="00FC2269">
        <w:trPr>
          <w:trHeight w:val="527"/>
        </w:trPr>
        <w:tc>
          <w:tcPr>
            <w:tcW w:w="8505" w:type="dxa"/>
          </w:tcPr>
          <w:p w14:paraId="44334E47" w14:textId="77777777" w:rsidR="0072682D" w:rsidRPr="000C5189" w:rsidRDefault="0072682D" w:rsidP="00DD58AA">
            <w:pPr>
              <w:rPr>
                <w:rFonts w:ascii="Aptos" w:hAnsi="Aptos" w:cs="Arial"/>
                <w:sz w:val="20"/>
                <w:szCs w:val="20"/>
              </w:rPr>
            </w:pPr>
          </w:p>
          <w:p w14:paraId="7F4EC4CB" w14:textId="77777777" w:rsidR="0072682D" w:rsidRPr="000C5189" w:rsidRDefault="0072682D" w:rsidP="00DD58AA">
            <w:pPr>
              <w:rPr>
                <w:rFonts w:ascii="Aptos" w:hAnsi="Aptos" w:cs="Arial"/>
                <w:sz w:val="20"/>
                <w:szCs w:val="20"/>
              </w:rPr>
            </w:pP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C95FB7" w14:paraId="46E4A7D0" w14:textId="77777777" w:rsidTr="00683D0C">
        <w:tc>
          <w:tcPr>
            <w:tcW w:w="8505" w:type="dxa"/>
            <w:gridSpan w:val="4"/>
            <w:shd w:val="clear" w:color="auto" w:fill="F2F2F2" w:themeFill="background1" w:themeFillShade="F2"/>
          </w:tcPr>
          <w:p w14:paraId="2B285F81" w14:textId="1C52CBC5" w:rsidR="00BE4F5A" w:rsidRPr="00C95FB7" w:rsidRDefault="00BE4F5A" w:rsidP="00DD58AA">
            <w:pPr>
              <w:rPr>
                <w:rFonts w:ascii="Aptos" w:hAnsi="Aptos" w:cs="Arial"/>
                <w:b/>
                <w:bCs/>
                <w:color w:val="000000"/>
                <w:sz w:val="20"/>
                <w:szCs w:val="20"/>
              </w:rPr>
            </w:pPr>
            <w:r>
              <w:rPr>
                <w:rFonts w:ascii="Aptos" w:hAnsi="Aptos" w:cs="Arial"/>
                <w:b/>
                <w:sz w:val="20"/>
                <w:szCs w:val="20"/>
              </w:rPr>
              <w:t xml:space="preserve">Optional – complete </w:t>
            </w:r>
            <w:r w:rsidR="00AF4998">
              <w:rPr>
                <w:rFonts w:ascii="Aptos" w:hAnsi="Aptos" w:cs="Arial"/>
                <w:b/>
                <w:sz w:val="20"/>
                <w:szCs w:val="20"/>
              </w:rPr>
              <w:t xml:space="preserve">only </w:t>
            </w:r>
            <w:r>
              <w:rPr>
                <w:rFonts w:ascii="Aptos" w:hAnsi="Aptos" w:cs="Arial"/>
                <w:b/>
                <w:sz w:val="20"/>
                <w:szCs w:val="20"/>
              </w:rPr>
              <w:t xml:space="preserve">if formally voted on by </w:t>
            </w:r>
            <w:r w:rsidR="007E667B">
              <w:rPr>
                <w:rFonts w:ascii="Aptos" w:hAnsi="Aptos" w:cs="Arial"/>
                <w:b/>
                <w:sz w:val="20"/>
                <w:szCs w:val="20"/>
              </w:rPr>
              <w:t xml:space="preserve">an </w:t>
            </w:r>
            <w:r w:rsidRPr="00C95FB7">
              <w:rPr>
                <w:rFonts w:ascii="Aptos" w:hAnsi="Aptos" w:cs="Arial"/>
                <w:b/>
                <w:sz w:val="20"/>
                <w:szCs w:val="20"/>
              </w:rPr>
              <w:t>ICTV Study Group</w:t>
            </w:r>
            <w:r w:rsidR="006C0F51">
              <w:rPr>
                <w:rFonts w:ascii="Aptos" w:hAnsi="Aptos" w:cs="Arial"/>
                <w:b/>
                <w:sz w:val="20"/>
                <w:szCs w:val="20"/>
              </w:rPr>
              <w:t>:</w:t>
            </w:r>
            <w:r>
              <w:rPr>
                <w:rFonts w:ascii="Aptos" w:hAnsi="Aptos" w:cs="Arial"/>
                <w:b/>
                <w:sz w:val="20"/>
                <w:szCs w:val="20"/>
              </w:rPr>
              <w:t xml:space="preserve"> </w:t>
            </w:r>
          </w:p>
        </w:tc>
      </w:tr>
      <w:tr w:rsidR="00BE4F5A" w:rsidRPr="00C95FB7" w14:paraId="177BF95A" w14:textId="77777777" w:rsidTr="00683D0C">
        <w:tc>
          <w:tcPr>
            <w:tcW w:w="2410" w:type="dxa"/>
            <w:vMerge w:val="restart"/>
            <w:shd w:val="clear" w:color="auto" w:fill="F2F2F2" w:themeFill="background1" w:themeFillShade="F2"/>
          </w:tcPr>
          <w:p w14:paraId="4D06A922" w14:textId="77777777" w:rsidR="00BE4F5A" w:rsidRPr="00C95FB7" w:rsidRDefault="00BE4F5A" w:rsidP="00DD58AA">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C95FB7" w:rsidRDefault="00BE4F5A" w:rsidP="00DD58AA">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00BE4F5A" w:rsidRPr="00C95FB7" w14:paraId="7D7BE950" w14:textId="77777777" w:rsidTr="00683D0C">
        <w:tc>
          <w:tcPr>
            <w:tcW w:w="2410" w:type="dxa"/>
            <w:vMerge/>
            <w:shd w:val="clear" w:color="auto" w:fill="F2F2F2" w:themeFill="background1" w:themeFillShade="F2"/>
          </w:tcPr>
          <w:p w14:paraId="0A19C1F2" w14:textId="77777777" w:rsidR="00BE4F5A" w:rsidRPr="00C95FB7"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 xml:space="preserve">Votes </w:t>
            </w:r>
            <w:r w:rsidR="00382FE8">
              <w:rPr>
                <w:rFonts w:ascii="Aptos" w:hAnsi="Aptos" w:cs="Arial"/>
                <w:b/>
                <w:bCs/>
                <w:sz w:val="20"/>
                <w:szCs w:val="20"/>
              </w:rPr>
              <w:t xml:space="preserve">in </w:t>
            </w:r>
            <w:r w:rsidRPr="00C95FB7">
              <w:rPr>
                <w:rFonts w:ascii="Aptos" w:hAnsi="Aptos" w:cs="Arial"/>
                <w:b/>
                <w:bCs/>
                <w:sz w:val="20"/>
                <w:szCs w:val="20"/>
              </w:rPr>
              <w:t>support</w:t>
            </w:r>
          </w:p>
        </w:tc>
        <w:tc>
          <w:tcPr>
            <w:tcW w:w="1985" w:type="dxa"/>
            <w:shd w:val="clear" w:color="auto" w:fill="F2F2F2" w:themeFill="background1" w:themeFillShade="F2"/>
          </w:tcPr>
          <w:p w14:paraId="345B8E70"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No vote</w:t>
            </w:r>
          </w:p>
        </w:tc>
      </w:tr>
      <w:tr w:rsidR="00BE4F5A" w:rsidRPr="00C95FB7" w14:paraId="6CEB31DD" w14:textId="77777777" w:rsidTr="00BE4F5A">
        <w:tc>
          <w:tcPr>
            <w:tcW w:w="2410" w:type="dxa"/>
          </w:tcPr>
          <w:p w14:paraId="15B28AD1" w14:textId="77777777" w:rsidR="00BE4F5A" w:rsidRPr="00C95FB7" w:rsidRDefault="00BE4F5A" w:rsidP="00DD58AA">
            <w:pPr>
              <w:rPr>
                <w:rFonts w:ascii="Aptos" w:hAnsi="Aptos" w:cs="Arial"/>
                <w:sz w:val="20"/>
                <w:szCs w:val="20"/>
              </w:rPr>
            </w:pPr>
          </w:p>
        </w:tc>
        <w:tc>
          <w:tcPr>
            <w:tcW w:w="1984" w:type="dxa"/>
          </w:tcPr>
          <w:p w14:paraId="7D842500" w14:textId="77777777" w:rsidR="00BE4F5A" w:rsidRPr="00C95FB7" w:rsidRDefault="00BE4F5A" w:rsidP="00DD58AA">
            <w:pPr>
              <w:rPr>
                <w:rFonts w:ascii="Aptos" w:hAnsi="Aptos" w:cs="Arial"/>
                <w:sz w:val="20"/>
                <w:szCs w:val="20"/>
              </w:rPr>
            </w:pPr>
          </w:p>
        </w:tc>
        <w:tc>
          <w:tcPr>
            <w:tcW w:w="1985" w:type="dxa"/>
          </w:tcPr>
          <w:p w14:paraId="518C703A" w14:textId="77777777" w:rsidR="00BE4F5A" w:rsidRPr="00C95FB7" w:rsidRDefault="00BE4F5A" w:rsidP="00DD58AA">
            <w:pPr>
              <w:rPr>
                <w:rFonts w:ascii="Aptos" w:hAnsi="Aptos" w:cs="Arial"/>
                <w:sz w:val="20"/>
                <w:szCs w:val="20"/>
              </w:rPr>
            </w:pPr>
          </w:p>
        </w:tc>
        <w:tc>
          <w:tcPr>
            <w:tcW w:w="2126" w:type="dxa"/>
          </w:tcPr>
          <w:p w14:paraId="13BA4B66" w14:textId="77777777" w:rsidR="00BE4F5A" w:rsidRPr="00C95FB7" w:rsidRDefault="00BE4F5A" w:rsidP="00DD58AA">
            <w:pPr>
              <w:rPr>
                <w:rFonts w:ascii="Aptos" w:hAnsi="Aptos" w:cs="Arial"/>
                <w:sz w:val="20"/>
                <w:szCs w:val="20"/>
              </w:rPr>
            </w:pPr>
          </w:p>
        </w:tc>
      </w:tr>
      <w:tr w:rsidR="00BE4F5A" w:rsidRPr="00C95FB7" w14:paraId="790E8B2E" w14:textId="77777777" w:rsidTr="00BE4F5A">
        <w:tc>
          <w:tcPr>
            <w:tcW w:w="2410" w:type="dxa"/>
          </w:tcPr>
          <w:p w14:paraId="15E4D2C4" w14:textId="77777777" w:rsidR="00BE4F5A" w:rsidRPr="00C95FB7" w:rsidRDefault="00BE4F5A" w:rsidP="00DD58AA">
            <w:pPr>
              <w:rPr>
                <w:rFonts w:ascii="Aptos" w:hAnsi="Aptos" w:cs="Arial"/>
                <w:sz w:val="20"/>
                <w:szCs w:val="20"/>
              </w:rPr>
            </w:pPr>
          </w:p>
        </w:tc>
        <w:tc>
          <w:tcPr>
            <w:tcW w:w="1984" w:type="dxa"/>
          </w:tcPr>
          <w:p w14:paraId="067656D7" w14:textId="77777777" w:rsidR="00BE4F5A" w:rsidRPr="00C95FB7" w:rsidRDefault="00BE4F5A" w:rsidP="00DD58AA">
            <w:pPr>
              <w:rPr>
                <w:rFonts w:ascii="Aptos" w:hAnsi="Aptos" w:cs="Arial"/>
                <w:sz w:val="20"/>
                <w:szCs w:val="20"/>
              </w:rPr>
            </w:pPr>
          </w:p>
        </w:tc>
        <w:tc>
          <w:tcPr>
            <w:tcW w:w="1985" w:type="dxa"/>
          </w:tcPr>
          <w:p w14:paraId="04EE1AF9" w14:textId="77777777" w:rsidR="00BE4F5A" w:rsidRPr="00C95FB7" w:rsidRDefault="00BE4F5A" w:rsidP="00DD58AA">
            <w:pPr>
              <w:rPr>
                <w:rFonts w:ascii="Aptos" w:hAnsi="Aptos" w:cs="Arial"/>
                <w:sz w:val="20"/>
                <w:szCs w:val="20"/>
              </w:rPr>
            </w:pPr>
          </w:p>
        </w:tc>
        <w:tc>
          <w:tcPr>
            <w:tcW w:w="2126" w:type="dxa"/>
          </w:tcPr>
          <w:p w14:paraId="3D8D8405" w14:textId="77777777" w:rsidR="00BE4F5A" w:rsidRPr="00C95FB7" w:rsidRDefault="00BE4F5A" w:rsidP="00DD58AA">
            <w:pPr>
              <w:rPr>
                <w:rFonts w:ascii="Aptos" w:hAnsi="Aptos" w:cs="Arial"/>
                <w:sz w:val="20"/>
                <w:szCs w:val="20"/>
              </w:rPr>
            </w:pPr>
          </w:p>
        </w:tc>
      </w:tr>
    </w:tbl>
    <w:p w14:paraId="08D64203" w14:textId="77777777" w:rsidR="003A18C5" w:rsidRDefault="003A18C5" w:rsidP="003A18C5">
      <w:pPr>
        <w:rPr>
          <w:rFonts w:ascii="Aptos" w:hAnsi="Aptos" w:cs="Arial"/>
          <w:b/>
          <w:bCs/>
          <w:sz w:val="20"/>
          <w:szCs w:val="20"/>
        </w:rPr>
      </w:pPr>
    </w:p>
    <w:p w14:paraId="075650D7" w14:textId="77777777" w:rsidR="003A18C5" w:rsidRDefault="003A18C5" w:rsidP="003A18C5">
      <w:pPr>
        <w:rPr>
          <w:rFonts w:ascii="Aptos" w:hAnsi="Aptos" w:cs="Arial"/>
          <w:b/>
          <w:bCs/>
          <w:sz w:val="20"/>
          <w:szCs w:val="20"/>
        </w:rPr>
      </w:pPr>
    </w:p>
    <w:p w14:paraId="52CF01EB" w14:textId="77777777" w:rsidR="003A18C5" w:rsidRDefault="003A18C5" w:rsidP="003A18C5">
      <w:pPr>
        <w:rPr>
          <w:rFonts w:ascii="Aptos" w:hAnsi="Aptos" w:cs="Arial"/>
          <w:b/>
          <w:bCs/>
          <w:sz w:val="20"/>
          <w:szCs w:val="20"/>
        </w:rPr>
      </w:pPr>
    </w:p>
    <w:p w14:paraId="37164B1D" w14:textId="77777777" w:rsidR="003A18C5" w:rsidRDefault="003A18C5" w:rsidP="003A18C5">
      <w:pPr>
        <w:rPr>
          <w:rFonts w:ascii="Aptos" w:hAnsi="Aptos" w:cs="Arial"/>
          <w:b/>
          <w:bCs/>
          <w:sz w:val="20"/>
          <w:szCs w:val="20"/>
        </w:rPr>
      </w:pPr>
    </w:p>
    <w:p w14:paraId="29F9724A" w14:textId="77777777" w:rsidR="003A18C5" w:rsidRDefault="003A18C5" w:rsidP="003A18C5">
      <w:pPr>
        <w:rPr>
          <w:rFonts w:ascii="Aptos" w:hAnsi="Aptos" w:cs="Arial"/>
          <w:b/>
          <w:bCs/>
          <w:sz w:val="20"/>
          <w:szCs w:val="20"/>
        </w:rPr>
      </w:pPr>
    </w:p>
    <w:p w14:paraId="288B6A67" w14:textId="77777777" w:rsidR="003A18C5" w:rsidRDefault="003A18C5" w:rsidP="003A18C5">
      <w:pPr>
        <w:rPr>
          <w:rFonts w:ascii="Aptos" w:hAnsi="Aptos" w:cs="Arial"/>
          <w:b/>
          <w:bCs/>
          <w:sz w:val="20"/>
          <w:szCs w:val="20"/>
        </w:rPr>
      </w:pPr>
    </w:p>
    <w:p w14:paraId="7EC641D6" w14:textId="77777777" w:rsidR="003A18C5" w:rsidRDefault="003A18C5" w:rsidP="003A18C5">
      <w:pPr>
        <w:rPr>
          <w:rFonts w:ascii="Aptos" w:hAnsi="Aptos" w:cs="Arial"/>
          <w:b/>
          <w:bCs/>
          <w:sz w:val="20"/>
          <w:szCs w:val="20"/>
        </w:rPr>
      </w:pPr>
    </w:p>
    <w:p w14:paraId="116BCF49" w14:textId="77777777" w:rsidR="003A18C5" w:rsidRDefault="003A18C5"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14:paraId="529229AA" w14:textId="77777777" w:rsidTr="008F51E2">
        <w:trPr>
          <w:trHeight w:val="244"/>
        </w:trPr>
        <w:tc>
          <w:tcPr>
            <w:tcW w:w="2268" w:type="dxa"/>
            <w:shd w:val="clear" w:color="auto" w:fill="F2F2F2" w:themeFill="background1" w:themeFillShade="F2"/>
          </w:tcPr>
          <w:p w14:paraId="753A3328" w14:textId="5DACA3B3" w:rsidR="003A18C5" w:rsidRDefault="003A18C5" w:rsidP="00C95E56">
            <w:pPr>
              <w:ind w:left="174"/>
              <w:rPr>
                <w:rFonts w:ascii="Aptos" w:hAnsi="Aptos" w:cs="Arial"/>
                <w:bCs/>
                <w:sz w:val="20"/>
                <w:szCs w:val="20"/>
              </w:rPr>
            </w:pPr>
            <w:r>
              <w:rPr>
                <w:rFonts w:ascii="Aptos" w:hAnsi="Aptos" w:cs="Arial"/>
                <w:b/>
                <w:bCs/>
                <w:sz w:val="20"/>
                <w:szCs w:val="20"/>
              </w:rPr>
              <w:t>S</w:t>
            </w:r>
            <w:r w:rsidRPr="00C95FB7">
              <w:rPr>
                <w:rFonts w:ascii="Aptos" w:hAnsi="Aptos" w:cs="Arial"/>
                <w:b/>
                <w:bCs/>
                <w:sz w:val="20"/>
                <w:szCs w:val="20"/>
              </w:rPr>
              <w:t>ubmission date</w:t>
            </w:r>
            <w:r w:rsidR="006C0F51">
              <w:rPr>
                <w:rFonts w:ascii="Aptos" w:hAnsi="Aptos" w:cs="Arial"/>
                <w:b/>
                <w:bCs/>
                <w:sz w:val="20"/>
                <w:szCs w:val="20"/>
              </w:rPr>
              <w:t>:</w:t>
            </w:r>
          </w:p>
        </w:tc>
        <w:tc>
          <w:tcPr>
            <w:tcW w:w="1701" w:type="dxa"/>
          </w:tcPr>
          <w:p w14:paraId="54C988CE" w14:textId="277ED880" w:rsidR="003A18C5" w:rsidRPr="001D0007" w:rsidRDefault="003A18C5" w:rsidP="00C95E56">
            <w:pPr>
              <w:rPr>
                <w:rFonts w:ascii="Aptos" w:hAnsi="Aptos" w:cs="Arial"/>
                <w:bCs/>
                <w:color w:val="000000" w:themeColor="text1"/>
                <w:sz w:val="20"/>
                <w:szCs w:val="20"/>
              </w:rPr>
            </w:pPr>
            <w:r>
              <w:rPr>
                <w:rFonts w:ascii="Aptos" w:hAnsi="Aptos" w:cs="Arial"/>
                <w:bCs/>
                <w:sz w:val="20"/>
                <w:szCs w:val="20"/>
              </w:rPr>
              <w:t xml:space="preserve">  </w:t>
            </w:r>
            <w:r w:rsidR="00BD5321">
              <w:rPr>
                <w:rFonts w:ascii="Aptos" w:hAnsi="Aptos" w:cs="Arial"/>
                <w:bCs/>
                <w:sz w:val="20"/>
                <w:szCs w:val="20"/>
              </w:rPr>
              <w:t>01/09/2026</w:t>
            </w:r>
          </w:p>
        </w:tc>
      </w:tr>
    </w:tbl>
    <w:p w14:paraId="46934237" w14:textId="77777777" w:rsidR="003A18C5" w:rsidRDefault="003A18C5" w:rsidP="003A18C5">
      <w:pPr>
        <w:rPr>
          <w:rFonts w:ascii="Aptos" w:hAnsi="Aptos" w:cs="Arial"/>
          <w:b/>
          <w:sz w:val="20"/>
          <w:szCs w:val="20"/>
        </w:rPr>
      </w:pPr>
    </w:p>
    <w:p w14:paraId="71426659" w14:textId="77777777" w:rsidR="003A18C5" w:rsidRDefault="003A18C5" w:rsidP="00DD58AA">
      <w:pPr>
        <w:ind w:right="828"/>
        <w:rPr>
          <w:rFonts w:ascii="Aptos" w:hAnsi="Aptos" w:cs="Arial"/>
          <w:b/>
          <w:sz w:val="20"/>
          <w:szCs w:val="20"/>
        </w:rPr>
      </w:pPr>
    </w:p>
    <w:p w14:paraId="6142524C" w14:textId="21AFDA32" w:rsidR="0072682D" w:rsidRPr="00F110F7" w:rsidRDefault="0067795B" w:rsidP="003A18C5">
      <w:pPr>
        <w:spacing w:after="120"/>
        <w:ind w:right="828"/>
        <w:rPr>
          <w:rFonts w:ascii="Aptos" w:hAnsi="Aptos" w:cs="Arial"/>
          <w:color w:val="0070C0"/>
          <w:sz w:val="20"/>
          <w:szCs w:val="20"/>
        </w:rPr>
      </w:pPr>
      <w:r>
        <w:rPr>
          <w:rFonts w:ascii="Aptos" w:hAnsi="Aptos" w:cs="Arial"/>
          <w:b/>
          <w:sz w:val="20"/>
          <w:szCs w:val="20"/>
        </w:rPr>
        <w:t xml:space="preserve">Part 1c: </w:t>
      </w:r>
      <w:r w:rsidR="000A7027">
        <w:rPr>
          <w:rFonts w:ascii="Aptos" w:hAnsi="Aptos" w:cs="Arial"/>
          <w:b/>
          <w:sz w:val="20"/>
          <w:szCs w:val="20"/>
        </w:rPr>
        <w:t xml:space="preserve">Feedback from </w:t>
      </w:r>
      <w:r w:rsidR="00382FE8">
        <w:rPr>
          <w:rFonts w:ascii="Aptos" w:hAnsi="Aptos" w:cs="Arial"/>
          <w:b/>
          <w:sz w:val="20"/>
          <w:szCs w:val="20"/>
        </w:rPr>
        <w:t xml:space="preserve">ICTV </w:t>
      </w:r>
      <w:r w:rsidR="000A7027">
        <w:rPr>
          <w:rFonts w:ascii="Aptos" w:hAnsi="Aptos" w:cs="Arial"/>
          <w:b/>
          <w:sz w:val="20"/>
          <w:szCs w:val="20"/>
        </w:rPr>
        <w:t xml:space="preserve">Executive Committee </w:t>
      </w:r>
      <w:r w:rsidR="0058465A">
        <w:rPr>
          <w:rFonts w:ascii="Aptos" w:hAnsi="Aptos" w:cs="Arial"/>
          <w:b/>
          <w:sz w:val="20"/>
          <w:szCs w:val="20"/>
        </w:rPr>
        <w:t xml:space="preserve">(EC) </w:t>
      </w:r>
      <w:r w:rsidR="000A7027">
        <w:rPr>
          <w:rFonts w:ascii="Aptos" w:hAnsi="Aptos" w:cs="Arial"/>
          <w:b/>
          <w:sz w:val="20"/>
          <w:szCs w:val="20"/>
        </w:rPr>
        <w:t xml:space="preserve">meeting </w:t>
      </w:r>
    </w:p>
    <w:tbl>
      <w:tblPr>
        <w:tblStyle w:val="TableGrid"/>
        <w:tblW w:w="8505" w:type="dxa"/>
        <w:tblInd w:w="-5" w:type="dxa"/>
        <w:tblLook w:val="04A0" w:firstRow="1" w:lastRow="0" w:firstColumn="1" w:lastColumn="0" w:noHBand="0" w:noVBand="1"/>
      </w:tblPr>
      <w:tblGrid>
        <w:gridCol w:w="8080"/>
        <w:gridCol w:w="425"/>
      </w:tblGrid>
      <w:tr w:rsidR="000A7027" w14:paraId="584B88AC" w14:textId="77777777" w:rsidTr="00683D0C">
        <w:tc>
          <w:tcPr>
            <w:tcW w:w="8080" w:type="dxa"/>
            <w:shd w:val="clear" w:color="auto" w:fill="F2F2F2" w:themeFill="background1" w:themeFillShade="F2"/>
          </w:tcPr>
          <w:p w14:paraId="7394893D" w14:textId="4310FBEC" w:rsidR="000A7027" w:rsidRPr="0067795B" w:rsidRDefault="00CF59EA" w:rsidP="00DD58AA">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sidR="0067795B">
              <w:rPr>
                <w:rFonts w:ascii="Aptos" w:eastAsia="Times" w:hAnsi="Aptos" w:cs="Arial"/>
                <w:b/>
                <w:color w:val="000000"/>
                <w:sz w:val="20"/>
                <w:szCs w:val="20"/>
                <w:lang w:eastAsia="en-GB"/>
              </w:rPr>
              <w:t>code</w:t>
            </w:r>
            <w:r w:rsidR="006C0F51">
              <w:rPr>
                <w:rFonts w:ascii="Aptos" w:eastAsia="Times" w:hAnsi="Aptos" w:cs="Arial"/>
                <w:b/>
                <w:color w:val="000000"/>
                <w:sz w:val="20"/>
                <w:szCs w:val="20"/>
                <w:lang w:eastAsia="en-GB"/>
              </w:rPr>
              <w:t>:</w:t>
            </w:r>
          </w:p>
        </w:tc>
        <w:tc>
          <w:tcPr>
            <w:tcW w:w="425" w:type="dxa"/>
          </w:tcPr>
          <w:p w14:paraId="2461D595" w14:textId="77777777" w:rsidR="000A7027" w:rsidRPr="00C95FB7" w:rsidRDefault="000A7027" w:rsidP="00DD58AA">
            <w:pPr>
              <w:rPr>
                <w:rFonts w:ascii="Aptos" w:eastAsia="Times" w:hAnsi="Aptos" w:cs="Arial"/>
                <w:b/>
                <w:color w:val="A6A6A6" w:themeColor="background1" w:themeShade="A6"/>
                <w:sz w:val="20"/>
                <w:szCs w:val="20"/>
                <w:lang w:eastAsia="en-GB"/>
              </w:rPr>
            </w:pPr>
            <w:r w:rsidRPr="00C95FB7">
              <w:rPr>
                <w:rFonts w:ascii="Aptos" w:eastAsia="Times" w:hAnsi="Aptos" w:cs="Arial"/>
                <w:b/>
                <w:color w:val="A6A6A6" w:themeColor="background1" w:themeShade="A6"/>
                <w:sz w:val="20"/>
                <w:szCs w:val="20"/>
                <w:lang w:eastAsia="en-GB"/>
              </w:rPr>
              <w:t>X</w:t>
            </w:r>
          </w:p>
        </w:tc>
      </w:tr>
      <w:tr w:rsidR="000A7027" w14:paraId="78B67569" w14:textId="77777777" w:rsidTr="00BE4F5A">
        <w:tc>
          <w:tcPr>
            <w:tcW w:w="8080" w:type="dxa"/>
          </w:tcPr>
          <w:p w14:paraId="64C71CA1" w14:textId="554F4337" w:rsidR="000A7027" w:rsidRPr="00737875" w:rsidRDefault="000A7027" w:rsidP="00DD58AA">
            <w:pPr>
              <w:rPr>
                <w:rFonts w:ascii="Aptos" w:eastAsia="Times" w:hAnsi="Aptos" w:cs="Arial"/>
                <w:color w:val="000000"/>
                <w:sz w:val="20"/>
                <w:szCs w:val="20"/>
                <w:lang w:eastAsia="en-GB"/>
              </w:rPr>
            </w:pPr>
            <w:r w:rsidRPr="00737875">
              <w:rPr>
                <w:rFonts w:ascii="Aptos" w:eastAsia="Times" w:hAnsi="Aptos" w:cs="Arial"/>
                <w:color w:val="000000"/>
                <w:sz w:val="20"/>
                <w:szCs w:val="20"/>
                <w:lang w:eastAsia="en-GB"/>
              </w:rPr>
              <w:t>A</w:t>
            </w:r>
            <w:r>
              <w:rPr>
                <w:rFonts w:ascii="Aptos" w:eastAsia="Times" w:hAnsi="Aptos" w:cs="Arial"/>
                <w:color w:val="000000"/>
                <w:sz w:val="20"/>
                <w:szCs w:val="20"/>
                <w:lang w:eastAsia="en-GB"/>
              </w:rPr>
              <w:t xml:space="preserve"> </w:t>
            </w:r>
            <w:r w:rsidR="0058465A">
              <w:rPr>
                <w:rFonts w:ascii="Aptos" w:eastAsia="Times" w:hAnsi="Aptos" w:cs="Arial"/>
                <w:color w:val="000000"/>
                <w:sz w:val="20"/>
                <w:szCs w:val="20"/>
                <w:lang w:eastAsia="en-GB"/>
              </w:rPr>
              <w:t>–</w:t>
            </w:r>
            <w:r>
              <w:rPr>
                <w:rFonts w:ascii="Aptos" w:eastAsia="Times" w:hAnsi="Aptos" w:cs="Arial"/>
                <w:color w:val="000000"/>
                <w:sz w:val="20"/>
                <w:szCs w:val="20"/>
                <w:lang w:eastAsia="en-GB"/>
              </w:rPr>
              <w:t xml:space="preserve"> Accept</w:t>
            </w:r>
          </w:p>
        </w:tc>
        <w:tc>
          <w:tcPr>
            <w:tcW w:w="425" w:type="dxa"/>
          </w:tcPr>
          <w:p w14:paraId="45A226C7" w14:textId="77777777" w:rsidR="000A7027" w:rsidRDefault="000A7027" w:rsidP="00DD58AA">
            <w:pPr>
              <w:rPr>
                <w:rFonts w:ascii="Aptos" w:eastAsia="Times" w:hAnsi="Aptos" w:cs="Arial"/>
                <w:b/>
                <w:color w:val="000000"/>
                <w:sz w:val="20"/>
                <w:szCs w:val="20"/>
                <w:lang w:eastAsia="en-GB"/>
              </w:rPr>
            </w:pPr>
          </w:p>
        </w:tc>
      </w:tr>
      <w:tr w:rsidR="000A7027" w14:paraId="3369515D" w14:textId="77777777" w:rsidTr="00BE4F5A">
        <w:tc>
          <w:tcPr>
            <w:tcW w:w="8080" w:type="dxa"/>
          </w:tcPr>
          <w:p w14:paraId="0AC3242D" w14:textId="789F6726"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w:t>
            </w:r>
            <w:r w:rsidR="0058465A">
              <w:rPr>
                <w:rFonts w:ascii="Aptos" w:eastAsia="Times" w:hAnsi="Aptos" w:cs="Arial"/>
                <w:color w:val="000000"/>
                <w:sz w:val="20"/>
                <w:szCs w:val="20"/>
                <w:lang w:eastAsia="en-GB"/>
              </w:rPr>
              <w:t xml:space="preserve"> by relevant subcommittee chair</w:t>
            </w:r>
            <w:r>
              <w:rPr>
                <w:rFonts w:ascii="Aptos" w:eastAsia="Times" w:hAnsi="Aptos" w:cs="Arial"/>
                <w:color w:val="000000"/>
                <w:sz w:val="20"/>
                <w:szCs w:val="20"/>
                <w:lang w:eastAsia="en-GB"/>
              </w:rPr>
              <w:t>. No further vote required</w:t>
            </w:r>
          </w:p>
        </w:tc>
        <w:tc>
          <w:tcPr>
            <w:tcW w:w="425" w:type="dxa"/>
          </w:tcPr>
          <w:p w14:paraId="7B4F7C87" w14:textId="77777777" w:rsidR="000A7027" w:rsidRDefault="000A7027" w:rsidP="00DD58AA">
            <w:pPr>
              <w:rPr>
                <w:rFonts w:ascii="Aptos" w:eastAsia="Times" w:hAnsi="Aptos" w:cs="Arial"/>
                <w:b/>
                <w:color w:val="000000"/>
                <w:sz w:val="20"/>
                <w:szCs w:val="20"/>
                <w:lang w:eastAsia="en-GB"/>
              </w:rPr>
            </w:pPr>
          </w:p>
        </w:tc>
      </w:tr>
      <w:tr w:rsidR="000A7027" w14:paraId="5D9CF6FC" w14:textId="77777777" w:rsidTr="00BE4F5A">
        <w:tc>
          <w:tcPr>
            <w:tcW w:w="8080" w:type="dxa"/>
          </w:tcPr>
          <w:p w14:paraId="6A631C3F" w14:textId="5891AD4C"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0A7027">
              <w:rPr>
                <w:rFonts w:ascii="Aptos" w:eastAsia="Times" w:hAnsi="Aptos" w:cs="Arial"/>
                <w:color w:val="000000"/>
                <w:sz w:val="20"/>
                <w:szCs w:val="20"/>
                <w:lang w:eastAsia="en-GB"/>
              </w:rPr>
              <w:t xml:space="preserve"> – Accept </w:t>
            </w:r>
            <w:r>
              <w:rPr>
                <w:rFonts w:ascii="Aptos" w:eastAsia="Times" w:hAnsi="Aptos" w:cs="Arial"/>
                <w:color w:val="000000"/>
                <w:sz w:val="20"/>
                <w:szCs w:val="20"/>
                <w:lang w:eastAsia="en-GB"/>
              </w:rPr>
              <w:t>without</w:t>
            </w:r>
            <w:r w:rsidR="000A7027">
              <w:rPr>
                <w:rFonts w:ascii="Aptos" w:eastAsia="Times" w:hAnsi="Aptos" w:cs="Arial"/>
                <w:color w:val="000000"/>
                <w:sz w:val="20"/>
                <w:szCs w:val="20"/>
                <w:lang w:eastAsia="en-GB"/>
              </w:rPr>
              <w:t xml:space="preserve"> revision</w:t>
            </w:r>
            <w:r>
              <w:rPr>
                <w:rFonts w:ascii="Aptos" w:eastAsia="Times" w:hAnsi="Aptos" w:cs="Arial"/>
                <w:color w:val="000000"/>
                <w:sz w:val="20"/>
                <w:szCs w:val="20"/>
                <w:lang w:eastAsia="en-GB"/>
              </w:rPr>
              <w:t xml:space="preserve"> but with r</w:t>
            </w:r>
            <w:r w:rsidR="000A7027">
              <w:rPr>
                <w:rFonts w:ascii="Aptos" w:eastAsia="Times" w:hAnsi="Aptos" w:cs="Arial"/>
                <w:color w:val="000000"/>
                <w:sz w:val="20"/>
                <w:szCs w:val="20"/>
                <w:lang w:eastAsia="en-GB"/>
              </w:rPr>
              <w:t xml:space="preserve">e-evaluation </w:t>
            </w:r>
            <w:r>
              <w:rPr>
                <w:rFonts w:ascii="Aptos" w:eastAsia="Times" w:hAnsi="Aptos" w:cs="Arial"/>
                <w:color w:val="000000"/>
                <w:sz w:val="20"/>
                <w:szCs w:val="20"/>
                <w:lang w:eastAsia="en-GB"/>
              </w:rPr>
              <w:t xml:space="preserve">and email vote </w:t>
            </w:r>
            <w:r w:rsidR="000A7027">
              <w:rPr>
                <w:rFonts w:ascii="Aptos" w:eastAsia="Times" w:hAnsi="Aptos" w:cs="Arial"/>
                <w:color w:val="000000"/>
                <w:sz w:val="20"/>
                <w:szCs w:val="20"/>
                <w:lang w:eastAsia="en-GB"/>
              </w:rPr>
              <w:t>by the EC</w:t>
            </w:r>
          </w:p>
        </w:tc>
        <w:tc>
          <w:tcPr>
            <w:tcW w:w="425" w:type="dxa"/>
          </w:tcPr>
          <w:p w14:paraId="773F9751" w14:textId="178723F6" w:rsidR="000A7027" w:rsidRDefault="000A7027" w:rsidP="00DD58AA">
            <w:pPr>
              <w:rPr>
                <w:rFonts w:ascii="Aptos" w:eastAsia="Times" w:hAnsi="Aptos" w:cs="Arial"/>
                <w:b/>
                <w:color w:val="000000"/>
                <w:sz w:val="20"/>
                <w:szCs w:val="20"/>
                <w:lang w:eastAsia="en-GB"/>
              </w:rPr>
            </w:pPr>
          </w:p>
        </w:tc>
      </w:tr>
      <w:tr w:rsidR="000A7027" w14:paraId="59BD71F4" w14:textId="77777777" w:rsidTr="00BE4F5A">
        <w:tc>
          <w:tcPr>
            <w:tcW w:w="8080" w:type="dxa"/>
          </w:tcPr>
          <w:p w14:paraId="69BC056D" w14:textId="0D3D89AC"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58465A">
              <w:rPr>
                <w:rFonts w:ascii="Aptos" w:eastAsia="Times" w:hAnsi="Aptos" w:cs="Arial"/>
                <w:color w:val="000000"/>
                <w:sz w:val="20"/>
                <w:szCs w:val="20"/>
                <w:lang w:eastAsia="en-GB"/>
              </w:rPr>
              <w:t>c</w:t>
            </w:r>
            <w:r>
              <w:rPr>
                <w:rFonts w:ascii="Aptos" w:eastAsia="Times" w:hAnsi="Aptos" w:cs="Arial"/>
                <w:color w:val="000000"/>
                <w:sz w:val="20"/>
                <w:szCs w:val="20"/>
                <w:lang w:eastAsia="en-GB"/>
              </w:rPr>
              <w:t xml:space="preserve"> – </w:t>
            </w:r>
            <w:r w:rsidR="0058465A">
              <w:rPr>
                <w:rFonts w:ascii="Aptos" w:eastAsia="Times" w:hAnsi="Aptos" w:cs="Arial"/>
                <w:color w:val="000000"/>
                <w:sz w:val="20"/>
                <w:szCs w:val="20"/>
                <w:lang w:eastAsia="en-GB"/>
              </w:rPr>
              <w:t>Accept subject to revision and re-evaluation and email vote by the EC</w:t>
            </w:r>
          </w:p>
        </w:tc>
        <w:tc>
          <w:tcPr>
            <w:tcW w:w="425" w:type="dxa"/>
          </w:tcPr>
          <w:p w14:paraId="6D29054E" w14:textId="77777777" w:rsidR="000A7027" w:rsidRDefault="000A7027" w:rsidP="00DD58AA">
            <w:pPr>
              <w:rPr>
                <w:rFonts w:ascii="Aptos" w:eastAsia="Times" w:hAnsi="Aptos" w:cs="Arial"/>
                <w:b/>
                <w:color w:val="000000"/>
                <w:sz w:val="20"/>
                <w:szCs w:val="20"/>
                <w:lang w:eastAsia="en-GB"/>
              </w:rPr>
            </w:pPr>
          </w:p>
        </w:tc>
      </w:tr>
      <w:tr w:rsidR="000A7027" w14:paraId="2117D303" w14:textId="77777777" w:rsidTr="00BE4F5A">
        <w:tc>
          <w:tcPr>
            <w:tcW w:w="8080" w:type="dxa"/>
          </w:tcPr>
          <w:p w14:paraId="53C977C7" w14:textId="5CD27364"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Ud – Deferred to the next EC meeting, with an invitation to revise based on EC comments</w:t>
            </w:r>
          </w:p>
        </w:tc>
        <w:tc>
          <w:tcPr>
            <w:tcW w:w="425" w:type="dxa"/>
          </w:tcPr>
          <w:p w14:paraId="7304FAD6" w14:textId="77777777" w:rsidR="000A7027" w:rsidRDefault="000A7027" w:rsidP="00DD58AA">
            <w:pPr>
              <w:rPr>
                <w:rFonts w:ascii="Aptos" w:eastAsia="Times" w:hAnsi="Aptos" w:cs="Arial"/>
                <w:b/>
                <w:color w:val="000000"/>
                <w:sz w:val="20"/>
                <w:szCs w:val="20"/>
                <w:lang w:eastAsia="en-GB"/>
              </w:rPr>
            </w:pPr>
          </w:p>
        </w:tc>
      </w:tr>
      <w:tr w:rsidR="00903048" w14:paraId="26CEB8AD" w14:textId="77777777" w:rsidTr="00BE4F5A">
        <w:tc>
          <w:tcPr>
            <w:tcW w:w="8080" w:type="dxa"/>
          </w:tcPr>
          <w:p w14:paraId="7764C134" w14:textId="09155EE7"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6F54E47E" w14:textId="77777777" w:rsidR="00903048" w:rsidRDefault="00903048" w:rsidP="00DD58AA">
            <w:pPr>
              <w:rPr>
                <w:rFonts w:ascii="Aptos" w:eastAsia="Times" w:hAnsi="Aptos" w:cs="Arial"/>
                <w:b/>
                <w:color w:val="000000"/>
                <w:sz w:val="20"/>
                <w:szCs w:val="20"/>
                <w:lang w:eastAsia="en-GB"/>
              </w:rPr>
            </w:pPr>
          </w:p>
        </w:tc>
      </w:tr>
      <w:tr w:rsidR="00903048" w14:paraId="3071CAAD" w14:textId="77777777" w:rsidTr="00BE4F5A">
        <w:tc>
          <w:tcPr>
            <w:tcW w:w="8080" w:type="dxa"/>
          </w:tcPr>
          <w:p w14:paraId="638F84E9" w14:textId="55B1FB64"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13EAC41A" w14:textId="77777777" w:rsidR="00903048" w:rsidRDefault="00903048" w:rsidP="00DD58AA">
            <w:pPr>
              <w:rPr>
                <w:rFonts w:ascii="Aptos" w:eastAsia="Times" w:hAnsi="Aptos" w:cs="Arial"/>
                <w:b/>
                <w:color w:val="000000"/>
                <w:sz w:val="20"/>
                <w:szCs w:val="20"/>
                <w:lang w:eastAsia="en-GB"/>
              </w:rPr>
            </w:pPr>
          </w:p>
        </w:tc>
      </w:tr>
    </w:tbl>
    <w:p w14:paraId="1219F415" w14:textId="2C9E8083" w:rsidR="000A7027" w:rsidRDefault="000A7027"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C95FB7" w14:paraId="049461B0" w14:textId="77777777" w:rsidTr="00683D0C">
        <w:trPr>
          <w:trHeight w:val="211"/>
        </w:trPr>
        <w:tc>
          <w:tcPr>
            <w:tcW w:w="8505" w:type="dxa"/>
            <w:shd w:val="clear" w:color="auto" w:fill="F2F2F2" w:themeFill="background1" w:themeFillShade="F2"/>
          </w:tcPr>
          <w:p w14:paraId="49D4D24B" w14:textId="7D9D5ACE" w:rsidR="00CF59EA" w:rsidRPr="00C95FB7" w:rsidRDefault="00CF59EA" w:rsidP="00DD58AA">
            <w:pPr>
              <w:rPr>
                <w:rFonts w:ascii="Aptos" w:hAnsi="Aptos" w:cs="Arial"/>
                <w:sz w:val="20"/>
                <w:szCs w:val="20"/>
              </w:rPr>
            </w:pPr>
            <w:r>
              <w:rPr>
                <w:rFonts w:ascii="Aptos" w:hAnsi="Aptos" w:cs="Arial"/>
                <w:b/>
                <w:sz w:val="20"/>
                <w:szCs w:val="20"/>
              </w:rPr>
              <w:t>Comments from the Executive Committee</w:t>
            </w:r>
            <w:r w:rsidR="006C0F51">
              <w:rPr>
                <w:rFonts w:ascii="Aptos" w:hAnsi="Aptos" w:cs="Arial"/>
                <w:b/>
                <w:sz w:val="20"/>
                <w:szCs w:val="20"/>
              </w:rPr>
              <w:t>:</w:t>
            </w:r>
          </w:p>
        </w:tc>
      </w:tr>
      <w:tr w:rsidR="000A7027" w:rsidRPr="00C95FB7" w14:paraId="7B05B82E" w14:textId="77777777" w:rsidTr="00BE4F5A">
        <w:trPr>
          <w:trHeight w:val="794"/>
        </w:trPr>
        <w:tc>
          <w:tcPr>
            <w:tcW w:w="8505" w:type="dxa"/>
          </w:tcPr>
          <w:p w14:paraId="352B8AE1" w14:textId="77777777" w:rsidR="000A7027" w:rsidRPr="00C95FB7" w:rsidRDefault="000A7027" w:rsidP="00DD58AA">
            <w:pPr>
              <w:rPr>
                <w:rFonts w:ascii="Aptos" w:hAnsi="Aptos" w:cs="Arial"/>
                <w:sz w:val="20"/>
                <w:szCs w:val="20"/>
              </w:rPr>
            </w:pPr>
          </w:p>
          <w:p w14:paraId="1958B433" w14:textId="77777777" w:rsidR="000A7027" w:rsidRPr="00C95FB7" w:rsidRDefault="000A7027" w:rsidP="00DD58AA">
            <w:pPr>
              <w:rPr>
                <w:rFonts w:ascii="Aptos" w:hAnsi="Aptos" w:cs="Arial"/>
                <w:sz w:val="20"/>
                <w:szCs w:val="20"/>
              </w:rPr>
            </w:pPr>
          </w:p>
        </w:tc>
      </w:tr>
    </w:tbl>
    <w:p w14:paraId="51E643B3" w14:textId="7B2EB0AB" w:rsidR="009741D1" w:rsidRDefault="009741D1" w:rsidP="00DD58AA">
      <w:pPr>
        <w:rPr>
          <w:rFonts w:ascii="Aptos" w:hAnsi="Aptos" w:cs="Arial"/>
          <w:b/>
          <w:sz w:val="20"/>
          <w:szCs w:val="20"/>
        </w:rPr>
      </w:pPr>
    </w:p>
    <w:p w14:paraId="493C87B5" w14:textId="77777777" w:rsidR="00DD58AA" w:rsidRDefault="00DD58AA" w:rsidP="00DD58AA">
      <w:pPr>
        <w:rPr>
          <w:rFonts w:ascii="Aptos" w:hAnsi="Aptos" w:cs="Arial"/>
          <w:b/>
          <w:sz w:val="20"/>
          <w:szCs w:val="20"/>
        </w:rPr>
      </w:pPr>
    </w:p>
    <w:p w14:paraId="1F76B955" w14:textId="2B0CFD2C" w:rsidR="00C95FB7" w:rsidRDefault="0067795B" w:rsidP="003A18C5">
      <w:pPr>
        <w:spacing w:after="120"/>
        <w:rPr>
          <w:rFonts w:ascii="Aptos" w:hAnsi="Aptos" w:cs="Arial"/>
          <w:b/>
          <w:sz w:val="20"/>
          <w:szCs w:val="20"/>
        </w:rPr>
      </w:pPr>
      <w:r>
        <w:rPr>
          <w:rFonts w:ascii="Aptos" w:hAnsi="Aptos" w:cs="Arial"/>
          <w:b/>
          <w:sz w:val="20"/>
          <w:szCs w:val="20"/>
        </w:rPr>
        <w:t xml:space="preserve">Part 1d: </w:t>
      </w:r>
      <w:r w:rsidR="00C95FB7">
        <w:rPr>
          <w:rFonts w:ascii="Aptos" w:hAnsi="Aptos" w:cs="Arial"/>
          <w:b/>
          <w:sz w:val="20"/>
          <w:szCs w:val="20"/>
        </w:rPr>
        <w:t xml:space="preserve">Revised Taxonomy Proposal Submission </w:t>
      </w:r>
    </w:p>
    <w:tbl>
      <w:tblPr>
        <w:tblStyle w:val="TableGrid"/>
        <w:tblW w:w="8505" w:type="dxa"/>
        <w:tblInd w:w="-5" w:type="dxa"/>
        <w:tblLook w:val="04A0" w:firstRow="1" w:lastRow="0" w:firstColumn="1" w:lastColumn="0" w:noHBand="0" w:noVBand="1"/>
      </w:tblPr>
      <w:tblGrid>
        <w:gridCol w:w="8505"/>
      </w:tblGrid>
      <w:tr w:rsidR="00CF59EA" w:rsidRPr="00C95FB7" w14:paraId="37F4B0FE" w14:textId="77777777" w:rsidTr="00683D0C">
        <w:tc>
          <w:tcPr>
            <w:tcW w:w="8505" w:type="dxa"/>
            <w:shd w:val="clear" w:color="auto" w:fill="F2F2F2" w:themeFill="background1" w:themeFillShade="F2"/>
          </w:tcPr>
          <w:p w14:paraId="0B8993B8" w14:textId="0BF41D4E" w:rsidR="00CF59EA" w:rsidRPr="00C95FB7" w:rsidRDefault="00CF59EA" w:rsidP="00DD58AA">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sidR="006C0F51">
              <w:rPr>
                <w:rFonts w:ascii="Aptos" w:hAnsi="Aptos" w:cs="Arial"/>
                <w:b/>
                <w:sz w:val="20"/>
                <w:szCs w:val="20"/>
              </w:rPr>
              <w:t>:</w:t>
            </w:r>
            <w:r>
              <w:rPr>
                <w:rFonts w:ascii="Aptos" w:hAnsi="Aptos" w:cs="Arial"/>
                <w:b/>
                <w:sz w:val="20"/>
                <w:szCs w:val="20"/>
              </w:rPr>
              <w:t xml:space="preserve"> </w:t>
            </w:r>
          </w:p>
        </w:tc>
      </w:tr>
      <w:tr w:rsidR="00296DA3" w:rsidRPr="00C95FB7" w14:paraId="2A62C96B" w14:textId="77777777" w:rsidTr="00BE4F5A">
        <w:tc>
          <w:tcPr>
            <w:tcW w:w="8505" w:type="dxa"/>
          </w:tcPr>
          <w:p w14:paraId="4483A209" w14:textId="77777777" w:rsidR="00296DA3" w:rsidRPr="00C95FB7" w:rsidRDefault="00296DA3" w:rsidP="00DD58AA">
            <w:pPr>
              <w:rPr>
                <w:rFonts w:ascii="Aptos" w:hAnsi="Aptos" w:cs="Arial"/>
                <w:sz w:val="20"/>
                <w:szCs w:val="20"/>
              </w:rPr>
            </w:pPr>
          </w:p>
          <w:p w14:paraId="54C5CACA" w14:textId="367B5D6C" w:rsidR="00296DA3" w:rsidRDefault="00296DA3" w:rsidP="00DD58AA">
            <w:pPr>
              <w:rPr>
                <w:rFonts w:ascii="Aptos" w:hAnsi="Aptos" w:cs="Arial"/>
                <w:sz w:val="20"/>
                <w:szCs w:val="20"/>
              </w:rPr>
            </w:pPr>
          </w:p>
          <w:p w14:paraId="761B7407" w14:textId="77777777" w:rsidR="00F110F7" w:rsidRPr="00C95FB7" w:rsidRDefault="00F110F7" w:rsidP="00DD58AA">
            <w:pPr>
              <w:rPr>
                <w:rFonts w:ascii="Aptos" w:hAnsi="Aptos" w:cs="Arial"/>
                <w:sz w:val="20"/>
                <w:szCs w:val="20"/>
              </w:rPr>
            </w:pPr>
          </w:p>
          <w:p w14:paraId="430177EE" w14:textId="77777777" w:rsidR="00296DA3" w:rsidRPr="00C95FB7"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14:paraId="5AF16E14" w14:textId="77777777" w:rsidTr="001D0007">
        <w:trPr>
          <w:trHeight w:val="244"/>
        </w:trPr>
        <w:tc>
          <w:tcPr>
            <w:tcW w:w="1980" w:type="dxa"/>
            <w:shd w:val="clear" w:color="auto" w:fill="F2F2F2" w:themeFill="background1" w:themeFillShade="F2"/>
          </w:tcPr>
          <w:p w14:paraId="006DDA83" w14:textId="70A2AC88" w:rsidR="00BE4F5A" w:rsidRDefault="00BE4F5A" w:rsidP="00DD58AA">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sidR="006C0F51">
              <w:rPr>
                <w:rFonts w:ascii="Aptos" w:hAnsi="Aptos" w:cs="Arial"/>
                <w:b/>
                <w:bCs/>
                <w:sz w:val="20"/>
                <w:szCs w:val="20"/>
              </w:rPr>
              <w:t>:</w:t>
            </w:r>
          </w:p>
        </w:tc>
        <w:tc>
          <w:tcPr>
            <w:tcW w:w="1843" w:type="dxa"/>
          </w:tcPr>
          <w:p w14:paraId="11649694" w14:textId="42B6A122" w:rsidR="00BE4F5A" w:rsidRDefault="00BE4F5A" w:rsidP="00DD58AA">
            <w:pPr>
              <w:rPr>
                <w:rFonts w:ascii="Aptos" w:hAnsi="Aptos" w:cs="Arial"/>
                <w:bCs/>
                <w:sz w:val="20"/>
                <w:szCs w:val="20"/>
              </w:rPr>
            </w:pPr>
          </w:p>
        </w:tc>
      </w:tr>
    </w:tbl>
    <w:p w14:paraId="5F5E1C06" w14:textId="77777777" w:rsidR="00953FFE" w:rsidRDefault="00953FFE" w:rsidP="00DD58AA">
      <w:pPr>
        <w:ind w:firstLine="720"/>
        <w:rPr>
          <w:rFonts w:ascii="Aptos" w:hAnsi="Aptos" w:cs="Arial"/>
          <w:b/>
          <w:bCs/>
          <w:sz w:val="20"/>
          <w:szCs w:val="20"/>
        </w:rPr>
      </w:pPr>
    </w:p>
    <w:p w14:paraId="7C2D104C" w14:textId="0A29A89F" w:rsidR="00CF59EA" w:rsidRDefault="00CF59EA" w:rsidP="00DD58AA">
      <w:pPr>
        <w:rPr>
          <w:rFonts w:ascii="Aptos" w:hAnsi="Aptos" w:cs="Arial"/>
          <w:color w:val="C00000"/>
          <w:sz w:val="20"/>
          <w:szCs w:val="20"/>
        </w:rPr>
      </w:pPr>
    </w:p>
    <w:p w14:paraId="68D95475" w14:textId="77777777" w:rsidR="00953FFE" w:rsidRDefault="00953FFE" w:rsidP="00DD58AA">
      <w:pPr>
        <w:ind w:firstLine="720"/>
        <w:rPr>
          <w:rFonts w:ascii="Aptos" w:hAnsi="Aptos" w:cs="Arial"/>
          <w:b/>
          <w:sz w:val="20"/>
          <w:szCs w:val="20"/>
        </w:rPr>
      </w:pPr>
    </w:p>
    <w:p w14:paraId="42759BC8" w14:textId="77777777" w:rsidR="00953FFE" w:rsidRDefault="00953FFE">
      <w:pPr>
        <w:rPr>
          <w:rFonts w:ascii="Aptos" w:hAnsi="Aptos" w:cs="Arial"/>
          <w:b/>
          <w:color w:val="000000"/>
          <w:sz w:val="20"/>
          <w:szCs w:val="20"/>
        </w:rPr>
      </w:pPr>
      <w:r>
        <w:rPr>
          <w:rFonts w:ascii="Aptos" w:hAnsi="Aptos" w:cs="Arial"/>
          <w:b/>
          <w:color w:val="000000"/>
          <w:sz w:val="20"/>
          <w:szCs w:val="20"/>
        </w:rPr>
        <w:br w:type="page"/>
      </w:r>
      <w:permStart w:id="702228509" w:edGrp="everyone"/>
      <w:permEnd w:id="702228509"/>
    </w:p>
    <w:p w14:paraId="48DB7F5D" w14:textId="77777777" w:rsidR="00953FFE" w:rsidRPr="00382FE8" w:rsidRDefault="00953FFE" w:rsidP="00DD58AA">
      <w:pPr>
        <w:pStyle w:val="BodyTextIndent"/>
        <w:ind w:left="0" w:firstLine="0"/>
        <w:rPr>
          <w:rFonts w:ascii="Aptos" w:hAnsi="Aptos" w:cs="Arial"/>
          <w:color w:val="000000"/>
          <w:sz w:val="20"/>
        </w:rPr>
      </w:pPr>
      <w:r w:rsidRPr="009F7856">
        <w:rPr>
          <w:rFonts w:ascii="Aptos" w:hAnsi="Aptos" w:cs="Arial"/>
          <w:b/>
          <w:color w:val="000000"/>
          <w:sz w:val="20"/>
        </w:rPr>
        <w:lastRenderedPageBreak/>
        <w:t>Part 3:</w:t>
      </w:r>
      <w:r w:rsidRPr="009F7856">
        <w:rPr>
          <w:rFonts w:ascii="Aptos" w:hAnsi="Aptos" w:cs="Arial"/>
          <w:color w:val="000000"/>
          <w:sz w:val="20"/>
        </w:rPr>
        <w:t xml:space="preserve"> </w:t>
      </w:r>
      <w:r w:rsidRPr="00382FE8">
        <w:rPr>
          <w:rFonts w:ascii="Aptos" w:hAnsi="Aptos" w:cs="Arial"/>
          <w:b/>
          <w:color w:val="000000"/>
          <w:sz w:val="20"/>
        </w:rPr>
        <w:t>TAXONOMIC PROPOSAL</w:t>
      </w:r>
    </w:p>
    <w:p w14:paraId="5DCC6628" w14:textId="4E94A7F2" w:rsidR="00DD58AA" w:rsidRDefault="001D0007" w:rsidP="00DD58AA">
      <w:pPr>
        <w:pStyle w:val="BodyTextIndent"/>
        <w:ind w:left="0" w:hanging="15"/>
        <w:rPr>
          <w:rFonts w:ascii="Aptos" w:hAnsi="Aptos" w:cs="Arial"/>
          <w:b/>
          <w:color w:val="000000"/>
          <w:sz w:val="20"/>
        </w:rPr>
      </w:pPr>
      <w:hyperlink r:id="rId14" w:history="1">
        <w:r w:rsidRPr="00372832">
          <w:rPr>
            <w:rStyle w:val="Hyperlink"/>
            <w:rFonts w:ascii="Aptos" w:hAnsi="Aptos" w:cs="Arial"/>
            <w:sz w:val="20"/>
          </w:rPr>
          <w:t>https://ictv.global/taxonomy/templates</w:t>
        </w:r>
      </w:hyperlink>
    </w:p>
    <w:p w14:paraId="2C80C37D" w14:textId="77777777" w:rsidR="00E92794" w:rsidRDefault="00E92794"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E37077" w14:paraId="61A08B0F" w14:textId="77777777" w:rsidTr="00023385">
        <w:tc>
          <w:tcPr>
            <w:tcW w:w="6232" w:type="dxa"/>
            <w:gridSpan w:val="4"/>
            <w:shd w:val="clear" w:color="auto" w:fill="F2F2F2" w:themeFill="background1" w:themeFillShade="F2"/>
          </w:tcPr>
          <w:p w14:paraId="577293E5" w14:textId="4F99D2EB" w:rsidR="00E37077" w:rsidRPr="00E37077" w:rsidRDefault="00E37077" w:rsidP="00DD58AA">
            <w:pPr>
              <w:rPr>
                <w:rFonts w:ascii="Aptos" w:eastAsia="Times" w:hAnsi="Aptos" w:cs="Arial"/>
                <w:b/>
                <w:color w:val="0070C0"/>
                <w:sz w:val="20"/>
                <w:szCs w:val="20"/>
                <w:lang w:eastAsia="en-GB"/>
              </w:rPr>
            </w:pPr>
            <w:r w:rsidRPr="00976E37">
              <w:rPr>
                <w:rFonts w:ascii="Aptos" w:eastAsia="Times" w:hAnsi="Aptos" w:cs="Arial"/>
                <w:b/>
                <w:color w:val="000000"/>
                <w:sz w:val="20"/>
                <w:szCs w:val="20"/>
                <w:lang w:eastAsia="en-GB"/>
              </w:rPr>
              <w:t>Taxonomic change</w:t>
            </w:r>
            <w:r>
              <w:rPr>
                <w:rFonts w:ascii="Aptos" w:eastAsia="Times" w:hAnsi="Aptos" w:cs="Arial"/>
                <w:b/>
                <w:color w:val="000000"/>
                <w:sz w:val="20"/>
                <w:szCs w:val="20"/>
                <w:lang w:eastAsia="en-GB"/>
              </w:rPr>
              <w:t>s proposed</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53FFE" w14:paraId="1E0D3D23" w14:textId="77777777" w:rsidTr="00023385">
        <w:tc>
          <w:tcPr>
            <w:tcW w:w="2972" w:type="dxa"/>
          </w:tcPr>
          <w:p w14:paraId="6B63C19C" w14:textId="375B7AAA" w:rsidR="00953FFE" w:rsidRPr="0023149A" w:rsidRDefault="00363A30"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w:t>
            </w:r>
            <w:r w:rsidR="00953FFE">
              <w:rPr>
                <w:rFonts w:ascii="Aptos" w:eastAsia="Times" w:hAnsi="Aptos" w:cs="Arial"/>
                <w:color w:val="000000"/>
                <w:sz w:val="20"/>
                <w:szCs w:val="20"/>
                <w:lang w:eastAsia="en-GB"/>
              </w:rPr>
              <w:t xml:space="preserve"> new taxon</w:t>
            </w:r>
          </w:p>
        </w:tc>
        <w:tc>
          <w:tcPr>
            <w:tcW w:w="425" w:type="dxa"/>
          </w:tcPr>
          <w:p w14:paraId="6D0772EF" w14:textId="6A914454" w:rsidR="00953FFE" w:rsidRDefault="00BD5321"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2410" w:type="dxa"/>
          </w:tcPr>
          <w:p w14:paraId="51D11F01"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Split taxon</w:t>
            </w:r>
          </w:p>
        </w:tc>
        <w:tc>
          <w:tcPr>
            <w:tcW w:w="425" w:type="dxa"/>
          </w:tcPr>
          <w:p w14:paraId="5E9F3DA8" w14:textId="77777777" w:rsidR="00953FFE" w:rsidRDefault="00953FFE" w:rsidP="00DD58AA">
            <w:pPr>
              <w:rPr>
                <w:rFonts w:ascii="Aptos" w:eastAsia="Times" w:hAnsi="Aptos" w:cs="Arial"/>
                <w:b/>
                <w:color w:val="000000"/>
                <w:sz w:val="20"/>
                <w:szCs w:val="20"/>
                <w:lang w:eastAsia="en-GB"/>
              </w:rPr>
            </w:pPr>
          </w:p>
        </w:tc>
      </w:tr>
      <w:tr w:rsidR="00953FFE" w14:paraId="728F008B" w14:textId="77777777" w:rsidTr="00023385">
        <w:tc>
          <w:tcPr>
            <w:tcW w:w="2972" w:type="dxa"/>
          </w:tcPr>
          <w:p w14:paraId="7CEF18CA"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Abolish taxon</w:t>
            </w:r>
          </w:p>
        </w:tc>
        <w:tc>
          <w:tcPr>
            <w:tcW w:w="425" w:type="dxa"/>
          </w:tcPr>
          <w:p w14:paraId="7B96FC9C" w14:textId="77777777" w:rsidR="00953FFE" w:rsidRDefault="00953FFE" w:rsidP="00DD58AA">
            <w:pPr>
              <w:rPr>
                <w:rFonts w:ascii="Aptos" w:eastAsia="Times" w:hAnsi="Aptos" w:cs="Arial"/>
                <w:b/>
                <w:color w:val="000000"/>
                <w:sz w:val="20"/>
                <w:szCs w:val="20"/>
                <w:lang w:eastAsia="en-GB"/>
              </w:rPr>
            </w:pPr>
          </w:p>
        </w:tc>
        <w:tc>
          <w:tcPr>
            <w:tcW w:w="2410" w:type="dxa"/>
          </w:tcPr>
          <w:p w14:paraId="6A65D6FE"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Merge taxon</w:t>
            </w:r>
          </w:p>
        </w:tc>
        <w:tc>
          <w:tcPr>
            <w:tcW w:w="425" w:type="dxa"/>
          </w:tcPr>
          <w:p w14:paraId="5FF5C4E2" w14:textId="77777777" w:rsidR="00953FFE" w:rsidRDefault="00953FFE" w:rsidP="00DD58AA">
            <w:pPr>
              <w:rPr>
                <w:rFonts w:ascii="Aptos" w:eastAsia="Times" w:hAnsi="Aptos" w:cs="Arial"/>
                <w:b/>
                <w:color w:val="000000"/>
                <w:sz w:val="20"/>
                <w:szCs w:val="20"/>
                <w:lang w:eastAsia="en-GB"/>
              </w:rPr>
            </w:pPr>
          </w:p>
        </w:tc>
      </w:tr>
      <w:tr w:rsidR="00953FFE" w14:paraId="272ED85B" w14:textId="77777777" w:rsidTr="00023385">
        <w:tc>
          <w:tcPr>
            <w:tcW w:w="2972" w:type="dxa"/>
          </w:tcPr>
          <w:p w14:paraId="7314CAA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Move taxon</w:t>
            </w:r>
          </w:p>
        </w:tc>
        <w:tc>
          <w:tcPr>
            <w:tcW w:w="425" w:type="dxa"/>
          </w:tcPr>
          <w:p w14:paraId="7FAF7A1A" w14:textId="77777777" w:rsidR="00953FFE" w:rsidRDefault="00953FFE" w:rsidP="00DD58AA">
            <w:pPr>
              <w:rPr>
                <w:rFonts w:ascii="Aptos" w:eastAsia="Times" w:hAnsi="Aptos" w:cs="Arial"/>
                <w:b/>
                <w:color w:val="000000"/>
                <w:sz w:val="20"/>
                <w:szCs w:val="20"/>
                <w:lang w:eastAsia="en-GB"/>
              </w:rPr>
            </w:pPr>
          </w:p>
        </w:tc>
        <w:tc>
          <w:tcPr>
            <w:tcW w:w="2410" w:type="dxa"/>
          </w:tcPr>
          <w:p w14:paraId="09EC2704"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Promote taxon</w:t>
            </w:r>
          </w:p>
        </w:tc>
        <w:tc>
          <w:tcPr>
            <w:tcW w:w="425" w:type="dxa"/>
          </w:tcPr>
          <w:p w14:paraId="43A189C3" w14:textId="77777777" w:rsidR="00953FFE" w:rsidRDefault="00953FFE" w:rsidP="00DD58AA">
            <w:pPr>
              <w:rPr>
                <w:rFonts w:ascii="Aptos" w:eastAsia="Times" w:hAnsi="Aptos" w:cs="Arial"/>
                <w:b/>
                <w:color w:val="000000"/>
                <w:sz w:val="20"/>
                <w:szCs w:val="20"/>
                <w:lang w:eastAsia="en-GB"/>
              </w:rPr>
            </w:pPr>
          </w:p>
        </w:tc>
      </w:tr>
      <w:tr w:rsidR="00953FFE" w14:paraId="5BF9C33F" w14:textId="77777777" w:rsidTr="00023385">
        <w:tc>
          <w:tcPr>
            <w:tcW w:w="2972" w:type="dxa"/>
          </w:tcPr>
          <w:p w14:paraId="4B2EDEB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Rename taxon</w:t>
            </w:r>
          </w:p>
        </w:tc>
        <w:tc>
          <w:tcPr>
            <w:tcW w:w="425" w:type="dxa"/>
          </w:tcPr>
          <w:p w14:paraId="60231381" w14:textId="77777777" w:rsidR="00953FFE" w:rsidRDefault="00953FFE" w:rsidP="00DD58AA">
            <w:pPr>
              <w:rPr>
                <w:rFonts w:ascii="Aptos" w:eastAsia="Times" w:hAnsi="Aptos" w:cs="Arial"/>
                <w:b/>
                <w:color w:val="000000"/>
                <w:sz w:val="20"/>
                <w:szCs w:val="20"/>
                <w:lang w:eastAsia="en-GB"/>
              </w:rPr>
            </w:pPr>
          </w:p>
        </w:tc>
        <w:tc>
          <w:tcPr>
            <w:tcW w:w="2410" w:type="dxa"/>
          </w:tcPr>
          <w:p w14:paraId="3CB033D3"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Demote taxon</w:t>
            </w:r>
          </w:p>
        </w:tc>
        <w:tc>
          <w:tcPr>
            <w:tcW w:w="425" w:type="dxa"/>
          </w:tcPr>
          <w:p w14:paraId="4EC0F813" w14:textId="77777777" w:rsidR="00953FFE" w:rsidRDefault="00953FFE" w:rsidP="00DD58AA">
            <w:pPr>
              <w:rPr>
                <w:rFonts w:ascii="Aptos" w:eastAsia="Times" w:hAnsi="Aptos" w:cs="Arial"/>
                <w:b/>
                <w:color w:val="000000"/>
                <w:sz w:val="20"/>
                <w:szCs w:val="20"/>
                <w:lang w:eastAsia="en-GB"/>
              </w:rPr>
            </w:pPr>
          </w:p>
        </w:tc>
      </w:tr>
      <w:tr w:rsidR="00953FFE" w14:paraId="013D4D0A" w14:textId="77777777" w:rsidTr="00023385">
        <w:trPr>
          <w:gridAfter w:val="2"/>
          <w:wAfter w:w="2835" w:type="dxa"/>
        </w:trPr>
        <w:tc>
          <w:tcPr>
            <w:tcW w:w="2972" w:type="dxa"/>
          </w:tcPr>
          <w:p w14:paraId="17C439A1" w14:textId="77777777" w:rsidR="00953FFE" w:rsidRDefault="00953FFE" w:rsidP="00DD58AA">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5DE3A4FC" w14:textId="77777777" w:rsidR="00953FFE" w:rsidRDefault="00953FFE" w:rsidP="00DD58AA">
            <w:pPr>
              <w:rPr>
                <w:rFonts w:ascii="Aptos" w:hAnsi="Aptos" w:cs="Arial"/>
                <w:b/>
                <w:sz w:val="20"/>
                <w:szCs w:val="20"/>
              </w:rPr>
            </w:pPr>
          </w:p>
        </w:tc>
      </w:tr>
    </w:tbl>
    <w:p w14:paraId="063E591F" w14:textId="22B2ED18" w:rsidR="00333392" w:rsidRDefault="00333392" w:rsidP="00333392">
      <w:pPr>
        <w:rPr>
          <w:rFonts w:ascii="Aptos" w:hAnsi="Aptos" w:cs="Arial"/>
          <w:color w:val="808080" w:themeColor="background1" w:themeShade="80"/>
          <w:sz w:val="20"/>
        </w:rPr>
      </w:pPr>
    </w:p>
    <w:p w14:paraId="453E7D9F" w14:textId="77777777" w:rsidR="00E92794" w:rsidRDefault="00E92794" w:rsidP="00333392">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547"/>
        <w:gridCol w:w="6379"/>
      </w:tblGrid>
      <w:tr w:rsidR="00333392" w:rsidRPr="009F7856" w14:paraId="5823A95C" w14:textId="77777777" w:rsidTr="005F790F">
        <w:trPr>
          <w:trHeight w:val="297"/>
        </w:trPr>
        <w:tc>
          <w:tcPr>
            <w:tcW w:w="8926" w:type="dxa"/>
            <w:gridSpan w:val="2"/>
            <w:shd w:val="clear" w:color="auto" w:fill="F2F2F2" w:themeFill="background1" w:themeFillShade="F2"/>
          </w:tcPr>
          <w:p w14:paraId="20EDA6C5" w14:textId="33A445E6" w:rsidR="00333392" w:rsidRPr="00220A26" w:rsidRDefault="00333392" w:rsidP="005F790F">
            <w:pPr>
              <w:rPr>
                <w:rFonts w:ascii="Aptos" w:hAnsi="Aptos" w:cs="Arial"/>
                <w:b/>
                <w:color w:val="0000FF"/>
                <w:sz w:val="20"/>
              </w:rPr>
            </w:pPr>
            <w:r>
              <w:rPr>
                <w:rFonts w:ascii="Aptos" w:hAnsi="Aptos" w:cs="Arial"/>
                <w:b/>
                <w:sz w:val="20"/>
                <w:szCs w:val="20"/>
              </w:rPr>
              <w:t xml:space="preserve">Etymology </w:t>
            </w:r>
            <w:r w:rsidR="00FC2269">
              <w:rPr>
                <w:rFonts w:ascii="Aptos" w:hAnsi="Aptos" w:cs="Arial"/>
                <w:b/>
                <w:sz w:val="20"/>
                <w:szCs w:val="20"/>
              </w:rPr>
              <w:t xml:space="preserve">(origin) </w:t>
            </w:r>
            <w:r>
              <w:rPr>
                <w:rFonts w:ascii="Aptos" w:hAnsi="Aptos" w:cs="Arial"/>
                <w:b/>
                <w:sz w:val="20"/>
                <w:szCs w:val="20"/>
              </w:rPr>
              <w:t xml:space="preserve">of proposed taxonomic names: </w:t>
            </w:r>
          </w:p>
        </w:tc>
      </w:tr>
      <w:tr w:rsidR="00333392" w:rsidRPr="009F7856" w14:paraId="08F7F3C3" w14:textId="77777777" w:rsidTr="00FC2269">
        <w:trPr>
          <w:trHeight w:val="73"/>
        </w:trPr>
        <w:tc>
          <w:tcPr>
            <w:tcW w:w="2547" w:type="dxa"/>
          </w:tcPr>
          <w:p w14:paraId="6B25076F" w14:textId="0D060A7A" w:rsidR="00333392" w:rsidRPr="00C8775F" w:rsidRDefault="00333392" w:rsidP="005F790F">
            <w:pPr>
              <w:rPr>
                <w:rFonts w:ascii="Aptos" w:hAnsi="Aptos" w:cs="Arial"/>
                <w:b/>
                <w:sz w:val="20"/>
                <w:szCs w:val="20"/>
              </w:rPr>
            </w:pPr>
            <w:r>
              <w:rPr>
                <w:rFonts w:ascii="Aptos" w:hAnsi="Aptos" w:cs="Arial"/>
                <w:b/>
                <w:sz w:val="20"/>
                <w:szCs w:val="20"/>
              </w:rPr>
              <w:t xml:space="preserve">Taxon name </w:t>
            </w:r>
          </w:p>
        </w:tc>
        <w:tc>
          <w:tcPr>
            <w:tcW w:w="6379" w:type="dxa"/>
          </w:tcPr>
          <w:p w14:paraId="069B2570" w14:textId="77777777" w:rsidR="00333392" w:rsidRPr="00CF59EA" w:rsidRDefault="00333392" w:rsidP="005F790F">
            <w:pPr>
              <w:rPr>
                <w:rFonts w:ascii="Aptos" w:hAnsi="Aptos" w:cs="Arial"/>
                <w:b/>
                <w:sz w:val="20"/>
                <w:szCs w:val="20"/>
              </w:rPr>
            </w:pPr>
            <w:r>
              <w:rPr>
                <w:rFonts w:ascii="Aptos" w:hAnsi="Aptos" w:cs="Arial"/>
                <w:b/>
                <w:sz w:val="20"/>
                <w:szCs w:val="20"/>
              </w:rPr>
              <w:t>Etymology of the term</w:t>
            </w:r>
          </w:p>
        </w:tc>
      </w:tr>
      <w:tr w:rsidR="006052D7" w:rsidRPr="009F7856" w14:paraId="48273F44" w14:textId="77777777" w:rsidTr="001407A9">
        <w:trPr>
          <w:trHeight w:val="71"/>
        </w:trPr>
        <w:tc>
          <w:tcPr>
            <w:tcW w:w="2547" w:type="dxa"/>
            <w:vAlign w:val="bottom"/>
          </w:tcPr>
          <w:p w14:paraId="2B4F2A8D" w14:textId="032301F8" w:rsidR="006052D7" w:rsidRPr="00040CB0" w:rsidRDefault="006052D7" w:rsidP="006052D7">
            <w:pPr>
              <w:jc w:val="both"/>
              <w:rPr>
                <w:rFonts w:ascii="Aptos" w:hAnsi="Aptos" w:cs="Arial"/>
                <w:b/>
                <w:color w:val="000000" w:themeColor="text1"/>
                <w:sz w:val="20"/>
                <w:szCs w:val="20"/>
              </w:rPr>
            </w:pPr>
            <w:r>
              <w:rPr>
                <w:rFonts w:ascii="Aptos Narrow" w:hAnsi="Aptos Narrow"/>
                <w:i/>
                <w:iCs/>
                <w:color w:val="000000"/>
                <w:sz w:val="22"/>
                <w:szCs w:val="22"/>
              </w:rPr>
              <w:t>Macgullyvirus</w:t>
            </w:r>
          </w:p>
        </w:tc>
        <w:tc>
          <w:tcPr>
            <w:tcW w:w="6379" w:type="dxa"/>
            <w:vAlign w:val="center"/>
          </w:tcPr>
          <w:p w14:paraId="17202B3B" w14:textId="36AB4E50" w:rsidR="006052D7" w:rsidRPr="006052D7" w:rsidRDefault="006052D7" w:rsidP="006052D7">
            <w:pPr>
              <w:jc w:val="both"/>
              <w:rPr>
                <w:rFonts w:ascii="Aptos" w:hAnsi="Aptos" w:cs="Arial"/>
                <w:bCs/>
                <w:color w:val="000000" w:themeColor="text1"/>
                <w:sz w:val="20"/>
                <w:szCs w:val="20"/>
              </w:rPr>
            </w:pPr>
            <w:r>
              <w:rPr>
                <w:rFonts w:ascii="Aptos" w:hAnsi="Aptos" w:cs="Arial"/>
                <w:bCs/>
                <w:color w:val="000000" w:themeColor="text1"/>
                <w:sz w:val="20"/>
                <w:szCs w:val="20"/>
              </w:rPr>
              <w:t>Derived from the name of the</w:t>
            </w:r>
            <w:r w:rsidR="00150B6A">
              <w:rPr>
                <w:rFonts w:ascii="Aptos" w:hAnsi="Aptos" w:cs="Arial"/>
                <w:bCs/>
                <w:color w:val="000000" w:themeColor="text1"/>
                <w:sz w:val="20"/>
                <w:szCs w:val="20"/>
              </w:rPr>
              <w:t xml:space="preserve"> first representative bacteriophage in this genus</w:t>
            </w:r>
          </w:p>
        </w:tc>
      </w:tr>
      <w:tr w:rsidR="006052D7" w:rsidRPr="009F7856" w14:paraId="7AAF5EF0" w14:textId="77777777" w:rsidTr="001407A9">
        <w:trPr>
          <w:trHeight w:val="71"/>
        </w:trPr>
        <w:tc>
          <w:tcPr>
            <w:tcW w:w="2547" w:type="dxa"/>
            <w:vAlign w:val="bottom"/>
          </w:tcPr>
          <w:p w14:paraId="24B2DC76" w14:textId="710F47C1" w:rsidR="006052D7" w:rsidRPr="00040CB0" w:rsidRDefault="006052D7" w:rsidP="006052D7">
            <w:pPr>
              <w:jc w:val="both"/>
              <w:rPr>
                <w:rFonts w:ascii="Aptos" w:hAnsi="Aptos" w:cs="Arial"/>
                <w:b/>
                <w:color w:val="000000" w:themeColor="text1"/>
                <w:sz w:val="20"/>
                <w:szCs w:val="20"/>
              </w:rPr>
            </w:pPr>
            <w:r>
              <w:rPr>
                <w:rFonts w:ascii="Aptos Narrow" w:hAnsi="Aptos Narrow"/>
                <w:i/>
                <w:iCs/>
                <w:color w:val="000000"/>
                <w:sz w:val="22"/>
                <w:szCs w:val="22"/>
              </w:rPr>
              <w:t>Coffeebeanvirus</w:t>
            </w:r>
          </w:p>
        </w:tc>
        <w:tc>
          <w:tcPr>
            <w:tcW w:w="6379" w:type="dxa"/>
            <w:vAlign w:val="center"/>
          </w:tcPr>
          <w:p w14:paraId="7CC05CA7" w14:textId="6C9CBF39" w:rsidR="006052D7" w:rsidRPr="00040CB0" w:rsidRDefault="00150B6A" w:rsidP="006052D7">
            <w:pPr>
              <w:jc w:val="both"/>
              <w:rPr>
                <w:rFonts w:ascii="Aptos" w:hAnsi="Aptos" w:cs="Arial"/>
                <w:b/>
                <w:color w:val="000000" w:themeColor="text1"/>
                <w:sz w:val="20"/>
                <w:szCs w:val="20"/>
              </w:rPr>
            </w:pPr>
            <w:r>
              <w:rPr>
                <w:rFonts w:ascii="Aptos" w:hAnsi="Aptos" w:cs="Arial"/>
                <w:bCs/>
                <w:color w:val="000000" w:themeColor="text1"/>
                <w:sz w:val="20"/>
                <w:szCs w:val="20"/>
              </w:rPr>
              <w:t>Derived from the name of the first representative bacteriophage in this genus</w:t>
            </w:r>
          </w:p>
        </w:tc>
      </w:tr>
      <w:tr w:rsidR="00FC2269" w:rsidRPr="009F7856" w14:paraId="1165141A" w14:textId="77777777" w:rsidTr="00040CB0">
        <w:trPr>
          <w:trHeight w:val="71"/>
        </w:trPr>
        <w:tc>
          <w:tcPr>
            <w:tcW w:w="2547" w:type="dxa"/>
            <w:vAlign w:val="center"/>
          </w:tcPr>
          <w:p w14:paraId="2D7AAFF0" w14:textId="31A5D81A" w:rsidR="00FC2269" w:rsidRPr="00150B6A" w:rsidRDefault="00150B6A" w:rsidP="00040CB0">
            <w:pPr>
              <w:jc w:val="both"/>
              <w:rPr>
                <w:rFonts w:ascii="Aptos" w:hAnsi="Aptos" w:cs="Arial"/>
                <w:bCs/>
                <w:color w:val="000000" w:themeColor="text1"/>
                <w:sz w:val="20"/>
                <w:szCs w:val="20"/>
              </w:rPr>
            </w:pPr>
            <w:r w:rsidRPr="00150B6A">
              <w:rPr>
                <w:rFonts w:ascii="Aptos" w:hAnsi="Aptos" w:cs="Arial"/>
                <w:bCs/>
                <w:color w:val="000000" w:themeColor="text1"/>
                <w:sz w:val="20"/>
                <w:szCs w:val="20"/>
              </w:rPr>
              <w:t>Species epithets</w:t>
            </w:r>
          </w:p>
        </w:tc>
        <w:tc>
          <w:tcPr>
            <w:tcW w:w="6379" w:type="dxa"/>
            <w:vAlign w:val="center"/>
          </w:tcPr>
          <w:p w14:paraId="56BC5065" w14:textId="6B93A10E" w:rsidR="00FC2269" w:rsidRPr="00150B6A" w:rsidRDefault="005C441A" w:rsidP="00040CB0">
            <w:pPr>
              <w:jc w:val="both"/>
              <w:rPr>
                <w:rFonts w:ascii="Aptos" w:hAnsi="Aptos" w:cs="Arial"/>
                <w:bCs/>
                <w:color w:val="000000" w:themeColor="text1"/>
                <w:sz w:val="20"/>
                <w:szCs w:val="20"/>
              </w:rPr>
            </w:pPr>
            <w:r>
              <w:rPr>
                <w:rFonts w:ascii="Aptos Narrow" w:hAnsi="Aptos Narrow"/>
                <w:color w:val="000000"/>
                <w:sz w:val="22"/>
                <w:szCs w:val="22"/>
              </w:rPr>
              <w:t>Species epithets are derived from name of the exemplar isolate deposited in the INSDC</w:t>
            </w:r>
          </w:p>
        </w:tc>
      </w:tr>
      <w:tr w:rsidR="00FC2269" w:rsidRPr="009F7856" w14:paraId="20245EE3" w14:textId="77777777" w:rsidTr="00040CB0">
        <w:trPr>
          <w:trHeight w:val="71"/>
        </w:trPr>
        <w:tc>
          <w:tcPr>
            <w:tcW w:w="2547" w:type="dxa"/>
            <w:vAlign w:val="center"/>
          </w:tcPr>
          <w:p w14:paraId="6DC0E204" w14:textId="77777777" w:rsidR="00FC2269" w:rsidRPr="00040CB0" w:rsidRDefault="00FC2269" w:rsidP="00040CB0">
            <w:pPr>
              <w:jc w:val="both"/>
              <w:rPr>
                <w:rFonts w:ascii="Aptos" w:hAnsi="Aptos" w:cs="Arial"/>
                <w:b/>
                <w:color w:val="000000" w:themeColor="text1"/>
                <w:sz w:val="20"/>
                <w:szCs w:val="20"/>
              </w:rPr>
            </w:pPr>
          </w:p>
        </w:tc>
        <w:tc>
          <w:tcPr>
            <w:tcW w:w="6379" w:type="dxa"/>
            <w:vAlign w:val="center"/>
          </w:tcPr>
          <w:p w14:paraId="1BAB929D" w14:textId="77777777" w:rsidR="00FC2269" w:rsidRPr="00040CB0" w:rsidRDefault="00FC2269" w:rsidP="00040CB0">
            <w:pPr>
              <w:jc w:val="both"/>
              <w:rPr>
                <w:rFonts w:ascii="Aptos" w:hAnsi="Aptos" w:cs="Arial"/>
                <w:b/>
                <w:color w:val="000000" w:themeColor="text1"/>
                <w:sz w:val="20"/>
                <w:szCs w:val="20"/>
              </w:rPr>
            </w:pPr>
          </w:p>
        </w:tc>
      </w:tr>
    </w:tbl>
    <w:p w14:paraId="664528E2" w14:textId="2F70F927" w:rsidR="00333392" w:rsidRDefault="00333392" w:rsidP="00DD58AA">
      <w:pPr>
        <w:rPr>
          <w:rFonts w:ascii="Aptos" w:hAnsi="Aptos" w:cs="Arial"/>
          <w:color w:val="0000FF"/>
          <w:sz w:val="20"/>
          <w:szCs w:val="20"/>
        </w:rPr>
      </w:pPr>
    </w:p>
    <w:p w14:paraId="1C131254"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333392" w14:paraId="5E86B6E0" w14:textId="77777777" w:rsidTr="00483563">
        <w:tc>
          <w:tcPr>
            <w:tcW w:w="8926" w:type="dxa"/>
            <w:gridSpan w:val="3"/>
            <w:shd w:val="clear" w:color="auto" w:fill="F2F2F2" w:themeFill="background1" w:themeFillShade="F2"/>
          </w:tcPr>
          <w:p w14:paraId="2B545D29" w14:textId="605D4571" w:rsidR="00333392" w:rsidRDefault="00333392" w:rsidP="00333392">
            <w:pPr>
              <w:rPr>
                <w:rFonts w:ascii="Aptos" w:hAnsi="Aptos" w:cs="Arial"/>
                <w:color w:val="0000FF"/>
                <w:sz w:val="20"/>
                <w:szCs w:val="20"/>
              </w:rPr>
            </w:pPr>
            <w:r>
              <w:rPr>
                <w:rFonts w:ascii="Aptos" w:hAnsi="Aptos" w:cs="Arial"/>
                <w:b/>
                <w:bCs/>
                <w:color w:val="000000"/>
                <w:sz w:val="20"/>
                <w:szCs w:val="20"/>
              </w:rPr>
              <w:t xml:space="preserve">Permission for use of names derived from </w:t>
            </w:r>
            <w:r w:rsidRPr="009F140A">
              <w:rPr>
                <w:rFonts w:ascii="Aptos" w:hAnsi="Aptos" w:cs="Arial"/>
                <w:b/>
                <w:bCs/>
                <w:color w:val="000000"/>
                <w:sz w:val="20"/>
                <w:szCs w:val="20"/>
              </w:rPr>
              <w:t>a living person</w:t>
            </w:r>
            <w:r>
              <w:rPr>
                <w:rFonts w:ascii="Aptos" w:hAnsi="Aptos" w:cs="Arial"/>
                <w:b/>
                <w:bCs/>
                <w:color w:val="000000"/>
                <w:sz w:val="20"/>
                <w:szCs w:val="20"/>
              </w:rPr>
              <w:t xml:space="preserve">:        </w:t>
            </w:r>
          </w:p>
        </w:tc>
      </w:tr>
      <w:tr w:rsidR="00DD58AA" w14:paraId="28DCB929" w14:textId="77777777" w:rsidTr="00FC2269">
        <w:tc>
          <w:tcPr>
            <w:tcW w:w="2547" w:type="dxa"/>
          </w:tcPr>
          <w:p w14:paraId="71228610" w14:textId="16682F7A" w:rsidR="00DD58AA" w:rsidRDefault="00DD58AA" w:rsidP="00DD58AA">
            <w:pPr>
              <w:rPr>
                <w:rFonts w:ascii="Aptos" w:hAnsi="Aptos" w:cs="Arial"/>
                <w:color w:val="0000FF"/>
                <w:sz w:val="20"/>
                <w:szCs w:val="20"/>
              </w:rPr>
            </w:pPr>
            <w:r w:rsidRPr="00C95FB7">
              <w:rPr>
                <w:rFonts w:ascii="Aptos" w:hAnsi="Aptos" w:cs="Arial"/>
                <w:b/>
                <w:bCs/>
                <w:color w:val="000000"/>
                <w:sz w:val="20"/>
                <w:szCs w:val="20"/>
              </w:rPr>
              <w:t>Taxon name</w:t>
            </w:r>
          </w:p>
        </w:tc>
        <w:tc>
          <w:tcPr>
            <w:tcW w:w="5103" w:type="dxa"/>
          </w:tcPr>
          <w:p w14:paraId="547E1A15" w14:textId="7404A137" w:rsidR="00DD58AA" w:rsidRDefault="00E863D4" w:rsidP="00DD58AA">
            <w:pPr>
              <w:rPr>
                <w:rFonts w:ascii="Aptos" w:hAnsi="Aptos" w:cs="Arial"/>
                <w:color w:val="0000FF"/>
                <w:sz w:val="20"/>
                <w:szCs w:val="20"/>
              </w:rPr>
            </w:pPr>
            <w:r>
              <w:rPr>
                <w:rFonts w:ascii="Aptos" w:hAnsi="Aptos" w:cs="Arial"/>
                <w:b/>
                <w:bCs/>
                <w:color w:val="000000"/>
                <w:sz w:val="20"/>
                <w:szCs w:val="20"/>
              </w:rPr>
              <w:t>Full name of p</w:t>
            </w:r>
            <w:r w:rsidR="00DD58AA" w:rsidRPr="00C95FB7">
              <w:rPr>
                <w:rFonts w:ascii="Aptos" w:hAnsi="Aptos" w:cs="Arial"/>
                <w:b/>
                <w:bCs/>
                <w:color w:val="000000"/>
                <w:sz w:val="20"/>
                <w:szCs w:val="20"/>
              </w:rPr>
              <w:t>erson from whom the name is derived</w:t>
            </w:r>
          </w:p>
        </w:tc>
        <w:tc>
          <w:tcPr>
            <w:tcW w:w="1276" w:type="dxa"/>
          </w:tcPr>
          <w:p w14:paraId="04BB84A7" w14:textId="753DE19B" w:rsidR="00DD58AA" w:rsidRDefault="00DD58AA" w:rsidP="00DD58AA">
            <w:pPr>
              <w:rPr>
                <w:rFonts w:ascii="Aptos" w:hAnsi="Aptos" w:cs="Arial"/>
                <w:color w:val="0000FF"/>
                <w:sz w:val="20"/>
                <w:szCs w:val="20"/>
              </w:rPr>
            </w:pPr>
            <w:r>
              <w:rPr>
                <w:rFonts w:ascii="Aptos" w:hAnsi="Aptos" w:cs="Arial"/>
                <w:b/>
                <w:bCs/>
                <w:color w:val="000000"/>
                <w:sz w:val="20"/>
                <w:szCs w:val="20"/>
              </w:rPr>
              <w:t>A</w:t>
            </w:r>
            <w:r w:rsidRPr="00C95FB7">
              <w:rPr>
                <w:rFonts w:ascii="Aptos" w:hAnsi="Aptos" w:cs="Arial"/>
                <w:b/>
                <w:bCs/>
                <w:color w:val="000000"/>
                <w:sz w:val="20"/>
                <w:szCs w:val="20"/>
              </w:rPr>
              <w:t xml:space="preserve">ttached </w:t>
            </w:r>
          </w:p>
        </w:tc>
      </w:tr>
      <w:tr w:rsidR="00DD58AA" w14:paraId="640B0925" w14:textId="77777777" w:rsidTr="00040CB0">
        <w:tc>
          <w:tcPr>
            <w:tcW w:w="2547" w:type="dxa"/>
            <w:vAlign w:val="center"/>
          </w:tcPr>
          <w:p w14:paraId="36B8201A"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50B466DA"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33DA9821" w14:textId="77777777" w:rsidR="00DD58AA" w:rsidRPr="00040CB0" w:rsidRDefault="00DD58AA" w:rsidP="00040CB0">
            <w:pPr>
              <w:jc w:val="both"/>
              <w:rPr>
                <w:rFonts w:ascii="Aptos" w:hAnsi="Aptos" w:cs="Arial"/>
                <w:color w:val="000000" w:themeColor="text1"/>
                <w:sz w:val="20"/>
                <w:szCs w:val="20"/>
              </w:rPr>
            </w:pPr>
          </w:p>
        </w:tc>
      </w:tr>
      <w:tr w:rsidR="00DD58AA" w14:paraId="56F875F9" w14:textId="77777777" w:rsidTr="00040CB0">
        <w:tc>
          <w:tcPr>
            <w:tcW w:w="2547" w:type="dxa"/>
            <w:vAlign w:val="center"/>
          </w:tcPr>
          <w:p w14:paraId="166AC482"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19017091"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67482D23" w14:textId="77777777" w:rsidR="00DD58AA" w:rsidRPr="00040CB0" w:rsidRDefault="00DD58AA" w:rsidP="00040CB0">
            <w:pPr>
              <w:jc w:val="both"/>
              <w:rPr>
                <w:rFonts w:ascii="Aptos" w:hAnsi="Aptos" w:cs="Arial"/>
                <w:color w:val="000000" w:themeColor="text1"/>
                <w:sz w:val="20"/>
                <w:szCs w:val="20"/>
              </w:rPr>
            </w:pPr>
          </w:p>
        </w:tc>
      </w:tr>
      <w:tr w:rsidR="00FC2269" w14:paraId="0E6267FA" w14:textId="77777777" w:rsidTr="00040CB0">
        <w:tc>
          <w:tcPr>
            <w:tcW w:w="2547" w:type="dxa"/>
            <w:vAlign w:val="center"/>
          </w:tcPr>
          <w:p w14:paraId="2C891489"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21E5956D"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7FA23F46" w14:textId="77777777" w:rsidR="00FC2269" w:rsidRPr="00040CB0" w:rsidRDefault="00FC2269" w:rsidP="00040CB0">
            <w:pPr>
              <w:jc w:val="both"/>
              <w:rPr>
                <w:rFonts w:ascii="Aptos" w:hAnsi="Aptos" w:cs="Arial"/>
                <w:color w:val="000000" w:themeColor="text1"/>
                <w:sz w:val="20"/>
                <w:szCs w:val="20"/>
              </w:rPr>
            </w:pPr>
          </w:p>
        </w:tc>
      </w:tr>
      <w:tr w:rsidR="00FC2269" w14:paraId="15A52353" w14:textId="77777777" w:rsidTr="00040CB0">
        <w:tc>
          <w:tcPr>
            <w:tcW w:w="2547" w:type="dxa"/>
            <w:vAlign w:val="center"/>
          </w:tcPr>
          <w:p w14:paraId="703BABEC"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3C3F6F3A"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689ACC86" w14:textId="77777777" w:rsidR="00FC2269" w:rsidRPr="00040CB0" w:rsidRDefault="00FC2269" w:rsidP="00040CB0">
            <w:pPr>
              <w:jc w:val="both"/>
              <w:rPr>
                <w:rFonts w:ascii="Aptos" w:hAnsi="Aptos" w:cs="Arial"/>
                <w:color w:val="000000" w:themeColor="text1"/>
                <w:sz w:val="20"/>
                <w:szCs w:val="20"/>
              </w:rPr>
            </w:pPr>
          </w:p>
        </w:tc>
      </w:tr>
    </w:tbl>
    <w:p w14:paraId="5F22ACD3" w14:textId="49F64D4D" w:rsidR="00E92794" w:rsidRDefault="00E92794" w:rsidP="00DD58AA">
      <w:pPr>
        <w:rPr>
          <w:rFonts w:ascii="Aptos" w:hAnsi="Aptos" w:cs="Arial"/>
          <w:color w:val="0000FF"/>
          <w:sz w:val="20"/>
          <w:szCs w:val="20"/>
        </w:rPr>
      </w:pPr>
    </w:p>
    <w:p w14:paraId="09006B94" w14:textId="77777777" w:rsidR="00E92794" w:rsidRDefault="00E92794">
      <w:pPr>
        <w:rPr>
          <w:rFonts w:ascii="Aptos" w:hAnsi="Aptos" w:cs="Arial"/>
          <w:color w:val="0000FF"/>
          <w:sz w:val="20"/>
          <w:szCs w:val="20"/>
        </w:rPr>
      </w:pPr>
      <w:r>
        <w:rPr>
          <w:rFonts w:ascii="Aptos" w:hAnsi="Aptos" w:cs="Arial"/>
          <w:color w:val="0000FF"/>
          <w:sz w:val="20"/>
          <w:szCs w:val="20"/>
        </w:rPr>
        <w:br w:type="page"/>
      </w:r>
    </w:p>
    <w:p w14:paraId="32F05B96"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E84D0F2" w14:textId="77777777" w:rsidTr="00683D0C">
        <w:tc>
          <w:tcPr>
            <w:tcW w:w="8926" w:type="dxa"/>
            <w:shd w:val="clear" w:color="auto" w:fill="F2F2F2" w:themeFill="background1" w:themeFillShade="F2"/>
          </w:tcPr>
          <w:p w14:paraId="5831EE03" w14:textId="11008ABC" w:rsidR="00A77B8E" w:rsidRDefault="00A77B8E" w:rsidP="00E92794">
            <w:pPr>
              <w:rPr>
                <w:rFonts w:ascii="Aptos" w:hAnsi="Aptos" w:cs="Arial"/>
                <w:color w:val="0000FF"/>
                <w:sz w:val="20"/>
                <w:szCs w:val="20"/>
              </w:rPr>
            </w:pPr>
            <w:r w:rsidRPr="000C5189">
              <w:rPr>
                <w:rFonts w:ascii="Aptos" w:hAnsi="Aptos" w:cs="Arial"/>
                <w:b/>
                <w:sz w:val="20"/>
                <w:szCs w:val="20"/>
              </w:rPr>
              <w:t>Abstract</w:t>
            </w:r>
            <w:r w:rsidR="002A5A83">
              <w:rPr>
                <w:rFonts w:ascii="Aptos" w:hAnsi="Aptos" w:cs="Arial"/>
                <w:b/>
                <w:sz w:val="20"/>
                <w:szCs w:val="20"/>
              </w:rPr>
              <w:t xml:space="preserve"> of Taxonomy Proposal</w:t>
            </w:r>
            <w:r w:rsidR="006C0F51">
              <w:rPr>
                <w:rFonts w:ascii="Aptos" w:hAnsi="Aptos" w:cs="Arial"/>
                <w:b/>
                <w:sz w:val="20"/>
                <w:szCs w:val="20"/>
              </w:rPr>
              <w:t>:</w:t>
            </w:r>
            <w:r>
              <w:rPr>
                <w:rFonts w:ascii="Aptos" w:hAnsi="Aptos" w:cs="Arial"/>
                <w:b/>
                <w:sz w:val="20"/>
                <w:szCs w:val="20"/>
              </w:rPr>
              <w:t xml:space="preserve"> </w:t>
            </w:r>
          </w:p>
        </w:tc>
      </w:tr>
      <w:tr w:rsidR="00A77B8E" w14:paraId="62FCA94B" w14:textId="77777777" w:rsidTr="00A77B8E">
        <w:tc>
          <w:tcPr>
            <w:tcW w:w="8926" w:type="dxa"/>
          </w:tcPr>
          <w:p w14:paraId="4FD7E42A" w14:textId="77777777" w:rsidR="00A77B8E" w:rsidRDefault="00A77B8E" w:rsidP="00DD58AA">
            <w:pPr>
              <w:rPr>
                <w:rFonts w:ascii="Aptos" w:hAnsi="Aptos" w:cs="Arial"/>
                <w:b/>
                <w:i/>
                <w:sz w:val="20"/>
                <w:szCs w:val="20"/>
              </w:rPr>
            </w:pPr>
          </w:p>
          <w:p w14:paraId="32B5F2E1" w14:textId="77777777" w:rsidR="00A77B8E" w:rsidRPr="00BE4F5A" w:rsidRDefault="00A77B8E" w:rsidP="00DD58AA">
            <w:pPr>
              <w:rPr>
                <w:rFonts w:ascii="Aptos" w:hAnsi="Aptos" w:cs="Arial"/>
                <w:sz w:val="20"/>
                <w:szCs w:val="20"/>
              </w:rPr>
            </w:pPr>
            <w:r w:rsidRPr="00BE4F5A">
              <w:rPr>
                <w:rFonts w:ascii="Aptos" w:hAnsi="Aptos" w:cs="Arial"/>
                <w:i/>
                <w:sz w:val="20"/>
                <w:szCs w:val="20"/>
              </w:rPr>
              <w:t>Description of current taxonomy</w:t>
            </w:r>
            <w:r w:rsidRPr="00BE4F5A">
              <w:rPr>
                <w:rFonts w:ascii="Aptos" w:hAnsi="Aptos" w:cs="Arial"/>
                <w:sz w:val="20"/>
                <w:szCs w:val="20"/>
              </w:rPr>
              <w:t xml:space="preserve">:       </w:t>
            </w:r>
          </w:p>
          <w:p w14:paraId="09336122" w14:textId="3A78E6F2" w:rsidR="00A77B8E" w:rsidRPr="00BC23A7" w:rsidRDefault="005C441A" w:rsidP="00DD58AA">
            <w:pPr>
              <w:rPr>
                <w:rFonts w:ascii="Aptos" w:hAnsi="Aptos" w:cs="Arial"/>
                <w:sz w:val="20"/>
                <w:szCs w:val="20"/>
              </w:rPr>
            </w:pPr>
            <w:r>
              <w:rPr>
                <w:rFonts w:ascii="Aptos" w:hAnsi="Aptos" w:cs="Arial"/>
                <w:sz w:val="20"/>
                <w:szCs w:val="20"/>
              </w:rPr>
              <w:t xml:space="preserve">The family </w:t>
            </w:r>
            <w:r>
              <w:rPr>
                <w:rFonts w:ascii="Aptos" w:hAnsi="Aptos" w:cs="Arial"/>
                <w:i/>
                <w:iCs/>
                <w:sz w:val="20"/>
                <w:szCs w:val="20"/>
              </w:rPr>
              <w:t>Zierdtviridae</w:t>
            </w:r>
            <w:r>
              <w:rPr>
                <w:rFonts w:ascii="Aptos" w:hAnsi="Aptos" w:cs="Arial"/>
                <w:sz w:val="20"/>
                <w:szCs w:val="20"/>
              </w:rPr>
              <w:t xml:space="preserve"> was established </w:t>
            </w:r>
            <w:r w:rsidR="006161E3">
              <w:rPr>
                <w:rFonts w:ascii="Aptos" w:hAnsi="Aptos" w:cs="Arial"/>
                <w:sz w:val="20"/>
                <w:szCs w:val="20"/>
              </w:rPr>
              <w:t xml:space="preserve">in 2021 under proposal </w:t>
            </w:r>
            <w:hyperlink r:id="rId15" w:tgtFrame="_blank" w:history="1">
              <w:r w:rsidR="006161E3" w:rsidRPr="006161E3">
                <w:rPr>
                  <w:rStyle w:val="Hyperlink"/>
                  <w:rFonts w:ascii="Aptos" w:hAnsi="Aptos" w:cs="Arial"/>
                  <w:sz w:val="20"/>
                  <w:szCs w:val="20"/>
                </w:rPr>
                <w:t>2021.094B.R.Zierdtviridae</w:t>
              </w:r>
            </w:hyperlink>
            <w:r w:rsidR="006161E3">
              <w:rPr>
                <w:rFonts w:ascii="Aptos" w:hAnsi="Aptos" w:cs="Arial"/>
                <w:sz w:val="20"/>
                <w:szCs w:val="20"/>
              </w:rPr>
              <w:t xml:space="preserve">. </w:t>
            </w:r>
            <w:r w:rsidR="00870C3A">
              <w:rPr>
                <w:rFonts w:ascii="Aptos" w:hAnsi="Aptos" w:cs="Arial"/>
                <w:sz w:val="20"/>
                <w:szCs w:val="20"/>
              </w:rPr>
              <w:t>The family includes two subfamilies</w:t>
            </w:r>
            <w:r w:rsidR="00BC23A7">
              <w:rPr>
                <w:rFonts w:ascii="Aptos" w:hAnsi="Aptos" w:cs="Arial"/>
                <w:sz w:val="20"/>
                <w:szCs w:val="20"/>
              </w:rPr>
              <w:t xml:space="preserve"> (</w:t>
            </w:r>
            <w:r w:rsidR="00BC23A7" w:rsidRPr="00BC23A7">
              <w:rPr>
                <w:rFonts w:ascii="Aptos" w:hAnsi="Aptos" w:cs="Arial"/>
                <w:i/>
                <w:iCs/>
                <w:sz w:val="20"/>
                <w:szCs w:val="20"/>
              </w:rPr>
              <w:t>Emilbogenvirinae</w:t>
            </w:r>
            <w:r w:rsidR="00BC23A7">
              <w:rPr>
                <w:rFonts w:ascii="Aptos" w:hAnsi="Aptos" w:cs="Arial"/>
                <w:sz w:val="20"/>
                <w:szCs w:val="20"/>
              </w:rPr>
              <w:t xml:space="preserve"> and </w:t>
            </w:r>
            <w:r w:rsidR="00BC23A7" w:rsidRPr="00BC23A7">
              <w:rPr>
                <w:rFonts w:ascii="Aptos" w:hAnsi="Aptos" w:cs="Arial"/>
                <w:i/>
                <w:iCs/>
                <w:sz w:val="20"/>
                <w:szCs w:val="20"/>
              </w:rPr>
              <w:t>Toshachvirinae</w:t>
            </w:r>
            <w:r w:rsidR="00BC23A7">
              <w:rPr>
                <w:rFonts w:ascii="Aptos" w:hAnsi="Aptos" w:cs="Arial"/>
                <w:sz w:val="20"/>
                <w:szCs w:val="20"/>
              </w:rPr>
              <w:t xml:space="preserve">), </w:t>
            </w:r>
            <w:r w:rsidR="00734211">
              <w:rPr>
                <w:rFonts w:ascii="Aptos" w:hAnsi="Aptos" w:cs="Arial"/>
                <w:sz w:val="20"/>
                <w:szCs w:val="20"/>
              </w:rPr>
              <w:t>9 genera and 25 species.</w:t>
            </w:r>
          </w:p>
          <w:p w14:paraId="548AECB0" w14:textId="77777777" w:rsidR="00FC2269" w:rsidRPr="00BE4F5A" w:rsidRDefault="00FC2269" w:rsidP="00DD58AA">
            <w:pPr>
              <w:rPr>
                <w:rFonts w:ascii="Aptos" w:hAnsi="Aptos" w:cs="Arial"/>
                <w:sz w:val="20"/>
                <w:szCs w:val="20"/>
              </w:rPr>
            </w:pPr>
          </w:p>
          <w:p w14:paraId="1321FC18" w14:textId="77777777" w:rsidR="00A77B8E" w:rsidRPr="00BE4F5A" w:rsidRDefault="00A77B8E" w:rsidP="00DD58AA">
            <w:pPr>
              <w:rPr>
                <w:rFonts w:ascii="Aptos" w:hAnsi="Aptos" w:cs="Arial"/>
                <w:sz w:val="20"/>
                <w:szCs w:val="20"/>
              </w:rPr>
            </w:pPr>
          </w:p>
          <w:p w14:paraId="19D0D4AD" w14:textId="77777777" w:rsidR="00A77B8E" w:rsidRPr="00BE4F5A" w:rsidRDefault="00A77B8E" w:rsidP="00DD58AA">
            <w:pPr>
              <w:rPr>
                <w:rFonts w:ascii="Aptos" w:hAnsi="Aptos" w:cs="Arial"/>
                <w:sz w:val="20"/>
                <w:szCs w:val="20"/>
              </w:rPr>
            </w:pPr>
            <w:r w:rsidRPr="00BE4F5A">
              <w:rPr>
                <w:rFonts w:ascii="Aptos" w:hAnsi="Aptos" w:cs="Arial"/>
                <w:i/>
                <w:sz w:val="20"/>
                <w:szCs w:val="20"/>
              </w:rPr>
              <w:t>Proposed</w:t>
            </w:r>
            <w:r w:rsidRPr="00BE4F5A">
              <w:rPr>
                <w:rFonts w:ascii="Aptos" w:hAnsi="Aptos" w:cs="Arial"/>
                <w:sz w:val="20"/>
                <w:szCs w:val="20"/>
              </w:rPr>
              <w:t xml:space="preserve"> </w:t>
            </w:r>
            <w:r w:rsidRPr="00BE4F5A">
              <w:rPr>
                <w:rFonts w:ascii="Aptos" w:hAnsi="Aptos" w:cs="Arial"/>
                <w:i/>
                <w:sz w:val="20"/>
                <w:szCs w:val="20"/>
              </w:rPr>
              <w:t>taxonomic change(s):</w:t>
            </w:r>
            <w:r w:rsidRPr="00BE4F5A">
              <w:rPr>
                <w:rFonts w:ascii="Aptos" w:hAnsi="Aptos" w:cs="Arial"/>
                <w:sz w:val="20"/>
                <w:szCs w:val="20"/>
              </w:rPr>
              <w:t xml:space="preserve">     </w:t>
            </w:r>
          </w:p>
          <w:p w14:paraId="7B7BADE9" w14:textId="0EF25372" w:rsidR="00A77B8E" w:rsidRPr="00113A79" w:rsidRDefault="00113A79" w:rsidP="00DD58AA">
            <w:pPr>
              <w:rPr>
                <w:rFonts w:ascii="Aptos" w:hAnsi="Aptos" w:cs="Arial"/>
                <w:sz w:val="20"/>
                <w:szCs w:val="20"/>
              </w:rPr>
            </w:pPr>
            <w:r>
              <w:rPr>
                <w:rFonts w:ascii="Aptos" w:hAnsi="Aptos" w:cs="Arial"/>
                <w:sz w:val="20"/>
                <w:szCs w:val="20"/>
              </w:rPr>
              <w:t xml:space="preserve">We propose to create two new genera, </w:t>
            </w:r>
            <w:r>
              <w:rPr>
                <w:rFonts w:ascii="Aptos" w:hAnsi="Aptos" w:cs="Arial"/>
                <w:i/>
                <w:iCs/>
                <w:sz w:val="20"/>
                <w:szCs w:val="20"/>
              </w:rPr>
              <w:t xml:space="preserve">“Coffeebeanvirus” </w:t>
            </w:r>
            <w:r>
              <w:rPr>
                <w:rFonts w:ascii="Aptos" w:hAnsi="Aptos" w:cs="Arial"/>
                <w:sz w:val="20"/>
                <w:szCs w:val="20"/>
              </w:rPr>
              <w:t xml:space="preserve">and </w:t>
            </w:r>
            <w:r>
              <w:rPr>
                <w:rFonts w:ascii="Aptos" w:hAnsi="Aptos" w:cs="Arial"/>
                <w:i/>
                <w:iCs/>
                <w:sz w:val="20"/>
                <w:szCs w:val="20"/>
              </w:rPr>
              <w:t>“Macgullyvirus</w:t>
            </w:r>
            <w:r>
              <w:rPr>
                <w:rFonts w:ascii="Aptos" w:hAnsi="Aptos" w:cs="Arial"/>
                <w:sz w:val="20"/>
                <w:szCs w:val="20"/>
              </w:rPr>
              <w:t xml:space="preserve">” </w:t>
            </w:r>
            <w:r w:rsidR="00572916">
              <w:rPr>
                <w:rFonts w:ascii="Aptos" w:hAnsi="Aptos" w:cs="Arial"/>
                <w:sz w:val="20"/>
                <w:szCs w:val="20"/>
              </w:rPr>
              <w:t xml:space="preserve">and eight new species in the family </w:t>
            </w:r>
            <w:r w:rsidR="00572916">
              <w:rPr>
                <w:rFonts w:ascii="Aptos" w:hAnsi="Aptos" w:cs="Arial"/>
                <w:i/>
                <w:iCs/>
                <w:sz w:val="20"/>
                <w:szCs w:val="20"/>
              </w:rPr>
              <w:t>Zierdtviridae.</w:t>
            </w:r>
          </w:p>
          <w:p w14:paraId="52CBC545" w14:textId="70A70EF3" w:rsidR="00A77B8E" w:rsidRDefault="00A77B8E" w:rsidP="00DD58AA">
            <w:pPr>
              <w:rPr>
                <w:rFonts w:ascii="Aptos" w:hAnsi="Aptos" w:cs="Arial"/>
                <w:sz w:val="20"/>
                <w:szCs w:val="20"/>
              </w:rPr>
            </w:pPr>
          </w:p>
          <w:p w14:paraId="41623645" w14:textId="77777777" w:rsidR="006F33B7" w:rsidRDefault="006F33B7" w:rsidP="00DD58AA">
            <w:pPr>
              <w:rPr>
                <w:rFonts w:ascii="Aptos" w:hAnsi="Aptos" w:cs="Arial"/>
                <w:i/>
                <w:iCs/>
                <w:sz w:val="20"/>
                <w:szCs w:val="20"/>
              </w:rPr>
            </w:pPr>
          </w:p>
          <w:p w14:paraId="53F57983" w14:textId="1B297820" w:rsidR="00FC2269" w:rsidRPr="006F33B7" w:rsidRDefault="006F33B7" w:rsidP="00DD58AA">
            <w:pPr>
              <w:rPr>
                <w:rFonts w:ascii="Aptos" w:hAnsi="Aptos" w:cs="Arial"/>
                <w:i/>
                <w:iCs/>
                <w:sz w:val="20"/>
                <w:szCs w:val="20"/>
              </w:rPr>
            </w:pPr>
            <w:r>
              <w:rPr>
                <w:rFonts w:ascii="Aptos" w:hAnsi="Aptos" w:cs="Arial"/>
                <w:i/>
                <w:iCs/>
                <w:sz w:val="20"/>
                <w:szCs w:val="20"/>
              </w:rPr>
              <w:t xml:space="preserve">Demarcation criteria for new </w:t>
            </w:r>
            <w:r w:rsidR="00E92794">
              <w:rPr>
                <w:rFonts w:ascii="Aptos" w:hAnsi="Aptos" w:cs="Arial"/>
                <w:i/>
                <w:iCs/>
                <w:sz w:val="20"/>
                <w:szCs w:val="20"/>
              </w:rPr>
              <w:t>taxon/</w:t>
            </w:r>
            <w:r>
              <w:rPr>
                <w:rFonts w:ascii="Aptos" w:hAnsi="Aptos" w:cs="Arial"/>
                <w:i/>
                <w:iCs/>
                <w:sz w:val="20"/>
                <w:szCs w:val="20"/>
              </w:rPr>
              <w:t>tax</w:t>
            </w:r>
            <w:r w:rsidR="00E92794">
              <w:rPr>
                <w:rFonts w:ascii="Aptos" w:hAnsi="Aptos" w:cs="Arial"/>
                <w:i/>
                <w:iCs/>
                <w:sz w:val="20"/>
                <w:szCs w:val="20"/>
              </w:rPr>
              <w:t>a:</w:t>
            </w:r>
          </w:p>
          <w:p w14:paraId="65EED49F" w14:textId="2E24826C" w:rsidR="0060593F" w:rsidRPr="005829C9" w:rsidRDefault="0060593F" w:rsidP="0060593F">
            <w:pPr>
              <w:rPr>
                <w:rFonts w:ascii="Aptos" w:hAnsi="Aptos" w:cs="Arial"/>
                <w:sz w:val="20"/>
                <w:szCs w:val="20"/>
              </w:rPr>
            </w:pPr>
            <w:r w:rsidRPr="005829C9">
              <w:rPr>
                <w:rFonts w:ascii="Aptos" w:hAnsi="Aptos" w:cs="Arial"/>
                <w:b/>
                <w:bCs/>
                <w:sz w:val="20"/>
                <w:szCs w:val="20"/>
              </w:rPr>
              <w:t>Family demarcation criteria:</w:t>
            </w:r>
            <w:r w:rsidRPr="005829C9">
              <w:rPr>
                <w:rFonts w:ascii="Aptos" w:hAnsi="Aptos" w:cs="Arial"/>
                <w:sz w:val="20"/>
                <w:szCs w:val="20"/>
              </w:rPr>
              <w:t xml:space="preserve"> The proposed family shares </w:t>
            </w:r>
            <w:r w:rsidR="00F46821">
              <w:rPr>
                <w:rFonts w:ascii="Aptos" w:hAnsi="Aptos" w:cs="Arial"/>
                <w:sz w:val="20"/>
                <w:szCs w:val="20"/>
              </w:rPr>
              <w:t>12</w:t>
            </w:r>
            <w:r w:rsidRPr="005829C9">
              <w:rPr>
                <w:rFonts w:ascii="Aptos" w:hAnsi="Aptos" w:cs="Arial"/>
                <w:sz w:val="20"/>
                <w:szCs w:val="20"/>
              </w:rPr>
              <w:t xml:space="preserve"> core genes </w:t>
            </w:r>
            <w:r w:rsidR="00753AB6" w:rsidRPr="005829C9">
              <w:rPr>
                <w:rFonts w:ascii="Aptos" w:hAnsi="Aptos" w:cs="Arial"/>
                <w:sz w:val="20"/>
                <w:szCs w:val="20"/>
              </w:rPr>
              <w:t xml:space="preserve">at </w:t>
            </w:r>
            <w:r w:rsidR="00753AB6">
              <w:rPr>
                <w:rFonts w:ascii="Aptos" w:hAnsi="Aptos" w:cs="Arial"/>
                <w:sz w:val="20"/>
                <w:szCs w:val="20"/>
              </w:rPr>
              <w:t>thresholds of 30</w:t>
            </w:r>
            <w:r w:rsidR="00753AB6" w:rsidRPr="005829C9">
              <w:rPr>
                <w:rFonts w:ascii="Aptos" w:hAnsi="Aptos" w:cs="Arial"/>
                <w:sz w:val="20"/>
                <w:szCs w:val="20"/>
              </w:rPr>
              <w:t xml:space="preserve">% amino acid identity and </w:t>
            </w:r>
            <w:r w:rsidR="00753AB6">
              <w:rPr>
                <w:rFonts w:ascii="Aptos" w:hAnsi="Aptos" w:cs="Arial"/>
                <w:sz w:val="20"/>
                <w:szCs w:val="20"/>
              </w:rPr>
              <w:t xml:space="preserve">80% </w:t>
            </w:r>
            <w:r w:rsidR="00753AB6" w:rsidRPr="005829C9">
              <w:rPr>
                <w:rFonts w:ascii="Aptos" w:hAnsi="Aptos" w:cs="Arial"/>
                <w:sz w:val="20"/>
                <w:szCs w:val="20"/>
              </w:rPr>
              <w:t>coverage</w:t>
            </w:r>
            <w:r w:rsidRPr="005829C9">
              <w:rPr>
                <w:rFonts w:ascii="Aptos" w:hAnsi="Aptos" w:cs="Arial"/>
                <w:sz w:val="20"/>
                <w:szCs w:val="20"/>
              </w:rPr>
              <w:t>. This is supported by clustering in the core genome phylogenetic tree</w:t>
            </w:r>
            <w:r w:rsidR="00753AB6">
              <w:rPr>
                <w:rFonts w:ascii="Aptos" w:hAnsi="Aptos" w:cs="Arial"/>
                <w:sz w:val="20"/>
                <w:szCs w:val="20"/>
              </w:rPr>
              <w:t>.</w:t>
            </w:r>
            <w:r w:rsidRPr="005829C9">
              <w:rPr>
                <w:rFonts w:ascii="Aptos" w:hAnsi="Aptos" w:cs="Arial"/>
                <w:sz w:val="20"/>
                <w:szCs w:val="20"/>
              </w:rPr>
              <w:t xml:space="preserve"> </w:t>
            </w:r>
          </w:p>
          <w:p w14:paraId="165FBA85" w14:textId="77777777" w:rsidR="0060593F" w:rsidRPr="005829C9" w:rsidRDefault="0060593F" w:rsidP="0060593F">
            <w:pPr>
              <w:rPr>
                <w:rFonts w:ascii="Aptos" w:hAnsi="Aptos" w:cs="Arial"/>
                <w:sz w:val="20"/>
                <w:szCs w:val="20"/>
              </w:rPr>
            </w:pPr>
            <w:r w:rsidRPr="005829C9">
              <w:rPr>
                <w:rFonts w:ascii="Aptos" w:hAnsi="Aptos" w:cs="Arial"/>
                <w:b/>
                <w:bCs/>
                <w:sz w:val="20"/>
                <w:szCs w:val="20"/>
              </w:rPr>
              <w:t>Sub-family demarcation criteria:</w:t>
            </w:r>
            <w:r w:rsidRPr="005829C9">
              <w:rPr>
                <w:rFonts w:ascii="Aptos" w:hAnsi="Aptos" w:cs="Arial"/>
                <w:sz w:val="20"/>
                <w:szCs w:val="20"/>
              </w:rPr>
              <w:t xml:space="preserve"> Robust clustering in the core genome phylogenetic tree with a suggested minimum shared core gene content of 25%. Members of the same subfamily typically share &gt;25% nucleotide identity across the genome length. </w:t>
            </w:r>
          </w:p>
          <w:p w14:paraId="7183433A" w14:textId="77777777" w:rsidR="0060593F" w:rsidRPr="005829C9" w:rsidRDefault="0060593F" w:rsidP="0060593F">
            <w:pPr>
              <w:rPr>
                <w:rFonts w:ascii="Aptos" w:hAnsi="Aptos" w:cs="Arial"/>
                <w:sz w:val="20"/>
                <w:szCs w:val="20"/>
              </w:rPr>
            </w:pPr>
            <w:r w:rsidRPr="005829C9">
              <w:rPr>
                <w:rFonts w:ascii="Aptos" w:hAnsi="Aptos" w:cs="Arial"/>
                <w:b/>
                <w:bCs/>
                <w:sz w:val="20"/>
                <w:szCs w:val="20"/>
              </w:rPr>
              <w:t>Genus demarcation criteria:</w:t>
            </w:r>
            <w:r w:rsidRPr="005829C9">
              <w:rPr>
                <w:rFonts w:ascii="Aptos" w:hAnsi="Aptos" w:cs="Arial"/>
                <w:sz w:val="20"/>
                <w:szCs w:val="20"/>
              </w:rPr>
              <w:t xml:space="preserve"> An intergenomic similarity cut-off of 70%, a combination of average nucleotide identity and alignment fraction is used to determine genera demarcation. Members of the same genus have &gt;70% intergenomic similarity and cluster tightly in marker gene phylogenies. </w:t>
            </w:r>
          </w:p>
          <w:p w14:paraId="53B6E9C7" w14:textId="77777777" w:rsidR="0060593F" w:rsidRDefault="0060593F" w:rsidP="0060593F">
            <w:pPr>
              <w:rPr>
                <w:rFonts w:ascii="Aptos" w:hAnsi="Aptos" w:cs="Arial"/>
                <w:sz w:val="20"/>
                <w:szCs w:val="20"/>
              </w:rPr>
            </w:pPr>
            <w:r w:rsidRPr="005829C9">
              <w:rPr>
                <w:rFonts w:ascii="Aptos" w:hAnsi="Aptos" w:cs="Arial"/>
                <w:b/>
                <w:bCs/>
                <w:sz w:val="20"/>
                <w:szCs w:val="20"/>
              </w:rPr>
              <w:t>Species demarcation criteria:</w:t>
            </w:r>
            <w:r w:rsidRPr="005829C9">
              <w:rPr>
                <w:rFonts w:ascii="Aptos" w:hAnsi="Aptos" w:cs="Arial"/>
                <w:sz w:val="20"/>
                <w:szCs w:val="20"/>
              </w:rPr>
              <w:t xml:space="preserve"> A demarcation value of 95% intergenomic similarity was used to define different species according to intergenomic similarity. Members of the same species have &gt;95% intergenomic similarity.</w:t>
            </w:r>
          </w:p>
          <w:p w14:paraId="089EB396" w14:textId="4B5C30EC" w:rsidR="006F33B7" w:rsidRDefault="006F33B7" w:rsidP="00DD58AA">
            <w:pPr>
              <w:rPr>
                <w:rFonts w:ascii="Aptos" w:hAnsi="Aptos" w:cs="Arial"/>
                <w:sz w:val="20"/>
                <w:szCs w:val="20"/>
              </w:rPr>
            </w:pPr>
          </w:p>
          <w:p w14:paraId="2ACDA6C0" w14:textId="77777777" w:rsidR="006F33B7" w:rsidRPr="00BE4F5A" w:rsidRDefault="006F33B7" w:rsidP="00DD58AA">
            <w:pPr>
              <w:rPr>
                <w:rFonts w:ascii="Aptos" w:hAnsi="Aptos" w:cs="Arial"/>
                <w:sz w:val="20"/>
                <w:szCs w:val="20"/>
              </w:rPr>
            </w:pPr>
          </w:p>
          <w:p w14:paraId="031E69D5" w14:textId="77777777" w:rsidR="006F33B7" w:rsidRDefault="006F33B7" w:rsidP="00DD58AA">
            <w:pPr>
              <w:pStyle w:val="BodyTextIndent"/>
              <w:ind w:left="0" w:firstLine="0"/>
              <w:rPr>
                <w:rFonts w:ascii="Aptos" w:hAnsi="Aptos" w:cs="Arial"/>
                <w:i/>
                <w:sz w:val="20"/>
              </w:rPr>
            </w:pPr>
          </w:p>
          <w:p w14:paraId="6E5BCB32" w14:textId="6FC8BD98" w:rsidR="00A77B8E" w:rsidRPr="00BE4F5A" w:rsidRDefault="00A77B8E" w:rsidP="00DD58AA">
            <w:pPr>
              <w:pStyle w:val="BodyTextIndent"/>
              <w:ind w:left="0" w:firstLine="0"/>
              <w:rPr>
                <w:rFonts w:ascii="Aptos" w:hAnsi="Aptos" w:cs="Arial"/>
                <w:color w:val="000000"/>
                <w:sz w:val="20"/>
              </w:rPr>
            </w:pPr>
            <w:r w:rsidRPr="00BE4F5A">
              <w:rPr>
                <w:rFonts w:ascii="Aptos" w:hAnsi="Aptos" w:cs="Arial"/>
                <w:i/>
                <w:sz w:val="20"/>
              </w:rPr>
              <w:t>Justification</w:t>
            </w:r>
            <w:r w:rsidRPr="00BE4F5A">
              <w:rPr>
                <w:rFonts w:ascii="Aptos" w:hAnsi="Aptos" w:cs="Arial"/>
                <w:sz w:val="20"/>
              </w:rPr>
              <w:t>:</w:t>
            </w:r>
          </w:p>
          <w:p w14:paraId="34A7845C" w14:textId="03D0581C" w:rsidR="00A77B8E" w:rsidRPr="00835874" w:rsidRDefault="00930690" w:rsidP="00DD58AA">
            <w:pPr>
              <w:rPr>
                <w:rFonts w:ascii="Aptos" w:hAnsi="Aptos" w:cs="Arial"/>
                <w:color w:val="0000FF"/>
                <w:sz w:val="20"/>
                <w:szCs w:val="20"/>
              </w:rPr>
            </w:pPr>
            <w:r w:rsidRPr="0009643A">
              <w:rPr>
                <w:rFonts w:ascii="Aptos" w:hAnsi="Aptos" w:cs="Arial"/>
                <w:sz w:val="20"/>
                <w:szCs w:val="20"/>
              </w:rPr>
              <w:t xml:space="preserve">Comparative analysis of these genomes demonstrates that </w:t>
            </w:r>
            <w:r w:rsidR="00835874">
              <w:rPr>
                <w:rFonts w:ascii="Aptos" w:hAnsi="Aptos" w:cs="Arial"/>
                <w:sz w:val="20"/>
                <w:szCs w:val="20"/>
              </w:rPr>
              <w:t xml:space="preserve">members of </w:t>
            </w:r>
            <w:r w:rsidRPr="0009643A">
              <w:rPr>
                <w:rFonts w:ascii="Aptos" w:hAnsi="Aptos" w:cs="Arial"/>
                <w:sz w:val="20"/>
                <w:szCs w:val="20"/>
              </w:rPr>
              <w:t xml:space="preserve">the family </w:t>
            </w:r>
            <w:r w:rsidR="00835874" w:rsidRPr="00835874">
              <w:rPr>
                <w:rFonts w:ascii="Aptos" w:hAnsi="Aptos" w:cs="Arial"/>
                <w:i/>
                <w:iCs/>
                <w:sz w:val="20"/>
                <w:szCs w:val="20"/>
              </w:rPr>
              <w:t>Zierdtviridae</w:t>
            </w:r>
            <w:r w:rsidR="00835874">
              <w:rPr>
                <w:rFonts w:ascii="Aptos" w:hAnsi="Aptos" w:cs="Arial"/>
                <w:sz w:val="20"/>
                <w:szCs w:val="20"/>
              </w:rPr>
              <w:t xml:space="preserve"> </w:t>
            </w:r>
            <w:r w:rsidRPr="00835874">
              <w:rPr>
                <w:rFonts w:ascii="Aptos" w:hAnsi="Aptos" w:cs="Arial"/>
                <w:sz w:val="20"/>
                <w:szCs w:val="20"/>
              </w:rPr>
              <w:t>share</w:t>
            </w:r>
            <w:r w:rsidRPr="0009643A">
              <w:rPr>
                <w:rFonts w:ascii="Aptos" w:hAnsi="Aptos" w:cs="Arial"/>
                <w:sz w:val="20"/>
                <w:szCs w:val="20"/>
              </w:rPr>
              <w:t xml:space="preserve"> 1</w:t>
            </w:r>
            <w:r w:rsidR="004B6990">
              <w:rPr>
                <w:rFonts w:ascii="Aptos" w:hAnsi="Aptos" w:cs="Arial"/>
                <w:sz w:val="20"/>
                <w:szCs w:val="20"/>
              </w:rPr>
              <w:t>2</w:t>
            </w:r>
            <w:r w:rsidRPr="0009643A">
              <w:rPr>
                <w:rFonts w:ascii="Aptos" w:hAnsi="Aptos" w:cs="Arial"/>
                <w:sz w:val="20"/>
                <w:szCs w:val="20"/>
              </w:rPr>
              <w:t xml:space="preserve"> signature proteins that are present in all representative genomes.</w:t>
            </w:r>
            <w:r w:rsidR="00154E3D">
              <w:rPr>
                <w:rFonts w:ascii="Aptos" w:hAnsi="Aptos" w:cs="Arial"/>
                <w:sz w:val="20"/>
                <w:szCs w:val="20"/>
              </w:rPr>
              <w:t xml:space="preserve"> The degree of intergenomic nucleotide similarity and shared protein clusters support the creation of two new genera in the subfamily </w:t>
            </w:r>
            <w:r w:rsidR="00835874">
              <w:rPr>
                <w:rFonts w:ascii="Aptos" w:hAnsi="Aptos" w:cs="Arial"/>
                <w:i/>
                <w:iCs/>
                <w:sz w:val="20"/>
                <w:szCs w:val="20"/>
              </w:rPr>
              <w:t>Emilbogenvirinae</w:t>
            </w:r>
            <w:r w:rsidR="00835874">
              <w:rPr>
                <w:rFonts w:ascii="Aptos" w:hAnsi="Aptos" w:cs="Arial"/>
                <w:sz w:val="20"/>
                <w:szCs w:val="20"/>
              </w:rPr>
              <w:t xml:space="preserve"> and eight new species</w:t>
            </w:r>
            <w:r w:rsidR="00F46821">
              <w:rPr>
                <w:rFonts w:ascii="Aptos" w:hAnsi="Aptos" w:cs="Arial"/>
                <w:sz w:val="20"/>
                <w:szCs w:val="20"/>
              </w:rPr>
              <w:t xml:space="preserve"> under the demarcation criteria established by the Bacterial Viruses Subcommittee</w:t>
            </w:r>
            <w:r w:rsidR="00835874">
              <w:rPr>
                <w:rFonts w:ascii="Aptos" w:hAnsi="Aptos" w:cs="Arial"/>
                <w:sz w:val="20"/>
                <w:szCs w:val="20"/>
              </w:rPr>
              <w:t>.</w:t>
            </w:r>
          </w:p>
          <w:p w14:paraId="3D8B99BE" w14:textId="77777777" w:rsidR="00FC2269" w:rsidRDefault="00FC2269" w:rsidP="00DD58AA">
            <w:pPr>
              <w:rPr>
                <w:rFonts w:ascii="Aptos" w:hAnsi="Aptos" w:cs="Arial"/>
                <w:color w:val="0000FF"/>
                <w:sz w:val="20"/>
                <w:szCs w:val="20"/>
              </w:rPr>
            </w:pPr>
          </w:p>
          <w:p w14:paraId="18507DF4" w14:textId="0B436C89" w:rsidR="00FC2269" w:rsidRDefault="00FC2269" w:rsidP="00DD58AA">
            <w:pPr>
              <w:rPr>
                <w:rFonts w:ascii="Aptos" w:hAnsi="Aptos" w:cs="Arial"/>
                <w:color w:val="0000FF"/>
                <w:sz w:val="20"/>
                <w:szCs w:val="20"/>
              </w:rPr>
            </w:pPr>
          </w:p>
        </w:tc>
      </w:tr>
    </w:tbl>
    <w:p w14:paraId="0993B49E" w14:textId="0284C85D" w:rsidR="00A77B8E" w:rsidRDefault="00A77B8E"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59893BA" w14:textId="77777777" w:rsidTr="00683D0C">
        <w:tc>
          <w:tcPr>
            <w:tcW w:w="8926" w:type="dxa"/>
            <w:shd w:val="clear" w:color="auto" w:fill="F2F2F2" w:themeFill="background1" w:themeFillShade="F2"/>
          </w:tcPr>
          <w:p w14:paraId="00CD2219" w14:textId="7316B13C" w:rsidR="00883A5C" w:rsidRPr="00883A5C" w:rsidRDefault="00A77B8E" w:rsidP="00DD58AA">
            <w:pPr>
              <w:pStyle w:val="BodyTextIndent"/>
              <w:numPr>
                <w:ilvl w:val="0"/>
                <w:numId w:val="3"/>
              </w:numPr>
              <w:rPr>
                <w:rFonts w:ascii="Aptos" w:hAnsi="Aptos" w:cs="Arial"/>
                <w:color w:val="0000FF"/>
                <w:sz w:val="20"/>
              </w:rPr>
            </w:pPr>
            <w:r>
              <w:rPr>
                <w:rFonts w:ascii="Aptos" w:hAnsi="Aptos" w:cs="Arial"/>
                <w:b/>
                <w:color w:val="000000"/>
                <w:sz w:val="20"/>
              </w:rPr>
              <w:t>Text of Taxonomy proposal</w:t>
            </w:r>
            <w:r w:rsidR="006C0F51">
              <w:rPr>
                <w:rFonts w:ascii="Aptos" w:hAnsi="Aptos" w:cs="Arial"/>
                <w:b/>
                <w:color w:val="000000"/>
                <w:sz w:val="20"/>
              </w:rPr>
              <w:t>:</w:t>
            </w:r>
            <w:r>
              <w:rPr>
                <w:rFonts w:ascii="Aptos" w:hAnsi="Aptos" w:cs="Arial"/>
                <w:b/>
                <w:color w:val="000000"/>
                <w:sz w:val="20"/>
              </w:rPr>
              <w:t xml:space="preserve">  </w:t>
            </w:r>
          </w:p>
          <w:p w14:paraId="4ECF6668" w14:textId="489A465A" w:rsidR="00A77B8E" w:rsidRDefault="00A77B8E" w:rsidP="00883A5C">
            <w:pPr>
              <w:pStyle w:val="BodyTextIndent"/>
              <w:ind w:left="720" w:firstLine="0"/>
              <w:rPr>
                <w:rFonts w:ascii="Aptos" w:hAnsi="Aptos" w:cs="Arial"/>
                <w:color w:val="0000FF"/>
                <w:sz w:val="20"/>
              </w:rPr>
            </w:pPr>
          </w:p>
        </w:tc>
      </w:tr>
      <w:tr w:rsidR="00A77B8E" w14:paraId="1E86E5C0" w14:textId="77777777" w:rsidTr="00A77B8E">
        <w:tc>
          <w:tcPr>
            <w:tcW w:w="8926" w:type="dxa"/>
          </w:tcPr>
          <w:p w14:paraId="49680848" w14:textId="77777777" w:rsidR="00A77B8E" w:rsidRDefault="00A77B8E" w:rsidP="00DD58AA">
            <w:pPr>
              <w:rPr>
                <w:rFonts w:ascii="Aptos" w:hAnsi="Aptos" w:cs="Arial"/>
                <w:b/>
                <w:i/>
                <w:sz w:val="20"/>
                <w:szCs w:val="20"/>
              </w:rPr>
            </w:pPr>
          </w:p>
          <w:p w14:paraId="62C3C331" w14:textId="77777777" w:rsidR="00753AB6" w:rsidRPr="00BE4F5A" w:rsidRDefault="00753AB6" w:rsidP="00753AB6">
            <w:pPr>
              <w:rPr>
                <w:rFonts w:ascii="Aptos" w:hAnsi="Aptos" w:cs="Arial"/>
                <w:sz w:val="20"/>
                <w:szCs w:val="20"/>
              </w:rPr>
            </w:pPr>
            <w:r w:rsidRPr="00BE4F5A">
              <w:rPr>
                <w:rFonts w:ascii="Aptos" w:hAnsi="Aptos" w:cs="Arial"/>
                <w:i/>
                <w:sz w:val="20"/>
                <w:szCs w:val="20"/>
              </w:rPr>
              <w:t>Description of current taxonomy</w:t>
            </w:r>
            <w:r w:rsidRPr="00BE4F5A">
              <w:rPr>
                <w:rFonts w:ascii="Aptos" w:hAnsi="Aptos" w:cs="Arial"/>
                <w:sz w:val="20"/>
                <w:szCs w:val="20"/>
              </w:rPr>
              <w:t xml:space="preserve">:       </w:t>
            </w:r>
          </w:p>
          <w:p w14:paraId="0B241E26" w14:textId="77777777" w:rsidR="00753AB6" w:rsidRPr="00BC23A7" w:rsidRDefault="00753AB6" w:rsidP="00753AB6">
            <w:pPr>
              <w:rPr>
                <w:rFonts w:ascii="Aptos" w:hAnsi="Aptos" w:cs="Arial"/>
                <w:sz w:val="20"/>
                <w:szCs w:val="20"/>
              </w:rPr>
            </w:pPr>
            <w:r>
              <w:rPr>
                <w:rFonts w:ascii="Aptos" w:hAnsi="Aptos" w:cs="Arial"/>
                <w:sz w:val="20"/>
                <w:szCs w:val="20"/>
              </w:rPr>
              <w:t xml:space="preserve">The family </w:t>
            </w:r>
            <w:r>
              <w:rPr>
                <w:rFonts w:ascii="Aptos" w:hAnsi="Aptos" w:cs="Arial"/>
                <w:i/>
                <w:iCs/>
                <w:sz w:val="20"/>
                <w:szCs w:val="20"/>
              </w:rPr>
              <w:t>Zierdtviridae</w:t>
            </w:r>
            <w:r>
              <w:rPr>
                <w:rFonts w:ascii="Aptos" w:hAnsi="Aptos" w:cs="Arial"/>
                <w:sz w:val="20"/>
                <w:szCs w:val="20"/>
              </w:rPr>
              <w:t xml:space="preserve"> was established in 2021 under proposal </w:t>
            </w:r>
            <w:hyperlink r:id="rId16" w:tgtFrame="_blank" w:history="1">
              <w:r w:rsidRPr="006161E3">
                <w:rPr>
                  <w:rStyle w:val="Hyperlink"/>
                  <w:rFonts w:ascii="Aptos" w:hAnsi="Aptos" w:cs="Arial"/>
                  <w:sz w:val="20"/>
                  <w:szCs w:val="20"/>
                </w:rPr>
                <w:t>2021.094B.R.Zierdtviridae</w:t>
              </w:r>
            </w:hyperlink>
            <w:r>
              <w:rPr>
                <w:rFonts w:ascii="Aptos" w:hAnsi="Aptos" w:cs="Arial"/>
                <w:sz w:val="20"/>
                <w:szCs w:val="20"/>
              </w:rPr>
              <w:t>. The family includes two subfamilies (</w:t>
            </w:r>
            <w:r w:rsidRPr="00BC23A7">
              <w:rPr>
                <w:rFonts w:ascii="Aptos" w:hAnsi="Aptos" w:cs="Arial"/>
                <w:i/>
                <w:iCs/>
                <w:sz w:val="20"/>
                <w:szCs w:val="20"/>
              </w:rPr>
              <w:t>Emilbogenvirinae</w:t>
            </w:r>
            <w:r>
              <w:rPr>
                <w:rFonts w:ascii="Aptos" w:hAnsi="Aptos" w:cs="Arial"/>
                <w:sz w:val="20"/>
                <w:szCs w:val="20"/>
              </w:rPr>
              <w:t xml:space="preserve"> and </w:t>
            </w:r>
            <w:r w:rsidRPr="00BC23A7">
              <w:rPr>
                <w:rFonts w:ascii="Aptos" w:hAnsi="Aptos" w:cs="Arial"/>
                <w:i/>
                <w:iCs/>
                <w:sz w:val="20"/>
                <w:szCs w:val="20"/>
              </w:rPr>
              <w:t>Toshachvirinae</w:t>
            </w:r>
            <w:r>
              <w:rPr>
                <w:rFonts w:ascii="Aptos" w:hAnsi="Aptos" w:cs="Arial"/>
                <w:sz w:val="20"/>
                <w:szCs w:val="20"/>
              </w:rPr>
              <w:t>), 9 genera and 25 species.</w:t>
            </w:r>
          </w:p>
          <w:p w14:paraId="03A54823" w14:textId="77777777" w:rsidR="00753AB6" w:rsidRPr="00BE4F5A" w:rsidRDefault="00753AB6" w:rsidP="00753AB6">
            <w:pPr>
              <w:rPr>
                <w:rFonts w:ascii="Aptos" w:hAnsi="Aptos" w:cs="Arial"/>
                <w:sz w:val="20"/>
                <w:szCs w:val="20"/>
              </w:rPr>
            </w:pPr>
          </w:p>
          <w:p w14:paraId="365B7100" w14:textId="77777777" w:rsidR="00753AB6" w:rsidRPr="00BE4F5A" w:rsidRDefault="00753AB6" w:rsidP="00753AB6">
            <w:pPr>
              <w:rPr>
                <w:rFonts w:ascii="Aptos" w:hAnsi="Aptos" w:cs="Arial"/>
                <w:sz w:val="20"/>
                <w:szCs w:val="20"/>
              </w:rPr>
            </w:pPr>
            <w:r w:rsidRPr="00BE4F5A">
              <w:rPr>
                <w:rFonts w:ascii="Aptos" w:hAnsi="Aptos" w:cs="Arial"/>
                <w:i/>
                <w:sz w:val="20"/>
                <w:szCs w:val="20"/>
              </w:rPr>
              <w:t>Proposed</w:t>
            </w:r>
            <w:r w:rsidRPr="00BE4F5A">
              <w:rPr>
                <w:rFonts w:ascii="Aptos" w:hAnsi="Aptos" w:cs="Arial"/>
                <w:sz w:val="20"/>
                <w:szCs w:val="20"/>
              </w:rPr>
              <w:t xml:space="preserve"> </w:t>
            </w:r>
            <w:r w:rsidRPr="00BE4F5A">
              <w:rPr>
                <w:rFonts w:ascii="Aptos" w:hAnsi="Aptos" w:cs="Arial"/>
                <w:i/>
                <w:sz w:val="20"/>
                <w:szCs w:val="20"/>
              </w:rPr>
              <w:t>taxonomic change(s):</w:t>
            </w:r>
            <w:r w:rsidRPr="00BE4F5A">
              <w:rPr>
                <w:rFonts w:ascii="Aptos" w:hAnsi="Aptos" w:cs="Arial"/>
                <w:sz w:val="20"/>
                <w:szCs w:val="20"/>
              </w:rPr>
              <w:t xml:space="preserve">     </w:t>
            </w:r>
          </w:p>
          <w:p w14:paraId="6D0ACB90" w14:textId="3E8CFA4E" w:rsidR="00753AB6" w:rsidRPr="00113A79" w:rsidRDefault="00B01147" w:rsidP="00753AB6">
            <w:pPr>
              <w:rPr>
                <w:rFonts w:ascii="Aptos" w:hAnsi="Aptos" w:cs="Arial"/>
                <w:sz w:val="20"/>
                <w:szCs w:val="20"/>
              </w:rPr>
            </w:pPr>
            <w:r>
              <w:rPr>
                <w:rFonts w:ascii="Aptos" w:hAnsi="Aptos" w:cs="Arial"/>
                <w:sz w:val="20"/>
                <w:szCs w:val="20"/>
              </w:rPr>
              <w:t xml:space="preserve">The </w:t>
            </w:r>
            <w:r w:rsidR="00753AB6">
              <w:rPr>
                <w:rFonts w:ascii="Aptos" w:hAnsi="Aptos" w:cs="Arial"/>
                <w:sz w:val="20"/>
                <w:szCs w:val="20"/>
              </w:rPr>
              <w:t>two new genera</w:t>
            </w:r>
            <w:r>
              <w:rPr>
                <w:rFonts w:ascii="Aptos" w:hAnsi="Aptos" w:cs="Arial"/>
                <w:sz w:val="20"/>
                <w:szCs w:val="20"/>
              </w:rPr>
              <w:t xml:space="preserve"> are proposed to be named</w:t>
            </w:r>
            <w:r w:rsidR="00753AB6">
              <w:rPr>
                <w:rFonts w:ascii="Aptos" w:hAnsi="Aptos" w:cs="Arial"/>
                <w:sz w:val="20"/>
                <w:szCs w:val="20"/>
              </w:rPr>
              <w:t xml:space="preserve"> </w:t>
            </w:r>
            <w:r w:rsidR="00753AB6">
              <w:rPr>
                <w:rFonts w:ascii="Aptos" w:hAnsi="Aptos" w:cs="Arial"/>
                <w:i/>
                <w:iCs/>
                <w:sz w:val="20"/>
                <w:szCs w:val="20"/>
              </w:rPr>
              <w:t xml:space="preserve">“Coffeebeanvirus” </w:t>
            </w:r>
            <w:r w:rsidR="00753AB6">
              <w:rPr>
                <w:rFonts w:ascii="Aptos" w:hAnsi="Aptos" w:cs="Arial"/>
                <w:sz w:val="20"/>
                <w:szCs w:val="20"/>
              </w:rPr>
              <w:t xml:space="preserve">and </w:t>
            </w:r>
            <w:r w:rsidR="00753AB6">
              <w:rPr>
                <w:rFonts w:ascii="Aptos" w:hAnsi="Aptos" w:cs="Arial"/>
                <w:i/>
                <w:iCs/>
                <w:sz w:val="20"/>
                <w:szCs w:val="20"/>
              </w:rPr>
              <w:t>“Macgullyvirus</w:t>
            </w:r>
            <w:r w:rsidR="00753AB6">
              <w:rPr>
                <w:rFonts w:ascii="Aptos" w:hAnsi="Aptos" w:cs="Arial"/>
                <w:sz w:val="20"/>
                <w:szCs w:val="20"/>
              </w:rPr>
              <w:t>”</w:t>
            </w:r>
            <w:r w:rsidR="00A220CA">
              <w:rPr>
                <w:rFonts w:ascii="Aptos" w:hAnsi="Aptos" w:cs="Arial"/>
                <w:sz w:val="20"/>
                <w:szCs w:val="20"/>
              </w:rPr>
              <w:t>.</w:t>
            </w:r>
            <w:r w:rsidR="00753AB6">
              <w:rPr>
                <w:rFonts w:ascii="Aptos" w:hAnsi="Aptos" w:cs="Arial"/>
                <w:sz w:val="20"/>
                <w:szCs w:val="20"/>
              </w:rPr>
              <w:t xml:space="preserve"> </w:t>
            </w:r>
            <w:r w:rsidR="00A220CA">
              <w:rPr>
                <w:rFonts w:ascii="Aptos" w:hAnsi="Aptos" w:cs="Arial"/>
                <w:sz w:val="20"/>
                <w:szCs w:val="20"/>
              </w:rPr>
              <w:t>A total of e</w:t>
            </w:r>
            <w:r w:rsidR="00753AB6">
              <w:rPr>
                <w:rFonts w:ascii="Aptos" w:hAnsi="Aptos" w:cs="Arial"/>
                <w:sz w:val="20"/>
                <w:szCs w:val="20"/>
              </w:rPr>
              <w:t xml:space="preserve">ight new species </w:t>
            </w:r>
            <w:r w:rsidR="00A220CA">
              <w:rPr>
                <w:rFonts w:ascii="Aptos" w:hAnsi="Aptos" w:cs="Arial"/>
                <w:sz w:val="20"/>
                <w:szCs w:val="20"/>
              </w:rPr>
              <w:t xml:space="preserve">are proposed </w:t>
            </w:r>
            <w:r w:rsidR="00753AB6">
              <w:rPr>
                <w:rFonts w:ascii="Aptos" w:hAnsi="Aptos" w:cs="Arial"/>
                <w:sz w:val="20"/>
                <w:szCs w:val="20"/>
              </w:rPr>
              <w:t xml:space="preserve">in the family </w:t>
            </w:r>
            <w:r w:rsidR="00753AB6">
              <w:rPr>
                <w:rFonts w:ascii="Aptos" w:hAnsi="Aptos" w:cs="Arial"/>
                <w:i/>
                <w:iCs/>
                <w:sz w:val="20"/>
                <w:szCs w:val="20"/>
              </w:rPr>
              <w:t>Zierdtviridae.</w:t>
            </w:r>
          </w:p>
          <w:p w14:paraId="211AF6A2" w14:textId="77777777" w:rsidR="00753AB6" w:rsidRDefault="00753AB6" w:rsidP="00753AB6">
            <w:pPr>
              <w:rPr>
                <w:rFonts w:ascii="Aptos" w:hAnsi="Aptos" w:cs="Arial"/>
                <w:i/>
                <w:iCs/>
                <w:sz w:val="20"/>
                <w:szCs w:val="20"/>
              </w:rPr>
            </w:pPr>
          </w:p>
          <w:p w14:paraId="22746BBC" w14:textId="77777777" w:rsidR="00753AB6" w:rsidRPr="006F33B7" w:rsidRDefault="00753AB6" w:rsidP="00753AB6">
            <w:pPr>
              <w:rPr>
                <w:rFonts w:ascii="Aptos" w:hAnsi="Aptos" w:cs="Arial"/>
                <w:i/>
                <w:iCs/>
                <w:sz w:val="20"/>
                <w:szCs w:val="20"/>
              </w:rPr>
            </w:pPr>
            <w:r>
              <w:rPr>
                <w:rFonts w:ascii="Aptos" w:hAnsi="Aptos" w:cs="Arial"/>
                <w:i/>
                <w:iCs/>
                <w:sz w:val="20"/>
                <w:szCs w:val="20"/>
              </w:rPr>
              <w:t>Demarcation criteria for new taxon/taxa:</w:t>
            </w:r>
          </w:p>
          <w:p w14:paraId="6755DEB1" w14:textId="09C69431" w:rsidR="00753AB6" w:rsidRPr="005829C9" w:rsidRDefault="00753AB6" w:rsidP="00753AB6">
            <w:pPr>
              <w:rPr>
                <w:rFonts w:ascii="Aptos" w:hAnsi="Aptos" w:cs="Arial"/>
                <w:sz w:val="20"/>
                <w:szCs w:val="20"/>
              </w:rPr>
            </w:pPr>
            <w:r w:rsidRPr="005829C9">
              <w:rPr>
                <w:rFonts w:ascii="Aptos" w:hAnsi="Aptos" w:cs="Arial"/>
                <w:b/>
                <w:bCs/>
                <w:sz w:val="20"/>
                <w:szCs w:val="20"/>
              </w:rPr>
              <w:t>Family demarcation criteria:</w:t>
            </w:r>
            <w:r w:rsidRPr="005829C9">
              <w:rPr>
                <w:rFonts w:ascii="Aptos" w:hAnsi="Aptos" w:cs="Arial"/>
                <w:sz w:val="20"/>
                <w:szCs w:val="20"/>
              </w:rPr>
              <w:t xml:space="preserve"> The proposed family shares </w:t>
            </w:r>
            <w:r w:rsidR="00F46821">
              <w:rPr>
                <w:rFonts w:ascii="Aptos" w:hAnsi="Aptos" w:cs="Arial"/>
                <w:sz w:val="20"/>
                <w:szCs w:val="20"/>
              </w:rPr>
              <w:t>12</w:t>
            </w:r>
            <w:r w:rsidRPr="005829C9">
              <w:rPr>
                <w:rFonts w:ascii="Aptos" w:hAnsi="Aptos" w:cs="Arial"/>
                <w:sz w:val="20"/>
                <w:szCs w:val="20"/>
              </w:rPr>
              <w:t xml:space="preserve"> core genes at core genes at </w:t>
            </w:r>
            <w:r>
              <w:rPr>
                <w:rFonts w:ascii="Aptos" w:hAnsi="Aptos" w:cs="Arial"/>
                <w:sz w:val="20"/>
                <w:szCs w:val="20"/>
              </w:rPr>
              <w:t>thresholds of 30</w:t>
            </w:r>
            <w:r w:rsidRPr="005829C9">
              <w:rPr>
                <w:rFonts w:ascii="Aptos" w:hAnsi="Aptos" w:cs="Arial"/>
                <w:sz w:val="20"/>
                <w:szCs w:val="20"/>
              </w:rPr>
              <w:t xml:space="preserve">% amino acid identity and </w:t>
            </w:r>
            <w:r>
              <w:rPr>
                <w:rFonts w:ascii="Aptos" w:hAnsi="Aptos" w:cs="Arial"/>
                <w:sz w:val="20"/>
                <w:szCs w:val="20"/>
              </w:rPr>
              <w:t xml:space="preserve">80% </w:t>
            </w:r>
            <w:r w:rsidRPr="005829C9">
              <w:rPr>
                <w:rFonts w:ascii="Aptos" w:hAnsi="Aptos" w:cs="Arial"/>
                <w:sz w:val="20"/>
                <w:szCs w:val="20"/>
              </w:rPr>
              <w:t>coverage. This is supported by clustering in the core genome phylogenetic tree</w:t>
            </w:r>
            <w:r>
              <w:rPr>
                <w:rFonts w:ascii="Aptos" w:hAnsi="Aptos" w:cs="Arial"/>
                <w:sz w:val="20"/>
                <w:szCs w:val="20"/>
              </w:rPr>
              <w:t>.</w:t>
            </w:r>
            <w:r w:rsidRPr="005829C9">
              <w:rPr>
                <w:rFonts w:ascii="Aptos" w:hAnsi="Aptos" w:cs="Arial"/>
                <w:sz w:val="20"/>
                <w:szCs w:val="20"/>
              </w:rPr>
              <w:t xml:space="preserve"> </w:t>
            </w:r>
          </w:p>
          <w:p w14:paraId="644D0C82" w14:textId="77777777" w:rsidR="00753AB6" w:rsidRPr="005829C9" w:rsidRDefault="00753AB6" w:rsidP="00753AB6">
            <w:pPr>
              <w:rPr>
                <w:rFonts w:ascii="Aptos" w:hAnsi="Aptos" w:cs="Arial"/>
                <w:sz w:val="20"/>
                <w:szCs w:val="20"/>
              </w:rPr>
            </w:pPr>
            <w:r w:rsidRPr="005829C9">
              <w:rPr>
                <w:rFonts w:ascii="Aptos" w:hAnsi="Aptos" w:cs="Arial"/>
                <w:b/>
                <w:bCs/>
                <w:sz w:val="20"/>
                <w:szCs w:val="20"/>
              </w:rPr>
              <w:t>Sub-family demarcation criteria:</w:t>
            </w:r>
            <w:r w:rsidRPr="005829C9">
              <w:rPr>
                <w:rFonts w:ascii="Aptos" w:hAnsi="Aptos" w:cs="Arial"/>
                <w:sz w:val="20"/>
                <w:szCs w:val="20"/>
              </w:rPr>
              <w:t xml:space="preserve"> Robust clustering in the core genome phylogenetic tree with a suggested minimum shared core gene content of 25%. Members of the same subfamily typically share &gt;25% nucleotide identity across the genome length. </w:t>
            </w:r>
          </w:p>
          <w:p w14:paraId="7AE5B9C1" w14:textId="77777777" w:rsidR="00753AB6" w:rsidRPr="005829C9" w:rsidRDefault="00753AB6" w:rsidP="00753AB6">
            <w:pPr>
              <w:rPr>
                <w:rFonts w:ascii="Aptos" w:hAnsi="Aptos" w:cs="Arial"/>
                <w:sz w:val="20"/>
                <w:szCs w:val="20"/>
              </w:rPr>
            </w:pPr>
            <w:r w:rsidRPr="005829C9">
              <w:rPr>
                <w:rFonts w:ascii="Aptos" w:hAnsi="Aptos" w:cs="Arial"/>
                <w:b/>
                <w:bCs/>
                <w:sz w:val="20"/>
                <w:szCs w:val="20"/>
              </w:rPr>
              <w:t>Genus demarcation criteria:</w:t>
            </w:r>
            <w:r w:rsidRPr="005829C9">
              <w:rPr>
                <w:rFonts w:ascii="Aptos" w:hAnsi="Aptos" w:cs="Arial"/>
                <w:sz w:val="20"/>
                <w:szCs w:val="20"/>
              </w:rPr>
              <w:t xml:space="preserve"> An intergenomic similarity cut-off of 70%, a combination of average nucleotide identity and alignment fraction is used to determine genera demarcation. Members of the same genus have &gt;70% intergenomic similarity and cluster tightly in marker gene phylogenies. </w:t>
            </w:r>
          </w:p>
          <w:p w14:paraId="5A141BD8" w14:textId="77777777" w:rsidR="00753AB6" w:rsidRDefault="00753AB6" w:rsidP="00753AB6">
            <w:pPr>
              <w:rPr>
                <w:rFonts w:ascii="Aptos" w:hAnsi="Aptos" w:cs="Arial"/>
                <w:sz w:val="20"/>
                <w:szCs w:val="20"/>
              </w:rPr>
            </w:pPr>
            <w:r w:rsidRPr="005829C9">
              <w:rPr>
                <w:rFonts w:ascii="Aptos" w:hAnsi="Aptos" w:cs="Arial"/>
                <w:b/>
                <w:bCs/>
                <w:sz w:val="20"/>
                <w:szCs w:val="20"/>
              </w:rPr>
              <w:lastRenderedPageBreak/>
              <w:t>Species demarcation criteria:</w:t>
            </w:r>
            <w:r w:rsidRPr="005829C9">
              <w:rPr>
                <w:rFonts w:ascii="Aptos" w:hAnsi="Aptos" w:cs="Arial"/>
                <w:sz w:val="20"/>
                <w:szCs w:val="20"/>
              </w:rPr>
              <w:t xml:space="preserve"> A demarcation value of 95% intergenomic similarity was used to define different species according to intergenomic similarity. Members of the same species have &gt;95% intergenomic similarity.</w:t>
            </w:r>
          </w:p>
          <w:p w14:paraId="16FAFB1C" w14:textId="0F2525C0" w:rsidR="00273642" w:rsidRDefault="00273642" w:rsidP="00DD58AA">
            <w:pPr>
              <w:rPr>
                <w:rFonts w:ascii="Aptos" w:hAnsi="Aptos" w:cs="Arial"/>
                <w:i/>
                <w:sz w:val="20"/>
                <w:szCs w:val="20"/>
              </w:rPr>
            </w:pPr>
          </w:p>
          <w:p w14:paraId="1F25F8FD" w14:textId="77777777" w:rsidR="00FC2269" w:rsidRDefault="00FC2269" w:rsidP="00DD58AA">
            <w:pPr>
              <w:rPr>
                <w:rFonts w:ascii="Aptos" w:hAnsi="Aptos" w:cs="Arial"/>
                <w:i/>
                <w:sz w:val="20"/>
                <w:szCs w:val="20"/>
              </w:rPr>
            </w:pPr>
          </w:p>
          <w:p w14:paraId="404D8B91" w14:textId="2FB03C03" w:rsidR="00A77B8E" w:rsidRPr="00BE4F5A" w:rsidRDefault="00A77B8E" w:rsidP="00DD58AA">
            <w:pPr>
              <w:rPr>
                <w:rFonts w:ascii="Aptos" w:hAnsi="Aptos" w:cs="Arial"/>
                <w:sz w:val="20"/>
                <w:szCs w:val="20"/>
              </w:rPr>
            </w:pPr>
            <w:r w:rsidRPr="00BE4F5A">
              <w:rPr>
                <w:rFonts w:ascii="Aptos" w:hAnsi="Aptos" w:cs="Arial"/>
                <w:i/>
                <w:sz w:val="20"/>
                <w:szCs w:val="20"/>
              </w:rPr>
              <w:t>Justification</w:t>
            </w:r>
            <w:r w:rsidRPr="00BE4F5A">
              <w:rPr>
                <w:rFonts w:ascii="Aptos" w:hAnsi="Aptos" w:cs="Arial"/>
                <w:sz w:val="20"/>
                <w:szCs w:val="20"/>
              </w:rPr>
              <w:t xml:space="preserve">:      </w:t>
            </w:r>
          </w:p>
          <w:p w14:paraId="1335C164" w14:textId="77777777" w:rsidR="008D0128" w:rsidRDefault="008D0128" w:rsidP="008D0128">
            <w:pPr>
              <w:rPr>
                <w:rFonts w:ascii="Aptos" w:hAnsi="Aptos" w:cs="Arial"/>
                <w:sz w:val="20"/>
                <w:szCs w:val="20"/>
              </w:rPr>
            </w:pPr>
            <w:r>
              <w:rPr>
                <w:rFonts w:ascii="Aptos" w:hAnsi="Aptos" w:cs="Arial"/>
                <w:sz w:val="20"/>
                <w:szCs w:val="20"/>
              </w:rPr>
              <w:t>A protein clustering approach was employed to identify family-level relationships amongst bacterial virus genomes deposited in the INSDC. Briefly, the INPHARED2 database [1, 2, 6] of bacteriophage genomes (10</w:t>
            </w:r>
            <w:r w:rsidRPr="00E5215B">
              <w:rPr>
                <w:rFonts w:ascii="Aptos" w:hAnsi="Aptos" w:cs="Arial"/>
                <w:sz w:val="20"/>
                <w:szCs w:val="20"/>
                <w:vertAlign w:val="superscript"/>
              </w:rPr>
              <w:t>th</w:t>
            </w:r>
            <w:r>
              <w:rPr>
                <w:rFonts w:ascii="Aptos" w:hAnsi="Aptos" w:cs="Arial"/>
                <w:sz w:val="20"/>
                <w:szCs w:val="20"/>
              </w:rPr>
              <w:t xml:space="preserve"> August 2026 release) was used as the input dataset, consisting of </w:t>
            </w:r>
            <w:r w:rsidRPr="00E91879">
              <w:rPr>
                <w:rFonts w:ascii="Aptos" w:hAnsi="Aptos" w:cs="Arial"/>
                <w:sz w:val="20"/>
                <w:szCs w:val="20"/>
              </w:rPr>
              <w:t>36</w:t>
            </w:r>
            <w:r>
              <w:rPr>
                <w:rFonts w:ascii="Aptos" w:hAnsi="Aptos" w:cs="Arial"/>
                <w:sz w:val="20"/>
                <w:szCs w:val="20"/>
              </w:rPr>
              <w:t>,</w:t>
            </w:r>
            <w:r w:rsidRPr="00E91879">
              <w:rPr>
                <w:rFonts w:ascii="Aptos" w:hAnsi="Aptos" w:cs="Arial"/>
                <w:sz w:val="20"/>
                <w:szCs w:val="20"/>
              </w:rPr>
              <w:t>350</w:t>
            </w:r>
            <w:r>
              <w:rPr>
                <w:rFonts w:ascii="Aptos" w:hAnsi="Aptos" w:cs="Arial"/>
                <w:sz w:val="20"/>
                <w:szCs w:val="20"/>
              </w:rPr>
              <w:t xml:space="preserve"> genomes and </w:t>
            </w:r>
            <w:r w:rsidRPr="000D7090">
              <w:rPr>
                <w:rFonts w:ascii="Aptos" w:hAnsi="Aptos" w:cs="Arial"/>
                <w:sz w:val="20"/>
                <w:szCs w:val="20"/>
              </w:rPr>
              <w:t>2</w:t>
            </w:r>
            <w:r>
              <w:rPr>
                <w:rFonts w:ascii="Aptos" w:hAnsi="Aptos" w:cs="Arial"/>
                <w:sz w:val="20"/>
                <w:szCs w:val="20"/>
              </w:rPr>
              <w:t>,</w:t>
            </w:r>
            <w:r w:rsidRPr="000D7090">
              <w:rPr>
                <w:rFonts w:ascii="Aptos" w:hAnsi="Aptos" w:cs="Arial"/>
                <w:sz w:val="20"/>
                <w:szCs w:val="20"/>
              </w:rPr>
              <w:t>860</w:t>
            </w:r>
            <w:r>
              <w:rPr>
                <w:rFonts w:ascii="Aptos" w:hAnsi="Aptos" w:cs="Arial"/>
                <w:sz w:val="20"/>
                <w:szCs w:val="20"/>
              </w:rPr>
              <w:t>,</w:t>
            </w:r>
            <w:r w:rsidRPr="000D7090">
              <w:rPr>
                <w:rFonts w:ascii="Aptos" w:hAnsi="Aptos" w:cs="Arial"/>
                <w:sz w:val="20"/>
                <w:szCs w:val="20"/>
              </w:rPr>
              <w:t>170</w:t>
            </w:r>
            <w:r w:rsidRPr="00BE4F5A">
              <w:rPr>
                <w:rFonts w:ascii="Aptos" w:hAnsi="Aptos" w:cs="Arial"/>
                <w:sz w:val="20"/>
                <w:szCs w:val="20"/>
              </w:rPr>
              <w:t xml:space="preserve"> </w:t>
            </w:r>
            <w:r>
              <w:rPr>
                <w:rFonts w:ascii="Aptos" w:hAnsi="Aptos" w:cs="Arial"/>
                <w:sz w:val="20"/>
                <w:szCs w:val="20"/>
              </w:rPr>
              <w:t xml:space="preserve">proteins. Proteins were clustered using MMSeqs2 [3] with parameters of 30% minimum sequence identity and 80% coverage. A custom python pipeline was used to convert the number of shared protein clusters between genomes into an all-vs-all Jaccard distance matrix which then formed the basis for creation of a connected-component network. The network was split into islands using a minimum Jaccard distance of 0.05 and then hierarchically clustered at set distance thresholds. </w:t>
            </w:r>
          </w:p>
          <w:p w14:paraId="067A925E" w14:textId="77777777" w:rsidR="008D0128" w:rsidRDefault="008D0128" w:rsidP="00DD58AA">
            <w:pPr>
              <w:rPr>
                <w:rFonts w:ascii="Aptos" w:hAnsi="Aptos" w:cs="Arial"/>
                <w:sz w:val="20"/>
                <w:szCs w:val="20"/>
              </w:rPr>
            </w:pPr>
          </w:p>
          <w:p w14:paraId="79F0111D" w14:textId="4991D21D" w:rsidR="00A77B8E" w:rsidRPr="00DD1D0B" w:rsidRDefault="008D0128" w:rsidP="00DD58AA">
            <w:pPr>
              <w:rPr>
                <w:rFonts w:ascii="Aptos" w:hAnsi="Aptos" w:cs="Arial"/>
                <w:sz w:val="20"/>
                <w:szCs w:val="20"/>
              </w:rPr>
            </w:pPr>
            <w:r>
              <w:rPr>
                <w:rFonts w:ascii="Aptos" w:hAnsi="Aptos" w:cs="Arial"/>
                <w:sz w:val="20"/>
                <w:szCs w:val="20"/>
              </w:rPr>
              <w:t xml:space="preserve">The </w:t>
            </w:r>
            <w:r w:rsidRPr="008D0128">
              <w:rPr>
                <w:rFonts w:ascii="Aptos" w:hAnsi="Aptos" w:cs="Arial"/>
                <w:i/>
                <w:iCs/>
                <w:sz w:val="20"/>
                <w:szCs w:val="20"/>
              </w:rPr>
              <w:t>Zierdtviridae</w:t>
            </w:r>
            <w:r>
              <w:rPr>
                <w:rFonts w:ascii="Aptos" w:hAnsi="Aptos" w:cs="Arial"/>
                <w:sz w:val="20"/>
                <w:szCs w:val="20"/>
              </w:rPr>
              <w:t xml:space="preserve"> </w:t>
            </w:r>
            <w:r w:rsidR="00FF1978">
              <w:rPr>
                <w:rFonts w:ascii="Aptos" w:hAnsi="Aptos" w:cs="Arial"/>
                <w:sz w:val="20"/>
                <w:szCs w:val="20"/>
              </w:rPr>
              <w:t>form a disconnected island in the network analysis</w:t>
            </w:r>
            <w:r w:rsidR="00075794">
              <w:rPr>
                <w:rFonts w:ascii="Aptos" w:hAnsi="Aptos" w:cs="Arial"/>
                <w:sz w:val="20"/>
                <w:szCs w:val="20"/>
              </w:rPr>
              <w:t xml:space="preserve">. </w:t>
            </w:r>
            <w:r w:rsidR="00424550">
              <w:rPr>
                <w:rFonts w:ascii="Aptos" w:hAnsi="Aptos" w:cs="Arial"/>
                <w:sz w:val="20"/>
                <w:szCs w:val="20"/>
              </w:rPr>
              <w:t>The protein clustering approach identified the presence of 12 signature proteins present in all genomes</w:t>
            </w:r>
            <w:r w:rsidR="002946C1">
              <w:rPr>
                <w:rFonts w:ascii="Aptos" w:hAnsi="Aptos" w:cs="Arial"/>
                <w:sz w:val="20"/>
                <w:szCs w:val="20"/>
              </w:rPr>
              <w:t xml:space="preserve"> (Table 1, Figure 4). </w:t>
            </w:r>
            <w:r w:rsidR="009B658C">
              <w:rPr>
                <w:rFonts w:ascii="Aptos" w:hAnsi="Aptos" w:cs="Arial"/>
                <w:sz w:val="20"/>
                <w:szCs w:val="20"/>
              </w:rPr>
              <w:t xml:space="preserve">While the subfamilies </w:t>
            </w:r>
            <w:r w:rsidR="009B658C">
              <w:rPr>
                <w:rFonts w:ascii="Aptos" w:hAnsi="Aptos" w:cs="Arial"/>
                <w:i/>
                <w:iCs/>
                <w:sz w:val="20"/>
                <w:szCs w:val="20"/>
              </w:rPr>
              <w:t xml:space="preserve">Emilbogenvirinae </w:t>
            </w:r>
            <w:r w:rsidR="009B658C">
              <w:rPr>
                <w:rFonts w:ascii="Aptos" w:hAnsi="Aptos" w:cs="Arial"/>
                <w:sz w:val="20"/>
                <w:szCs w:val="20"/>
              </w:rPr>
              <w:t xml:space="preserve">and </w:t>
            </w:r>
            <w:r w:rsidR="009B658C">
              <w:rPr>
                <w:rFonts w:ascii="Aptos" w:hAnsi="Aptos" w:cs="Arial"/>
                <w:i/>
                <w:iCs/>
                <w:sz w:val="20"/>
                <w:szCs w:val="20"/>
              </w:rPr>
              <w:t xml:space="preserve">Toshacvirinae </w:t>
            </w:r>
            <w:r w:rsidR="009B658C">
              <w:rPr>
                <w:rFonts w:ascii="Aptos" w:hAnsi="Aptos" w:cs="Arial"/>
                <w:sz w:val="20"/>
                <w:szCs w:val="20"/>
              </w:rPr>
              <w:t>exhibit a low degree of intergenomic nucleotide sequence similarity</w:t>
            </w:r>
            <w:r w:rsidR="00F14545">
              <w:rPr>
                <w:rFonts w:ascii="Aptos" w:hAnsi="Aptos" w:cs="Arial"/>
                <w:sz w:val="20"/>
                <w:szCs w:val="20"/>
              </w:rPr>
              <w:t xml:space="preserve"> (Figure 1)</w:t>
            </w:r>
            <w:r w:rsidR="009B658C">
              <w:rPr>
                <w:rFonts w:ascii="Aptos" w:hAnsi="Aptos" w:cs="Arial"/>
                <w:sz w:val="20"/>
                <w:szCs w:val="20"/>
              </w:rPr>
              <w:t>, t</w:t>
            </w:r>
            <w:r w:rsidR="006D11CA">
              <w:rPr>
                <w:rFonts w:ascii="Aptos" w:hAnsi="Aptos" w:cs="Arial"/>
                <w:sz w:val="20"/>
                <w:szCs w:val="20"/>
              </w:rPr>
              <w:t>he</w:t>
            </w:r>
            <w:r w:rsidR="009D31AA">
              <w:rPr>
                <w:rFonts w:ascii="Aptos" w:hAnsi="Aptos" w:cs="Arial"/>
                <w:sz w:val="20"/>
                <w:szCs w:val="20"/>
              </w:rPr>
              <w:t>y exhibit approximately 10% of shared protein clusters</w:t>
            </w:r>
            <w:r w:rsidR="00F14545">
              <w:rPr>
                <w:rFonts w:ascii="Aptos" w:hAnsi="Aptos" w:cs="Arial"/>
                <w:sz w:val="20"/>
                <w:szCs w:val="20"/>
              </w:rPr>
              <w:t xml:space="preserve"> (Figures 3 and 5)</w:t>
            </w:r>
            <w:r w:rsidR="009D31AA">
              <w:rPr>
                <w:rFonts w:ascii="Aptos" w:hAnsi="Aptos" w:cs="Arial"/>
                <w:sz w:val="20"/>
                <w:szCs w:val="20"/>
              </w:rPr>
              <w:t xml:space="preserve">. </w:t>
            </w:r>
            <w:r w:rsidR="00B312FA">
              <w:rPr>
                <w:rFonts w:ascii="Aptos" w:hAnsi="Aptos" w:cs="Arial"/>
                <w:sz w:val="20"/>
                <w:szCs w:val="20"/>
              </w:rPr>
              <w:t xml:space="preserve">Based on the presence of the major head protein, portal vertex protein, </w:t>
            </w:r>
            <w:r w:rsidR="00DD1D0B">
              <w:rPr>
                <w:rFonts w:ascii="Aptos" w:hAnsi="Aptos" w:cs="Arial"/>
                <w:sz w:val="20"/>
                <w:szCs w:val="20"/>
              </w:rPr>
              <w:t>capsid maturation protease in the shared signature proteins and the maximum likelihood phylogenetic analysis</w:t>
            </w:r>
            <w:r w:rsidR="00F14545">
              <w:rPr>
                <w:rFonts w:ascii="Aptos" w:hAnsi="Aptos" w:cs="Arial"/>
                <w:sz w:val="20"/>
                <w:szCs w:val="20"/>
              </w:rPr>
              <w:t xml:space="preserve"> (Figure </w:t>
            </w:r>
            <w:r w:rsidR="00191AFD">
              <w:rPr>
                <w:rFonts w:ascii="Aptos" w:hAnsi="Aptos" w:cs="Arial"/>
                <w:sz w:val="20"/>
                <w:szCs w:val="20"/>
              </w:rPr>
              <w:t>2),</w:t>
            </w:r>
            <w:r w:rsidR="00DD1D0B">
              <w:rPr>
                <w:rFonts w:ascii="Aptos" w:hAnsi="Aptos" w:cs="Arial"/>
                <w:sz w:val="20"/>
                <w:szCs w:val="20"/>
              </w:rPr>
              <w:t xml:space="preserve"> we suggest that these genomes represent a single family in the class </w:t>
            </w:r>
            <w:r w:rsidR="00DD1D0B">
              <w:rPr>
                <w:rFonts w:ascii="Aptos" w:hAnsi="Aptos" w:cs="Arial"/>
                <w:i/>
                <w:iCs/>
                <w:sz w:val="20"/>
                <w:szCs w:val="20"/>
              </w:rPr>
              <w:t>Caudoviricetes</w:t>
            </w:r>
            <w:r w:rsidR="00191AFD">
              <w:rPr>
                <w:rFonts w:ascii="Aptos" w:hAnsi="Aptos" w:cs="Arial"/>
                <w:sz w:val="20"/>
                <w:szCs w:val="20"/>
              </w:rPr>
              <w:t>, but which may require reorganization at the subfamily level as new isolates are discovered</w:t>
            </w:r>
            <w:r w:rsidR="00DD1D0B">
              <w:rPr>
                <w:rFonts w:ascii="Aptos" w:hAnsi="Aptos" w:cs="Arial"/>
                <w:i/>
                <w:iCs/>
                <w:sz w:val="20"/>
                <w:szCs w:val="20"/>
              </w:rPr>
              <w:t>.</w:t>
            </w:r>
            <w:r w:rsidR="00DD1D0B">
              <w:rPr>
                <w:rFonts w:ascii="Aptos" w:hAnsi="Aptos" w:cs="Arial"/>
                <w:sz w:val="20"/>
                <w:szCs w:val="20"/>
              </w:rPr>
              <w:t xml:space="preserve"> </w:t>
            </w:r>
            <w:r w:rsidR="00F14545">
              <w:rPr>
                <w:rFonts w:ascii="Aptos" w:hAnsi="Aptos" w:cs="Arial"/>
                <w:sz w:val="20"/>
                <w:szCs w:val="20"/>
              </w:rPr>
              <w:t>The new species</w:t>
            </w:r>
            <w:r w:rsidR="00191AFD">
              <w:rPr>
                <w:rFonts w:ascii="Aptos" w:hAnsi="Aptos" w:cs="Arial"/>
                <w:sz w:val="20"/>
                <w:szCs w:val="20"/>
              </w:rPr>
              <w:t xml:space="preserve"> and genera conform to the current ICTV BVS demarcation criteria.</w:t>
            </w:r>
            <w:r w:rsidR="000B1335">
              <w:rPr>
                <w:rFonts w:ascii="Aptos" w:hAnsi="Aptos" w:cs="Arial"/>
                <w:sz w:val="20"/>
                <w:szCs w:val="20"/>
              </w:rPr>
              <w:t xml:space="preserve"> The distribution of shared protein clusters within and between genera (Figure 6)</w:t>
            </w:r>
            <w:r w:rsidR="00616F3C">
              <w:rPr>
                <w:rFonts w:ascii="Aptos" w:hAnsi="Aptos" w:cs="Arial"/>
                <w:sz w:val="20"/>
                <w:szCs w:val="20"/>
              </w:rPr>
              <w:t xml:space="preserve"> further support</w:t>
            </w:r>
            <w:r w:rsidR="001C32B2">
              <w:rPr>
                <w:rFonts w:ascii="Aptos" w:hAnsi="Aptos" w:cs="Arial"/>
                <w:sz w:val="20"/>
                <w:szCs w:val="20"/>
              </w:rPr>
              <w:t>s</w:t>
            </w:r>
            <w:r w:rsidR="00616F3C">
              <w:rPr>
                <w:rFonts w:ascii="Aptos" w:hAnsi="Aptos" w:cs="Arial"/>
                <w:sz w:val="20"/>
                <w:szCs w:val="20"/>
              </w:rPr>
              <w:t xml:space="preserve"> the current genus assignments.</w:t>
            </w:r>
          </w:p>
          <w:p w14:paraId="6439F55D" w14:textId="77777777" w:rsidR="00A77B8E" w:rsidRDefault="00A77B8E" w:rsidP="00DD58AA">
            <w:pPr>
              <w:rPr>
                <w:rFonts w:ascii="Aptos" w:hAnsi="Aptos" w:cs="Arial"/>
                <w:color w:val="0000FF"/>
                <w:sz w:val="20"/>
                <w:szCs w:val="20"/>
              </w:rPr>
            </w:pP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E37077" w:rsidRPr="00BE4F5A" w14:paraId="521F1A3A" w14:textId="77777777" w:rsidTr="00683D0C">
        <w:tc>
          <w:tcPr>
            <w:tcW w:w="8926" w:type="dxa"/>
            <w:shd w:val="clear" w:color="auto" w:fill="F2F2F2" w:themeFill="background1" w:themeFillShade="F2"/>
          </w:tcPr>
          <w:p w14:paraId="012DB901" w14:textId="139E0D44" w:rsidR="00E37077" w:rsidRPr="00E37077" w:rsidRDefault="00E37077" w:rsidP="00DD58AA">
            <w:pPr>
              <w:rPr>
                <w:rFonts w:ascii="Aptos" w:hAnsi="Aptos" w:cs="Arial"/>
                <w:b/>
                <w:sz w:val="20"/>
                <w:szCs w:val="20"/>
              </w:rPr>
            </w:pPr>
            <w:r w:rsidRPr="00E37077">
              <w:rPr>
                <w:rFonts w:ascii="Aptos" w:hAnsi="Aptos" w:cs="Arial"/>
                <w:b/>
                <w:sz w:val="20"/>
                <w:szCs w:val="20"/>
              </w:rPr>
              <w:lastRenderedPageBreak/>
              <w:t>References</w:t>
            </w:r>
            <w:r w:rsidR="006C0F51">
              <w:rPr>
                <w:rFonts w:ascii="Aptos" w:hAnsi="Aptos" w:cs="Arial"/>
                <w:b/>
                <w:sz w:val="20"/>
                <w:szCs w:val="20"/>
              </w:rPr>
              <w:t>:</w:t>
            </w:r>
            <w:r w:rsidRPr="00E37077">
              <w:rPr>
                <w:rFonts w:ascii="Aptos" w:hAnsi="Aptos" w:cs="Arial"/>
                <w:b/>
                <w:sz w:val="20"/>
                <w:szCs w:val="20"/>
              </w:rPr>
              <w:t xml:space="preserve">   </w:t>
            </w:r>
          </w:p>
        </w:tc>
      </w:tr>
      <w:tr w:rsidR="00953FFE" w:rsidRPr="00BE4F5A" w14:paraId="142CD23F" w14:textId="77777777" w:rsidTr="00852D43">
        <w:tc>
          <w:tcPr>
            <w:tcW w:w="8926" w:type="dxa"/>
          </w:tcPr>
          <w:p w14:paraId="10535D47" w14:textId="77777777" w:rsidR="00493646" w:rsidRPr="00BE4F5A" w:rsidRDefault="00493646" w:rsidP="00493646">
            <w:pPr>
              <w:pStyle w:val="ListParagraph"/>
              <w:numPr>
                <w:ilvl w:val="0"/>
                <w:numId w:val="5"/>
              </w:numPr>
              <w:rPr>
                <w:rFonts w:ascii="Aptos" w:hAnsi="Aptos" w:cs="Arial"/>
                <w:sz w:val="20"/>
                <w:szCs w:val="20"/>
              </w:rPr>
            </w:pPr>
            <w:r w:rsidRPr="117DEDF0">
              <w:rPr>
                <w:rFonts w:ascii="Aptos" w:hAnsi="Aptos" w:cs="Arial"/>
                <w:sz w:val="20"/>
                <w:szCs w:val="20"/>
              </w:rPr>
              <w:t xml:space="preserve">Sayers EW, Beck J, Bolton EE, Bourexis D, Brister JR, Canese K, Comeau DC, Funk K, Kim S, Klimke W, Marchler-Bauer A, Landrum M, Lathrop S, Lu Z, Madden TL, O'Leary N, Phan L, Rangwala SH, Schneider VA, Skripchenko Y, Wang J, Ye J, Trawick BW, Pruitt KD, Sherry ST. Database resources of the National Center for Biotechnology Information. Nucleic Acids Res. 2021 Jan 8;49(D1):D10-D17. doi: 10.1093/nar/gkaa892.  </w:t>
            </w:r>
          </w:p>
          <w:p w14:paraId="692E2416" w14:textId="77777777" w:rsidR="00493646" w:rsidRPr="00BE4F5A" w:rsidRDefault="00493646" w:rsidP="00493646">
            <w:pPr>
              <w:pStyle w:val="ListParagraph"/>
              <w:numPr>
                <w:ilvl w:val="0"/>
                <w:numId w:val="5"/>
              </w:numPr>
              <w:rPr>
                <w:rFonts w:ascii="Aptos" w:hAnsi="Aptos" w:cs="Arial"/>
                <w:sz w:val="20"/>
                <w:szCs w:val="20"/>
              </w:rPr>
            </w:pPr>
            <w:r w:rsidRPr="117DEDF0">
              <w:rPr>
                <w:rFonts w:ascii="Aptos" w:hAnsi="Aptos" w:cs="Arial"/>
                <w:sz w:val="20"/>
                <w:szCs w:val="20"/>
              </w:rPr>
              <w:t xml:space="preserve">O'Leary NA, Wright MW, Brister JR, Ciufo S, Haddad D, McVeigh R, et al. Reference sequence (RefSeq) database at NCBI: current status, taxonomic expansion, and functional annotation. Nucleic Acids Res. 2016;44(D1):D733-45. doi: 10.1093/nar/gkv1189. </w:t>
            </w:r>
          </w:p>
          <w:p w14:paraId="2A2B6225" w14:textId="77777777" w:rsidR="00493646" w:rsidRPr="00BE4F5A" w:rsidRDefault="00493646" w:rsidP="00493646">
            <w:pPr>
              <w:pStyle w:val="ListParagraph"/>
              <w:numPr>
                <w:ilvl w:val="0"/>
                <w:numId w:val="5"/>
              </w:numPr>
              <w:rPr>
                <w:rFonts w:ascii="Aptos" w:hAnsi="Aptos" w:cs="Arial"/>
                <w:sz w:val="20"/>
                <w:szCs w:val="20"/>
              </w:rPr>
            </w:pPr>
            <w:r w:rsidRPr="117DEDF0">
              <w:rPr>
                <w:rFonts w:ascii="Aptos" w:hAnsi="Aptos" w:cs="Arial"/>
                <w:sz w:val="20"/>
                <w:szCs w:val="20"/>
              </w:rPr>
              <w:t xml:space="preserve">Steinegger M, Söding J. (2017) MMseqs2 enables sensitive protein sequence searching for the analysis of massive data sets. Nat Biotechnol. 35(11):1026-1028. doi: 10.1038/nbt.3988. </w:t>
            </w:r>
          </w:p>
          <w:p w14:paraId="5D60EC79" w14:textId="77777777" w:rsidR="00493646" w:rsidRPr="00BE4F5A" w:rsidRDefault="00493646" w:rsidP="00493646">
            <w:pPr>
              <w:pStyle w:val="ListParagraph"/>
              <w:numPr>
                <w:ilvl w:val="0"/>
                <w:numId w:val="5"/>
              </w:numPr>
              <w:rPr>
                <w:rFonts w:ascii="Aptos" w:hAnsi="Aptos" w:cs="Arial"/>
                <w:sz w:val="20"/>
                <w:szCs w:val="20"/>
              </w:rPr>
            </w:pPr>
            <w:r w:rsidRPr="117DEDF0">
              <w:rPr>
                <w:rFonts w:ascii="Aptos" w:hAnsi="Aptos" w:cs="Arial"/>
                <w:sz w:val="20"/>
                <w:szCs w:val="20"/>
              </w:rPr>
              <w:t xml:space="preserve">Nakamura T, Yamada KD, Tomii K, Katoh K. (2018) Parallelization of MAFFT for large-scale multiple sequence alignments. Bioinformatics. 34(14):2490-2492. doi: 10.1093/bioinformatics/bty121.  </w:t>
            </w:r>
          </w:p>
          <w:p w14:paraId="6A5CBF49" w14:textId="77777777" w:rsidR="00493646" w:rsidRPr="00BE4F5A" w:rsidRDefault="00493646" w:rsidP="00493646">
            <w:pPr>
              <w:pStyle w:val="ListParagraph"/>
              <w:numPr>
                <w:ilvl w:val="0"/>
                <w:numId w:val="5"/>
              </w:numPr>
              <w:rPr>
                <w:rFonts w:ascii="Aptos" w:hAnsi="Aptos" w:cs="Arial"/>
                <w:sz w:val="20"/>
                <w:szCs w:val="20"/>
              </w:rPr>
            </w:pPr>
            <w:r w:rsidRPr="117DEDF0">
              <w:rPr>
                <w:rFonts w:ascii="Aptos" w:hAnsi="Aptos" w:cs="Arial"/>
                <w:sz w:val="20"/>
                <w:szCs w:val="20"/>
              </w:rPr>
              <w:t xml:space="preserve">Katoh K, Standley DM. (2013) MAFFT multiple sequence alignment software version 7: improvements in performance and usability. Mol Biol Evol. 30(4):772-80. doi: 10.1093/molbev/mst010. </w:t>
            </w:r>
          </w:p>
          <w:p w14:paraId="032351DA" w14:textId="77777777" w:rsidR="00493646" w:rsidRPr="001C481C" w:rsidRDefault="00493646" w:rsidP="00493646">
            <w:pPr>
              <w:pStyle w:val="ListParagraph"/>
              <w:numPr>
                <w:ilvl w:val="0"/>
                <w:numId w:val="5"/>
              </w:numPr>
              <w:rPr>
                <w:rFonts w:ascii="Aptos" w:hAnsi="Aptos" w:cs="Arial"/>
                <w:sz w:val="20"/>
                <w:szCs w:val="20"/>
              </w:rPr>
            </w:pPr>
            <w:r w:rsidRPr="117DEDF0">
              <w:rPr>
                <w:rFonts w:ascii="Aptos" w:hAnsi="Aptos" w:cs="Arial"/>
                <w:sz w:val="20"/>
                <w:szCs w:val="20"/>
              </w:rPr>
              <w:t xml:space="preserve">Cook R, Brown N, Redgwell T, Rihtman B, Barnes M, Clokie M, Stekel DJ, Hobman J, Jones MA, Millard A. (2021) INfrastructure for a PHAge REference Database: Identification of Large-Scale Biases in the Current Collection of Cultured Phage Genomes. Phage 2(4):214-223. doi: 10.1089/phage.2021.0007. </w:t>
            </w:r>
          </w:p>
          <w:p w14:paraId="11D22677" w14:textId="77777777" w:rsidR="00953FFE" w:rsidRPr="00BE4F5A" w:rsidRDefault="00953FFE" w:rsidP="00DD58AA">
            <w:pPr>
              <w:rPr>
                <w:rFonts w:ascii="Aptos" w:hAnsi="Aptos" w:cs="Arial"/>
                <w:sz w:val="20"/>
                <w:szCs w:val="20"/>
              </w:rPr>
            </w:pPr>
          </w:p>
          <w:p w14:paraId="7D1B1CCD" w14:textId="7AB76FDB" w:rsidR="00953FFE" w:rsidRPr="00BE4F5A" w:rsidRDefault="00953FFE" w:rsidP="00333392">
            <w:pPr>
              <w:rPr>
                <w:rFonts w:ascii="Aptos" w:hAnsi="Aptos"/>
                <w:sz w:val="20"/>
                <w:szCs w:val="20"/>
              </w:rPr>
            </w:pPr>
            <w:r w:rsidRPr="00BE4F5A">
              <w:rPr>
                <w:rFonts w:ascii="Aptos" w:hAnsi="Aptos" w:cs="Arial"/>
                <w:sz w:val="20"/>
                <w:szCs w:val="20"/>
              </w:rPr>
              <w:t xml:space="preserve">  </w:t>
            </w:r>
            <w:r w:rsidRPr="00BE4F5A">
              <w:rPr>
                <w:rFonts w:ascii="Aptos" w:hAnsi="Aptos"/>
                <w:sz w:val="20"/>
                <w:szCs w:val="20"/>
              </w:rPr>
              <w:t xml:space="preserve">  </w:t>
            </w:r>
          </w:p>
        </w:tc>
      </w:tr>
    </w:tbl>
    <w:p w14:paraId="66E8B2E2" w14:textId="44602D00" w:rsidR="00FC2269" w:rsidRDefault="00FC2269" w:rsidP="00FC2269">
      <w:pPr>
        <w:rPr>
          <w:rFonts w:ascii="Aptos" w:hAnsi="Aptos" w:cs="Arial"/>
          <w:color w:val="808080" w:themeColor="background1" w:themeShade="80"/>
          <w:sz w:val="20"/>
        </w:rPr>
      </w:pPr>
    </w:p>
    <w:p w14:paraId="38AB2F3E" w14:textId="77777777" w:rsidR="00C321B1" w:rsidRDefault="00C321B1" w:rsidP="00FC2269">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3621"/>
        <w:gridCol w:w="5305"/>
      </w:tblGrid>
      <w:tr w:rsidR="00FC2269" w:rsidRPr="009F7856" w14:paraId="52BE71B6" w14:textId="77777777" w:rsidTr="005F790F">
        <w:trPr>
          <w:trHeight w:val="297"/>
        </w:trPr>
        <w:tc>
          <w:tcPr>
            <w:tcW w:w="8926" w:type="dxa"/>
            <w:gridSpan w:val="2"/>
            <w:shd w:val="clear" w:color="auto" w:fill="F2F2F2" w:themeFill="background1" w:themeFillShade="F2"/>
          </w:tcPr>
          <w:p w14:paraId="0823714E" w14:textId="6BE0032E" w:rsidR="00E92794" w:rsidRPr="00E92794" w:rsidRDefault="00FC2269" w:rsidP="00C321B1">
            <w:pPr>
              <w:rPr>
                <w:rFonts w:ascii="Aptos" w:hAnsi="Aptos" w:cs="Arial"/>
                <w:color w:val="0070C0"/>
                <w:sz w:val="20"/>
              </w:rPr>
            </w:pPr>
            <w:r>
              <w:rPr>
                <w:rFonts w:ascii="Aptos" w:hAnsi="Aptos" w:cs="Arial"/>
                <w:b/>
                <w:sz w:val="20"/>
                <w:szCs w:val="20"/>
              </w:rPr>
              <w:t xml:space="preserve">Accompanying files: </w:t>
            </w:r>
          </w:p>
        </w:tc>
      </w:tr>
      <w:tr w:rsidR="00FC2269" w:rsidRPr="009F7856" w14:paraId="1F0BB22C" w14:textId="77777777" w:rsidTr="005F790F">
        <w:trPr>
          <w:trHeight w:val="73"/>
        </w:trPr>
        <w:tc>
          <w:tcPr>
            <w:tcW w:w="2263" w:type="dxa"/>
          </w:tcPr>
          <w:p w14:paraId="6F1D2BAE" w14:textId="77777777" w:rsidR="00FC2269" w:rsidRPr="00C8775F" w:rsidRDefault="00FC2269" w:rsidP="005F790F">
            <w:pPr>
              <w:rPr>
                <w:rFonts w:ascii="Aptos" w:hAnsi="Aptos" w:cs="Arial"/>
                <w:b/>
                <w:sz w:val="20"/>
                <w:szCs w:val="20"/>
              </w:rPr>
            </w:pPr>
            <w:r w:rsidRPr="00C8775F">
              <w:rPr>
                <w:rFonts w:ascii="Aptos" w:hAnsi="Aptos" w:cs="Arial"/>
                <w:b/>
                <w:sz w:val="20"/>
                <w:szCs w:val="20"/>
              </w:rPr>
              <w:lastRenderedPageBreak/>
              <w:t>Filename</w:t>
            </w:r>
          </w:p>
        </w:tc>
        <w:tc>
          <w:tcPr>
            <w:tcW w:w="6663" w:type="dxa"/>
          </w:tcPr>
          <w:p w14:paraId="4D21A6E0" w14:textId="77777777" w:rsidR="00FC2269" w:rsidRPr="00CF59EA" w:rsidRDefault="00FC2269" w:rsidP="005F790F">
            <w:pPr>
              <w:rPr>
                <w:rFonts w:ascii="Aptos" w:hAnsi="Aptos" w:cs="Arial"/>
                <w:b/>
                <w:sz w:val="20"/>
                <w:szCs w:val="20"/>
              </w:rPr>
            </w:pPr>
            <w:r>
              <w:rPr>
                <w:rFonts w:ascii="Aptos" w:hAnsi="Aptos" w:cs="Arial"/>
                <w:b/>
                <w:sz w:val="20"/>
                <w:szCs w:val="20"/>
              </w:rPr>
              <w:t>Description of contents</w:t>
            </w:r>
          </w:p>
        </w:tc>
      </w:tr>
      <w:tr w:rsidR="007A2E3C" w:rsidRPr="009F7856" w14:paraId="206A5E9E" w14:textId="77777777" w:rsidTr="005F790F">
        <w:trPr>
          <w:trHeight w:val="71"/>
        </w:trPr>
        <w:tc>
          <w:tcPr>
            <w:tcW w:w="2263" w:type="dxa"/>
          </w:tcPr>
          <w:p w14:paraId="1EBF10D0" w14:textId="5B93C903" w:rsidR="007A2E3C" w:rsidRPr="00CF59EA" w:rsidRDefault="007A2E3C" w:rsidP="007A2E3C">
            <w:pPr>
              <w:rPr>
                <w:rFonts w:ascii="Aptos" w:hAnsi="Aptos" w:cs="Arial"/>
                <w:b/>
                <w:sz w:val="20"/>
                <w:szCs w:val="20"/>
              </w:rPr>
            </w:pPr>
            <w:r>
              <w:rPr>
                <w:rFonts w:ascii="Aptos" w:hAnsi="Aptos" w:cs="Arial"/>
                <w:b/>
                <w:sz w:val="20"/>
                <w:szCs w:val="20"/>
              </w:rPr>
              <w:t>Zierdtviridae_intergenomic_similarity</w:t>
            </w:r>
          </w:p>
        </w:tc>
        <w:tc>
          <w:tcPr>
            <w:tcW w:w="6663" w:type="dxa"/>
          </w:tcPr>
          <w:p w14:paraId="22F4B256" w14:textId="4E99B4BF" w:rsidR="007A2E3C" w:rsidRPr="00CF59EA" w:rsidRDefault="007A2E3C" w:rsidP="007A2E3C">
            <w:pPr>
              <w:rPr>
                <w:rFonts w:ascii="Aptos" w:hAnsi="Aptos" w:cs="Arial"/>
                <w:b/>
                <w:sz w:val="20"/>
                <w:szCs w:val="20"/>
              </w:rPr>
            </w:pPr>
            <w:r w:rsidRPr="00323688">
              <w:rPr>
                <w:rFonts w:ascii="Aptos" w:hAnsi="Aptos" w:cs="Arial"/>
                <w:bCs/>
                <w:sz w:val="20"/>
                <w:szCs w:val="20"/>
              </w:rPr>
              <w:t>Pairwise intergenomic nucleotide similarity matrix</w:t>
            </w:r>
          </w:p>
        </w:tc>
      </w:tr>
      <w:tr w:rsidR="00FC2269" w:rsidRPr="009F7856" w14:paraId="1669401A" w14:textId="77777777" w:rsidTr="005F790F">
        <w:trPr>
          <w:trHeight w:val="71"/>
        </w:trPr>
        <w:tc>
          <w:tcPr>
            <w:tcW w:w="2263" w:type="dxa"/>
          </w:tcPr>
          <w:p w14:paraId="2BBC90EB" w14:textId="77777777" w:rsidR="00FC2269" w:rsidRPr="00CF59EA" w:rsidRDefault="00FC2269" w:rsidP="005F790F">
            <w:pPr>
              <w:rPr>
                <w:rFonts w:ascii="Aptos" w:hAnsi="Aptos" w:cs="Arial"/>
                <w:b/>
                <w:sz w:val="20"/>
                <w:szCs w:val="20"/>
              </w:rPr>
            </w:pPr>
          </w:p>
        </w:tc>
        <w:tc>
          <w:tcPr>
            <w:tcW w:w="6663" w:type="dxa"/>
          </w:tcPr>
          <w:p w14:paraId="7C103FB7" w14:textId="77777777" w:rsidR="00FC2269" w:rsidRPr="00CF59EA" w:rsidRDefault="00FC2269" w:rsidP="005F790F">
            <w:pPr>
              <w:rPr>
                <w:rFonts w:ascii="Aptos" w:hAnsi="Aptos" w:cs="Arial"/>
                <w:b/>
                <w:sz w:val="20"/>
                <w:szCs w:val="20"/>
              </w:rPr>
            </w:pPr>
          </w:p>
        </w:tc>
      </w:tr>
    </w:tbl>
    <w:p w14:paraId="58E1BBA6" w14:textId="362BAEC3" w:rsidR="00E92794" w:rsidRDefault="00E92794" w:rsidP="00DD58AA"/>
    <w:p w14:paraId="44DC363F" w14:textId="77777777" w:rsidR="00E92794" w:rsidRDefault="00E92794">
      <w:r>
        <w:br w:type="page"/>
      </w:r>
    </w:p>
    <w:p w14:paraId="684B91F7" w14:textId="77777777" w:rsidR="00FC2269" w:rsidRDefault="00FC2269" w:rsidP="00DD58AA"/>
    <w:tbl>
      <w:tblPr>
        <w:tblStyle w:val="TableGrid"/>
        <w:tblW w:w="0" w:type="auto"/>
        <w:tblLook w:val="04A0" w:firstRow="1" w:lastRow="0" w:firstColumn="1" w:lastColumn="0" w:noHBand="0" w:noVBand="1"/>
      </w:tblPr>
      <w:tblGrid>
        <w:gridCol w:w="8926"/>
      </w:tblGrid>
      <w:tr w:rsidR="006C0F51" w14:paraId="4041B6A7" w14:textId="77777777" w:rsidTr="006C0F51">
        <w:tc>
          <w:tcPr>
            <w:tcW w:w="8926" w:type="dxa"/>
            <w:shd w:val="clear" w:color="auto" w:fill="F2F2F2" w:themeFill="background1" w:themeFillShade="F2"/>
          </w:tcPr>
          <w:p w14:paraId="39E278D1" w14:textId="2FE2BB9F" w:rsidR="006C0F51" w:rsidRPr="006C0F51" w:rsidRDefault="006C0F51" w:rsidP="006C0F51">
            <w:pPr>
              <w:pStyle w:val="BodyTextIndent"/>
              <w:ind w:left="0" w:firstLine="0"/>
              <w:rPr>
                <w:rFonts w:ascii="Aptos" w:hAnsi="Aptos"/>
                <w:color w:val="0070C0"/>
                <w:sz w:val="20"/>
              </w:rPr>
            </w:pPr>
            <w:r w:rsidRPr="006C0F51">
              <w:rPr>
                <w:rFonts w:ascii="Aptos" w:hAnsi="Aptos" w:cs="Arial"/>
                <w:b/>
                <w:iCs/>
                <w:sz w:val="20"/>
              </w:rPr>
              <w:t xml:space="preserve">Tables, Figures:  </w:t>
            </w:r>
          </w:p>
        </w:tc>
      </w:tr>
    </w:tbl>
    <w:p w14:paraId="309A5264" w14:textId="77777777" w:rsidR="00E92794" w:rsidRDefault="00E92794" w:rsidP="00FC2269">
      <w:pPr>
        <w:rPr>
          <w:rFonts w:ascii="Aptos" w:hAnsi="Aptos" w:cs="Arial"/>
          <w:color w:val="808080" w:themeColor="background1" w:themeShade="80"/>
          <w:sz w:val="20"/>
        </w:rPr>
      </w:pPr>
    </w:p>
    <w:p w14:paraId="46FB5405" w14:textId="7A49374C" w:rsidR="00634EB9" w:rsidRPr="00E81536" w:rsidRDefault="00FC2269" w:rsidP="00634EB9">
      <w:pPr>
        <w:rPr>
          <w:rFonts w:ascii="Aptos" w:hAnsi="Aptos"/>
          <w:sz w:val="20"/>
          <w:szCs w:val="20"/>
        </w:rPr>
      </w:pPr>
      <w:r w:rsidRPr="006C0F51">
        <w:rPr>
          <w:rFonts w:ascii="Aptos" w:hAnsi="Aptos" w:cs="Arial"/>
          <w:color w:val="808080" w:themeColor="background1" w:themeShade="80"/>
          <w:sz w:val="20"/>
        </w:rPr>
        <w:t>&lt;Start here&gt;</w:t>
      </w:r>
      <w:r w:rsidR="00634EB9" w:rsidRPr="00E81536">
        <w:rPr>
          <w:rFonts w:ascii="Aptos" w:hAnsi="Aptos" w:cs="Arial"/>
          <w:b/>
          <w:bCs/>
          <w:sz w:val="20"/>
          <w:szCs w:val="20"/>
        </w:rPr>
        <w:t>Table 1.</w:t>
      </w:r>
      <w:r w:rsidR="00634EB9" w:rsidRPr="00E81536">
        <w:rPr>
          <w:rFonts w:ascii="Aptos" w:hAnsi="Aptos" w:cs="Arial"/>
          <w:sz w:val="20"/>
          <w:szCs w:val="20"/>
        </w:rPr>
        <w:t xml:space="preserve"> Core proteins found in all species within the proposed family. </w:t>
      </w:r>
    </w:p>
    <w:tbl>
      <w:tblPr>
        <w:tblStyle w:val="TableGrid"/>
        <w:tblW w:w="0" w:type="auto"/>
        <w:tblLook w:val="04A0" w:firstRow="1" w:lastRow="0" w:firstColumn="1" w:lastColumn="0" w:noHBand="0" w:noVBand="1"/>
      </w:tblPr>
      <w:tblGrid>
        <w:gridCol w:w="3107"/>
        <w:gridCol w:w="3108"/>
        <w:gridCol w:w="3108"/>
      </w:tblGrid>
      <w:tr w:rsidR="00180ECB" w:rsidRPr="00180ECB" w14:paraId="6BA4A309" w14:textId="77777777" w:rsidTr="00180ECB">
        <w:tc>
          <w:tcPr>
            <w:tcW w:w="3107" w:type="dxa"/>
          </w:tcPr>
          <w:p w14:paraId="71DB26EE" w14:textId="00DD2B91" w:rsidR="00180ECB" w:rsidRPr="00180ECB" w:rsidRDefault="00180ECB" w:rsidP="00FC2269">
            <w:pPr>
              <w:rPr>
                <w:rFonts w:ascii="Aptos" w:hAnsi="Aptos"/>
                <w:b/>
                <w:bCs/>
                <w:sz w:val="20"/>
                <w:szCs w:val="20"/>
              </w:rPr>
            </w:pPr>
            <w:r w:rsidRPr="00180ECB">
              <w:rPr>
                <w:rFonts w:ascii="Aptos" w:hAnsi="Aptos"/>
                <w:b/>
                <w:bCs/>
                <w:sz w:val="20"/>
                <w:szCs w:val="20"/>
              </w:rPr>
              <w:t>Protein cluster</w:t>
            </w:r>
          </w:p>
        </w:tc>
        <w:tc>
          <w:tcPr>
            <w:tcW w:w="3108" w:type="dxa"/>
          </w:tcPr>
          <w:p w14:paraId="7F716913" w14:textId="625FA8DC" w:rsidR="00180ECB" w:rsidRPr="00180ECB" w:rsidRDefault="00180ECB" w:rsidP="00FC2269">
            <w:pPr>
              <w:rPr>
                <w:rFonts w:ascii="Aptos" w:hAnsi="Aptos"/>
                <w:b/>
                <w:bCs/>
                <w:sz w:val="20"/>
                <w:szCs w:val="20"/>
              </w:rPr>
            </w:pPr>
            <w:r w:rsidRPr="00180ECB">
              <w:rPr>
                <w:rFonts w:ascii="Aptos" w:hAnsi="Aptos"/>
                <w:b/>
                <w:bCs/>
                <w:sz w:val="20"/>
                <w:szCs w:val="20"/>
              </w:rPr>
              <w:t>Predicted function</w:t>
            </w:r>
          </w:p>
        </w:tc>
        <w:tc>
          <w:tcPr>
            <w:tcW w:w="3108" w:type="dxa"/>
          </w:tcPr>
          <w:p w14:paraId="3CD8FE68" w14:textId="5390921A" w:rsidR="00180ECB" w:rsidRPr="00180ECB" w:rsidRDefault="00180ECB" w:rsidP="00FC2269">
            <w:pPr>
              <w:rPr>
                <w:rFonts w:ascii="Aptos" w:hAnsi="Aptos"/>
                <w:b/>
                <w:bCs/>
                <w:sz w:val="20"/>
                <w:szCs w:val="20"/>
              </w:rPr>
            </w:pPr>
            <w:r w:rsidRPr="00180ECB">
              <w:rPr>
                <w:rFonts w:ascii="Aptos" w:hAnsi="Aptos"/>
                <w:b/>
                <w:bCs/>
                <w:sz w:val="20"/>
                <w:szCs w:val="20"/>
              </w:rPr>
              <w:t>Average length (aa)</w:t>
            </w:r>
          </w:p>
        </w:tc>
      </w:tr>
      <w:tr w:rsidR="00D706C2" w:rsidRPr="00180ECB" w14:paraId="22FBBEC7" w14:textId="77777777" w:rsidTr="00767565">
        <w:tc>
          <w:tcPr>
            <w:tcW w:w="3107" w:type="dxa"/>
          </w:tcPr>
          <w:p w14:paraId="260F8682" w14:textId="03962CE0" w:rsidR="00D706C2" w:rsidRPr="00180ECB" w:rsidRDefault="00D706C2" w:rsidP="00D706C2">
            <w:pPr>
              <w:rPr>
                <w:rFonts w:ascii="Aptos" w:hAnsi="Aptos"/>
              </w:rPr>
            </w:pPr>
            <w:r>
              <w:rPr>
                <w:rFonts w:ascii="Aptos" w:hAnsi="Aptos"/>
              </w:rPr>
              <w:t>1</w:t>
            </w:r>
          </w:p>
        </w:tc>
        <w:tc>
          <w:tcPr>
            <w:tcW w:w="3108" w:type="dxa"/>
            <w:vAlign w:val="bottom"/>
          </w:tcPr>
          <w:p w14:paraId="3CA7F4FB" w14:textId="2017CDBD" w:rsidR="00D706C2" w:rsidRPr="00180ECB" w:rsidRDefault="00D706C2" w:rsidP="00D706C2">
            <w:pPr>
              <w:rPr>
                <w:rFonts w:ascii="Aptos" w:hAnsi="Aptos"/>
              </w:rPr>
            </w:pPr>
            <w:r>
              <w:rPr>
                <w:rFonts w:ascii="Aptos Narrow" w:hAnsi="Aptos Narrow"/>
                <w:color w:val="000000"/>
                <w:sz w:val="22"/>
                <w:szCs w:val="22"/>
              </w:rPr>
              <w:t>Minor tail protein</w:t>
            </w:r>
          </w:p>
        </w:tc>
        <w:tc>
          <w:tcPr>
            <w:tcW w:w="3108" w:type="dxa"/>
            <w:vAlign w:val="bottom"/>
          </w:tcPr>
          <w:p w14:paraId="126E0D2A" w14:textId="4A79C243" w:rsidR="00D706C2" w:rsidRPr="00180ECB" w:rsidRDefault="00D706C2" w:rsidP="00D706C2">
            <w:pPr>
              <w:rPr>
                <w:rFonts w:ascii="Aptos" w:hAnsi="Aptos"/>
              </w:rPr>
            </w:pPr>
            <w:r>
              <w:rPr>
                <w:rFonts w:ascii="Aptos Narrow" w:hAnsi="Aptos Narrow"/>
                <w:color w:val="000000"/>
                <w:sz w:val="22"/>
                <w:szCs w:val="22"/>
              </w:rPr>
              <w:t>533</w:t>
            </w:r>
          </w:p>
        </w:tc>
      </w:tr>
      <w:tr w:rsidR="00D706C2" w:rsidRPr="00180ECB" w14:paraId="5B5107DE" w14:textId="77777777" w:rsidTr="00767565">
        <w:tc>
          <w:tcPr>
            <w:tcW w:w="3107" w:type="dxa"/>
          </w:tcPr>
          <w:p w14:paraId="2ED2ACD0" w14:textId="3344450C" w:rsidR="00D706C2" w:rsidRPr="00180ECB" w:rsidRDefault="00D706C2" w:rsidP="00D706C2">
            <w:pPr>
              <w:rPr>
                <w:rFonts w:ascii="Aptos" w:hAnsi="Aptos"/>
              </w:rPr>
            </w:pPr>
            <w:r>
              <w:rPr>
                <w:rFonts w:ascii="Aptos" w:hAnsi="Aptos"/>
              </w:rPr>
              <w:t>2</w:t>
            </w:r>
          </w:p>
        </w:tc>
        <w:tc>
          <w:tcPr>
            <w:tcW w:w="3108" w:type="dxa"/>
            <w:vAlign w:val="bottom"/>
          </w:tcPr>
          <w:p w14:paraId="633C7D34" w14:textId="385BC247" w:rsidR="00D706C2" w:rsidRPr="00180ECB" w:rsidRDefault="00D706C2" w:rsidP="00D706C2">
            <w:pPr>
              <w:rPr>
                <w:rFonts w:ascii="Aptos" w:hAnsi="Aptos"/>
              </w:rPr>
            </w:pPr>
            <w:r>
              <w:rPr>
                <w:rFonts w:ascii="Aptos Narrow" w:hAnsi="Aptos Narrow"/>
                <w:color w:val="000000"/>
                <w:sz w:val="22"/>
                <w:szCs w:val="22"/>
              </w:rPr>
              <w:t>Exonuclease</w:t>
            </w:r>
          </w:p>
        </w:tc>
        <w:tc>
          <w:tcPr>
            <w:tcW w:w="3108" w:type="dxa"/>
            <w:vAlign w:val="bottom"/>
          </w:tcPr>
          <w:p w14:paraId="229C2556" w14:textId="79C72BEC" w:rsidR="00D706C2" w:rsidRPr="00180ECB" w:rsidRDefault="00D706C2" w:rsidP="00D706C2">
            <w:pPr>
              <w:rPr>
                <w:rFonts w:ascii="Aptos" w:hAnsi="Aptos"/>
              </w:rPr>
            </w:pPr>
            <w:r>
              <w:rPr>
                <w:rFonts w:ascii="Aptos Narrow" w:hAnsi="Aptos Narrow"/>
                <w:color w:val="000000"/>
                <w:sz w:val="22"/>
                <w:szCs w:val="22"/>
              </w:rPr>
              <w:t>389</w:t>
            </w:r>
          </w:p>
        </w:tc>
      </w:tr>
      <w:tr w:rsidR="00D706C2" w:rsidRPr="00180ECB" w14:paraId="67D852A7" w14:textId="77777777" w:rsidTr="00767565">
        <w:tc>
          <w:tcPr>
            <w:tcW w:w="3107" w:type="dxa"/>
          </w:tcPr>
          <w:p w14:paraId="4EA7AF42" w14:textId="5D19B5A0" w:rsidR="00D706C2" w:rsidRPr="00180ECB" w:rsidRDefault="00D706C2" w:rsidP="00D706C2">
            <w:pPr>
              <w:rPr>
                <w:rFonts w:ascii="Aptos" w:hAnsi="Aptos"/>
              </w:rPr>
            </w:pPr>
            <w:r>
              <w:rPr>
                <w:rFonts w:ascii="Aptos" w:hAnsi="Aptos"/>
              </w:rPr>
              <w:t>3</w:t>
            </w:r>
          </w:p>
        </w:tc>
        <w:tc>
          <w:tcPr>
            <w:tcW w:w="3108" w:type="dxa"/>
            <w:vAlign w:val="bottom"/>
          </w:tcPr>
          <w:p w14:paraId="11FB4821" w14:textId="492DE4A5" w:rsidR="00D706C2" w:rsidRPr="00180ECB" w:rsidRDefault="00D706C2" w:rsidP="00D706C2">
            <w:pPr>
              <w:rPr>
                <w:rFonts w:ascii="Aptos" w:hAnsi="Aptos"/>
              </w:rPr>
            </w:pPr>
            <w:r>
              <w:rPr>
                <w:rFonts w:ascii="Aptos Narrow" w:hAnsi="Aptos Narrow"/>
                <w:color w:val="000000"/>
                <w:sz w:val="22"/>
                <w:szCs w:val="22"/>
              </w:rPr>
              <w:t>Portal protein</w:t>
            </w:r>
          </w:p>
        </w:tc>
        <w:tc>
          <w:tcPr>
            <w:tcW w:w="3108" w:type="dxa"/>
            <w:vAlign w:val="bottom"/>
          </w:tcPr>
          <w:p w14:paraId="700AC299" w14:textId="16D21976" w:rsidR="00D706C2" w:rsidRPr="00180ECB" w:rsidRDefault="00D706C2" w:rsidP="00D706C2">
            <w:pPr>
              <w:rPr>
                <w:rFonts w:ascii="Aptos" w:hAnsi="Aptos"/>
              </w:rPr>
            </w:pPr>
            <w:r>
              <w:rPr>
                <w:rFonts w:ascii="Aptos Narrow" w:hAnsi="Aptos Narrow"/>
                <w:color w:val="000000"/>
                <w:sz w:val="22"/>
                <w:szCs w:val="22"/>
              </w:rPr>
              <w:t>527</w:t>
            </w:r>
          </w:p>
        </w:tc>
      </w:tr>
      <w:tr w:rsidR="00D706C2" w:rsidRPr="00180ECB" w14:paraId="6581FAF1" w14:textId="77777777" w:rsidTr="00767565">
        <w:tc>
          <w:tcPr>
            <w:tcW w:w="3107" w:type="dxa"/>
          </w:tcPr>
          <w:p w14:paraId="70E7C03C" w14:textId="3E5993EA" w:rsidR="00D706C2" w:rsidRPr="00180ECB" w:rsidRDefault="00D706C2" w:rsidP="00D706C2">
            <w:pPr>
              <w:rPr>
                <w:rFonts w:ascii="Aptos" w:hAnsi="Aptos"/>
              </w:rPr>
            </w:pPr>
            <w:r>
              <w:rPr>
                <w:rFonts w:ascii="Aptos" w:hAnsi="Aptos"/>
              </w:rPr>
              <w:t>4</w:t>
            </w:r>
          </w:p>
        </w:tc>
        <w:tc>
          <w:tcPr>
            <w:tcW w:w="3108" w:type="dxa"/>
            <w:vAlign w:val="bottom"/>
          </w:tcPr>
          <w:p w14:paraId="05C6A966" w14:textId="7C83C665" w:rsidR="00D706C2" w:rsidRPr="00180ECB" w:rsidRDefault="00D706C2" w:rsidP="00D706C2">
            <w:pPr>
              <w:rPr>
                <w:rFonts w:ascii="Aptos" w:hAnsi="Aptos"/>
              </w:rPr>
            </w:pPr>
            <w:r>
              <w:rPr>
                <w:rFonts w:ascii="Aptos Narrow" w:hAnsi="Aptos Narrow"/>
                <w:color w:val="000000"/>
                <w:sz w:val="22"/>
                <w:szCs w:val="22"/>
              </w:rPr>
              <w:t>Minor tail protein</w:t>
            </w:r>
          </w:p>
        </w:tc>
        <w:tc>
          <w:tcPr>
            <w:tcW w:w="3108" w:type="dxa"/>
            <w:vAlign w:val="bottom"/>
          </w:tcPr>
          <w:p w14:paraId="315D5B3D" w14:textId="62F32013" w:rsidR="00D706C2" w:rsidRPr="00180ECB" w:rsidRDefault="00D706C2" w:rsidP="00D706C2">
            <w:pPr>
              <w:rPr>
                <w:rFonts w:ascii="Aptos" w:hAnsi="Aptos"/>
              </w:rPr>
            </w:pPr>
            <w:r>
              <w:rPr>
                <w:rFonts w:ascii="Aptos Narrow" w:hAnsi="Aptos Narrow"/>
                <w:color w:val="000000"/>
                <w:sz w:val="22"/>
                <w:szCs w:val="22"/>
              </w:rPr>
              <w:t>306</w:t>
            </w:r>
          </w:p>
        </w:tc>
      </w:tr>
      <w:tr w:rsidR="00D706C2" w:rsidRPr="00180ECB" w14:paraId="35512BD9" w14:textId="77777777" w:rsidTr="00767565">
        <w:tc>
          <w:tcPr>
            <w:tcW w:w="3107" w:type="dxa"/>
          </w:tcPr>
          <w:p w14:paraId="4684C9D7" w14:textId="0D8C5B37" w:rsidR="00D706C2" w:rsidRPr="00180ECB" w:rsidRDefault="00D706C2" w:rsidP="00D706C2">
            <w:pPr>
              <w:rPr>
                <w:rFonts w:ascii="Aptos" w:hAnsi="Aptos"/>
              </w:rPr>
            </w:pPr>
            <w:r>
              <w:rPr>
                <w:rFonts w:ascii="Aptos" w:hAnsi="Aptos"/>
              </w:rPr>
              <w:t>5</w:t>
            </w:r>
          </w:p>
        </w:tc>
        <w:tc>
          <w:tcPr>
            <w:tcW w:w="3108" w:type="dxa"/>
            <w:vAlign w:val="bottom"/>
          </w:tcPr>
          <w:p w14:paraId="6F401239" w14:textId="690F335A" w:rsidR="00D706C2" w:rsidRPr="00180ECB" w:rsidRDefault="00D706C2" w:rsidP="00D706C2">
            <w:pPr>
              <w:rPr>
                <w:rFonts w:ascii="Aptos" w:hAnsi="Aptos"/>
              </w:rPr>
            </w:pPr>
            <w:r>
              <w:rPr>
                <w:rFonts w:ascii="Aptos Narrow" w:hAnsi="Aptos Narrow"/>
                <w:color w:val="000000"/>
                <w:sz w:val="22"/>
                <w:szCs w:val="22"/>
              </w:rPr>
              <w:t>Major tail protein</w:t>
            </w:r>
          </w:p>
        </w:tc>
        <w:tc>
          <w:tcPr>
            <w:tcW w:w="3108" w:type="dxa"/>
            <w:vAlign w:val="bottom"/>
          </w:tcPr>
          <w:p w14:paraId="0807FBBD" w14:textId="2B8D93A4" w:rsidR="00D706C2" w:rsidRPr="00180ECB" w:rsidRDefault="00D706C2" w:rsidP="00D706C2">
            <w:pPr>
              <w:rPr>
                <w:rFonts w:ascii="Aptos" w:hAnsi="Aptos"/>
              </w:rPr>
            </w:pPr>
            <w:r>
              <w:rPr>
                <w:rFonts w:ascii="Aptos Narrow" w:hAnsi="Aptos Narrow"/>
                <w:color w:val="000000"/>
                <w:sz w:val="22"/>
                <w:szCs w:val="22"/>
              </w:rPr>
              <w:t>225</w:t>
            </w:r>
          </w:p>
        </w:tc>
      </w:tr>
      <w:tr w:rsidR="00D706C2" w:rsidRPr="00180ECB" w14:paraId="395FAF4D" w14:textId="77777777" w:rsidTr="00767565">
        <w:tc>
          <w:tcPr>
            <w:tcW w:w="3107" w:type="dxa"/>
          </w:tcPr>
          <w:p w14:paraId="02A62545" w14:textId="5C941356" w:rsidR="00D706C2" w:rsidRPr="00180ECB" w:rsidRDefault="00D706C2" w:rsidP="00D706C2">
            <w:pPr>
              <w:rPr>
                <w:rFonts w:ascii="Aptos" w:hAnsi="Aptos"/>
              </w:rPr>
            </w:pPr>
            <w:r>
              <w:rPr>
                <w:rFonts w:ascii="Aptos" w:hAnsi="Aptos"/>
              </w:rPr>
              <w:t>6</w:t>
            </w:r>
          </w:p>
        </w:tc>
        <w:tc>
          <w:tcPr>
            <w:tcW w:w="3108" w:type="dxa"/>
            <w:vAlign w:val="bottom"/>
          </w:tcPr>
          <w:p w14:paraId="3AF066CA" w14:textId="243F8691" w:rsidR="00D706C2" w:rsidRPr="00180ECB" w:rsidRDefault="00D706C2" w:rsidP="00D706C2">
            <w:pPr>
              <w:rPr>
                <w:rFonts w:ascii="Aptos" w:hAnsi="Aptos"/>
              </w:rPr>
            </w:pPr>
            <w:r>
              <w:rPr>
                <w:rFonts w:ascii="Aptos Narrow" w:hAnsi="Aptos Narrow"/>
                <w:color w:val="000000"/>
                <w:sz w:val="22"/>
                <w:szCs w:val="22"/>
              </w:rPr>
              <w:t>Major head protein</w:t>
            </w:r>
          </w:p>
        </w:tc>
        <w:tc>
          <w:tcPr>
            <w:tcW w:w="3108" w:type="dxa"/>
            <w:vAlign w:val="bottom"/>
          </w:tcPr>
          <w:p w14:paraId="33A418FF" w14:textId="4B58DC2F" w:rsidR="00D706C2" w:rsidRPr="00180ECB" w:rsidRDefault="00D706C2" w:rsidP="00D706C2">
            <w:pPr>
              <w:rPr>
                <w:rFonts w:ascii="Aptos" w:hAnsi="Aptos"/>
              </w:rPr>
            </w:pPr>
            <w:r>
              <w:rPr>
                <w:rFonts w:ascii="Aptos Narrow" w:hAnsi="Aptos Narrow"/>
                <w:color w:val="000000"/>
                <w:sz w:val="22"/>
                <w:szCs w:val="22"/>
              </w:rPr>
              <w:t>354</w:t>
            </w:r>
          </w:p>
        </w:tc>
      </w:tr>
      <w:tr w:rsidR="00D706C2" w:rsidRPr="00180ECB" w14:paraId="60164F40" w14:textId="77777777" w:rsidTr="00767565">
        <w:tc>
          <w:tcPr>
            <w:tcW w:w="3107" w:type="dxa"/>
          </w:tcPr>
          <w:p w14:paraId="0A556452" w14:textId="60FA98FB" w:rsidR="00D706C2" w:rsidRPr="00180ECB" w:rsidRDefault="00D706C2" w:rsidP="00D706C2">
            <w:pPr>
              <w:rPr>
                <w:rFonts w:ascii="Aptos" w:hAnsi="Aptos"/>
              </w:rPr>
            </w:pPr>
            <w:r>
              <w:rPr>
                <w:rFonts w:ascii="Aptos" w:hAnsi="Aptos"/>
              </w:rPr>
              <w:t>7</w:t>
            </w:r>
          </w:p>
        </w:tc>
        <w:tc>
          <w:tcPr>
            <w:tcW w:w="3108" w:type="dxa"/>
            <w:vAlign w:val="bottom"/>
          </w:tcPr>
          <w:p w14:paraId="08F65564" w14:textId="5A28E318" w:rsidR="00D706C2" w:rsidRPr="00180ECB" w:rsidRDefault="00D706C2" w:rsidP="00D706C2">
            <w:pPr>
              <w:rPr>
                <w:rFonts w:ascii="Aptos" w:hAnsi="Aptos"/>
              </w:rPr>
            </w:pPr>
            <w:r>
              <w:rPr>
                <w:rFonts w:ascii="Aptos Narrow" w:hAnsi="Aptos Narrow"/>
                <w:color w:val="000000"/>
                <w:sz w:val="22"/>
                <w:szCs w:val="22"/>
              </w:rPr>
              <w:t>Sak4-like ssDNA annealing protein</w:t>
            </w:r>
          </w:p>
        </w:tc>
        <w:tc>
          <w:tcPr>
            <w:tcW w:w="3108" w:type="dxa"/>
            <w:vAlign w:val="bottom"/>
          </w:tcPr>
          <w:p w14:paraId="6D368842" w14:textId="4B6CDE73" w:rsidR="00D706C2" w:rsidRPr="00180ECB" w:rsidRDefault="00D706C2" w:rsidP="00D706C2">
            <w:pPr>
              <w:rPr>
                <w:rFonts w:ascii="Aptos" w:hAnsi="Aptos"/>
              </w:rPr>
            </w:pPr>
            <w:r>
              <w:rPr>
                <w:rFonts w:ascii="Aptos Narrow" w:hAnsi="Aptos Narrow"/>
                <w:color w:val="000000"/>
                <w:sz w:val="22"/>
                <w:szCs w:val="22"/>
              </w:rPr>
              <w:t>268</w:t>
            </w:r>
          </w:p>
        </w:tc>
      </w:tr>
      <w:tr w:rsidR="00D706C2" w:rsidRPr="00180ECB" w14:paraId="17C95107" w14:textId="77777777" w:rsidTr="00767565">
        <w:tc>
          <w:tcPr>
            <w:tcW w:w="3107" w:type="dxa"/>
          </w:tcPr>
          <w:p w14:paraId="07B18063" w14:textId="08CBC235" w:rsidR="00D706C2" w:rsidRPr="00180ECB" w:rsidRDefault="00D706C2" w:rsidP="00D706C2">
            <w:pPr>
              <w:rPr>
                <w:rFonts w:ascii="Aptos" w:hAnsi="Aptos"/>
              </w:rPr>
            </w:pPr>
            <w:r>
              <w:rPr>
                <w:rFonts w:ascii="Aptos" w:hAnsi="Aptos"/>
              </w:rPr>
              <w:t>8</w:t>
            </w:r>
          </w:p>
        </w:tc>
        <w:tc>
          <w:tcPr>
            <w:tcW w:w="3108" w:type="dxa"/>
            <w:vAlign w:val="bottom"/>
          </w:tcPr>
          <w:p w14:paraId="3F96FAC1" w14:textId="02D00BE2" w:rsidR="00D706C2" w:rsidRPr="00180ECB" w:rsidRDefault="00D706C2" w:rsidP="00D706C2">
            <w:pPr>
              <w:rPr>
                <w:rFonts w:ascii="Aptos" w:hAnsi="Aptos"/>
              </w:rPr>
            </w:pPr>
            <w:r>
              <w:rPr>
                <w:rFonts w:ascii="Aptos Narrow" w:hAnsi="Aptos Narrow"/>
                <w:color w:val="000000"/>
                <w:sz w:val="22"/>
                <w:szCs w:val="22"/>
              </w:rPr>
              <w:t>DNA helicase</w:t>
            </w:r>
          </w:p>
        </w:tc>
        <w:tc>
          <w:tcPr>
            <w:tcW w:w="3108" w:type="dxa"/>
            <w:vAlign w:val="bottom"/>
          </w:tcPr>
          <w:p w14:paraId="1E1E9F13" w14:textId="6E937528" w:rsidR="00D706C2" w:rsidRPr="00180ECB" w:rsidRDefault="00D706C2" w:rsidP="00D706C2">
            <w:pPr>
              <w:rPr>
                <w:rFonts w:ascii="Aptos" w:hAnsi="Aptos"/>
              </w:rPr>
            </w:pPr>
            <w:r>
              <w:rPr>
                <w:rFonts w:ascii="Aptos Narrow" w:hAnsi="Aptos Narrow"/>
                <w:color w:val="000000"/>
                <w:sz w:val="22"/>
                <w:szCs w:val="22"/>
              </w:rPr>
              <w:t>676</w:t>
            </w:r>
          </w:p>
        </w:tc>
      </w:tr>
      <w:tr w:rsidR="00D706C2" w:rsidRPr="00180ECB" w14:paraId="19CB7BAC" w14:textId="77777777" w:rsidTr="00767565">
        <w:tc>
          <w:tcPr>
            <w:tcW w:w="3107" w:type="dxa"/>
          </w:tcPr>
          <w:p w14:paraId="5110A602" w14:textId="0BE629BF" w:rsidR="00D706C2" w:rsidRPr="00180ECB" w:rsidRDefault="00D706C2" w:rsidP="00D706C2">
            <w:pPr>
              <w:rPr>
                <w:rFonts w:ascii="Aptos" w:hAnsi="Aptos"/>
              </w:rPr>
            </w:pPr>
            <w:r>
              <w:rPr>
                <w:rFonts w:ascii="Aptos" w:hAnsi="Aptos"/>
              </w:rPr>
              <w:t>9</w:t>
            </w:r>
          </w:p>
        </w:tc>
        <w:tc>
          <w:tcPr>
            <w:tcW w:w="3108" w:type="dxa"/>
            <w:vAlign w:val="bottom"/>
          </w:tcPr>
          <w:p w14:paraId="06BD6DC0" w14:textId="02648C4F" w:rsidR="00D706C2" w:rsidRPr="00180ECB" w:rsidRDefault="00D706C2" w:rsidP="00D706C2">
            <w:pPr>
              <w:rPr>
                <w:rFonts w:ascii="Aptos" w:hAnsi="Aptos"/>
              </w:rPr>
            </w:pPr>
            <w:r>
              <w:rPr>
                <w:rFonts w:ascii="Aptos Narrow" w:hAnsi="Aptos Narrow"/>
                <w:color w:val="000000"/>
                <w:sz w:val="22"/>
                <w:szCs w:val="22"/>
              </w:rPr>
              <w:t>DNA primase</w:t>
            </w:r>
          </w:p>
        </w:tc>
        <w:tc>
          <w:tcPr>
            <w:tcW w:w="3108" w:type="dxa"/>
            <w:vAlign w:val="bottom"/>
          </w:tcPr>
          <w:p w14:paraId="2C281C1E" w14:textId="4F28EE78" w:rsidR="00D706C2" w:rsidRPr="00180ECB" w:rsidRDefault="00D706C2" w:rsidP="00D706C2">
            <w:pPr>
              <w:rPr>
                <w:rFonts w:ascii="Aptos" w:hAnsi="Aptos"/>
              </w:rPr>
            </w:pPr>
            <w:r>
              <w:rPr>
                <w:rFonts w:ascii="Aptos Narrow" w:hAnsi="Aptos Narrow"/>
                <w:color w:val="000000"/>
                <w:sz w:val="22"/>
                <w:szCs w:val="22"/>
              </w:rPr>
              <w:t>853</w:t>
            </w:r>
          </w:p>
        </w:tc>
      </w:tr>
      <w:tr w:rsidR="00D706C2" w:rsidRPr="00180ECB" w14:paraId="71FBF86A" w14:textId="77777777" w:rsidTr="00767565">
        <w:tc>
          <w:tcPr>
            <w:tcW w:w="3107" w:type="dxa"/>
          </w:tcPr>
          <w:p w14:paraId="1DFDEC6D" w14:textId="50CD073E" w:rsidR="00D706C2" w:rsidRPr="00180ECB" w:rsidRDefault="00D706C2" w:rsidP="00D706C2">
            <w:pPr>
              <w:rPr>
                <w:rFonts w:ascii="Aptos" w:hAnsi="Aptos"/>
              </w:rPr>
            </w:pPr>
            <w:r>
              <w:rPr>
                <w:rFonts w:ascii="Aptos" w:hAnsi="Aptos"/>
              </w:rPr>
              <w:t>10</w:t>
            </w:r>
          </w:p>
        </w:tc>
        <w:tc>
          <w:tcPr>
            <w:tcW w:w="3108" w:type="dxa"/>
            <w:vAlign w:val="bottom"/>
          </w:tcPr>
          <w:p w14:paraId="3163E42B" w14:textId="7247AA84" w:rsidR="00D706C2" w:rsidRPr="00180ECB" w:rsidRDefault="00D706C2" w:rsidP="00D706C2">
            <w:pPr>
              <w:rPr>
                <w:rFonts w:ascii="Aptos" w:hAnsi="Aptos"/>
              </w:rPr>
            </w:pPr>
            <w:r>
              <w:rPr>
                <w:rFonts w:ascii="Aptos Narrow" w:hAnsi="Aptos Narrow"/>
                <w:color w:val="000000"/>
                <w:sz w:val="22"/>
                <w:szCs w:val="22"/>
              </w:rPr>
              <w:t>Minor tail protein</w:t>
            </w:r>
          </w:p>
        </w:tc>
        <w:tc>
          <w:tcPr>
            <w:tcW w:w="3108" w:type="dxa"/>
            <w:vAlign w:val="bottom"/>
          </w:tcPr>
          <w:p w14:paraId="603525E7" w14:textId="08D24CA0" w:rsidR="00D706C2" w:rsidRPr="00180ECB" w:rsidRDefault="00D706C2" w:rsidP="00D706C2">
            <w:pPr>
              <w:rPr>
                <w:rFonts w:ascii="Aptos" w:hAnsi="Aptos"/>
              </w:rPr>
            </w:pPr>
            <w:r>
              <w:rPr>
                <w:rFonts w:ascii="Aptos Narrow" w:hAnsi="Aptos Narrow"/>
                <w:color w:val="000000"/>
                <w:sz w:val="22"/>
                <w:szCs w:val="22"/>
              </w:rPr>
              <w:t>183</w:t>
            </w:r>
          </w:p>
        </w:tc>
      </w:tr>
      <w:tr w:rsidR="00D706C2" w:rsidRPr="00180ECB" w14:paraId="61E6FD0B" w14:textId="77777777" w:rsidTr="00767565">
        <w:tc>
          <w:tcPr>
            <w:tcW w:w="3107" w:type="dxa"/>
          </w:tcPr>
          <w:p w14:paraId="0A79A118" w14:textId="649BB940" w:rsidR="00D706C2" w:rsidRPr="00180ECB" w:rsidRDefault="00D706C2" w:rsidP="00D706C2">
            <w:pPr>
              <w:rPr>
                <w:rFonts w:ascii="Aptos" w:hAnsi="Aptos"/>
              </w:rPr>
            </w:pPr>
            <w:r>
              <w:rPr>
                <w:rFonts w:ascii="Aptos" w:hAnsi="Aptos"/>
              </w:rPr>
              <w:t>11</w:t>
            </w:r>
          </w:p>
        </w:tc>
        <w:tc>
          <w:tcPr>
            <w:tcW w:w="3108" w:type="dxa"/>
            <w:vAlign w:val="bottom"/>
          </w:tcPr>
          <w:p w14:paraId="7725D854" w14:textId="4B3E600A" w:rsidR="00D706C2" w:rsidRPr="00180ECB" w:rsidRDefault="00D706C2" w:rsidP="00D706C2">
            <w:pPr>
              <w:rPr>
                <w:rFonts w:ascii="Aptos" w:hAnsi="Aptos"/>
              </w:rPr>
            </w:pPr>
            <w:r>
              <w:rPr>
                <w:rFonts w:ascii="Aptos Narrow" w:hAnsi="Aptos Narrow"/>
                <w:color w:val="000000"/>
                <w:sz w:val="22"/>
                <w:szCs w:val="22"/>
              </w:rPr>
              <w:t>Tail terminator</w:t>
            </w:r>
          </w:p>
        </w:tc>
        <w:tc>
          <w:tcPr>
            <w:tcW w:w="3108" w:type="dxa"/>
            <w:vAlign w:val="bottom"/>
          </w:tcPr>
          <w:p w14:paraId="01E8FAB7" w14:textId="4117329C" w:rsidR="00D706C2" w:rsidRPr="00180ECB" w:rsidRDefault="00D706C2" w:rsidP="00D706C2">
            <w:pPr>
              <w:rPr>
                <w:rFonts w:ascii="Aptos" w:hAnsi="Aptos"/>
              </w:rPr>
            </w:pPr>
            <w:r>
              <w:rPr>
                <w:rFonts w:ascii="Aptos Narrow" w:hAnsi="Aptos Narrow"/>
                <w:color w:val="000000"/>
                <w:sz w:val="22"/>
                <w:szCs w:val="22"/>
              </w:rPr>
              <w:t>163</w:t>
            </w:r>
          </w:p>
        </w:tc>
      </w:tr>
      <w:tr w:rsidR="00D706C2" w:rsidRPr="00180ECB" w14:paraId="1776A29E" w14:textId="77777777" w:rsidTr="00767565">
        <w:tc>
          <w:tcPr>
            <w:tcW w:w="3107" w:type="dxa"/>
          </w:tcPr>
          <w:p w14:paraId="3DC6E9C3" w14:textId="483A7F76" w:rsidR="00D706C2" w:rsidRPr="00180ECB" w:rsidRDefault="00D706C2" w:rsidP="00D706C2">
            <w:pPr>
              <w:rPr>
                <w:rFonts w:ascii="Aptos" w:hAnsi="Aptos"/>
              </w:rPr>
            </w:pPr>
            <w:r>
              <w:rPr>
                <w:rFonts w:ascii="Aptos" w:hAnsi="Aptos"/>
              </w:rPr>
              <w:t>12</w:t>
            </w:r>
          </w:p>
        </w:tc>
        <w:tc>
          <w:tcPr>
            <w:tcW w:w="3108" w:type="dxa"/>
            <w:vAlign w:val="bottom"/>
          </w:tcPr>
          <w:p w14:paraId="1302BD3A" w14:textId="542AA8AF" w:rsidR="00D706C2" w:rsidRPr="00180ECB" w:rsidRDefault="00D706C2" w:rsidP="00D706C2">
            <w:pPr>
              <w:rPr>
                <w:rFonts w:ascii="Aptos" w:hAnsi="Aptos"/>
              </w:rPr>
            </w:pPr>
            <w:r>
              <w:rPr>
                <w:rFonts w:ascii="Aptos Narrow" w:hAnsi="Aptos Narrow"/>
                <w:color w:val="000000"/>
                <w:sz w:val="22"/>
                <w:szCs w:val="22"/>
              </w:rPr>
              <w:t>Head maturation protease</w:t>
            </w:r>
          </w:p>
        </w:tc>
        <w:tc>
          <w:tcPr>
            <w:tcW w:w="3108" w:type="dxa"/>
            <w:vAlign w:val="bottom"/>
          </w:tcPr>
          <w:p w14:paraId="6B2221C6" w14:textId="4B0352C1" w:rsidR="00D706C2" w:rsidRPr="00180ECB" w:rsidRDefault="00D706C2" w:rsidP="00D706C2">
            <w:pPr>
              <w:rPr>
                <w:rFonts w:ascii="Aptos" w:hAnsi="Aptos"/>
              </w:rPr>
            </w:pPr>
            <w:r>
              <w:rPr>
                <w:rFonts w:ascii="Aptos Narrow" w:hAnsi="Aptos Narrow"/>
                <w:color w:val="000000"/>
                <w:sz w:val="22"/>
                <w:szCs w:val="22"/>
              </w:rPr>
              <w:t>457</w:t>
            </w:r>
          </w:p>
        </w:tc>
      </w:tr>
    </w:tbl>
    <w:p w14:paraId="2629F18D" w14:textId="13B26B50" w:rsidR="00CB6E05" w:rsidRPr="00E81536" w:rsidRDefault="00FA2438" w:rsidP="00CB6E05">
      <w:pPr>
        <w:rPr>
          <w:rFonts w:ascii="Aptos" w:hAnsi="Aptos"/>
          <w:sz w:val="20"/>
          <w:szCs w:val="20"/>
        </w:rPr>
      </w:pPr>
      <w:r>
        <w:rPr>
          <w:rFonts w:ascii="Aptos" w:hAnsi="Aptos"/>
          <w:noProof/>
          <w:color w:val="0070C0"/>
        </w:rPr>
        <w:drawing>
          <wp:inline distT="0" distB="0" distL="0" distR="0" wp14:anchorId="178BF390" wp14:editId="31B42F76">
            <wp:extent cx="5926455" cy="3773805"/>
            <wp:effectExtent l="0" t="0" r="0" b="0"/>
            <wp:docPr id="175023257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232570" name="Graphic 1750232570"/>
                    <pic:cNvPicPr/>
                  </pic:nvPicPr>
                  <pic:blipFill>
                    <a:blip r:embed="rId17">
                      <a:extLst>
                        <a:ext uri="{96DAC541-7B7A-43D3-8B79-37D633B846F1}">
                          <asvg:svgBlip xmlns:asvg="http://schemas.microsoft.com/office/drawing/2016/SVG/main" r:embed="rId18"/>
                        </a:ext>
                      </a:extLst>
                    </a:blip>
                    <a:stretch>
                      <a:fillRect/>
                    </a:stretch>
                  </pic:blipFill>
                  <pic:spPr>
                    <a:xfrm>
                      <a:off x="0" y="0"/>
                      <a:ext cx="5926455" cy="3773805"/>
                    </a:xfrm>
                    <a:prstGeom prst="rect">
                      <a:avLst/>
                    </a:prstGeom>
                  </pic:spPr>
                </pic:pic>
              </a:graphicData>
            </a:graphic>
          </wp:inline>
        </w:drawing>
      </w:r>
      <w:r w:rsidR="00CB6E05" w:rsidRPr="00505CA9">
        <w:rPr>
          <w:rFonts w:ascii="Aptos" w:hAnsi="Aptos"/>
          <w:b/>
          <w:bCs/>
          <w:sz w:val="20"/>
          <w:szCs w:val="20"/>
        </w:rPr>
        <w:t>Figure 1.</w:t>
      </w:r>
      <w:r w:rsidR="00CB6E05" w:rsidRPr="00E81536">
        <w:rPr>
          <w:rFonts w:ascii="Aptos" w:hAnsi="Aptos"/>
          <w:sz w:val="20"/>
          <w:szCs w:val="20"/>
        </w:rPr>
        <w:t xml:space="preserve"> Heatmap of Intergenomic nucleotide sequence similarity. Intergenomic similarities were calculated using TaxMyPhage. The full numerical matrix is provided as supplementary material.</w:t>
      </w:r>
    </w:p>
    <w:p w14:paraId="54195186" w14:textId="444D8DF7" w:rsidR="0047319B" w:rsidRPr="00E81536" w:rsidRDefault="00CA147F" w:rsidP="0047319B">
      <w:pPr>
        <w:rPr>
          <w:rFonts w:ascii="Aptos" w:hAnsi="Aptos"/>
          <w:sz w:val="20"/>
          <w:szCs w:val="20"/>
        </w:rPr>
      </w:pPr>
      <w:r>
        <w:rPr>
          <w:rFonts w:ascii="Aptos" w:hAnsi="Aptos"/>
          <w:noProof/>
          <w:color w:val="0070C0"/>
        </w:rPr>
        <w:drawing>
          <wp:inline distT="0" distB="0" distL="0" distR="0" wp14:anchorId="70C24354" wp14:editId="0540F14C">
            <wp:extent cx="5926455" cy="6416040"/>
            <wp:effectExtent l="0" t="0" r="0" b="0"/>
            <wp:docPr id="469625134" name="Graph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625134" name="Graphic 469625134"/>
                    <pic:cNvPicPr/>
                  </pic:nvPicPr>
                  <pic:blipFill>
                    <a:blip r:embed="rId19">
                      <a:extLst>
                        <a:ext uri="{96DAC541-7B7A-43D3-8B79-37D633B846F1}">
                          <asvg:svgBlip xmlns:asvg="http://schemas.microsoft.com/office/drawing/2016/SVG/main" r:embed="rId20"/>
                        </a:ext>
                      </a:extLst>
                    </a:blip>
                    <a:stretch>
                      <a:fillRect/>
                    </a:stretch>
                  </pic:blipFill>
                  <pic:spPr>
                    <a:xfrm>
                      <a:off x="0" y="0"/>
                      <a:ext cx="5926455" cy="6416040"/>
                    </a:xfrm>
                    <a:prstGeom prst="rect">
                      <a:avLst/>
                    </a:prstGeom>
                  </pic:spPr>
                </pic:pic>
              </a:graphicData>
            </a:graphic>
          </wp:inline>
        </w:drawing>
      </w:r>
      <w:r w:rsidR="0047319B" w:rsidRPr="00505CA9">
        <w:rPr>
          <w:rFonts w:ascii="Aptos" w:hAnsi="Aptos"/>
          <w:b/>
          <w:bCs/>
          <w:sz w:val="20"/>
          <w:szCs w:val="20"/>
        </w:rPr>
        <w:t>Figure 2.</w:t>
      </w:r>
      <w:r w:rsidR="0047319B" w:rsidRPr="00E81536">
        <w:rPr>
          <w:rFonts w:ascii="Aptos" w:hAnsi="Aptos"/>
          <w:sz w:val="20"/>
          <w:szCs w:val="20"/>
        </w:rPr>
        <w:t xml:space="preserve"> Concatenated core-gene maximum-likelihood phylogenetic tree. Protein clusters were aligned with MAFFT e-insi </w:t>
      </w:r>
      <w:r w:rsidR="0047319B">
        <w:rPr>
          <w:rFonts w:ascii="Aptos" w:hAnsi="Aptos"/>
          <w:sz w:val="20"/>
          <w:szCs w:val="20"/>
        </w:rPr>
        <w:t xml:space="preserve">[4, 5] </w:t>
      </w:r>
      <w:r w:rsidR="0047319B" w:rsidRPr="00E81536">
        <w:rPr>
          <w:rFonts w:ascii="Aptos" w:hAnsi="Aptos"/>
          <w:sz w:val="20"/>
          <w:szCs w:val="20"/>
        </w:rPr>
        <w:t xml:space="preserve">and trimmed with trimAl with a gap threshold of 0.5. The tree was inferred using IQTree3 using a best-fit partition model </w:t>
      </w:r>
      <w:r w:rsidR="0047319B">
        <w:rPr>
          <w:rFonts w:ascii="Aptos" w:hAnsi="Aptos"/>
          <w:sz w:val="20"/>
          <w:szCs w:val="20"/>
        </w:rPr>
        <w:t>inferred</w:t>
      </w:r>
      <w:r w:rsidR="0047319B" w:rsidRPr="00E81536">
        <w:rPr>
          <w:rFonts w:ascii="Aptos" w:hAnsi="Aptos"/>
          <w:sz w:val="20"/>
          <w:szCs w:val="20"/>
        </w:rPr>
        <w:t xml:space="preserve"> from trees of individual protein cluster alignments</w:t>
      </w:r>
      <w:r w:rsidR="006B53DB">
        <w:rPr>
          <w:rFonts w:ascii="Aptos" w:hAnsi="Aptos"/>
          <w:sz w:val="20"/>
          <w:szCs w:val="20"/>
        </w:rPr>
        <w:t xml:space="preserve"> and 1000 ultra-fast bootstrap and SH-</w:t>
      </w:r>
      <w:r w:rsidR="008C5AC5">
        <w:rPr>
          <w:rFonts w:ascii="Aptos" w:hAnsi="Aptos"/>
          <w:sz w:val="20"/>
          <w:szCs w:val="20"/>
        </w:rPr>
        <w:t>aLRT</w:t>
      </w:r>
      <w:r w:rsidR="006B53DB">
        <w:rPr>
          <w:rFonts w:ascii="Aptos" w:hAnsi="Aptos"/>
          <w:sz w:val="20"/>
          <w:szCs w:val="20"/>
        </w:rPr>
        <w:t xml:space="preserve"> test replicates</w:t>
      </w:r>
      <w:r w:rsidR="0047319B" w:rsidRPr="00E81536">
        <w:rPr>
          <w:rFonts w:ascii="Aptos" w:hAnsi="Aptos"/>
          <w:sz w:val="20"/>
          <w:szCs w:val="20"/>
        </w:rPr>
        <w:t>.</w:t>
      </w:r>
      <w:r w:rsidR="006B53DB">
        <w:rPr>
          <w:rFonts w:ascii="Aptos" w:hAnsi="Aptos"/>
          <w:sz w:val="20"/>
          <w:szCs w:val="20"/>
        </w:rPr>
        <w:t xml:space="preserve"> The tree was rooted at the midpoint and bootstrap support ≥95% are shown as </w:t>
      </w:r>
      <w:r w:rsidR="00C600D9">
        <w:rPr>
          <w:rFonts w:ascii="Aptos" w:hAnsi="Aptos"/>
          <w:sz w:val="20"/>
          <w:szCs w:val="20"/>
        </w:rPr>
        <w:t>circles at branch points.</w:t>
      </w:r>
      <w:r w:rsidR="0047319B" w:rsidRPr="00E81536">
        <w:rPr>
          <w:rFonts w:ascii="Aptos" w:hAnsi="Aptos"/>
          <w:sz w:val="20"/>
          <w:szCs w:val="20"/>
        </w:rPr>
        <w:t xml:space="preserve"> </w:t>
      </w:r>
    </w:p>
    <w:p w14:paraId="480172A7" w14:textId="4B893950" w:rsidR="00422D90" w:rsidRPr="00E81536" w:rsidRDefault="00FA2438" w:rsidP="00422D90">
      <w:pPr>
        <w:rPr>
          <w:rFonts w:ascii="Aptos" w:hAnsi="Aptos"/>
          <w:sz w:val="20"/>
          <w:szCs w:val="20"/>
        </w:rPr>
      </w:pPr>
      <w:r>
        <w:rPr>
          <w:rFonts w:ascii="Aptos" w:hAnsi="Aptos"/>
          <w:noProof/>
          <w:color w:val="0070C0"/>
        </w:rPr>
        <w:drawing>
          <wp:inline distT="0" distB="0" distL="0" distR="0" wp14:anchorId="76DE7A27" wp14:editId="461245F3">
            <wp:extent cx="5926455" cy="3756025"/>
            <wp:effectExtent l="0" t="0" r="0" b="0"/>
            <wp:docPr id="134898902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989029" name="Picture 1348989029"/>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26455" cy="3756025"/>
                    </a:xfrm>
                    <a:prstGeom prst="rect">
                      <a:avLst/>
                    </a:prstGeom>
                  </pic:spPr>
                </pic:pic>
              </a:graphicData>
            </a:graphic>
          </wp:inline>
        </w:drawing>
      </w:r>
      <w:r w:rsidR="00422D90" w:rsidRPr="00505CA9">
        <w:rPr>
          <w:rFonts w:ascii="Aptos" w:hAnsi="Aptos"/>
          <w:b/>
          <w:bCs/>
          <w:sz w:val="20"/>
          <w:szCs w:val="20"/>
        </w:rPr>
        <w:t>Figure 3.</w:t>
      </w:r>
      <w:r w:rsidR="00422D90" w:rsidRPr="00E81536">
        <w:rPr>
          <w:rFonts w:ascii="Aptos" w:hAnsi="Aptos"/>
          <w:sz w:val="20"/>
          <w:szCs w:val="20"/>
        </w:rPr>
        <w:t xml:space="preserve"> Heatmap showing the Jaccard similarity between pairs of genomes based on the percentage of shared protein clusters.</w:t>
      </w:r>
    </w:p>
    <w:p w14:paraId="532A77C1" w14:textId="4F3BECB3" w:rsidR="00505CA9" w:rsidRDefault="00FA2438" w:rsidP="00505CA9">
      <w:pPr>
        <w:rPr>
          <w:rFonts w:ascii="Aptos" w:hAnsi="Aptos"/>
          <w:sz w:val="20"/>
          <w:szCs w:val="20"/>
        </w:rPr>
      </w:pPr>
      <w:r>
        <w:rPr>
          <w:rFonts w:ascii="Aptos" w:hAnsi="Aptos"/>
          <w:noProof/>
          <w:color w:val="0070C0"/>
        </w:rPr>
        <w:drawing>
          <wp:inline distT="0" distB="0" distL="0" distR="0" wp14:anchorId="4EEE1969" wp14:editId="1D28ECD4">
            <wp:extent cx="5926455" cy="2406650"/>
            <wp:effectExtent l="0" t="0" r="0" b="0"/>
            <wp:docPr id="79788242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882425" name="Picture 797882425"/>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26455" cy="2406650"/>
                    </a:xfrm>
                    <a:prstGeom prst="rect">
                      <a:avLst/>
                    </a:prstGeom>
                  </pic:spPr>
                </pic:pic>
              </a:graphicData>
            </a:graphic>
          </wp:inline>
        </w:drawing>
      </w:r>
      <w:r w:rsidR="00505CA9" w:rsidRPr="00505CA9">
        <w:rPr>
          <w:rFonts w:ascii="Aptos" w:hAnsi="Aptos"/>
          <w:b/>
          <w:bCs/>
          <w:sz w:val="20"/>
          <w:szCs w:val="20"/>
        </w:rPr>
        <w:t>Figure 4.</w:t>
      </w:r>
      <w:r w:rsidR="00505CA9" w:rsidRPr="00E81536">
        <w:rPr>
          <w:rFonts w:ascii="Aptos" w:hAnsi="Aptos"/>
          <w:sz w:val="20"/>
          <w:szCs w:val="20"/>
        </w:rPr>
        <w:t xml:space="preserve"> Presence-absence heatmap of protein clusters. Genomes are plotted as rows and protein clusters as columns. A blue line represents the presence of a protein cluster within a genome.</w:t>
      </w:r>
    </w:p>
    <w:p w14:paraId="0FF911DC" w14:textId="77777777" w:rsidR="001041DE" w:rsidRDefault="001041DE" w:rsidP="00505CA9">
      <w:pPr>
        <w:rPr>
          <w:rFonts w:ascii="Aptos" w:hAnsi="Aptos"/>
          <w:sz w:val="20"/>
          <w:szCs w:val="20"/>
        </w:rPr>
      </w:pPr>
    </w:p>
    <w:p w14:paraId="147B9CB5" w14:textId="2009EA39" w:rsidR="001041DE" w:rsidRDefault="001041DE" w:rsidP="00505CA9">
      <w:pPr>
        <w:rPr>
          <w:rFonts w:ascii="Aptos" w:hAnsi="Aptos"/>
          <w:sz w:val="20"/>
          <w:szCs w:val="20"/>
        </w:rPr>
      </w:pPr>
      <w:r>
        <w:rPr>
          <w:rFonts w:ascii="Aptos" w:hAnsi="Aptos"/>
          <w:noProof/>
          <w:sz w:val="20"/>
          <w:szCs w:val="20"/>
        </w:rPr>
        <w:lastRenderedPageBreak/>
        <w:drawing>
          <wp:inline distT="0" distB="0" distL="0" distR="0" wp14:anchorId="376B608D" wp14:editId="60EE8C1D">
            <wp:extent cx="5926455" cy="2370455"/>
            <wp:effectExtent l="0" t="0" r="0" b="0"/>
            <wp:docPr id="598104697" name="Graphic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104697" name="Graphic 598104697"/>
                    <pic:cNvPicPr/>
                  </pic:nvPicPr>
                  <pic:blipFill>
                    <a:blip r:embed="rId23">
                      <a:extLst>
                        <a:ext uri="{96DAC541-7B7A-43D3-8B79-37D633B846F1}">
                          <asvg:svgBlip xmlns:asvg="http://schemas.microsoft.com/office/drawing/2016/SVG/main" r:embed="rId24"/>
                        </a:ext>
                      </a:extLst>
                    </a:blip>
                    <a:stretch>
                      <a:fillRect/>
                    </a:stretch>
                  </pic:blipFill>
                  <pic:spPr>
                    <a:xfrm>
                      <a:off x="0" y="0"/>
                      <a:ext cx="5926455" cy="2370455"/>
                    </a:xfrm>
                    <a:prstGeom prst="rect">
                      <a:avLst/>
                    </a:prstGeom>
                  </pic:spPr>
                </pic:pic>
              </a:graphicData>
            </a:graphic>
          </wp:inline>
        </w:drawing>
      </w:r>
    </w:p>
    <w:p w14:paraId="5FBA357F" w14:textId="30C045C2" w:rsidR="001041DE" w:rsidRDefault="001041DE" w:rsidP="00505CA9">
      <w:pPr>
        <w:rPr>
          <w:rFonts w:ascii="Aptos" w:hAnsi="Aptos"/>
          <w:sz w:val="20"/>
          <w:szCs w:val="20"/>
        </w:rPr>
      </w:pPr>
      <w:r w:rsidRPr="001041DE">
        <w:rPr>
          <w:rFonts w:ascii="Aptos" w:hAnsi="Aptos"/>
          <w:b/>
          <w:bCs/>
          <w:sz w:val="20"/>
          <w:szCs w:val="20"/>
        </w:rPr>
        <w:t>Figure 5.</w:t>
      </w:r>
      <w:r>
        <w:rPr>
          <w:rFonts w:ascii="Aptos" w:hAnsi="Aptos"/>
          <w:b/>
          <w:bCs/>
          <w:sz w:val="20"/>
          <w:szCs w:val="20"/>
        </w:rPr>
        <w:t xml:space="preserve"> </w:t>
      </w:r>
      <w:r>
        <w:rPr>
          <w:rFonts w:ascii="Aptos" w:hAnsi="Aptos"/>
          <w:sz w:val="20"/>
          <w:szCs w:val="20"/>
        </w:rPr>
        <w:t xml:space="preserve">Distribution of protein clusters within and between subfamily rank taxa in the family </w:t>
      </w:r>
      <w:r w:rsidRPr="001041DE">
        <w:rPr>
          <w:rFonts w:ascii="Aptos" w:hAnsi="Aptos"/>
          <w:i/>
          <w:iCs/>
          <w:sz w:val="20"/>
          <w:szCs w:val="20"/>
        </w:rPr>
        <w:t>Zierdtviridae</w:t>
      </w:r>
      <w:r>
        <w:rPr>
          <w:rFonts w:ascii="Aptos" w:hAnsi="Aptos"/>
          <w:sz w:val="20"/>
          <w:szCs w:val="20"/>
        </w:rPr>
        <w:t>.</w:t>
      </w:r>
    </w:p>
    <w:p w14:paraId="758A1DBD" w14:textId="77777777" w:rsidR="001041DE" w:rsidRDefault="001041DE" w:rsidP="00505CA9">
      <w:pPr>
        <w:rPr>
          <w:rFonts w:ascii="Aptos" w:hAnsi="Aptos"/>
          <w:sz w:val="20"/>
          <w:szCs w:val="20"/>
        </w:rPr>
      </w:pPr>
    </w:p>
    <w:p w14:paraId="2A4BCC1A" w14:textId="08725C02" w:rsidR="001041DE" w:rsidRDefault="009B11EB" w:rsidP="00505CA9">
      <w:pPr>
        <w:rPr>
          <w:rFonts w:ascii="Aptos" w:hAnsi="Aptos"/>
          <w:sz w:val="20"/>
          <w:szCs w:val="20"/>
        </w:rPr>
      </w:pPr>
      <w:r>
        <w:rPr>
          <w:rFonts w:ascii="Aptos" w:hAnsi="Aptos"/>
          <w:noProof/>
          <w:sz w:val="20"/>
          <w:szCs w:val="20"/>
        </w:rPr>
        <w:drawing>
          <wp:inline distT="0" distB="0" distL="0" distR="0" wp14:anchorId="26407186" wp14:editId="72FE3702">
            <wp:extent cx="5926455" cy="5926455"/>
            <wp:effectExtent l="0" t="0" r="0" b="0"/>
            <wp:docPr id="1270710274" name="Graphic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710274" name="Graphic 1270710274"/>
                    <pic:cNvPicPr/>
                  </pic:nvPicPr>
                  <pic:blipFill>
                    <a:blip r:embed="rId25">
                      <a:extLst>
                        <a:ext uri="{96DAC541-7B7A-43D3-8B79-37D633B846F1}">
                          <asvg:svgBlip xmlns:asvg="http://schemas.microsoft.com/office/drawing/2016/SVG/main" r:embed="rId26"/>
                        </a:ext>
                      </a:extLst>
                    </a:blip>
                    <a:stretch>
                      <a:fillRect/>
                    </a:stretch>
                  </pic:blipFill>
                  <pic:spPr>
                    <a:xfrm>
                      <a:off x="0" y="0"/>
                      <a:ext cx="5926455" cy="5926455"/>
                    </a:xfrm>
                    <a:prstGeom prst="rect">
                      <a:avLst/>
                    </a:prstGeom>
                  </pic:spPr>
                </pic:pic>
              </a:graphicData>
            </a:graphic>
          </wp:inline>
        </w:drawing>
      </w:r>
    </w:p>
    <w:p w14:paraId="7DB8304E" w14:textId="413F58CC" w:rsidR="001041DE" w:rsidRPr="001041DE" w:rsidRDefault="001041DE" w:rsidP="00505CA9">
      <w:pPr>
        <w:rPr>
          <w:rFonts w:ascii="Aptos" w:hAnsi="Aptos"/>
          <w:sz w:val="20"/>
          <w:szCs w:val="20"/>
        </w:rPr>
      </w:pPr>
      <w:r>
        <w:rPr>
          <w:rFonts w:ascii="Aptos" w:hAnsi="Aptos"/>
          <w:b/>
          <w:bCs/>
          <w:sz w:val="20"/>
          <w:szCs w:val="20"/>
        </w:rPr>
        <w:t xml:space="preserve">Figure 6. </w:t>
      </w:r>
      <w:r>
        <w:rPr>
          <w:rFonts w:ascii="Aptos" w:hAnsi="Aptos"/>
          <w:sz w:val="20"/>
          <w:szCs w:val="20"/>
        </w:rPr>
        <w:t xml:space="preserve">Distribution of protein clusters within and between genus rank taxa in the family </w:t>
      </w:r>
      <w:r w:rsidRPr="001041DE">
        <w:rPr>
          <w:rFonts w:ascii="Aptos" w:hAnsi="Aptos"/>
          <w:i/>
          <w:iCs/>
          <w:sz w:val="20"/>
          <w:szCs w:val="20"/>
        </w:rPr>
        <w:t>Zierdtviridae</w:t>
      </w:r>
      <w:r>
        <w:rPr>
          <w:rFonts w:ascii="Aptos" w:hAnsi="Aptos"/>
          <w:i/>
          <w:iCs/>
          <w:sz w:val="20"/>
          <w:szCs w:val="20"/>
        </w:rPr>
        <w:t>.</w:t>
      </w:r>
    </w:p>
    <w:p w14:paraId="57BB9AB2" w14:textId="77777777" w:rsidR="00505CA9" w:rsidRPr="00F110F7" w:rsidRDefault="00505CA9" w:rsidP="00FC2269">
      <w:pPr>
        <w:rPr>
          <w:rFonts w:ascii="Aptos" w:hAnsi="Aptos"/>
          <w:color w:val="0070C0"/>
        </w:rPr>
      </w:pPr>
    </w:p>
    <w:sectPr w:rsidR="00505CA9" w:rsidRPr="00F110F7" w:rsidSect="00A82FBB">
      <w:headerReference w:type="default" r:id="rId27"/>
      <w:footerReference w:type="default" r:id="rId28"/>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FC8A96" w14:textId="77777777" w:rsidR="000B030D" w:rsidRDefault="000B030D">
      <w:r>
        <w:separator/>
      </w:r>
    </w:p>
  </w:endnote>
  <w:endnote w:type="continuationSeparator" w:id="0">
    <w:p w14:paraId="58EF17C9" w14:textId="77777777" w:rsidR="000B030D" w:rsidRDefault="000B03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altName w:val="Calibri"/>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301D0DEA" w14:textId="0546672C" w:rsidR="00AD5A3A" w:rsidRPr="00AD5A3A" w:rsidRDefault="00AD5A3A">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AD5A3A">
          <w:rPr>
            <w:rFonts w:ascii="Aptos" w:hAnsi="Aptos"/>
            <w:b/>
            <w:bCs/>
            <w:noProof/>
            <w:sz w:val="16"/>
            <w:szCs w:val="16"/>
          </w:rPr>
          <w:t>2</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2FCECFD9" w14:textId="77777777" w:rsidR="00AD5A3A" w:rsidRDefault="00AD5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AD4DBA" w14:textId="77777777" w:rsidR="000B030D" w:rsidRDefault="000B030D">
      <w:r>
        <w:separator/>
      </w:r>
    </w:p>
  </w:footnote>
  <w:footnote w:type="continuationSeparator" w:id="0">
    <w:p w14:paraId="53A7D897" w14:textId="77777777" w:rsidR="000B030D" w:rsidRDefault="000B03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CCB4D" w14:textId="5F734E59" w:rsidR="00F911F1" w:rsidRPr="00F110F7" w:rsidRDefault="00ED4569" w:rsidP="00AD5A3A">
    <w:pPr>
      <w:pStyle w:val="Header"/>
      <w:jc w:val="right"/>
      <w:rPr>
        <w:i/>
        <w:sz w:val="18"/>
        <w:szCs w:val="18"/>
      </w:rPr>
    </w:pPr>
    <w:r w:rsidRPr="00C95FB7">
      <w:rPr>
        <w:rFonts w:ascii="Aptos" w:hAnsi="Aptos"/>
        <w:noProof/>
      </w:rPr>
      <w:drawing>
        <wp:anchor distT="0" distB="0" distL="114300" distR="114300" simplePos="0" relativeHeight="251658240"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00AD5A3A" w:rsidRPr="00F110F7">
      <w:rPr>
        <w:rFonts w:ascii="Aptos" w:hAnsi="Aptos"/>
        <w:i/>
        <w:sz w:val="18"/>
        <w:szCs w:val="18"/>
      </w:rPr>
      <w:t>ICTV Taxonomy Proposal Form 202</w:t>
    </w:r>
    <w:r w:rsidR="003E0AEA">
      <w:rPr>
        <w:rFonts w:ascii="Aptos" w:hAnsi="Aptos"/>
        <w:i/>
        <w:sz w:val="18"/>
        <w:szCs w:val="18"/>
      </w:rPr>
      <w:t>6</w:t>
    </w:r>
    <w:r w:rsidR="00AD5A3A" w:rsidRPr="00F110F7">
      <w:rPr>
        <w:rFonts w:ascii="Aptos" w:hAnsi="Aptos"/>
        <w:i/>
        <w:sz w:val="18"/>
        <w:szCs w:val="18"/>
      </w:rPr>
      <w:t xml:space="preserve"> v.</w:t>
    </w:r>
    <w:r w:rsidR="003E0AEA">
      <w:rPr>
        <w:rFonts w:ascii="Aptos" w:hAnsi="Aptos"/>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EBB96E7"/>
    <w:multiLevelType w:val="hybridMultilevel"/>
    <w:tmpl w:val="818C375A"/>
    <w:lvl w:ilvl="0" w:tplc="F0CC6DC4">
      <w:start w:val="1"/>
      <w:numFmt w:val="decimal"/>
      <w:lvlText w:val="%1."/>
      <w:lvlJc w:val="left"/>
      <w:pPr>
        <w:ind w:left="720" w:hanging="360"/>
      </w:pPr>
    </w:lvl>
    <w:lvl w:ilvl="1" w:tplc="8AF09A4C">
      <w:start w:val="1"/>
      <w:numFmt w:val="lowerLetter"/>
      <w:lvlText w:val="%2."/>
      <w:lvlJc w:val="left"/>
      <w:pPr>
        <w:ind w:left="1440" w:hanging="360"/>
      </w:pPr>
    </w:lvl>
    <w:lvl w:ilvl="2" w:tplc="C900B428">
      <w:start w:val="1"/>
      <w:numFmt w:val="lowerRoman"/>
      <w:lvlText w:val="%3."/>
      <w:lvlJc w:val="right"/>
      <w:pPr>
        <w:ind w:left="2160" w:hanging="180"/>
      </w:pPr>
    </w:lvl>
    <w:lvl w:ilvl="3" w:tplc="F52C4A7E">
      <w:start w:val="1"/>
      <w:numFmt w:val="decimal"/>
      <w:lvlText w:val="%4."/>
      <w:lvlJc w:val="left"/>
      <w:pPr>
        <w:ind w:left="2880" w:hanging="360"/>
      </w:pPr>
    </w:lvl>
    <w:lvl w:ilvl="4" w:tplc="40A08924">
      <w:start w:val="1"/>
      <w:numFmt w:val="lowerLetter"/>
      <w:lvlText w:val="%5."/>
      <w:lvlJc w:val="left"/>
      <w:pPr>
        <w:ind w:left="3600" w:hanging="360"/>
      </w:pPr>
    </w:lvl>
    <w:lvl w:ilvl="5" w:tplc="CE8C7E54">
      <w:start w:val="1"/>
      <w:numFmt w:val="lowerRoman"/>
      <w:lvlText w:val="%6."/>
      <w:lvlJc w:val="right"/>
      <w:pPr>
        <w:ind w:left="4320" w:hanging="180"/>
      </w:pPr>
    </w:lvl>
    <w:lvl w:ilvl="6" w:tplc="BC2C9292">
      <w:start w:val="1"/>
      <w:numFmt w:val="decimal"/>
      <w:lvlText w:val="%7."/>
      <w:lvlJc w:val="left"/>
      <w:pPr>
        <w:ind w:left="5040" w:hanging="360"/>
      </w:pPr>
    </w:lvl>
    <w:lvl w:ilvl="7" w:tplc="61127258">
      <w:start w:val="1"/>
      <w:numFmt w:val="lowerLetter"/>
      <w:lvlText w:val="%8."/>
      <w:lvlJc w:val="left"/>
      <w:pPr>
        <w:ind w:left="5760" w:hanging="360"/>
      </w:pPr>
    </w:lvl>
    <w:lvl w:ilvl="8" w:tplc="352893B0">
      <w:start w:val="1"/>
      <w:numFmt w:val="lowerRoman"/>
      <w:lvlText w:val="%9."/>
      <w:lvlJc w:val="right"/>
      <w:pPr>
        <w:ind w:left="6480" w:hanging="180"/>
      </w:pPr>
    </w:lvl>
  </w:abstractNum>
  <w:abstractNum w:abstractNumId="4"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206528019">
    <w:abstractNumId w:val="0"/>
  </w:num>
  <w:num w:numId="2" w16cid:durableId="2054186813">
    <w:abstractNumId w:val="4"/>
  </w:num>
  <w:num w:numId="3" w16cid:durableId="758677284">
    <w:abstractNumId w:val="1"/>
  </w:num>
  <w:num w:numId="4" w16cid:durableId="1833569095">
    <w:abstractNumId w:val="2"/>
  </w:num>
  <w:num w:numId="5" w16cid:durableId="13060122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4CC"/>
    <w:rsid w:val="00017BF9"/>
    <w:rsid w:val="00023385"/>
    <w:rsid w:val="00035A87"/>
    <w:rsid w:val="000406E1"/>
    <w:rsid w:val="00040CB0"/>
    <w:rsid w:val="0004176B"/>
    <w:rsid w:val="000449DB"/>
    <w:rsid w:val="00075794"/>
    <w:rsid w:val="0008012E"/>
    <w:rsid w:val="000A146A"/>
    <w:rsid w:val="000A7027"/>
    <w:rsid w:val="000B030D"/>
    <w:rsid w:val="000B1335"/>
    <w:rsid w:val="000B1BF3"/>
    <w:rsid w:val="000B5D78"/>
    <w:rsid w:val="000B6878"/>
    <w:rsid w:val="000D182E"/>
    <w:rsid w:val="000E54FF"/>
    <w:rsid w:val="000F51F4"/>
    <w:rsid w:val="000F7067"/>
    <w:rsid w:val="001041DE"/>
    <w:rsid w:val="00106232"/>
    <w:rsid w:val="0011008F"/>
    <w:rsid w:val="00113A79"/>
    <w:rsid w:val="00117C72"/>
    <w:rsid w:val="0013113D"/>
    <w:rsid w:val="001322FC"/>
    <w:rsid w:val="00150B6A"/>
    <w:rsid w:val="00154E3D"/>
    <w:rsid w:val="00171083"/>
    <w:rsid w:val="00172351"/>
    <w:rsid w:val="00180ECB"/>
    <w:rsid w:val="00191AFD"/>
    <w:rsid w:val="001975F5"/>
    <w:rsid w:val="001C32B2"/>
    <w:rsid w:val="001D0007"/>
    <w:rsid w:val="001D3E3E"/>
    <w:rsid w:val="00220A26"/>
    <w:rsid w:val="002312CE"/>
    <w:rsid w:val="0023149A"/>
    <w:rsid w:val="0023696B"/>
    <w:rsid w:val="0024086E"/>
    <w:rsid w:val="0025498B"/>
    <w:rsid w:val="00273642"/>
    <w:rsid w:val="002745BE"/>
    <w:rsid w:val="002946C1"/>
    <w:rsid w:val="00296DA3"/>
    <w:rsid w:val="002A5A83"/>
    <w:rsid w:val="002D4340"/>
    <w:rsid w:val="00327E73"/>
    <w:rsid w:val="00333392"/>
    <w:rsid w:val="00355CE0"/>
    <w:rsid w:val="00363A30"/>
    <w:rsid w:val="003640A6"/>
    <w:rsid w:val="003678C8"/>
    <w:rsid w:val="0037243A"/>
    <w:rsid w:val="00382FE8"/>
    <w:rsid w:val="00383BBF"/>
    <w:rsid w:val="0038593F"/>
    <w:rsid w:val="003A166F"/>
    <w:rsid w:val="003A18C5"/>
    <w:rsid w:val="003A5ED7"/>
    <w:rsid w:val="003B0883"/>
    <w:rsid w:val="003B3832"/>
    <w:rsid w:val="003C5428"/>
    <w:rsid w:val="003E0AEA"/>
    <w:rsid w:val="003F2A97"/>
    <w:rsid w:val="00422D90"/>
    <w:rsid w:val="00424550"/>
    <w:rsid w:val="0043110C"/>
    <w:rsid w:val="00437970"/>
    <w:rsid w:val="00471256"/>
    <w:rsid w:val="0047319B"/>
    <w:rsid w:val="00493646"/>
    <w:rsid w:val="004B6990"/>
    <w:rsid w:val="004F2F1E"/>
    <w:rsid w:val="004F3196"/>
    <w:rsid w:val="00505CA9"/>
    <w:rsid w:val="00536426"/>
    <w:rsid w:val="00543F86"/>
    <w:rsid w:val="0055461D"/>
    <w:rsid w:val="00572916"/>
    <w:rsid w:val="0058465A"/>
    <w:rsid w:val="00590DF3"/>
    <w:rsid w:val="005A54C3"/>
    <w:rsid w:val="005B4C7D"/>
    <w:rsid w:val="005C441A"/>
    <w:rsid w:val="006043FB"/>
    <w:rsid w:val="00604D11"/>
    <w:rsid w:val="006052D7"/>
    <w:rsid w:val="0060593F"/>
    <w:rsid w:val="00607227"/>
    <w:rsid w:val="006109F7"/>
    <w:rsid w:val="006161E3"/>
    <w:rsid w:val="00616F3C"/>
    <w:rsid w:val="00623C82"/>
    <w:rsid w:val="00634EB9"/>
    <w:rsid w:val="00647814"/>
    <w:rsid w:val="0067795B"/>
    <w:rsid w:val="00683D0C"/>
    <w:rsid w:val="0069192D"/>
    <w:rsid w:val="006B53DB"/>
    <w:rsid w:val="006B7AB8"/>
    <w:rsid w:val="006C0F51"/>
    <w:rsid w:val="006D11CA"/>
    <w:rsid w:val="006D18F6"/>
    <w:rsid w:val="006D428E"/>
    <w:rsid w:val="006F33B7"/>
    <w:rsid w:val="00723577"/>
    <w:rsid w:val="0072682D"/>
    <w:rsid w:val="00734211"/>
    <w:rsid w:val="00736440"/>
    <w:rsid w:val="00737875"/>
    <w:rsid w:val="00740A3F"/>
    <w:rsid w:val="00741880"/>
    <w:rsid w:val="00753AB6"/>
    <w:rsid w:val="007A2E3C"/>
    <w:rsid w:val="007B0F70"/>
    <w:rsid w:val="007B6511"/>
    <w:rsid w:val="007E0EF5"/>
    <w:rsid w:val="007E3FAE"/>
    <w:rsid w:val="007E667B"/>
    <w:rsid w:val="00822B3A"/>
    <w:rsid w:val="00824208"/>
    <w:rsid w:val="008308A0"/>
    <w:rsid w:val="00835874"/>
    <w:rsid w:val="00852D43"/>
    <w:rsid w:val="00865726"/>
    <w:rsid w:val="00870C3A"/>
    <w:rsid w:val="00874D77"/>
    <w:rsid w:val="008815EE"/>
    <w:rsid w:val="00883A5C"/>
    <w:rsid w:val="008A22E9"/>
    <w:rsid w:val="008B43B1"/>
    <w:rsid w:val="008C5AC5"/>
    <w:rsid w:val="008D0128"/>
    <w:rsid w:val="008F51E2"/>
    <w:rsid w:val="00901EBC"/>
    <w:rsid w:val="00903048"/>
    <w:rsid w:val="009078FF"/>
    <w:rsid w:val="00930690"/>
    <w:rsid w:val="009457C8"/>
    <w:rsid w:val="00953FFE"/>
    <w:rsid w:val="00964F7C"/>
    <w:rsid w:val="009703AF"/>
    <w:rsid w:val="00974174"/>
    <w:rsid w:val="009741D1"/>
    <w:rsid w:val="00974C28"/>
    <w:rsid w:val="00976E37"/>
    <w:rsid w:val="009A3B4A"/>
    <w:rsid w:val="009B11EB"/>
    <w:rsid w:val="009B658C"/>
    <w:rsid w:val="009D31AA"/>
    <w:rsid w:val="009F7856"/>
    <w:rsid w:val="00A10BA1"/>
    <w:rsid w:val="00A174CC"/>
    <w:rsid w:val="00A220CA"/>
    <w:rsid w:val="00A2357C"/>
    <w:rsid w:val="00A443CA"/>
    <w:rsid w:val="00A71C40"/>
    <w:rsid w:val="00A77B8E"/>
    <w:rsid w:val="00A82FBB"/>
    <w:rsid w:val="00AA4711"/>
    <w:rsid w:val="00AD201A"/>
    <w:rsid w:val="00AD2884"/>
    <w:rsid w:val="00AD5A3A"/>
    <w:rsid w:val="00AD759B"/>
    <w:rsid w:val="00AE2E79"/>
    <w:rsid w:val="00AE528C"/>
    <w:rsid w:val="00AF4998"/>
    <w:rsid w:val="00B01147"/>
    <w:rsid w:val="00B03B7F"/>
    <w:rsid w:val="00B1187F"/>
    <w:rsid w:val="00B312FA"/>
    <w:rsid w:val="00B35CC8"/>
    <w:rsid w:val="00B47589"/>
    <w:rsid w:val="00BB625B"/>
    <w:rsid w:val="00BC23A7"/>
    <w:rsid w:val="00BD5321"/>
    <w:rsid w:val="00BD6C0B"/>
    <w:rsid w:val="00BD7967"/>
    <w:rsid w:val="00BE4F5A"/>
    <w:rsid w:val="00C321B1"/>
    <w:rsid w:val="00C55633"/>
    <w:rsid w:val="00C600D9"/>
    <w:rsid w:val="00C70730"/>
    <w:rsid w:val="00C8775F"/>
    <w:rsid w:val="00C95FB7"/>
    <w:rsid w:val="00CA147F"/>
    <w:rsid w:val="00CB6E05"/>
    <w:rsid w:val="00CD2C82"/>
    <w:rsid w:val="00CF59EA"/>
    <w:rsid w:val="00D04287"/>
    <w:rsid w:val="00D062BE"/>
    <w:rsid w:val="00D10857"/>
    <w:rsid w:val="00D13AD5"/>
    <w:rsid w:val="00D23567"/>
    <w:rsid w:val="00D46663"/>
    <w:rsid w:val="00D679CB"/>
    <w:rsid w:val="00D706C2"/>
    <w:rsid w:val="00D77E1C"/>
    <w:rsid w:val="00DD1D0B"/>
    <w:rsid w:val="00DD58AA"/>
    <w:rsid w:val="00DE01F5"/>
    <w:rsid w:val="00E034BE"/>
    <w:rsid w:val="00E37077"/>
    <w:rsid w:val="00E50727"/>
    <w:rsid w:val="00E863D4"/>
    <w:rsid w:val="00E92794"/>
    <w:rsid w:val="00E969AE"/>
    <w:rsid w:val="00ED4569"/>
    <w:rsid w:val="00EE484F"/>
    <w:rsid w:val="00EF2448"/>
    <w:rsid w:val="00F110F7"/>
    <w:rsid w:val="00F1356B"/>
    <w:rsid w:val="00F14545"/>
    <w:rsid w:val="00F46821"/>
    <w:rsid w:val="00F62692"/>
    <w:rsid w:val="00F711CE"/>
    <w:rsid w:val="00F74510"/>
    <w:rsid w:val="00F9028E"/>
    <w:rsid w:val="00F911F1"/>
    <w:rsid w:val="00F943F9"/>
    <w:rsid w:val="00FA1DC3"/>
    <w:rsid w:val="00FA2221"/>
    <w:rsid w:val="00FA2438"/>
    <w:rsid w:val="00FB300C"/>
    <w:rsid w:val="00FC2269"/>
    <w:rsid w:val="00FF1978"/>
    <w:rsid w:val="00FF4171"/>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578D2"/>
  <w15:docId w15:val="{E5A7C67D-C67A-514A-969E-A3FDEE9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753AB6"/>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ctv.global/sc" TargetMode="External"/><Relationship Id="rId18" Type="http://schemas.openxmlformats.org/officeDocument/2006/relationships/image" Target="media/image3.svg"/><Relationship Id="rId26" Type="http://schemas.openxmlformats.org/officeDocument/2006/relationships/image" Target="media/image11.svg"/><Relationship Id="rId3" Type="http://schemas.openxmlformats.org/officeDocument/2006/relationships/styles" Target="styles.xml"/><Relationship Id="rId21" Type="http://schemas.openxmlformats.org/officeDocument/2006/relationships/image" Target="media/image6.png"/><Relationship Id="rId7" Type="http://schemas.openxmlformats.org/officeDocument/2006/relationships/endnotes" Target="endnotes.xml"/><Relationship Id="rId12" Type="http://schemas.openxmlformats.org/officeDocument/2006/relationships/hyperlink" Target="mailto:cedric.lood@biology.ox.ac.uk" TargetMode="External"/><Relationship Id="rId17" Type="http://schemas.openxmlformats.org/officeDocument/2006/relationships/image" Target="media/image2.png"/><Relationship Id="rId25"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hyperlink" Target="https://ictv.global/ictv/proposals/2021.094B.R.Zierdtviridae.zip" TargetMode="External"/><Relationship Id="rId20" Type="http://schemas.openxmlformats.org/officeDocument/2006/relationships/image" Target="media/image5.sv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hage.Canada@gmail.com" TargetMode="External"/><Relationship Id="rId24" Type="http://schemas.openxmlformats.org/officeDocument/2006/relationships/image" Target="media/image9.svg"/><Relationship Id="rId5" Type="http://schemas.openxmlformats.org/officeDocument/2006/relationships/webSettings" Target="webSettings.xml"/><Relationship Id="rId15" Type="http://schemas.openxmlformats.org/officeDocument/2006/relationships/hyperlink" Target="https://ictv.global/ictv/proposals/2021.094B.R.Zierdtviridae.zip" TargetMode="External"/><Relationship Id="rId23" Type="http://schemas.openxmlformats.org/officeDocument/2006/relationships/image" Target="media/image8.png"/><Relationship Id="rId28" Type="http://schemas.openxmlformats.org/officeDocument/2006/relationships/footer" Target="footer1.xml"/><Relationship Id="rId10" Type="http://schemas.openxmlformats.org/officeDocument/2006/relationships/hyperlink" Target="mailto:dann2.turner@uwe.ac.uk" TargetMode="External"/><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yperlink" Target="https://ictv.global/taxonomy/templates" TargetMode="External"/><Relationship Id="rId14" Type="http://schemas.openxmlformats.org/officeDocument/2006/relationships/hyperlink" Target="https://ictv.global/taxonomy/templates" TargetMode="External"/><Relationship Id="rId22" Type="http://schemas.openxmlformats.org/officeDocument/2006/relationships/image" Target="media/image7.png"/><Relationship Id="rId27" Type="http://schemas.openxmlformats.org/officeDocument/2006/relationships/header" Target="head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Metadata/LabelInfo.xml><?xml version="1.0" encoding="utf-8"?>
<clbl:labelList xmlns:clbl="http://schemas.microsoft.com/office/2020/mipLabelMetadata">
  <clbl:label id="{fc0de803-e079-4d4f-96bc-6f3b3b6923e3}" enabled="1" method="Privileged" siteId="{07ef1208-413c-4b5e-9cdd-64ef305754f0}" removed="0"/>
</clbl:labelList>
</file>

<file path=docProps/app.xml><?xml version="1.0" encoding="utf-8"?>
<Properties xmlns="http://schemas.openxmlformats.org/officeDocument/2006/extended-properties" xmlns:vt="http://schemas.openxmlformats.org/officeDocument/2006/docPropsVTypes">
  <Template>Normal.dotm</Template>
  <TotalTime>1293</TotalTime>
  <Pages>12</Pages>
  <Words>1737</Words>
  <Characters>9907</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Dann Turner</cp:lastModifiedBy>
  <cp:revision>5</cp:revision>
  <dcterms:created xsi:type="dcterms:W3CDTF">2026-09-02T07:27:00Z</dcterms:created>
  <dcterms:modified xsi:type="dcterms:W3CDTF">2026-09-12T19:51:00Z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