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161EBCEF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39F5003E" w:rsidR="00E37077" w:rsidRPr="001D0007" w:rsidRDefault="75289221" w:rsidP="161EBCEF">
            <w:pPr>
              <w:spacing w:line="259" w:lineRule="auto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>C</w:t>
            </w:r>
            <w:r w:rsidR="62390BB0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reate </w:t>
            </w:r>
            <w:r w:rsidR="6387F64C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>four</w:t>
            </w:r>
            <w:r w:rsidR="077B2BAE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new genera </w:t>
            </w:r>
            <w:r w:rsidR="62390BB0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of </w:t>
            </w:r>
            <w:r w:rsidR="656F4645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lytic </w:t>
            </w:r>
            <w:r w:rsidR="6387F64C" w:rsidRPr="161EBCEF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Mycobacterium</w:t>
            </w:r>
            <w:r w:rsidR="077B2BAE" w:rsidRPr="161EBCEF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2EBE1732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>sipho</w:t>
            </w:r>
            <w:r w:rsidR="6387F64C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>phages</w:t>
            </w:r>
            <w:proofErr w:type="spellEnd"/>
            <w:r w:rsidR="62390BB0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="6EB10CAE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in the class </w:t>
            </w:r>
            <w:r w:rsidR="62390BB0" w:rsidRPr="161EBCEF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Caudoviricetes</w:t>
            </w:r>
          </w:p>
        </w:tc>
      </w:tr>
      <w:tr w:rsidR="00E37077" w:rsidRPr="00C95FB7" w14:paraId="6479468A" w14:textId="77777777" w:rsidTr="161EBCEF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4FD7DA1C" w:rsidR="00E37077" w:rsidRPr="00AD5A3A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F110F7">
              <w:rPr>
                <w:rFonts w:ascii="Aptos" w:hAnsi="Aptos" w:cs="Arial"/>
                <w:bCs/>
                <w:color w:val="0070C0"/>
                <w:sz w:val="20"/>
              </w:rPr>
              <w:t>&lt;to be assigned by ICTV officers&gt;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709"/>
        <w:gridCol w:w="1358"/>
        <w:gridCol w:w="2565"/>
        <w:gridCol w:w="2595"/>
        <w:gridCol w:w="1096"/>
      </w:tblGrid>
      <w:tr w:rsidR="002D4340" w14:paraId="46D8D295" w14:textId="4B68158E" w:rsidTr="161EBCEF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0420E3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161EBCEF">
        <w:trPr>
          <w:trHeight w:val="411"/>
        </w:trPr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565" w:type="dxa"/>
            <w:shd w:val="clear" w:color="auto" w:fill="F2F2F2" w:themeFill="background1" w:themeFillShade="F2"/>
            <w:vAlign w:val="center"/>
          </w:tcPr>
          <w:p w14:paraId="31CF02AA" w14:textId="0298F22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95" w:type="dxa"/>
            <w:shd w:val="clear" w:color="auto" w:fill="F2F2F2" w:themeFill="background1" w:themeFillShade="F2"/>
            <w:vAlign w:val="center"/>
          </w:tcPr>
          <w:p w14:paraId="6DA5FEAF" w14:textId="408DB69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109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17A21666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834408" w14:paraId="008A6659" w14:textId="77777777" w:rsidTr="161EBCEF">
        <w:tc>
          <w:tcPr>
            <w:tcW w:w="1709" w:type="dxa"/>
            <w:hideMark/>
          </w:tcPr>
          <w:p w14:paraId="0A9CDAF9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Ipek</w:t>
            </w:r>
          </w:p>
        </w:tc>
        <w:tc>
          <w:tcPr>
            <w:tcW w:w="1358" w:type="dxa"/>
            <w:hideMark/>
          </w:tcPr>
          <w:p w14:paraId="3E892B25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Kurtböke</w:t>
            </w:r>
            <w:proofErr w:type="spellEnd"/>
          </w:p>
        </w:tc>
        <w:tc>
          <w:tcPr>
            <w:tcW w:w="2565" w:type="dxa"/>
            <w:hideMark/>
          </w:tcPr>
          <w:p w14:paraId="2F48F61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Environmental Microbiology, University of the Sunshine Coast, </w:t>
            </w:r>
          </w:p>
          <w:p w14:paraId="1D16C846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School of Science, Technology and Engineering, </w:t>
            </w:r>
          </w:p>
          <w:p w14:paraId="0E0DE413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Maroochydore DC, Australia</w:t>
            </w:r>
          </w:p>
        </w:tc>
        <w:tc>
          <w:tcPr>
            <w:tcW w:w="2595" w:type="dxa"/>
            <w:hideMark/>
          </w:tcPr>
          <w:p w14:paraId="45F35AA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IKurtbok@usc.edu.au</w:t>
            </w:r>
          </w:p>
        </w:tc>
        <w:tc>
          <w:tcPr>
            <w:tcW w:w="1096" w:type="dxa"/>
          </w:tcPr>
          <w:p w14:paraId="23EAC4BE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408" w14:paraId="2A1C46A1" w14:textId="77777777" w:rsidTr="161EBCEF">
        <w:tc>
          <w:tcPr>
            <w:tcW w:w="1709" w:type="dxa"/>
            <w:hideMark/>
          </w:tcPr>
          <w:p w14:paraId="58851615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Cristina M.</w:t>
            </w:r>
          </w:p>
        </w:tc>
        <w:tc>
          <w:tcPr>
            <w:tcW w:w="1358" w:type="dxa"/>
            <w:hideMark/>
          </w:tcPr>
          <w:p w14:paraId="04AD14DA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Moraru</w:t>
            </w:r>
          </w:p>
        </w:tc>
        <w:tc>
          <w:tcPr>
            <w:tcW w:w="2565" w:type="dxa"/>
            <w:hideMark/>
          </w:tcPr>
          <w:p w14:paraId="7F059960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Chemistry, Environmental Metagenomics,</w:t>
            </w:r>
          </w:p>
          <w:p w14:paraId="14DA0232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Duisburg-Essen,</w:t>
            </w:r>
          </w:p>
          <w:p w14:paraId="0A92F7A2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D-45141 Essen,</w:t>
            </w:r>
          </w:p>
          <w:p w14:paraId="4332AF8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Germany</w:t>
            </w:r>
          </w:p>
        </w:tc>
        <w:tc>
          <w:tcPr>
            <w:tcW w:w="2595" w:type="dxa"/>
            <w:hideMark/>
          </w:tcPr>
          <w:p w14:paraId="0A85D326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lilianacristina.moraru@uni-due.de</w:t>
            </w:r>
          </w:p>
        </w:tc>
        <w:tc>
          <w:tcPr>
            <w:tcW w:w="1096" w:type="dxa"/>
          </w:tcPr>
          <w:p w14:paraId="4B02163F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408" w14:paraId="4E0A3E16" w14:textId="77777777" w:rsidTr="161EBCEF">
        <w:tc>
          <w:tcPr>
            <w:tcW w:w="1709" w:type="dxa"/>
            <w:hideMark/>
          </w:tcPr>
          <w:p w14:paraId="19CE5CDE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Andrew M.</w:t>
            </w:r>
          </w:p>
        </w:tc>
        <w:tc>
          <w:tcPr>
            <w:tcW w:w="1358" w:type="dxa"/>
            <w:hideMark/>
          </w:tcPr>
          <w:p w14:paraId="1CCD63FA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Kropinski</w:t>
            </w:r>
          </w:p>
        </w:tc>
        <w:tc>
          <w:tcPr>
            <w:tcW w:w="2565" w:type="dxa"/>
            <w:hideMark/>
          </w:tcPr>
          <w:p w14:paraId="0E81318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Guelph, Guelph, Ontario, Canada N1G2W1</w:t>
            </w:r>
          </w:p>
        </w:tc>
        <w:tc>
          <w:tcPr>
            <w:tcW w:w="2595" w:type="dxa"/>
            <w:hideMark/>
          </w:tcPr>
          <w:p w14:paraId="0D56F639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Phage.Canada@gmail.com</w:t>
            </w:r>
          </w:p>
        </w:tc>
        <w:tc>
          <w:tcPr>
            <w:tcW w:w="1096" w:type="dxa"/>
            <w:hideMark/>
          </w:tcPr>
          <w:p w14:paraId="5C308FD1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02F7EA85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0D30D979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Enter an "X" against the subcommittee(s) </w:t>
            </w:r>
            <w:r w:rsidR="00382FE8">
              <w:rPr>
                <w:rFonts w:ascii="Aptos" w:hAnsi="Aptos" w:cs="Arial"/>
                <w:color w:val="0070C0"/>
                <w:sz w:val="20"/>
                <w:szCs w:val="20"/>
              </w:rPr>
              <w:t xml:space="preserve">most appropriate to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deal with the taxonomy proposal. If in doubt, contact the appropriate subcommittee chair</w:t>
            </w:r>
            <w:r w:rsidR="00382FE8">
              <w:rPr>
                <w:rFonts w:ascii="Aptos" w:hAnsi="Aptos" w:cs="Arial"/>
                <w:color w:val="0070C0"/>
                <w:sz w:val="20"/>
                <w:szCs w:val="20"/>
              </w:rPr>
              <w:t xml:space="preserve"> for clarification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(see https://ictv.global/sc).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41290311" w:rsidR="00D062BE" w:rsidRDefault="00C071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69BC649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  <w:r w:rsid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Su</w:t>
            </w:r>
            <w:r w:rsidRP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bmit to Proposal</w:t>
            </w:r>
            <w:r w:rsid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s</w:t>
            </w:r>
            <w:r w:rsidRP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 xml:space="preserve"> Secretary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AA5E750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A list of study groups and </w:t>
            </w:r>
            <w:r w:rsidR="006B7AB8">
              <w:rPr>
                <w:rFonts w:ascii="Aptos" w:hAnsi="Aptos" w:cs="Arial"/>
                <w:color w:val="0070C0"/>
                <w:sz w:val="20"/>
                <w:szCs w:val="20"/>
              </w:rPr>
              <w:t xml:space="preserve">their members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is provided at</w:t>
            </w:r>
            <w:r w:rsidRPr="00F110F7">
              <w:rPr>
                <w:rStyle w:val="VisitedInternetLink"/>
                <w:rFonts w:ascii="Aptos" w:hAnsi="Aptos" w:cs="Arial"/>
                <w:color w:val="0070C0"/>
                <w:sz w:val="20"/>
                <w:szCs w:val="20"/>
                <w:u w:val="none"/>
              </w:rPr>
              <w:t xml:space="preserve"> </w:t>
            </w:r>
            <w:hyperlink r:id="rId9" w:history="1">
              <w:r w:rsidRPr="00F110F7">
                <w:rPr>
                  <w:rStyle w:val="Hyperlink"/>
                  <w:rFonts w:ascii="Aptos" w:hAnsi="Aptos" w:cs="Arial"/>
                  <w:color w:val="0070C0"/>
                  <w:sz w:val="20"/>
                  <w:szCs w:val="20"/>
                </w:rPr>
                <w:t>https://ictv.global/sc</w:t>
              </w:r>
            </w:hyperlink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.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D3651C9" w:rsidR="0072682D" w:rsidRPr="000C5189" w:rsidRDefault="00FE5729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Actinophage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445CCD0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&lt;To be completed by Study Group&gt;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62A208BE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DD58AA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561050E5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FE5729">
              <w:rPr>
                <w:rFonts w:ascii="Aptos" w:hAnsi="Aptos" w:cs="Arial"/>
                <w:bCs/>
                <w:sz w:val="20"/>
                <w:szCs w:val="20"/>
              </w:rPr>
              <w:t>June 4</w:t>
            </w:r>
            <w:r w:rsidR="00834408">
              <w:rPr>
                <w:rFonts w:ascii="Aptos" w:hAnsi="Aptos" w:cs="Arial"/>
                <w:bCs/>
                <w:sz w:val="20"/>
                <w:szCs w:val="20"/>
              </w:rPr>
              <w:t>, 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BEC9481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3E0A0ECE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8B19B62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Please describe in detail how you have responded to the EC meeting feedback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52DC6B26" w14:textId="22E6BBA5" w:rsidR="006C0F51" w:rsidRPr="00F110F7" w:rsidRDefault="00953FFE" w:rsidP="00C0710C">
      <w:pPr>
        <w:rPr>
          <w:rFonts w:ascii="Aptos" w:hAnsi="Aptos"/>
          <w:color w:val="0070C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1E73CFEA" w14:textId="73B36E44" w:rsidR="00A174CC" w:rsidRPr="009F7856" w:rsidRDefault="008815EE" w:rsidP="00F74510">
      <w:pPr>
        <w:rPr>
          <w:rFonts w:ascii="Aptos" w:hAnsi="Aptos"/>
          <w:sz w:val="20"/>
          <w:szCs w:val="20"/>
        </w:rPr>
      </w:pPr>
      <w:r w:rsidRPr="009F7856">
        <w:rPr>
          <w:rFonts w:ascii="Aptos" w:hAnsi="Aptos"/>
          <w:sz w:val="20"/>
          <w:szCs w:val="20"/>
        </w:rPr>
        <w:lastRenderedPageBreak/>
        <w:br w:type="page"/>
      </w: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4ECA2A71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Enter an "X" against one or more actions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093705C" w:rsidR="00953FFE" w:rsidRDefault="0083440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161EBCE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56ADE592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  <w:r w:rsidRPr="00333392">
              <w:rPr>
                <w:rFonts w:ascii="Aptos" w:hAnsi="Aptos" w:cs="Arial"/>
                <w:color w:val="0070C0"/>
                <w:sz w:val="20"/>
              </w:rPr>
              <w:t xml:space="preserve">Briefly </w:t>
            </w:r>
            <w:r>
              <w:rPr>
                <w:rFonts w:ascii="Aptos" w:hAnsi="Aptos" w:cs="Arial"/>
                <w:color w:val="0070C0"/>
                <w:sz w:val="20"/>
              </w:rPr>
              <w:t xml:space="preserve">describe the origin and rationale for each proposed taxonomic name in the proposal. </w:t>
            </w:r>
            <w:r w:rsidRPr="00333392">
              <w:rPr>
                <w:rFonts w:ascii="Aptos" w:hAnsi="Aptos" w:cs="Arial"/>
                <w:color w:val="0070C0"/>
                <w:sz w:val="20"/>
              </w:rPr>
              <w:t>A longer explanation can be provided in the main section of the taxonomy proposal if req</w:t>
            </w:r>
            <w:r>
              <w:rPr>
                <w:rFonts w:ascii="Aptos" w:hAnsi="Aptos" w:cs="Arial"/>
                <w:color w:val="0070C0"/>
                <w:sz w:val="20"/>
              </w:rPr>
              <w:t xml:space="preserve">uired. Use one row for each taxonomic name; additional rows can be inserted where needed. </w:t>
            </w:r>
            <w:r w:rsidR="0024086E">
              <w:rPr>
                <w:rFonts w:ascii="Aptos" w:hAnsi="Aptos" w:cs="Arial"/>
                <w:color w:val="0070C0"/>
                <w:sz w:val="20"/>
              </w:rPr>
              <w:t xml:space="preserve">See examples for existing names in </w:t>
            </w:r>
            <w:r w:rsidR="0024086E" w:rsidRPr="0024086E">
              <w:rPr>
                <w:rFonts w:ascii="Aptos" w:hAnsi="Aptos" w:cs="Arial"/>
                <w:color w:val="0070C0"/>
                <w:sz w:val="20"/>
              </w:rPr>
              <w:t>https://ictv.global/taxonomy/etymology.</w:t>
            </w:r>
          </w:p>
        </w:tc>
      </w:tr>
      <w:tr w:rsidR="00333392" w:rsidRPr="009F7856" w14:paraId="08F7F3C3" w14:textId="77777777" w:rsidTr="161EBCEF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FA0667" w:rsidRPr="009F7856" w14:paraId="48273F44" w14:textId="77777777" w:rsidTr="161EBCEF">
        <w:trPr>
          <w:trHeight w:val="71"/>
        </w:trPr>
        <w:tc>
          <w:tcPr>
            <w:tcW w:w="2547" w:type="dxa"/>
          </w:tcPr>
          <w:p w14:paraId="2B4F2A8D" w14:textId="2A621AE1" w:rsidR="00FA0667" w:rsidRPr="00E642BE" w:rsidRDefault="6387F64C" w:rsidP="161EBCEF">
            <w:pPr>
              <w:jc w:val="both"/>
              <w:rPr>
                <w:rFonts w:ascii="Aptos" w:hAnsi="Aptos"/>
                <w:i/>
                <w:iCs/>
                <w:sz w:val="20"/>
                <w:szCs w:val="20"/>
              </w:rPr>
            </w:pPr>
            <w:proofErr w:type="spellStart"/>
            <w:r w:rsidRPr="161EBCEF">
              <w:rPr>
                <w:rFonts w:ascii="Aptos" w:hAnsi="Aptos"/>
                <w:i/>
                <w:iCs/>
                <w:sz w:val="20"/>
                <w:szCs w:val="20"/>
              </w:rPr>
              <w:t>Indlovu</w:t>
            </w:r>
            <w:r w:rsidR="037178E0" w:rsidRPr="161EBCEF">
              <w:rPr>
                <w:rFonts w:ascii="Aptos" w:hAnsi="Aptos"/>
                <w:i/>
                <w:iCs/>
                <w:sz w:val="20"/>
                <w:szCs w:val="20"/>
              </w:rPr>
              <w:t>virus</w:t>
            </w:r>
            <w:proofErr w:type="spellEnd"/>
          </w:p>
        </w:tc>
        <w:tc>
          <w:tcPr>
            <w:tcW w:w="6379" w:type="dxa"/>
            <w:vAlign w:val="center"/>
          </w:tcPr>
          <w:p w14:paraId="17202B3B" w14:textId="08F5782F" w:rsidR="00FA0667" w:rsidRPr="00040CB0" w:rsidRDefault="037178E0" w:rsidP="161EBCEF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directly after </w:t>
            </w:r>
            <w:r w:rsidR="6387F64C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>Mycobacterium</w:t>
            </w:r>
            <w:r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phage </w:t>
            </w:r>
            <w:proofErr w:type="spellStart"/>
            <w:r w:rsidR="6387F64C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>Indlovu</w:t>
            </w:r>
            <w:proofErr w:type="spellEnd"/>
          </w:p>
        </w:tc>
      </w:tr>
      <w:tr w:rsidR="00FA0667" w:rsidRPr="009F7856" w14:paraId="7AAF5EF0" w14:textId="77777777" w:rsidTr="161EBCEF">
        <w:trPr>
          <w:trHeight w:val="71"/>
        </w:trPr>
        <w:tc>
          <w:tcPr>
            <w:tcW w:w="2547" w:type="dxa"/>
          </w:tcPr>
          <w:p w14:paraId="24B2DC76" w14:textId="499F00E2" w:rsidR="00FA0667" w:rsidRPr="00E642BE" w:rsidRDefault="6387F64C" w:rsidP="161EBCEF">
            <w:pPr>
              <w:jc w:val="both"/>
              <w:rPr>
                <w:rFonts w:ascii="Aptos" w:hAnsi="Aptos"/>
                <w:i/>
                <w:iCs/>
                <w:sz w:val="20"/>
                <w:szCs w:val="20"/>
              </w:rPr>
            </w:pPr>
            <w:proofErr w:type="spellStart"/>
            <w:r w:rsidRPr="161EBCEF">
              <w:rPr>
                <w:rFonts w:ascii="Aptos" w:hAnsi="Aptos"/>
                <w:i/>
                <w:iCs/>
                <w:sz w:val="20"/>
                <w:szCs w:val="20"/>
              </w:rPr>
              <w:t>Knocker</w:t>
            </w:r>
            <w:r w:rsidR="037178E0" w:rsidRPr="161EBCEF">
              <w:rPr>
                <w:rFonts w:ascii="Aptos" w:hAnsi="Aptos"/>
                <w:i/>
                <w:iCs/>
                <w:sz w:val="20"/>
                <w:szCs w:val="20"/>
              </w:rPr>
              <w:t>virus</w:t>
            </w:r>
            <w:proofErr w:type="spellEnd"/>
          </w:p>
        </w:tc>
        <w:tc>
          <w:tcPr>
            <w:tcW w:w="6379" w:type="dxa"/>
            <w:vAlign w:val="center"/>
          </w:tcPr>
          <w:p w14:paraId="7CC05CA7" w14:textId="462B3E7D" w:rsidR="00FA0667" w:rsidRPr="00040CB0" w:rsidRDefault="178E3C6D" w:rsidP="161EBCEF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directly after </w:t>
            </w:r>
            <w:r w:rsidR="6387F64C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>Mycobacterium</w:t>
            </w:r>
            <w:r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phage </w:t>
            </w:r>
            <w:r w:rsidR="6387F64C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>Knocker</w:t>
            </w:r>
          </w:p>
        </w:tc>
      </w:tr>
      <w:tr w:rsidR="00FA0667" w:rsidRPr="009F7856" w14:paraId="1165141A" w14:textId="77777777" w:rsidTr="161EBCEF">
        <w:trPr>
          <w:trHeight w:val="71"/>
        </w:trPr>
        <w:tc>
          <w:tcPr>
            <w:tcW w:w="2547" w:type="dxa"/>
          </w:tcPr>
          <w:p w14:paraId="2D7AAFF0" w14:textId="7C1F1C98" w:rsidR="00FA0667" w:rsidRPr="00E642BE" w:rsidRDefault="6387F64C" w:rsidP="161EBCEF">
            <w:pPr>
              <w:jc w:val="both"/>
              <w:rPr>
                <w:rFonts w:ascii="Aptos" w:hAnsi="Aptos"/>
                <w:i/>
                <w:iCs/>
                <w:sz w:val="20"/>
                <w:szCs w:val="20"/>
              </w:rPr>
            </w:pPr>
            <w:proofErr w:type="spellStart"/>
            <w:r w:rsidRPr="161EBCEF">
              <w:rPr>
                <w:rFonts w:ascii="Aptos" w:hAnsi="Aptos"/>
                <w:i/>
                <w:iCs/>
                <w:sz w:val="20"/>
                <w:szCs w:val="20"/>
              </w:rPr>
              <w:t>Funsized</w:t>
            </w:r>
            <w:r w:rsidR="037178E0" w:rsidRPr="161EBCEF">
              <w:rPr>
                <w:rFonts w:ascii="Aptos" w:hAnsi="Aptos"/>
                <w:i/>
                <w:iCs/>
                <w:sz w:val="20"/>
                <w:szCs w:val="20"/>
              </w:rPr>
              <w:t>virus</w:t>
            </w:r>
            <w:proofErr w:type="spellEnd"/>
          </w:p>
        </w:tc>
        <w:tc>
          <w:tcPr>
            <w:tcW w:w="6379" w:type="dxa"/>
            <w:vAlign w:val="center"/>
          </w:tcPr>
          <w:p w14:paraId="56BC5065" w14:textId="09F93664" w:rsidR="00FA0667" w:rsidRPr="00040CB0" w:rsidRDefault="178E3C6D" w:rsidP="161EBCEF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directly after </w:t>
            </w:r>
            <w:r w:rsidR="6387F64C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>Mycobacterium</w:t>
            </w:r>
            <w:r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phage </w:t>
            </w:r>
            <w:proofErr w:type="spellStart"/>
            <w:r w:rsidR="6387F64C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>Funsized</w:t>
            </w:r>
            <w:proofErr w:type="spellEnd"/>
          </w:p>
        </w:tc>
      </w:tr>
      <w:tr w:rsidR="00FA0667" w:rsidRPr="009F7856" w14:paraId="20245EE3" w14:textId="77777777" w:rsidTr="161EBCEF">
        <w:trPr>
          <w:trHeight w:val="71"/>
        </w:trPr>
        <w:tc>
          <w:tcPr>
            <w:tcW w:w="2547" w:type="dxa"/>
          </w:tcPr>
          <w:p w14:paraId="6DC0E204" w14:textId="22851AA0" w:rsidR="00FA0667" w:rsidRPr="00E642BE" w:rsidRDefault="6387F64C" w:rsidP="161EBCEF">
            <w:pPr>
              <w:jc w:val="both"/>
              <w:rPr>
                <w:rFonts w:ascii="Aptos" w:hAnsi="Aptos"/>
                <w:i/>
                <w:iCs/>
                <w:sz w:val="20"/>
                <w:szCs w:val="20"/>
              </w:rPr>
            </w:pPr>
            <w:proofErr w:type="spellStart"/>
            <w:r w:rsidRPr="161EBCEF">
              <w:rPr>
                <w:rFonts w:ascii="Aptos" w:hAnsi="Aptos"/>
                <w:i/>
                <w:iCs/>
                <w:sz w:val="20"/>
                <w:szCs w:val="20"/>
              </w:rPr>
              <w:t>Kayacho</w:t>
            </w:r>
            <w:r w:rsidR="037178E0" w:rsidRPr="161EBCEF">
              <w:rPr>
                <w:rFonts w:ascii="Aptos" w:hAnsi="Aptos"/>
                <w:i/>
                <w:iCs/>
                <w:sz w:val="20"/>
                <w:szCs w:val="20"/>
              </w:rPr>
              <w:t>virus</w:t>
            </w:r>
            <w:proofErr w:type="spellEnd"/>
          </w:p>
        </w:tc>
        <w:tc>
          <w:tcPr>
            <w:tcW w:w="6379" w:type="dxa"/>
            <w:vAlign w:val="center"/>
          </w:tcPr>
          <w:p w14:paraId="1BAB929D" w14:textId="0E5532D6" w:rsidR="00FA0667" w:rsidRPr="00040CB0" w:rsidRDefault="178E3C6D" w:rsidP="161EBCEF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directly after </w:t>
            </w:r>
            <w:r w:rsidR="6387F64C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>Mycobacterium</w:t>
            </w:r>
            <w:r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phage </w:t>
            </w:r>
            <w:proofErr w:type="spellStart"/>
            <w:r w:rsidR="6387F64C" w:rsidRPr="161EBCEF">
              <w:rPr>
                <w:rFonts w:ascii="Aptos" w:hAnsi="Aptos" w:cs="Arial"/>
                <w:color w:val="000000" w:themeColor="text1"/>
                <w:sz w:val="20"/>
                <w:szCs w:val="20"/>
              </w:rPr>
              <w:t>KayaCho</w:t>
            </w:r>
            <w:proofErr w:type="spellEnd"/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C39B5A2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If you propose taxon name(s) which are derived from the name of a living person or persons,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you must attach documents to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  <w:u w:val="single"/>
              </w:rPr>
              <w:t>verify that permission has been obtained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from those persons and that they agree to the form in which their name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  <w:u w:val="single"/>
              </w:rPr>
              <w:t>or an element of it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is to be used. These documents </w:t>
            </w:r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should be listed </w:t>
            </w:r>
            <w:proofErr w:type="gramStart"/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>in</w:t>
            </w:r>
            <w:proofErr w:type="gramEnd"/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the Accompanying Files table below. The documents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>will not be posted online but will be retained by ICTV as evidence of authorization.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B75D19E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  <w:r w:rsidR="00E863D4">
              <w:rPr>
                <w:rFonts w:ascii="Aptos" w:hAnsi="Aptos" w:cs="Arial"/>
                <w:iCs/>
                <w:color w:val="0070C0"/>
                <w:sz w:val="20"/>
                <w:szCs w:val="20"/>
              </w:rPr>
              <w:t>X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161EBCEF">
        <w:tc>
          <w:tcPr>
            <w:tcW w:w="8926" w:type="dxa"/>
            <w:shd w:val="clear" w:color="auto" w:fill="F2F2F2" w:themeFill="background1" w:themeFillShade="F2"/>
          </w:tcPr>
          <w:p w14:paraId="4551888A" w14:textId="7CC927EE" w:rsidR="009C178E" w:rsidRDefault="00A77B8E" w:rsidP="009C178E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56A38AA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161EBCEF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5ED19395" w14:textId="422B5BA8" w:rsidR="004B151F" w:rsidRPr="001F435F" w:rsidRDefault="19501F29" w:rsidP="004B151F"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6DF7D3D" w14:textId="64FC303F" w:rsidR="004B151F" w:rsidRPr="001F435F" w:rsidRDefault="0CBE7B82" w:rsidP="161EBCEF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161EBCEF">
              <w:rPr>
                <w:rFonts w:ascii="Aptos" w:hAnsi="Aptos" w:cs="Arial"/>
                <w:sz w:val="20"/>
                <w:szCs w:val="20"/>
              </w:rPr>
              <w:t>A</w:t>
            </w:r>
            <w:r w:rsidRPr="161EBCEF">
              <w:rPr>
                <w:rFonts w:cs="Arial"/>
                <w:sz w:val="20"/>
                <w:szCs w:val="20"/>
              </w:rPr>
              <w:t>ll t</w:t>
            </w:r>
            <w:r w:rsidR="178E3C6D" w:rsidRPr="161EBCEF">
              <w:rPr>
                <w:rFonts w:ascii="Aptos" w:hAnsi="Aptos" w:cs="Arial"/>
                <w:sz w:val="20"/>
                <w:szCs w:val="20"/>
              </w:rPr>
              <w:t xml:space="preserve">hese phages 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are related to viruses in the </w:t>
            </w:r>
            <w:proofErr w:type="spellStart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Bclasvirinae</w:t>
            </w:r>
            <w:proofErr w:type="spellEnd"/>
            <w:r w:rsidRPr="161EBCEF">
              <w:rPr>
                <w:rFonts w:ascii="Aptos" w:hAnsi="Aptos" w:cs="Arial"/>
                <w:sz w:val="20"/>
                <w:szCs w:val="20"/>
              </w:rPr>
              <w:t xml:space="preserve"> (2016.005a-yB.</w:t>
            </w:r>
            <w:proofErr w:type="gramStart"/>
            <w:r w:rsidRPr="161EBCEF">
              <w:rPr>
                <w:rFonts w:ascii="Aptos" w:hAnsi="Aptos" w:cs="Arial"/>
                <w:sz w:val="20"/>
                <w:szCs w:val="20"/>
              </w:rPr>
              <w:t>A.v2.Bclasvirinae</w:t>
            </w:r>
            <w:proofErr w:type="gramEnd"/>
            <w:r w:rsidRPr="161EBCEF">
              <w:rPr>
                <w:rFonts w:ascii="Aptos" w:hAnsi="Aptos" w:cs="Arial"/>
                <w:sz w:val="20"/>
                <w:szCs w:val="20"/>
              </w:rPr>
              <w:t>).</w:t>
            </w:r>
            <w:r w:rsidR="56D9598C" w:rsidRPr="161EBCEF">
              <w:rPr>
                <w:rFonts w:ascii="Aptos" w:hAnsi="Aptos" w:cs="Arial"/>
                <w:sz w:val="20"/>
                <w:szCs w:val="20"/>
              </w:rPr>
              <w:t xml:space="preserve"> This subfamily currently includes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5059177" w:rsidRPr="161EBCEF">
              <w:rPr>
                <w:rFonts w:ascii="Aptos" w:hAnsi="Aptos" w:cs="Arial"/>
                <w:sz w:val="20"/>
                <w:szCs w:val="20"/>
              </w:rPr>
              <w:t>12 genera and 42 species.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 The </w:t>
            </w:r>
            <w:proofErr w:type="spellStart"/>
            <w:r w:rsidRPr="161EBCEF">
              <w:rPr>
                <w:rFonts w:ascii="Aptos" w:hAnsi="Aptos" w:cs="Arial"/>
                <w:sz w:val="20"/>
                <w:szCs w:val="20"/>
              </w:rPr>
              <w:t>Actinobacteriophage</w:t>
            </w:r>
            <w:proofErr w:type="spellEnd"/>
            <w:r w:rsidRPr="161EBCEF">
              <w:rPr>
                <w:rFonts w:ascii="Aptos" w:hAnsi="Aptos" w:cs="Arial"/>
                <w:sz w:val="20"/>
                <w:szCs w:val="20"/>
              </w:rPr>
              <w:t xml:space="preserve"> Database </w:t>
            </w:r>
            <w:r w:rsidR="7FCC3571" w:rsidRPr="161EBCEF">
              <w:rPr>
                <w:rFonts w:ascii="Aptos" w:hAnsi="Aptos" w:cs="Arial"/>
                <w:sz w:val="20"/>
                <w:szCs w:val="20"/>
              </w:rPr>
              <w:t xml:space="preserve">assigns 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them to several subclusters in Cluster B </w:t>
            </w:r>
          </w:p>
          <w:p w14:paraId="06D4602F" w14:textId="77777777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689093D8" w14:textId="6699F50E" w:rsidR="004B151F" w:rsidRDefault="19501F29" w:rsidP="00E642BE"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1C7AA871" w14:textId="09A5D70B" w:rsidR="004B151F" w:rsidRDefault="19501F29" w:rsidP="161EBCEF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161EBCEF">
              <w:rPr>
                <w:rFonts w:ascii="Aptos" w:hAnsi="Aptos" w:cs="Arial"/>
                <w:sz w:val="20"/>
                <w:szCs w:val="20"/>
              </w:rPr>
              <w:t xml:space="preserve">We propose to create </w:t>
            </w:r>
            <w:r w:rsidR="0CBE7B82" w:rsidRPr="161EBCEF">
              <w:rPr>
                <w:rFonts w:ascii="Aptos" w:hAnsi="Aptos" w:cs="Arial"/>
                <w:sz w:val="20"/>
                <w:szCs w:val="20"/>
              </w:rPr>
              <w:t>four</w:t>
            </w:r>
            <w:r w:rsidR="178E3C6D" w:rsidRPr="161EBCEF">
              <w:rPr>
                <w:rFonts w:ascii="Aptos" w:hAnsi="Aptos" w:cs="Arial"/>
                <w:sz w:val="20"/>
                <w:szCs w:val="20"/>
              </w:rPr>
              <w:t xml:space="preserve"> new </w:t>
            </w:r>
            <w:proofErr w:type="gramStart"/>
            <w:r w:rsidR="76B4644B" w:rsidRPr="161EBCEF">
              <w:rPr>
                <w:rFonts w:ascii="Aptos" w:hAnsi="Aptos" w:cs="Arial"/>
                <w:sz w:val="20"/>
                <w:szCs w:val="20"/>
              </w:rPr>
              <w:t>genera</w:t>
            </w:r>
            <w:proofErr w:type="gramEnd"/>
            <w:r w:rsidR="76B4644B" w:rsidRPr="161EBCEF">
              <w:rPr>
                <w:rFonts w:ascii="Aptos" w:hAnsi="Aptos" w:cs="Arial"/>
                <w:sz w:val="20"/>
                <w:szCs w:val="20"/>
              </w:rPr>
              <w:t xml:space="preserve"> "</w:t>
            </w:r>
            <w:proofErr w:type="spellStart"/>
            <w:r w:rsidR="0CBE7B82"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Indlovuvirus</w:t>
            </w:r>
            <w:proofErr w:type="spellEnd"/>
            <w:r w:rsidR="0CBE7B82"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", "</w:t>
            </w:r>
            <w:proofErr w:type="spellStart"/>
            <w:r w:rsidR="0CBE7B82"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Knockervirus</w:t>
            </w:r>
            <w:proofErr w:type="spellEnd"/>
            <w:r w:rsidR="0CBE7B82"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", "</w:t>
            </w:r>
            <w:proofErr w:type="spellStart"/>
            <w:r w:rsidR="0CBE7B82"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Funsizedvirus</w:t>
            </w:r>
            <w:proofErr w:type="spellEnd"/>
            <w:r w:rsidR="0CBE7B82"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" and "</w:t>
            </w:r>
            <w:proofErr w:type="spellStart"/>
            <w:r w:rsidR="0CBE7B82"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Kayachovirus</w:t>
            </w:r>
            <w:proofErr w:type="spellEnd"/>
            <w:r w:rsidR="0CBE7B82"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2726B4AB" w:rsidRPr="161EBCE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2726B4AB" w:rsidRPr="161EBCEF">
              <w:rPr>
                <w:rFonts w:ascii="Aptos" w:hAnsi="Aptos" w:cs="Arial"/>
                <w:sz w:val="20"/>
                <w:szCs w:val="20"/>
              </w:rPr>
              <w:t xml:space="preserve">with </w:t>
            </w:r>
            <w:r w:rsidR="000F75AE">
              <w:rPr>
                <w:rFonts w:ascii="Aptos" w:hAnsi="Aptos" w:cs="Arial"/>
                <w:sz w:val="20"/>
                <w:szCs w:val="20"/>
              </w:rPr>
              <w:t>six</w:t>
            </w:r>
            <w:r w:rsidR="2726B4AB" w:rsidRPr="161EBCEF">
              <w:rPr>
                <w:rFonts w:ascii="Aptos" w:hAnsi="Aptos" w:cs="Arial"/>
                <w:sz w:val="20"/>
                <w:szCs w:val="20"/>
              </w:rPr>
              <w:t xml:space="preserve"> new species</w:t>
            </w:r>
            <w:r w:rsidR="2726B4AB"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</w:p>
          <w:p w14:paraId="2E00D71F" w14:textId="77777777" w:rsidR="004B151F" w:rsidRDefault="004B151F" w:rsidP="161EBCEF">
            <w:pPr>
              <w:rPr>
                <w:rFonts w:ascii="Aptos" w:hAnsi="Aptos" w:cs="Arial"/>
                <w:sz w:val="20"/>
                <w:szCs w:val="20"/>
              </w:rPr>
            </w:pPr>
          </w:p>
          <w:p w14:paraId="142DDD18" w14:textId="29C204A7" w:rsidR="2726B4AB" w:rsidRDefault="2726B4AB" w:rsidP="161EBCE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161EBCEF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Demarcation criteria for new taxon/taxa:</w:t>
            </w:r>
          </w:p>
          <w:p w14:paraId="71498784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>
              <w:rPr>
                <w:rFonts w:ascii="Aptos" w:hAnsi="Aptos" w:cs="Arial"/>
                <w:iCs/>
                <w:sz w:val="20"/>
                <w:szCs w:val="20"/>
              </w:rPr>
              <w:t>Genus</w:t>
            </w:r>
            <w:proofErr w:type="gramEnd"/>
            <w:r>
              <w:rPr>
                <w:rFonts w:ascii="Aptos" w:hAnsi="Aptos" w:cs="Arial"/>
                <w:iCs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2CE0C931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4693288E" w14:textId="7EEA5962" w:rsidR="004B151F" w:rsidRDefault="19501F29" w:rsidP="161EBCEF">
            <w:pPr>
              <w:rPr>
                <w:rFonts w:ascii="Aptos" w:hAnsi="Aptos" w:cs="Arial"/>
                <w:sz w:val="20"/>
                <w:szCs w:val="20"/>
              </w:rPr>
            </w:pPr>
            <w:r w:rsidRPr="161EBCEF">
              <w:rPr>
                <w:rFonts w:ascii="Aptos" w:hAnsi="Aptos" w:cs="Arial"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similarity.</w:t>
            </w:r>
          </w:p>
          <w:p w14:paraId="16879B91" w14:textId="77777777" w:rsidR="004B151F" w:rsidRDefault="004B151F" w:rsidP="004B151F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6773B83F" w14:textId="05459B2B" w:rsidR="00FC2269" w:rsidRDefault="19501F29" w:rsidP="00DD58AA"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3935B0D1" w14:textId="4535725D" w:rsidR="00FC2269" w:rsidRDefault="40C22C4C" w:rsidP="161EBCEF">
            <w:pPr>
              <w:rPr>
                <w:rFonts w:ascii="Aptos" w:hAnsi="Aptos" w:cs="Arial"/>
                <w:sz w:val="20"/>
                <w:szCs w:val="20"/>
              </w:rPr>
            </w:pPr>
            <w:r w:rsidRPr="161EBCEF">
              <w:rPr>
                <w:rFonts w:ascii="Aptos" w:hAnsi="Aptos" w:cs="Arial"/>
                <w:sz w:val="20"/>
                <w:szCs w:val="20"/>
              </w:rPr>
              <w:t xml:space="preserve">Pairwise comparison of intergenomic nucleotide sequence similarity with other species classified in the subfamily </w:t>
            </w:r>
            <w:proofErr w:type="spellStart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Bclasvirinae</w:t>
            </w:r>
            <w:proofErr w:type="spellEnd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showed that </w:t>
            </w:r>
            <w:r w:rsidR="0AE0E159" w:rsidRPr="161EBCEF">
              <w:rPr>
                <w:rFonts w:ascii="Aptos" w:hAnsi="Aptos" w:cs="Arial"/>
                <w:sz w:val="20"/>
                <w:szCs w:val="20"/>
              </w:rPr>
              <w:t xml:space="preserve">these bacteriophages </w:t>
            </w:r>
            <w:r w:rsidR="1D56BE64" w:rsidRPr="161EBCEF">
              <w:rPr>
                <w:rFonts w:ascii="Aptos" w:hAnsi="Aptos" w:cs="Arial"/>
                <w:sz w:val="20"/>
                <w:szCs w:val="20"/>
              </w:rPr>
              <w:t xml:space="preserve">infecting </w:t>
            </w:r>
            <w:r w:rsidR="1D56BE64" w:rsidRPr="161EBCE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Mycobacterium </w:t>
            </w:r>
            <w:r w:rsidR="1D56BE64" w:rsidRPr="161EBCEF">
              <w:rPr>
                <w:rFonts w:ascii="Aptos" w:hAnsi="Aptos" w:cs="Arial"/>
                <w:sz w:val="20"/>
                <w:szCs w:val="20"/>
              </w:rPr>
              <w:t xml:space="preserve">sp. </w:t>
            </w:r>
            <w:r w:rsidR="0AE0E159" w:rsidRPr="161EBCEF">
              <w:rPr>
                <w:rFonts w:ascii="Aptos" w:hAnsi="Aptos" w:cs="Arial"/>
                <w:sz w:val="20"/>
                <w:szCs w:val="20"/>
              </w:rPr>
              <w:t>form four new genera and seven new species in accordance with the current demarcation criteria. This assignment was fur</w:t>
            </w:r>
            <w:r w:rsidR="64C93C3C" w:rsidRPr="161EBCEF">
              <w:rPr>
                <w:rFonts w:ascii="Aptos" w:hAnsi="Aptos" w:cs="Arial"/>
                <w:sz w:val="20"/>
                <w:szCs w:val="20"/>
              </w:rPr>
              <w:t>ther supported in the whole genome TBLASTX distance tree and phylogenetic analysis of the large terminase subunit.</w:t>
            </w:r>
          </w:p>
          <w:p w14:paraId="18507DF4" w14:textId="6D042E10" w:rsidR="00FC2269" w:rsidRDefault="00FC2269" w:rsidP="161EBCEF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161EBCEF">
        <w:tc>
          <w:tcPr>
            <w:tcW w:w="8926" w:type="dxa"/>
            <w:shd w:val="clear" w:color="auto" w:fill="F2F2F2" w:themeFill="background1" w:themeFillShade="F2"/>
          </w:tcPr>
          <w:p w14:paraId="4ECF6668" w14:textId="327ECF9D" w:rsidR="00A77B8E" w:rsidRDefault="00A77B8E" w:rsidP="009C178E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161EBCEF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06AB3CFC" w14:textId="422B5BA8" w:rsidR="6D44CA85" w:rsidRDefault="6D44CA85"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5879A664" w14:textId="64FC303F" w:rsidR="6D44CA85" w:rsidRDefault="6D44CA85" w:rsidP="161EBCEF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161EBCEF">
              <w:rPr>
                <w:rFonts w:ascii="Aptos" w:hAnsi="Aptos" w:cs="Arial"/>
                <w:sz w:val="20"/>
                <w:szCs w:val="20"/>
              </w:rPr>
              <w:t>A</w:t>
            </w:r>
            <w:r w:rsidRPr="161EBCEF">
              <w:rPr>
                <w:rFonts w:cs="Arial"/>
                <w:sz w:val="20"/>
                <w:szCs w:val="20"/>
              </w:rPr>
              <w:t>ll t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hese phages are related to viruses in the </w:t>
            </w:r>
            <w:proofErr w:type="spellStart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Bclasvirinae</w:t>
            </w:r>
            <w:proofErr w:type="spellEnd"/>
            <w:r w:rsidRPr="161EBCEF">
              <w:rPr>
                <w:rFonts w:ascii="Aptos" w:hAnsi="Aptos" w:cs="Arial"/>
                <w:sz w:val="20"/>
                <w:szCs w:val="20"/>
              </w:rPr>
              <w:t xml:space="preserve"> (2016.005a-yB.</w:t>
            </w:r>
            <w:proofErr w:type="gramStart"/>
            <w:r w:rsidRPr="161EBCEF">
              <w:rPr>
                <w:rFonts w:ascii="Aptos" w:hAnsi="Aptos" w:cs="Arial"/>
                <w:sz w:val="20"/>
                <w:szCs w:val="20"/>
              </w:rPr>
              <w:t>A.v2.Bclasvirinae</w:t>
            </w:r>
            <w:proofErr w:type="gramEnd"/>
            <w:r w:rsidRPr="161EBCEF">
              <w:rPr>
                <w:rFonts w:ascii="Aptos" w:hAnsi="Aptos" w:cs="Arial"/>
                <w:sz w:val="20"/>
                <w:szCs w:val="20"/>
              </w:rPr>
              <w:t xml:space="preserve">). This subfamily currently includes 12 genera and 42 species. The </w:t>
            </w:r>
            <w:proofErr w:type="spellStart"/>
            <w:r w:rsidRPr="161EBCEF">
              <w:rPr>
                <w:rFonts w:ascii="Aptos" w:hAnsi="Aptos" w:cs="Arial"/>
                <w:sz w:val="20"/>
                <w:szCs w:val="20"/>
              </w:rPr>
              <w:t>Actinobacteriophage</w:t>
            </w:r>
            <w:proofErr w:type="spellEnd"/>
            <w:r w:rsidRPr="161EBCEF">
              <w:rPr>
                <w:rFonts w:ascii="Aptos" w:hAnsi="Aptos" w:cs="Arial"/>
                <w:sz w:val="20"/>
                <w:szCs w:val="20"/>
              </w:rPr>
              <w:t xml:space="preserve"> Database assigns them to several subclusters in Cluster B </w:t>
            </w:r>
          </w:p>
          <w:p w14:paraId="15F84ADF" w14:textId="77777777" w:rsidR="161EBCEF" w:rsidRDefault="161EBCEF" w:rsidP="161EBCEF">
            <w:pPr>
              <w:rPr>
                <w:rFonts w:ascii="Aptos" w:hAnsi="Aptos" w:cs="Arial"/>
                <w:sz w:val="20"/>
                <w:szCs w:val="20"/>
              </w:rPr>
            </w:pPr>
          </w:p>
          <w:p w14:paraId="7E30C26B" w14:textId="6699F50E" w:rsidR="6D44CA85" w:rsidRDefault="6D44CA85"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08663C8A" w14:textId="4CF39153" w:rsidR="6D44CA85" w:rsidRDefault="6D44CA85" w:rsidP="161EBCEF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161EBCEF">
              <w:rPr>
                <w:rFonts w:ascii="Aptos" w:hAnsi="Aptos" w:cs="Arial"/>
                <w:sz w:val="20"/>
                <w:szCs w:val="20"/>
              </w:rPr>
              <w:t>We propose to create four new genera "</w:t>
            </w:r>
            <w:proofErr w:type="spellStart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Indlovuvirus</w:t>
            </w:r>
            <w:proofErr w:type="spellEnd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", "</w:t>
            </w:r>
            <w:proofErr w:type="spellStart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Knockervirus</w:t>
            </w:r>
            <w:proofErr w:type="spellEnd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", "</w:t>
            </w:r>
            <w:proofErr w:type="spellStart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Funsizedvirus</w:t>
            </w:r>
            <w:proofErr w:type="spellEnd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" and "</w:t>
            </w:r>
            <w:proofErr w:type="spellStart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Kayachovirus</w:t>
            </w:r>
            <w:proofErr w:type="spellEnd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" </w:t>
            </w:r>
            <w:r w:rsidRPr="161EBCEF">
              <w:rPr>
                <w:rFonts w:ascii="Aptos" w:hAnsi="Aptos" w:cs="Arial"/>
                <w:sz w:val="20"/>
                <w:szCs w:val="20"/>
              </w:rPr>
              <w:t>with s</w:t>
            </w:r>
            <w:r w:rsidR="000F75AE">
              <w:rPr>
                <w:rFonts w:ascii="Aptos" w:hAnsi="Aptos" w:cs="Arial"/>
                <w:sz w:val="20"/>
                <w:szCs w:val="20"/>
              </w:rPr>
              <w:t>ix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 new species</w:t>
            </w:r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</w:p>
          <w:p w14:paraId="04D4554B" w14:textId="77777777" w:rsidR="161EBCEF" w:rsidRDefault="161EBCEF" w:rsidP="161EBCEF">
            <w:pPr>
              <w:rPr>
                <w:rFonts w:ascii="Aptos" w:hAnsi="Aptos" w:cs="Arial"/>
                <w:sz w:val="20"/>
                <w:szCs w:val="20"/>
              </w:rPr>
            </w:pPr>
          </w:p>
          <w:p w14:paraId="421944D9" w14:textId="29C204A7" w:rsidR="6D44CA85" w:rsidRDefault="6D44CA85" w:rsidP="161EBCE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161EBCEF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Demarcation criteria for new taxon/taxa:</w:t>
            </w:r>
          </w:p>
          <w:p w14:paraId="2FC47259" w14:textId="77777777" w:rsidR="6D44CA85" w:rsidRDefault="6D44CA85" w:rsidP="161EBCEF">
            <w:pPr>
              <w:rPr>
                <w:rFonts w:ascii="Aptos" w:hAnsi="Aptos" w:cs="Arial"/>
                <w:sz w:val="20"/>
                <w:szCs w:val="20"/>
              </w:rPr>
            </w:pPr>
            <w:proofErr w:type="gramStart"/>
            <w:r w:rsidRPr="161EBCEF">
              <w:rPr>
                <w:rFonts w:ascii="Aptos" w:hAnsi="Aptos" w:cs="Arial"/>
                <w:sz w:val="20"/>
                <w:szCs w:val="20"/>
              </w:rPr>
              <w:t>Genus</w:t>
            </w:r>
            <w:proofErr w:type="gramEnd"/>
            <w:r w:rsidRPr="161EBCEF">
              <w:rPr>
                <w:rFonts w:ascii="Aptos" w:hAnsi="Aptos" w:cs="Arial"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333A9A21" w14:textId="77777777" w:rsidR="161EBCEF" w:rsidRDefault="161EBCEF" w:rsidP="161EBCEF">
            <w:pPr>
              <w:rPr>
                <w:rFonts w:ascii="Aptos" w:hAnsi="Aptos" w:cs="Arial"/>
                <w:sz w:val="20"/>
                <w:szCs w:val="20"/>
              </w:rPr>
            </w:pPr>
          </w:p>
          <w:p w14:paraId="6B553987" w14:textId="77777777" w:rsidR="6D44CA85" w:rsidRDefault="6D44CA85" w:rsidP="161EBCEF">
            <w:pPr>
              <w:rPr>
                <w:rFonts w:ascii="Aptos" w:hAnsi="Aptos" w:cs="Arial"/>
                <w:sz w:val="20"/>
                <w:szCs w:val="20"/>
              </w:rPr>
            </w:pPr>
            <w:r w:rsidRPr="161EBCEF">
              <w:rPr>
                <w:rFonts w:ascii="Aptos" w:hAnsi="Aptos" w:cs="Arial"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 [6].</w:t>
            </w:r>
          </w:p>
          <w:p w14:paraId="643AC7B2" w14:textId="021E33AA" w:rsidR="161EBCEF" w:rsidRDefault="161EBCEF" w:rsidP="161EBCEF">
            <w:pPr>
              <w:rPr>
                <w:rFonts w:ascii="Aptos" w:hAnsi="Aptos" w:cs="Arial"/>
                <w:sz w:val="20"/>
                <w:szCs w:val="20"/>
              </w:rPr>
            </w:pPr>
          </w:p>
          <w:p w14:paraId="50C3FB72" w14:textId="77777777" w:rsidR="00E16E39" w:rsidRDefault="00E16E39" w:rsidP="00E16E39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4FB15E6" w14:textId="05459B2B" w:rsidR="5B24B6FC" w:rsidRDefault="5B24B6FC"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5C2B4B9E" w14:textId="4B671285" w:rsidR="5B24B6FC" w:rsidRDefault="5B24B6FC" w:rsidP="161EBCEF">
            <w:pPr>
              <w:rPr>
                <w:rFonts w:ascii="Aptos" w:hAnsi="Aptos" w:cs="Arial"/>
                <w:sz w:val="20"/>
                <w:szCs w:val="20"/>
              </w:rPr>
            </w:pPr>
            <w:r w:rsidRPr="161EBCEF">
              <w:rPr>
                <w:rFonts w:ascii="Aptos" w:hAnsi="Aptos" w:cs="Arial"/>
                <w:sz w:val="20"/>
                <w:szCs w:val="20"/>
              </w:rPr>
              <w:t>Pairwise comparison of intergenomic nucleotide sequence similarity</w:t>
            </w:r>
            <w:r w:rsidR="06D47C86" w:rsidRPr="161EBCEF">
              <w:rPr>
                <w:rFonts w:ascii="Aptos" w:hAnsi="Aptos" w:cs="Arial"/>
                <w:sz w:val="20"/>
                <w:szCs w:val="20"/>
              </w:rPr>
              <w:t xml:space="preserve"> (Figure 1) [1]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 with other species classified in the subfamily </w:t>
            </w:r>
            <w:proofErr w:type="spellStart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>Bclasvirinae</w:t>
            </w:r>
            <w:proofErr w:type="spellEnd"/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showed that these bacteriophages infecting </w:t>
            </w:r>
            <w:r w:rsidRPr="161EBCE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Mycobacterium </w:t>
            </w:r>
            <w:r w:rsidRPr="161EBCEF">
              <w:rPr>
                <w:rFonts w:ascii="Aptos" w:hAnsi="Aptos" w:cs="Arial"/>
                <w:sz w:val="20"/>
                <w:szCs w:val="20"/>
              </w:rPr>
              <w:t xml:space="preserve">sp. form four new genera and seven new species in accordance with the current demarcation criteria. This assignment was further supported in the whole genome TBLASTX distance tree </w:t>
            </w:r>
            <w:r w:rsidR="13458506" w:rsidRPr="161EBCEF">
              <w:rPr>
                <w:rFonts w:ascii="Aptos" w:hAnsi="Aptos" w:cs="Arial"/>
                <w:sz w:val="20"/>
                <w:szCs w:val="20"/>
              </w:rPr>
              <w:t xml:space="preserve">(Figure 2) [2,3] </w:t>
            </w:r>
            <w:r w:rsidRPr="161EBCEF">
              <w:rPr>
                <w:rFonts w:ascii="Aptos" w:hAnsi="Aptos" w:cs="Arial"/>
                <w:sz w:val="20"/>
                <w:szCs w:val="20"/>
              </w:rPr>
              <w:t>and phylogenetic analysis of the large terminase subunit</w:t>
            </w:r>
            <w:r w:rsidR="37E08CE4" w:rsidRPr="161EBCEF">
              <w:rPr>
                <w:rFonts w:ascii="Aptos" w:hAnsi="Aptos" w:cs="Arial"/>
                <w:sz w:val="20"/>
                <w:szCs w:val="20"/>
              </w:rPr>
              <w:t xml:space="preserve"> (Figure 3) [9]</w:t>
            </w:r>
            <w:r w:rsidRPr="161EBCEF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64A8F3C" w14:textId="78F4CF86" w:rsidR="161EBCEF" w:rsidRDefault="161EBCEF" w:rsidP="161EBCEF">
            <w:pPr>
              <w:rPr>
                <w:rFonts w:ascii="Aptos" w:hAnsi="Aptos" w:cs="Arial"/>
                <w:sz w:val="20"/>
                <w:szCs w:val="20"/>
              </w:rPr>
            </w:pPr>
          </w:p>
          <w:p w14:paraId="79F0111D" w14:textId="65D5E7F3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C071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C0710C">
        <w:tc>
          <w:tcPr>
            <w:tcW w:w="8926" w:type="dxa"/>
          </w:tcPr>
          <w:p w14:paraId="60E595FF" w14:textId="26286E21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1. Moraru C,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Varsani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A, Kropinski AM. VIRIDIC-A Novel Tool to Calculate the Intergenomic Similarities of Prokaryote-Infecting Viruses. Viruses. 2020 Nov 6;12(11):1268.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10.3390/v12111268. PMID: 33172115; PMCID: PMC7694805. http://kronos.icbm.uni-oldenburg.de/viridic/</w:t>
            </w:r>
          </w:p>
          <w:p w14:paraId="637B5479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2. Nishimura Y, Yoshida T,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Kuronishi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M, Uehara H, Ogata H, Goto S.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the viral proteomic tree server. Bioinformatics. 2017; 33(15):2379-2380. doi:10.1093/bioinformatics/btx157. PubMed PMID: 28379287. https://www.genome.jp/viptree/ </w:t>
            </w:r>
          </w:p>
          <w:p w14:paraId="5398F597" w14:textId="67337C7D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3. Rohwer F, Edwards R. The Phage Proteomic Tree: a genome-based taxonomy for phage. J Bacteriol. 2002 Aug;184(16):4529-35. PubMed PMID: 12142423</w:t>
            </w:r>
            <w:r>
              <w:rPr>
                <w:rFonts w:ascii="Aptos" w:hAnsi="Aptos" w:cs="Arial"/>
                <w:sz w:val="20"/>
                <w:szCs w:val="20"/>
              </w:rPr>
              <w:tab/>
              <w:t xml:space="preserve"> </w:t>
            </w:r>
          </w:p>
          <w:p w14:paraId="2E1279E6" w14:textId="34878B45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4. Turner D, Reynolds D, Seto D, Mahadevan P. CoreGenes3.5: a webserver for the determination of core genes from sets of viral and small bacterial genomes. BMC Res Notes.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2013;6:140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10.1186/1756-0500-6-140.  PMID:   23566564.</w:t>
            </w:r>
          </w:p>
          <w:p w14:paraId="15DB3071" w14:textId="0F56DEF8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5.  Davis P, Seto D, Mahadevan P. CoreGenes5.0: An Updated User-Friendly Webserver for the Determination of Core Genes from Sets of Viral and Bacterial Genomes. Viruses. 2022 Nov 16;14(11):2534.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10.3390/v14112534. PMID: 36423143; PMCID: PMC9693508.</w:t>
            </w:r>
          </w:p>
          <w:p w14:paraId="14DE2842" w14:textId="1FA2078E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6. Turner D, Kropinski AM,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Adriaenssens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EM. A Roadmap for Genome-Based Phage Taxonomy. Viruses. 2021 Mar 18;13(3):506.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10.3390/v13030506. PMID: 33803862; PMCID: PMC8003253.</w:t>
            </w:r>
          </w:p>
          <w:p w14:paraId="29BB3136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Lemoine F, Correia D, Lefort V, Doppelt-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Azeroual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Mareuil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F, Cohen-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Boulakia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Gascuel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O. NGPhylogeny.fr: new generation phylogenetic services for non-specialists. Nucleic Acids Res. 2019 Jul 2;47(W1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260-W265.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/gkz303. PMID: 31028399; PMCID: PMC6602494.</w:t>
            </w:r>
          </w:p>
          <w:p w14:paraId="0D5BB82A" w14:textId="6DE5F83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7.  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Letunic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I, Bork P. Interactive Tree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Of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Life (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): an online tool for phylogenetic tree display and annotation. Bioinformatics. 2007 Jan 1;23(1):127-8.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10.1093/bioinformatics/btl529.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2006 Oct 18. PMID: 17050570.</w:t>
            </w:r>
          </w:p>
          <w:p w14:paraId="12B4EB0B" w14:textId="231090D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8.   Zhou T, Xu K, Zhao F, Liu W, Li L, Hua Z, Zhou X.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</w:rPr>
              <w:t>itol.toolkit</w:t>
            </w:r>
            <w:proofErr w:type="spellEnd"/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accelerates working with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(Interactive Tree of Life) by an automated generation of annotation files. Bioinformatics. 2023 Jun 1;39(6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):btad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339.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10.1093/bioinformatics/btad339. PMID: 37225402; PMCID: PMC10243930</w:t>
            </w:r>
          </w:p>
          <w:p w14:paraId="11D22677" w14:textId="640A2972" w:rsidR="00953FFE" w:rsidRPr="00BE4F5A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9.</w:t>
            </w:r>
            <w:r>
              <w:rPr>
                <w:rFonts w:ascii="Aptos" w:hAnsi="Aptos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Dereeper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Guignon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V, Blanc G,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Audic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S, Buffet S,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Chevenet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F,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Dufayard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JF, Guindon S, Lefort V, Lescot M, Claverie JM, Gascuel O. Phylogeny.fr: robust phylogenetic analysis for the non-specialist. Nucleic Acids Res. 2008 Jul 1;36(Web Server issue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/>
                <w:sz w:val="20"/>
                <w:szCs w:val="20"/>
              </w:rPr>
              <w:t xml:space="preserve">465-9.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/gkn180.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2008 Apr 19. PMID: 18424797; PMCID: PMC2447785.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184"/>
        <w:gridCol w:w="5742"/>
      </w:tblGrid>
      <w:tr w:rsidR="00FC2269" w:rsidRPr="009F7856" w14:paraId="52BE71B6" w14:textId="77777777" w:rsidTr="161EBCE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39941FE9" w:rsidR="00C0710C" w:rsidRPr="00E92794" w:rsidRDefault="00FC2269" w:rsidP="00C0710C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4C74F536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161EBCEF">
        <w:trPr>
          <w:trHeight w:val="73"/>
        </w:trPr>
        <w:tc>
          <w:tcPr>
            <w:tcW w:w="3184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5742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161EBCEF">
        <w:trPr>
          <w:trHeight w:val="71"/>
        </w:trPr>
        <w:tc>
          <w:tcPr>
            <w:tcW w:w="3184" w:type="dxa"/>
          </w:tcPr>
          <w:p w14:paraId="1EBF10D0" w14:textId="2D2850E5" w:rsidR="00FC2269" w:rsidRPr="00CF59EA" w:rsidRDefault="00FC2269" w:rsidP="161EBCEF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5742" w:type="dxa"/>
          </w:tcPr>
          <w:p w14:paraId="22F4B256" w14:textId="26C7A15D" w:rsidR="00FC2269" w:rsidRPr="00CF59EA" w:rsidRDefault="00FC2269" w:rsidP="161EBCEF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FC2269" w:rsidRPr="009F7856" w14:paraId="1669401A" w14:textId="77777777" w:rsidTr="161EBCEF">
        <w:trPr>
          <w:trHeight w:val="71"/>
        </w:trPr>
        <w:tc>
          <w:tcPr>
            <w:tcW w:w="3184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5742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3E5C2D" w14:paraId="30B1ED66" w14:textId="77777777" w:rsidTr="161EBCEF">
        <w:tc>
          <w:tcPr>
            <w:tcW w:w="8926" w:type="dxa"/>
            <w:gridSpan w:val="2"/>
            <w:shd w:val="clear" w:color="auto" w:fill="F2F2F2" w:themeFill="background1" w:themeFillShade="F2"/>
          </w:tcPr>
          <w:p w14:paraId="4D9E06EA" w14:textId="77777777" w:rsidR="003E5C2D" w:rsidRPr="006C0F51" w:rsidRDefault="003E5C2D" w:rsidP="00690C49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  <w:p w14:paraId="427C2C07" w14:textId="77777777" w:rsidR="003E5C2D" w:rsidRPr="006C0F51" w:rsidRDefault="003E5C2D" w:rsidP="00690C49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</w:p>
        </w:tc>
      </w:tr>
    </w:tbl>
    <w:p w14:paraId="58E1BBA6" w14:textId="362BAEC3" w:rsidR="00E92794" w:rsidRDefault="00E92794" w:rsidP="00DD58AA"/>
    <w:p w14:paraId="4A97D781" w14:textId="77777777" w:rsidR="003E5C2D" w:rsidRDefault="00A256E5" w:rsidP="003E5C2D">
      <w:pPr>
        <w:rPr>
          <w:rFonts w:ascii="Aptos" w:hAnsi="Aptos"/>
          <w:b/>
          <w:bCs/>
        </w:rPr>
      </w:pPr>
      <w:r>
        <w:rPr>
          <w:noProof/>
        </w:rPr>
        <w:drawing>
          <wp:inline distT="0" distB="0" distL="0" distR="0" wp14:anchorId="681B11FE" wp14:editId="4A977B7B">
            <wp:extent cx="5926455" cy="2110105"/>
            <wp:effectExtent l="0" t="0" r="0" b="4445"/>
            <wp:docPr id="85654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54338" name="Picture 8565433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5C2D" w:rsidRPr="003E5C2D">
        <w:rPr>
          <w:rFonts w:ascii="Aptos" w:hAnsi="Aptos"/>
          <w:b/>
          <w:bCs/>
        </w:rPr>
        <w:t xml:space="preserve"> </w:t>
      </w:r>
    </w:p>
    <w:p w14:paraId="53A76D25" w14:textId="77777777" w:rsidR="003E5C2D" w:rsidRDefault="003E5C2D" w:rsidP="003E5C2D">
      <w:pPr>
        <w:rPr>
          <w:rFonts w:ascii="Aptos" w:hAnsi="Aptos"/>
          <w:b/>
          <w:bCs/>
        </w:rPr>
      </w:pPr>
    </w:p>
    <w:p w14:paraId="49864E6C" w14:textId="3CD1E07F" w:rsidR="003E5C2D" w:rsidRPr="00957A40" w:rsidRDefault="003E5C2D" w:rsidP="003E5C2D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Figure 1. </w:t>
      </w:r>
      <w:r>
        <w:rPr>
          <w:rFonts w:ascii="Aptos" w:hAnsi="Aptos"/>
        </w:rPr>
        <w:t xml:space="preserve">VIRIDIC heatmaps of this group of phages.   VIRIDIC (Virus Intergenomic Distance Calculator; VIRIDIC (Virus Intergenomic Distance Calculator; [1]; http://rhea.icbm.uni-oldenburg.de/VIRIDIC/) computes pairwise intergenomic distances/similarities amongst phage genomes. The </w:t>
      </w:r>
      <w:r w:rsidR="001C74D0">
        <w:rPr>
          <w:rFonts w:ascii="Aptos" w:hAnsi="Aptos"/>
        </w:rPr>
        <w:t>green</w:t>
      </w:r>
      <w:r>
        <w:rPr>
          <w:rFonts w:ascii="Aptos" w:hAnsi="Aptos"/>
        </w:rPr>
        <w:t xml:space="preserve"> highlighted Accession numbers represent new species. Data values which are bordered in black correspond to strains.  Abbreviations: </w:t>
      </w:r>
      <w:proofErr w:type="spellStart"/>
      <w:r>
        <w:rPr>
          <w:rFonts w:ascii="Aptos" w:hAnsi="Aptos"/>
        </w:rPr>
        <w:t>phg</w:t>
      </w:r>
      <w:proofErr w:type="spellEnd"/>
      <w:r>
        <w:rPr>
          <w:rFonts w:ascii="Aptos" w:hAnsi="Aptos"/>
        </w:rPr>
        <w:t xml:space="preserve"> = phage; </w:t>
      </w:r>
      <w:proofErr w:type="spellStart"/>
      <w:r>
        <w:rPr>
          <w:rFonts w:ascii="Aptos" w:hAnsi="Aptos"/>
        </w:rPr>
        <w:t>Myco</w:t>
      </w:r>
      <w:proofErr w:type="spellEnd"/>
      <w:r>
        <w:rPr>
          <w:rFonts w:ascii="Aptos" w:hAnsi="Aptos"/>
        </w:rPr>
        <w:t xml:space="preserve"> = </w:t>
      </w:r>
      <w:r w:rsidRPr="00957A40">
        <w:rPr>
          <w:rFonts w:ascii="Aptos" w:hAnsi="Aptos"/>
          <w:i/>
          <w:iCs/>
        </w:rPr>
        <w:t>Mycobacterium</w:t>
      </w:r>
      <w:r>
        <w:rPr>
          <w:rFonts w:ascii="Aptos" w:hAnsi="Aptos"/>
          <w:i/>
          <w:iCs/>
        </w:rPr>
        <w:t xml:space="preserve"> </w:t>
      </w:r>
    </w:p>
    <w:p w14:paraId="44DC363F" w14:textId="407B6824" w:rsidR="00E92794" w:rsidRDefault="00E92794">
      <w:r>
        <w:br w:type="page"/>
      </w:r>
    </w:p>
    <w:p w14:paraId="684B91F7" w14:textId="77777777" w:rsidR="00FC2269" w:rsidRDefault="00FC2269" w:rsidP="00DD58AA"/>
    <w:p w14:paraId="309A5264" w14:textId="78FE0C47" w:rsidR="00E92794" w:rsidRDefault="003E5C2D" w:rsidP="003E5C2D">
      <w:pPr>
        <w:ind w:left="-851"/>
        <w:rPr>
          <w:rFonts w:ascii="Aptos" w:hAnsi="Aptos" w:cs="Arial"/>
          <w:color w:val="808080" w:themeColor="background1" w:themeShade="80"/>
          <w:sz w:val="20"/>
        </w:rPr>
      </w:pPr>
      <w:r>
        <w:rPr>
          <w:rFonts w:ascii="Aptos" w:hAnsi="Aptos" w:cs="Arial"/>
          <w:noProof/>
          <w:color w:val="808080" w:themeColor="background1" w:themeShade="80"/>
          <w:sz w:val="20"/>
        </w:rPr>
        <w:drawing>
          <wp:inline distT="0" distB="0" distL="0" distR="0" wp14:anchorId="4529F162" wp14:editId="700A5C30">
            <wp:extent cx="5926455" cy="1416050"/>
            <wp:effectExtent l="0" t="0" r="0" b="0"/>
            <wp:docPr id="13939768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976812" name="Picture 139397681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790F6" w14:textId="32371541" w:rsidR="00D91529" w:rsidRDefault="003E5C2D" w:rsidP="00B72DD8">
      <w:pPr>
        <w:ind w:left="-851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06373A2E" wp14:editId="5CD32A87">
            <wp:extent cx="5926455" cy="3188335"/>
            <wp:effectExtent l="0" t="0" r="0" b="0"/>
            <wp:docPr id="11306951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95195" name="Picture 113069519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BFEC5" w14:textId="77777777" w:rsidR="00D34E89" w:rsidRDefault="00D34E89" w:rsidP="00B72DD8">
      <w:pPr>
        <w:ind w:left="-851"/>
        <w:rPr>
          <w:rFonts w:ascii="Aptos" w:hAnsi="Aptos"/>
          <w:b/>
          <w:bCs/>
        </w:rPr>
      </w:pPr>
    </w:p>
    <w:p w14:paraId="0957688F" w14:textId="1F578C13" w:rsidR="00D34E89" w:rsidRDefault="00D34E89" w:rsidP="00B72DD8">
      <w:pPr>
        <w:ind w:left="-851"/>
        <w:rPr>
          <w:rFonts w:ascii="Aptos" w:hAnsi="Aptos"/>
          <w:b/>
          <w:bCs/>
        </w:rPr>
      </w:pPr>
    </w:p>
    <w:p w14:paraId="2AEF89EA" w14:textId="681B3A88" w:rsidR="004B151F" w:rsidRDefault="004B151F" w:rsidP="004B151F">
      <w:pPr>
        <w:rPr>
          <w:rFonts w:ascii="Aptos" w:hAnsi="Aptos"/>
          <w:b/>
          <w:bCs/>
        </w:rPr>
      </w:pPr>
      <w:r w:rsidRPr="00D91529">
        <w:rPr>
          <w:rFonts w:ascii="Aptos" w:hAnsi="Aptos"/>
          <w:b/>
          <w:bCs/>
        </w:rPr>
        <w:t>Figure 2.</w:t>
      </w:r>
      <w:r w:rsidRPr="00D91529">
        <w:rPr>
          <w:rFonts w:ascii="Aptos" w:hAnsi="Aptos"/>
        </w:rPr>
        <w:t xml:space="preserve"> </w:t>
      </w:r>
      <w:proofErr w:type="spellStart"/>
      <w:r w:rsidRPr="00D91529">
        <w:rPr>
          <w:rFonts w:ascii="Aptos" w:hAnsi="Aptos"/>
        </w:rPr>
        <w:t>ViPTree</w:t>
      </w:r>
      <w:proofErr w:type="spellEnd"/>
      <w:r w:rsidRPr="00D91529">
        <w:rPr>
          <w:rFonts w:ascii="Aptos" w:hAnsi="Aptos"/>
        </w:rPr>
        <w:t xml:space="preserve"> analysis:  </w:t>
      </w:r>
      <w:proofErr w:type="spellStart"/>
      <w:r w:rsidRPr="00D91529">
        <w:rPr>
          <w:rFonts w:ascii="Aptos" w:hAnsi="Aptos"/>
        </w:rPr>
        <w:t>ViPTree</w:t>
      </w:r>
      <w:proofErr w:type="spellEnd"/>
      <w:r w:rsidRPr="00D91529">
        <w:rPr>
          <w:rFonts w:ascii="Aptos" w:hAnsi="Aptos"/>
        </w:rPr>
        <w:t xml:space="preserve"> analysis (https://www.genome.jp/viptree/; [2]) is based upon Rohwer and Edwards (2002) Phage Proteomic Tree [3].   The </w:t>
      </w:r>
      <w:proofErr w:type="spellStart"/>
      <w:r w:rsidRPr="00D91529">
        <w:rPr>
          <w:rFonts w:ascii="Aptos" w:hAnsi="Aptos"/>
        </w:rPr>
        <w:t>taxons</w:t>
      </w:r>
      <w:proofErr w:type="spellEnd"/>
      <w:r w:rsidRPr="00D91529">
        <w:rPr>
          <w:rFonts w:ascii="Aptos" w:hAnsi="Aptos"/>
        </w:rPr>
        <w:t xml:space="preserve"> under discussion are indicated with red bars and stars.   </w:t>
      </w:r>
      <w:r w:rsidR="00D34E89" w:rsidRPr="00D34E89">
        <w:rPr>
          <w:rFonts w:ascii="Aptos" w:hAnsi="Aptos"/>
        </w:rPr>
        <w:t xml:space="preserve">Abbreviations: </w:t>
      </w:r>
      <w:proofErr w:type="spellStart"/>
      <w:r w:rsidR="00D34E89" w:rsidRPr="00D34E89">
        <w:rPr>
          <w:rFonts w:ascii="Aptos" w:hAnsi="Aptos"/>
        </w:rPr>
        <w:t>phg</w:t>
      </w:r>
      <w:proofErr w:type="spellEnd"/>
      <w:r w:rsidR="00D34E89" w:rsidRPr="00D34E89">
        <w:rPr>
          <w:rFonts w:ascii="Aptos" w:hAnsi="Aptos"/>
        </w:rPr>
        <w:t xml:space="preserve"> = </w:t>
      </w:r>
      <w:proofErr w:type="gramStart"/>
      <w:r w:rsidR="00D34E89" w:rsidRPr="00D34E89">
        <w:rPr>
          <w:rFonts w:ascii="Aptos" w:hAnsi="Aptos"/>
        </w:rPr>
        <w:t xml:space="preserve">phage; </w:t>
      </w:r>
      <w:r w:rsidR="003E5C2D">
        <w:rPr>
          <w:rFonts w:ascii="Aptos" w:hAnsi="Aptos"/>
        </w:rPr>
        <w:t xml:space="preserve"> </w:t>
      </w:r>
      <w:proofErr w:type="spellStart"/>
      <w:r w:rsidR="00D34E89" w:rsidRPr="00D34E89">
        <w:rPr>
          <w:rFonts w:ascii="Aptos" w:hAnsi="Aptos"/>
        </w:rPr>
        <w:t>Myco</w:t>
      </w:r>
      <w:proofErr w:type="spellEnd"/>
      <w:proofErr w:type="gramEnd"/>
      <w:r w:rsidR="00D34E89" w:rsidRPr="00D34E89">
        <w:rPr>
          <w:rFonts w:ascii="Aptos" w:hAnsi="Aptos"/>
        </w:rPr>
        <w:t xml:space="preserve"> = Mycobacterium.  </w:t>
      </w:r>
    </w:p>
    <w:p w14:paraId="75DB9188" w14:textId="77777777" w:rsidR="00D34E89" w:rsidRPr="00D91529" w:rsidRDefault="00D34E89" w:rsidP="004B151F">
      <w:pPr>
        <w:rPr>
          <w:rFonts w:ascii="Aptos" w:hAnsi="Aptos"/>
          <w:b/>
          <w:bCs/>
        </w:rPr>
      </w:pPr>
    </w:p>
    <w:p w14:paraId="15E236EF" w14:textId="573CFA27" w:rsidR="004B151F" w:rsidRDefault="00D34E89" w:rsidP="00FC2269">
      <w:pPr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59558042" wp14:editId="24B8B581">
            <wp:extent cx="5926455" cy="2649855"/>
            <wp:effectExtent l="0" t="0" r="0" b="0"/>
            <wp:docPr id="5102970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297079" name="Picture 51029707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83B04" w14:textId="28EB31F6" w:rsidR="004B151F" w:rsidRDefault="004B151F" w:rsidP="00FC2269">
      <w:pPr>
        <w:rPr>
          <w:rFonts w:ascii="Aptos" w:hAnsi="Aptos"/>
          <w:color w:val="0070C0"/>
        </w:rPr>
      </w:pPr>
    </w:p>
    <w:p w14:paraId="2EAB2105" w14:textId="39DAB3AB" w:rsidR="0001149F" w:rsidRDefault="004B151F" w:rsidP="004B151F">
      <w:pPr>
        <w:rPr>
          <w:rFonts w:ascii="Aptos" w:hAnsi="Aptos"/>
        </w:rPr>
      </w:pPr>
      <w:r>
        <w:rPr>
          <w:rFonts w:ascii="Aptos" w:hAnsi="Aptos"/>
          <w:b/>
          <w:bCs/>
        </w:rPr>
        <w:lastRenderedPageBreak/>
        <w:t xml:space="preserve">Figure 3.  </w:t>
      </w:r>
      <w:r>
        <w:rPr>
          <w:rFonts w:ascii="Aptos" w:hAnsi="Aptos"/>
        </w:rPr>
        <w:t xml:space="preserve">Phylogenetic tree constructed with the large subunit terminase proteins from these and related phages using “One Click” Phylogeny.fr [9] at </w:t>
      </w:r>
      <w:hyperlink r:id="rId14" w:history="1">
        <w:r>
          <w:rPr>
            <w:rStyle w:val="Hyperlink"/>
            <w:rFonts w:ascii="Aptos" w:eastAsia="Times" w:hAnsi="Aptos"/>
          </w:rPr>
          <w:t>https://www.phylogeny.fr</w:t>
        </w:r>
      </w:hyperlink>
      <w:r>
        <w:rPr>
          <w:rFonts w:ascii="Aptos" w:hAnsi="Aptos"/>
        </w:rPr>
        <w:t xml:space="preserve">  using the TerL protein from </w:t>
      </w:r>
      <w:r w:rsidR="00D34E89">
        <w:rPr>
          <w:rFonts w:ascii="Aptos" w:hAnsi="Aptos"/>
          <w:i/>
          <w:iCs/>
        </w:rPr>
        <w:t>Gordonia</w:t>
      </w:r>
      <w:r w:rsidR="00D91529">
        <w:rPr>
          <w:rFonts w:ascii="Aptos" w:hAnsi="Aptos"/>
          <w:i/>
          <w:iCs/>
        </w:rPr>
        <w:t xml:space="preserve"> </w:t>
      </w:r>
      <w:r>
        <w:rPr>
          <w:rFonts w:ascii="Aptos" w:hAnsi="Aptos"/>
        </w:rPr>
        <w:t>phage</w:t>
      </w:r>
      <w:r w:rsidR="00D91529">
        <w:rPr>
          <w:rFonts w:ascii="Aptos" w:hAnsi="Aptos"/>
        </w:rPr>
        <w:t xml:space="preserve"> </w:t>
      </w:r>
      <w:r w:rsidR="001C74D0">
        <w:rPr>
          <w:rFonts w:ascii="Aptos" w:hAnsi="Aptos"/>
        </w:rPr>
        <w:t>Kiko</w:t>
      </w:r>
      <w:r>
        <w:rPr>
          <w:rFonts w:ascii="Aptos" w:hAnsi="Aptos"/>
        </w:rPr>
        <w:t xml:space="preserve"> </w:t>
      </w:r>
      <w:r w:rsidR="0001149F">
        <w:rPr>
          <w:rFonts w:ascii="Aptos" w:hAnsi="Aptos"/>
        </w:rPr>
        <w:t xml:space="preserve">as </w:t>
      </w:r>
      <w:r w:rsidR="00CC3C12">
        <w:rPr>
          <w:rFonts w:ascii="Aptos" w:hAnsi="Aptos"/>
        </w:rPr>
        <w:t xml:space="preserve">an </w:t>
      </w:r>
      <w:r w:rsidR="0001149F">
        <w:rPr>
          <w:rFonts w:ascii="Aptos" w:hAnsi="Aptos"/>
        </w:rPr>
        <w:t>outlier</w:t>
      </w:r>
      <w:r>
        <w:rPr>
          <w:rFonts w:ascii="Aptos" w:hAnsi="Aptos"/>
        </w:rPr>
        <w:t>.</w:t>
      </w:r>
    </w:p>
    <w:p w14:paraId="1DD9CFC6" w14:textId="77777777" w:rsidR="004B151F" w:rsidRPr="00F110F7" w:rsidRDefault="004B151F" w:rsidP="00FC2269">
      <w:pPr>
        <w:rPr>
          <w:rFonts w:ascii="Aptos" w:hAnsi="Aptos"/>
          <w:color w:val="0070C0"/>
        </w:rPr>
      </w:pPr>
    </w:p>
    <w:p w14:paraId="3900D570" w14:textId="77777777" w:rsidR="0023391C" w:rsidRDefault="0023391C" w:rsidP="0001149F">
      <w:pPr>
        <w:rPr>
          <w:rFonts w:ascii="Aptos" w:eastAsia="Aptos" w:hAnsi="Aptos" w:cs="Aptos"/>
        </w:rPr>
      </w:pPr>
    </w:p>
    <w:p w14:paraId="2440CA92" w14:textId="77777777" w:rsidR="0023391C" w:rsidRDefault="0023391C" w:rsidP="0001149F">
      <w:pPr>
        <w:rPr>
          <w:rFonts w:ascii="Aptos" w:eastAsia="Aptos" w:hAnsi="Aptos" w:cs="Aptos"/>
        </w:rPr>
      </w:pPr>
    </w:p>
    <w:p w14:paraId="1E970A5D" w14:textId="27B9DF42" w:rsidR="0023391C" w:rsidRDefault="0023391C" w:rsidP="0001149F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>Table 1.</w:t>
      </w:r>
      <w:r>
        <w:rPr>
          <w:rFonts w:ascii="Aptos" w:eastAsia="Aptos" w:hAnsi="Aptos" w:cs="Aptos"/>
        </w:rPr>
        <w:t xml:space="preserve">  Characteristics of the phage in the genus</w:t>
      </w:r>
      <w:r w:rsidR="00A37DF7">
        <w:rPr>
          <w:rFonts w:ascii="Aptos" w:eastAsia="Aptos" w:hAnsi="Aptos" w:cs="Aptos"/>
          <w:i/>
          <w:iCs/>
        </w:rPr>
        <w:t xml:space="preserve"> </w:t>
      </w:r>
      <w:proofErr w:type="spellStart"/>
      <w:r w:rsidR="00A256E5" w:rsidRPr="00A256E5">
        <w:rPr>
          <w:rFonts w:ascii="Aptos" w:eastAsia="Aptos" w:hAnsi="Aptos" w:cs="Aptos"/>
          <w:i/>
          <w:iCs/>
        </w:rPr>
        <w:t>Indlovu</w:t>
      </w:r>
      <w:r w:rsidR="00CD0055">
        <w:rPr>
          <w:rFonts w:ascii="Aptos" w:eastAsia="Aptos" w:hAnsi="Aptos" w:cs="Aptos"/>
          <w:i/>
          <w:iCs/>
        </w:rPr>
        <w:t>virus</w:t>
      </w:r>
      <w:proofErr w:type="spellEnd"/>
      <w:r>
        <w:rPr>
          <w:rFonts w:ascii="Aptos" w:eastAsia="Aptos" w:hAnsi="Aptos" w:cs="Aptos"/>
        </w:rPr>
        <w:t>.</w:t>
      </w:r>
    </w:p>
    <w:p w14:paraId="18F363D3" w14:textId="77777777" w:rsidR="00A95823" w:rsidRDefault="00A95823" w:rsidP="00A95823">
      <w:pPr>
        <w:rPr>
          <w:rFonts w:ascii="Aptos" w:hAnsi="Aptos"/>
          <w:color w:val="0070C0"/>
        </w:rPr>
      </w:pPr>
    </w:p>
    <w:tbl>
      <w:tblPr>
        <w:tblStyle w:val="TableGrid"/>
        <w:tblW w:w="11141" w:type="dxa"/>
        <w:tblInd w:w="-856" w:type="dxa"/>
        <w:tblLook w:val="04A0" w:firstRow="1" w:lastRow="0" w:firstColumn="1" w:lastColumn="0" w:noHBand="0" w:noVBand="1"/>
      </w:tblPr>
      <w:tblGrid>
        <w:gridCol w:w="1571"/>
        <w:gridCol w:w="1571"/>
        <w:gridCol w:w="1315"/>
        <w:gridCol w:w="994"/>
        <w:gridCol w:w="1194"/>
        <w:gridCol w:w="991"/>
        <w:gridCol w:w="776"/>
        <w:gridCol w:w="1069"/>
        <w:gridCol w:w="977"/>
        <w:gridCol w:w="683"/>
      </w:tblGrid>
      <w:tr w:rsidR="00CD0055" w14:paraId="13DD86FD" w14:textId="77777777" w:rsidTr="000F75AE">
        <w:trPr>
          <w:trHeight w:val="560"/>
        </w:trPr>
        <w:tc>
          <w:tcPr>
            <w:tcW w:w="1571" w:type="dxa"/>
          </w:tcPr>
          <w:p w14:paraId="4C495DF5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571" w:type="dxa"/>
          </w:tcPr>
          <w:p w14:paraId="35A664B5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315" w:type="dxa"/>
          </w:tcPr>
          <w:p w14:paraId="4B725263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994" w:type="dxa"/>
          </w:tcPr>
          <w:p w14:paraId="7BCF899C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94" w:type="dxa"/>
          </w:tcPr>
          <w:p w14:paraId="63DF2A38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91" w:type="dxa"/>
          </w:tcPr>
          <w:p w14:paraId="03638CA0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76" w:type="dxa"/>
          </w:tcPr>
          <w:p w14:paraId="1D168748" w14:textId="77777777" w:rsidR="00A95823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069" w:type="dxa"/>
          </w:tcPr>
          <w:p w14:paraId="04508EA1" w14:textId="01D12338" w:rsidR="00A95823" w:rsidRPr="00F00E0B" w:rsidRDefault="00CD0055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977" w:type="dxa"/>
          </w:tcPr>
          <w:p w14:paraId="217C762E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83" w:type="dxa"/>
          </w:tcPr>
          <w:p w14:paraId="3ECE8553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CD0055" w14:paraId="14D8A45B" w14:textId="77777777" w:rsidTr="000F75AE">
        <w:trPr>
          <w:trHeight w:val="835"/>
        </w:trPr>
        <w:tc>
          <w:tcPr>
            <w:tcW w:w="1571" w:type="dxa"/>
          </w:tcPr>
          <w:p w14:paraId="3490567A" w14:textId="03088A1E" w:rsidR="00A95823" w:rsidRPr="00CF1CA9" w:rsidRDefault="00A256E5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Mycobacterium</w:t>
            </w:r>
            <w:r w:rsidR="00CD0055" w:rsidRPr="00CD0055">
              <w:rPr>
                <w:rFonts w:ascii="Aptos" w:hAnsi="Aptos"/>
                <w:sz w:val="20"/>
                <w:szCs w:val="20"/>
              </w:rPr>
              <w:t xml:space="preserve"> phage </w:t>
            </w:r>
            <w:proofErr w:type="spellStart"/>
            <w:r w:rsidRPr="00A256E5">
              <w:rPr>
                <w:rFonts w:ascii="Aptos" w:hAnsi="Aptos"/>
                <w:sz w:val="20"/>
                <w:szCs w:val="20"/>
              </w:rPr>
              <w:t>Indlovu</w:t>
            </w:r>
            <w:proofErr w:type="spellEnd"/>
          </w:p>
        </w:tc>
        <w:tc>
          <w:tcPr>
            <w:tcW w:w="1571" w:type="dxa"/>
          </w:tcPr>
          <w:p w14:paraId="20525380" w14:textId="6BCBFE3E" w:rsidR="00A95823" w:rsidRPr="00CF1CA9" w:rsidRDefault="00A256E5" w:rsidP="00C058C8">
            <w:pPr>
              <w:rPr>
                <w:rFonts w:ascii="Aptos" w:hAnsi="Aptos"/>
                <w:sz w:val="20"/>
                <w:szCs w:val="20"/>
              </w:rPr>
            </w:pPr>
            <w:r w:rsidRPr="00A256E5">
              <w:rPr>
                <w:rFonts w:ascii="Aptos" w:hAnsi="Aptos"/>
                <w:sz w:val="20"/>
                <w:szCs w:val="20"/>
              </w:rPr>
              <w:t>Mycobacterium smegmatis mc²155</w:t>
            </w:r>
          </w:p>
        </w:tc>
        <w:tc>
          <w:tcPr>
            <w:tcW w:w="1315" w:type="dxa"/>
          </w:tcPr>
          <w:p w14:paraId="115A0C6D" w14:textId="77777777" w:rsidR="00A95823" w:rsidRPr="00F00E0B" w:rsidRDefault="00A95823" w:rsidP="00C058C8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Siphovirus</w:t>
            </w:r>
            <w:proofErr w:type="spellEnd"/>
          </w:p>
        </w:tc>
        <w:tc>
          <w:tcPr>
            <w:tcW w:w="994" w:type="dxa"/>
          </w:tcPr>
          <w:p w14:paraId="469B6A8B" w14:textId="6B0CD601" w:rsidR="00A95823" w:rsidRPr="00F00E0B" w:rsidRDefault="00A37DF7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94" w:type="dxa"/>
          </w:tcPr>
          <w:p w14:paraId="53533222" w14:textId="551745CF" w:rsidR="00A95823" w:rsidRPr="00F00E0B" w:rsidRDefault="00A256E5" w:rsidP="00C058C8">
            <w:pPr>
              <w:rPr>
                <w:rFonts w:ascii="Aptos" w:hAnsi="Aptos"/>
                <w:sz w:val="20"/>
                <w:szCs w:val="20"/>
              </w:rPr>
            </w:pPr>
            <w:r w:rsidRPr="00A256E5">
              <w:rPr>
                <w:rFonts w:ascii="Aptos" w:hAnsi="Aptos"/>
                <w:sz w:val="20"/>
                <w:szCs w:val="20"/>
              </w:rPr>
              <w:t>MW055906</w:t>
            </w:r>
          </w:p>
        </w:tc>
        <w:tc>
          <w:tcPr>
            <w:tcW w:w="991" w:type="dxa"/>
          </w:tcPr>
          <w:p w14:paraId="39B721D0" w14:textId="2115BADE" w:rsidR="00A95823" w:rsidRPr="00F00E0B" w:rsidRDefault="00A256E5" w:rsidP="00C058C8">
            <w:pPr>
              <w:rPr>
                <w:rFonts w:ascii="Aptos" w:hAnsi="Aptos"/>
                <w:sz w:val="20"/>
                <w:szCs w:val="20"/>
              </w:rPr>
            </w:pPr>
            <w:r w:rsidRPr="00A256E5">
              <w:rPr>
                <w:rFonts w:ascii="Aptos" w:hAnsi="Aptos"/>
                <w:sz w:val="20"/>
                <w:szCs w:val="20"/>
              </w:rPr>
              <w:t>71061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A95823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76" w:type="dxa"/>
          </w:tcPr>
          <w:p w14:paraId="4198EBC6" w14:textId="47630F1E" w:rsidR="00A95823" w:rsidRPr="00F00E0B" w:rsidRDefault="00A256E5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69.4</w:t>
            </w:r>
          </w:p>
        </w:tc>
        <w:tc>
          <w:tcPr>
            <w:tcW w:w="1069" w:type="dxa"/>
          </w:tcPr>
          <w:p w14:paraId="2299E226" w14:textId="45CA58E9" w:rsidR="00A95823" w:rsidRPr="00F00E0B" w:rsidRDefault="00A256E5" w:rsidP="00C058C8">
            <w:pPr>
              <w:rPr>
                <w:rFonts w:ascii="Aptos" w:hAnsi="Aptos"/>
                <w:sz w:val="20"/>
                <w:szCs w:val="20"/>
              </w:rPr>
            </w:pPr>
            <w:r w:rsidRPr="00A256E5">
              <w:rPr>
                <w:rFonts w:ascii="Aptos" w:hAnsi="Aptos"/>
                <w:sz w:val="20"/>
                <w:szCs w:val="20"/>
              </w:rPr>
              <w:t>Circularly Permuted</w:t>
            </w:r>
          </w:p>
        </w:tc>
        <w:tc>
          <w:tcPr>
            <w:tcW w:w="977" w:type="dxa"/>
          </w:tcPr>
          <w:p w14:paraId="04858FC5" w14:textId="7587FEB7" w:rsidR="00A95823" w:rsidRPr="00F00E0B" w:rsidRDefault="00A256E5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95</w:t>
            </w:r>
          </w:p>
        </w:tc>
        <w:tc>
          <w:tcPr>
            <w:tcW w:w="683" w:type="dxa"/>
          </w:tcPr>
          <w:p w14:paraId="12E92261" w14:textId="46B25C86" w:rsidR="00A95823" w:rsidRPr="00F00E0B" w:rsidRDefault="00CD0055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68E3CC4A" w14:textId="77777777" w:rsidR="00A95823" w:rsidRDefault="00A95823" w:rsidP="00A95823">
      <w:pPr>
        <w:rPr>
          <w:rFonts w:ascii="Aptos" w:hAnsi="Aptos"/>
          <w:b/>
          <w:bCs/>
        </w:rPr>
      </w:pPr>
    </w:p>
    <w:p w14:paraId="3E27148C" w14:textId="78B88804" w:rsidR="003E5C2D" w:rsidRDefault="003E5C2D" w:rsidP="003E5C2D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5A46EABA" wp14:editId="68AB5028">
            <wp:extent cx="3989705" cy="3702050"/>
            <wp:effectExtent l="0" t="0" r="0" b="0"/>
            <wp:docPr id="14385086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508605" name="Picture 1438508605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0" t="42864" b="3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705" cy="370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515FC0" w14:textId="77777777" w:rsidR="003E5C2D" w:rsidRDefault="003E5C2D" w:rsidP="00A95823">
      <w:pPr>
        <w:rPr>
          <w:rFonts w:ascii="Aptos" w:hAnsi="Aptos"/>
          <w:b/>
          <w:bCs/>
        </w:rPr>
      </w:pPr>
    </w:p>
    <w:p w14:paraId="0E71030D" w14:textId="527096B8" w:rsidR="003E5C2D" w:rsidRDefault="003E5C2D" w:rsidP="003E5C2D">
      <w:pPr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</w:rPr>
        <w:t>Figure 4.</w:t>
      </w:r>
      <w:r>
        <w:rPr>
          <w:rFonts w:ascii="Aptos" w:eastAsia="Aptos" w:hAnsi="Aptos" w:cs="Aptos"/>
        </w:rPr>
        <w:t xml:space="preserve"> Electron micrograph: Electron micrograph of negatively stained </w:t>
      </w:r>
      <w:r>
        <w:rPr>
          <w:rFonts w:ascii="Aptos" w:eastAsia="Aptos" w:hAnsi="Aptos" w:cs="Aptos"/>
          <w:i/>
          <w:iCs/>
        </w:rPr>
        <w:t xml:space="preserve">Mycobacterium </w:t>
      </w:r>
      <w:r>
        <w:rPr>
          <w:rFonts w:ascii="Aptos" w:eastAsia="Aptos" w:hAnsi="Aptos" w:cs="Aptos"/>
        </w:rPr>
        <w:t xml:space="preserve">phage </w:t>
      </w:r>
      <w:proofErr w:type="spellStart"/>
      <w:r>
        <w:rPr>
          <w:rFonts w:ascii="Aptos" w:eastAsia="Aptos" w:hAnsi="Aptos" w:cs="Aptos"/>
        </w:rPr>
        <w:t>Indlovu</w:t>
      </w:r>
      <w:proofErr w:type="spellEnd"/>
      <w:r>
        <w:rPr>
          <w:rFonts w:ascii="Aptos" w:eastAsia="Aptos" w:hAnsi="Aptos" w:cs="Aptos"/>
        </w:rPr>
        <w:t xml:space="preserve"> (</w:t>
      </w:r>
      <w:hyperlink r:id="rId16" w:history="1">
        <w:r w:rsidRPr="00B2585B">
          <w:rPr>
            <w:rStyle w:val="Hyperlink"/>
            <w:rFonts w:ascii="Aptos" w:eastAsia="Aptos" w:hAnsi="Aptos" w:cs="Aptos"/>
          </w:rPr>
          <w:t>https://phagesdb.org/phages/Indlovu/</w:t>
        </w:r>
      </w:hyperlink>
      <w:r>
        <w:rPr>
          <w:rFonts w:ascii="Aptos" w:eastAsia="Aptos" w:hAnsi="Aptos" w:cs="Aptos"/>
        </w:rPr>
        <w:t xml:space="preserve">).  Limited permission was granted by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 (</w:t>
      </w:r>
      <w:hyperlink r:id="rId17" w:history="1">
        <w:r>
          <w:rPr>
            <w:rStyle w:val="Hyperlink"/>
            <w:rFonts w:ascii="Aptos" w:eastAsia="Aptos" w:hAnsi="Aptos" w:cs="Aptos"/>
          </w:rPr>
          <w:t>https://phagesdb.org/</w:t>
        </w:r>
      </w:hyperlink>
      <w:r>
        <w:rPr>
          <w:rFonts w:ascii="Aptos" w:eastAsia="Aptos" w:hAnsi="Aptos" w:cs="Aptos"/>
        </w:rPr>
        <w:t xml:space="preserve">), funded by the Howard Hughes Medical Institute, to use this electron micrograph for this taxonomy proposal; it cannot be reused without permission of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Database.  </w:t>
      </w:r>
    </w:p>
    <w:p w14:paraId="5556E8C1" w14:textId="694A2037" w:rsidR="00A174CC" w:rsidRDefault="00A174CC" w:rsidP="00FC2269">
      <w:pPr>
        <w:rPr>
          <w:rFonts w:ascii="Aptos" w:hAnsi="Aptos"/>
          <w:color w:val="0070C0"/>
        </w:rPr>
      </w:pPr>
    </w:p>
    <w:p w14:paraId="4BE0F1F9" w14:textId="77777777" w:rsidR="00CD0055" w:rsidRDefault="00CD0055" w:rsidP="00CD0055">
      <w:pPr>
        <w:rPr>
          <w:rFonts w:ascii="Aptos" w:eastAsia="Aptos" w:hAnsi="Aptos" w:cs="Aptos"/>
        </w:rPr>
      </w:pPr>
    </w:p>
    <w:p w14:paraId="0FAFC4B6" w14:textId="449BBAF9" w:rsidR="00CD0055" w:rsidRDefault="00CD0055" w:rsidP="00CD0055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 w:rsidR="00097435">
        <w:rPr>
          <w:rFonts w:ascii="Aptos" w:eastAsia="Aptos" w:hAnsi="Aptos" w:cs="Aptos"/>
          <w:b/>
          <w:bCs/>
        </w:rPr>
        <w:t>2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the phage in the genus</w:t>
      </w:r>
      <w:r w:rsidR="00097435">
        <w:rPr>
          <w:rFonts w:ascii="Aptos" w:eastAsia="Aptos" w:hAnsi="Aptos" w:cs="Aptos"/>
        </w:rPr>
        <w:t xml:space="preserve"> </w:t>
      </w:r>
      <w:proofErr w:type="spellStart"/>
      <w:r w:rsidR="003E5C2D" w:rsidRPr="003E5C2D">
        <w:rPr>
          <w:rFonts w:ascii="Aptos" w:eastAsia="Aptos" w:hAnsi="Aptos" w:cs="Aptos"/>
          <w:i/>
          <w:iCs/>
        </w:rPr>
        <w:t>Knocker</w:t>
      </w:r>
      <w:r w:rsidR="00097435" w:rsidRPr="003E5C2D">
        <w:rPr>
          <w:rFonts w:ascii="Aptos" w:eastAsia="Aptos" w:hAnsi="Aptos" w:cs="Aptos"/>
          <w:i/>
          <w:iCs/>
        </w:rPr>
        <w:t>virus</w:t>
      </w:r>
      <w:proofErr w:type="spellEnd"/>
      <w:r w:rsidR="00FA0667">
        <w:rPr>
          <w:rFonts w:ascii="Aptos" w:eastAsia="Aptos" w:hAnsi="Aptos" w:cs="Aptos"/>
          <w:i/>
          <w:iCs/>
        </w:rPr>
        <w:t>.</w:t>
      </w:r>
    </w:p>
    <w:p w14:paraId="651A3921" w14:textId="77777777" w:rsidR="00CD0055" w:rsidRDefault="00CD0055" w:rsidP="00CD0055">
      <w:pPr>
        <w:rPr>
          <w:rFonts w:ascii="Aptos" w:hAnsi="Aptos"/>
          <w:color w:val="0070C0"/>
        </w:rPr>
      </w:pPr>
    </w:p>
    <w:tbl>
      <w:tblPr>
        <w:tblStyle w:val="TableGrid"/>
        <w:tblW w:w="11109" w:type="dxa"/>
        <w:tblInd w:w="-856" w:type="dxa"/>
        <w:tblLook w:val="04A0" w:firstRow="1" w:lastRow="0" w:firstColumn="1" w:lastColumn="0" w:noHBand="0" w:noVBand="1"/>
      </w:tblPr>
      <w:tblGrid>
        <w:gridCol w:w="1571"/>
        <w:gridCol w:w="1571"/>
        <w:gridCol w:w="1315"/>
        <w:gridCol w:w="994"/>
        <w:gridCol w:w="1162"/>
        <w:gridCol w:w="991"/>
        <w:gridCol w:w="776"/>
        <w:gridCol w:w="1069"/>
        <w:gridCol w:w="977"/>
        <w:gridCol w:w="683"/>
      </w:tblGrid>
      <w:tr w:rsidR="00097435" w14:paraId="3D89EA00" w14:textId="77777777" w:rsidTr="000F75AE">
        <w:trPr>
          <w:trHeight w:val="711"/>
        </w:trPr>
        <w:tc>
          <w:tcPr>
            <w:tcW w:w="1571" w:type="dxa"/>
          </w:tcPr>
          <w:p w14:paraId="3A0E9DFA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571" w:type="dxa"/>
          </w:tcPr>
          <w:p w14:paraId="5DCF4461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315" w:type="dxa"/>
          </w:tcPr>
          <w:p w14:paraId="737F1ECB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994" w:type="dxa"/>
          </w:tcPr>
          <w:p w14:paraId="6ECD3E9D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62" w:type="dxa"/>
          </w:tcPr>
          <w:p w14:paraId="52E80A64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91" w:type="dxa"/>
          </w:tcPr>
          <w:p w14:paraId="2AE373D3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76" w:type="dxa"/>
          </w:tcPr>
          <w:p w14:paraId="72DF22CB" w14:textId="77777777" w:rsidR="00CD0055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069" w:type="dxa"/>
          </w:tcPr>
          <w:p w14:paraId="7546A7F9" w14:textId="1F16E243" w:rsidR="00CD0055" w:rsidRPr="00F00E0B" w:rsidRDefault="0009743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977" w:type="dxa"/>
          </w:tcPr>
          <w:p w14:paraId="32A700C1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83" w:type="dxa"/>
          </w:tcPr>
          <w:p w14:paraId="4BD4CB59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097435" w14:paraId="4F1A9DB0" w14:textId="77777777" w:rsidTr="000F75AE">
        <w:trPr>
          <w:trHeight w:val="348"/>
        </w:trPr>
        <w:tc>
          <w:tcPr>
            <w:tcW w:w="1571" w:type="dxa"/>
          </w:tcPr>
          <w:p w14:paraId="6EE2E594" w14:textId="7949441B" w:rsidR="00CD0055" w:rsidRPr="00CF1CA9" w:rsidRDefault="003E5C2D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Mycobacterium</w:t>
            </w:r>
            <w:r w:rsidR="00097435" w:rsidRPr="00097435">
              <w:rPr>
                <w:rFonts w:ascii="Aptos" w:hAnsi="Aptos"/>
                <w:sz w:val="20"/>
                <w:szCs w:val="20"/>
              </w:rPr>
              <w:t xml:space="preserve"> phage</w:t>
            </w:r>
            <w:r w:rsidRPr="003E5C2D">
              <w:rPr>
                <w:rFonts w:ascii="Aptos" w:hAnsi="Aptos"/>
                <w:sz w:val="20"/>
                <w:szCs w:val="20"/>
              </w:rPr>
              <w:t xml:space="preserve"> Knocker</w:t>
            </w:r>
          </w:p>
        </w:tc>
        <w:tc>
          <w:tcPr>
            <w:tcW w:w="1571" w:type="dxa"/>
          </w:tcPr>
          <w:p w14:paraId="118E47F8" w14:textId="4B3B0489" w:rsidR="00CD0055" w:rsidRPr="00CF1CA9" w:rsidRDefault="003E5C2D" w:rsidP="006D40BC">
            <w:pPr>
              <w:rPr>
                <w:rFonts w:ascii="Aptos" w:hAnsi="Aptos"/>
                <w:sz w:val="20"/>
                <w:szCs w:val="20"/>
              </w:rPr>
            </w:pPr>
            <w:r w:rsidRPr="003E5C2D">
              <w:rPr>
                <w:rFonts w:ascii="Aptos" w:hAnsi="Aptos"/>
                <w:sz w:val="20"/>
                <w:szCs w:val="20"/>
              </w:rPr>
              <w:t>Mycobacterium smegmatis mc²155</w:t>
            </w:r>
          </w:p>
        </w:tc>
        <w:tc>
          <w:tcPr>
            <w:tcW w:w="1315" w:type="dxa"/>
          </w:tcPr>
          <w:p w14:paraId="1A6BA979" w14:textId="77777777" w:rsidR="00CD0055" w:rsidRPr="00F00E0B" w:rsidRDefault="00CD0055" w:rsidP="006D40BC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Siphovirus</w:t>
            </w:r>
            <w:proofErr w:type="spellEnd"/>
          </w:p>
        </w:tc>
        <w:tc>
          <w:tcPr>
            <w:tcW w:w="994" w:type="dxa"/>
          </w:tcPr>
          <w:p w14:paraId="2F513929" w14:textId="77777777" w:rsidR="00CD0055" w:rsidRPr="00F00E0B" w:rsidRDefault="00CD005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62" w:type="dxa"/>
          </w:tcPr>
          <w:p w14:paraId="5A0AA831" w14:textId="5E6A7E6D" w:rsidR="00CD0055" w:rsidRPr="00F00E0B" w:rsidRDefault="003E5C2D" w:rsidP="006D40BC">
            <w:pPr>
              <w:rPr>
                <w:rFonts w:ascii="Aptos" w:hAnsi="Aptos"/>
                <w:sz w:val="20"/>
                <w:szCs w:val="20"/>
              </w:rPr>
            </w:pPr>
            <w:r w:rsidRPr="003E5C2D">
              <w:rPr>
                <w:rFonts w:ascii="Aptos" w:hAnsi="Aptos"/>
                <w:sz w:val="20"/>
                <w:szCs w:val="20"/>
              </w:rPr>
              <w:t>MZ150786</w:t>
            </w:r>
          </w:p>
        </w:tc>
        <w:tc>
          <w:tcPr>
            <w:tcW w:w="991" w:type="dxa"/>
          </w:tcPr>
          <w:p w14:paraId="65E358E2" w14:textId="55833048" w:rsidR="00CD0055" w:rsidRPr="00F00E0B" w:rsidRDefault="003E5C2D" w:rsidP="006D40BC">
            <w:pPr>
              <w:rPr>
                <w:rFonts w:ascii="Aptos" w:hAnsi="Aptos"/>
                <w:sz w:val="20"/>
                <w:szCs w:val="20"/>
              </w:rPr>
            </w:pPr>
            <w:r w:rsidRPr="003E5C2D">
              <w:rPr>
                <w:rFonts w:ascii="Aptos" w:hAnsi="Aptos"/>
                <w:sz w:val="20"/>
                <w:szCs w:val="20"/>
              </w:rPr>
              <w:t>71459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CD0055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76" w:type="dxa"/>
          </w:tcPr>
          <w:p w14:paraId="5DD5C452" w14:textId="7F64DBB1" w:rsidR="00CD0055" w:rsidRPr="00F00E0B" w:rsidRDefault="003E5C2D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69.7</w:t>
            </w:r>
          </w:p>
        </w:tc>
        <w:tc>
          <w:tcPr>
            <w:tcW w:w="1069" w:type="dxa"/>
          </w:tcPr>
          <w:p w14:paraId="6CD95F0B" w14:textId="74CCFF06" w:rsidR="00CD0055" w:rsidRPr="00F00E0B" w:rsidRDefault="00097435" w:rsidP="006D40BC">
            <w:pPr>
              <w:rPr>
                <w:rFonts w:ascii="Aptos" w:hAnsi="Aptos"/>
                <w:sz w:val="20"/>
                <w:szCs w:val="20"/>
              </w:rPr>
            </w:pPr>
            <w:r w:rsidRPr="00097435">
              <w:rPr>
                <w:rFonts w:ascii="Aptos" w:hAnsi="Aptos"/>
                <w:sz w:val="20"/>
                <w:szCs w:val="20"/>
              </w:rPr>
              <w:t>Circularly Permuted</w:t>
            </w:r>
          </w:p>
        </w:tc>
        <w:tc>
          <w:tcPr>
            <w:tcW w:w="977" w:type="dxa"/>
          </w:tcPr>
          <w:p w14:paraId="6A20205B" w14:textId="6E6DA435" w:rsidR="00CD0055" w:rsidRPr="00F00E0B" w:rsidRDefault="003E5C2D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97</w:t>
            </w:r>
          </w:p>
        </w:tc>
        <w:tc>
          <w:tcPr>
            <w:tcW w:w="683" w:type="dxa"/>
          </w:tcPr>
          <w:p w14:paraId="6D862A88" w14:textId="0AECA1D4" w:rsidR="00CD0055" w:rsidRPr="00F00E0B" w:rsidRDefault="003E5C2D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</w:t>
            </w:r>
          </w:p>
        </w:tc>
      </w:tr>
    </w:tbl>
    <w:p w14:paraId="4683D630" w14:textId="77777777" w:rsidR="00097435" w:rsidRDefault="00097435" w:rsidP="00CD0055">
      <w:pPr>
        <w:rPr>
          <w:rFonts w:ascii="Aptos" w:hAnsi="Aptos"/>
          <w:color w:val="0070C0"/>
        </w:rPr>
      </w:pPr>
    </w:p>
    <w:p w14:paraId="44BF5A47" w14:textId="77777777" w:rsidR="00097435" w:rsidRPr="00F110F7" w:rsidRDefault="00097435" w:rsidP="00CD0055">
      <w:pPr>
        <w:rPr>
          <w:rFonts w:ascii="Aptos" w:hAnsi="Aptos"/>
          <w:color w:val="0070C0"/>
        </w:rPr>
      </w:pPr>
    </w:p>
    <w:p w14:paraId="42C52EE8" w14:textId="77777777" w:rsidR="00CD0055" w:rsidRDefault="00CD0055" w:rsidP="00CD0055">
      <w:pPr>
        <w:rPr>
          <w:rFonts w:ascii="Aptos" w:eastAsia="Aptos" w:hAnsi="Aptos" w:cs="Aptos"/>
        </w:rPr>
      </w:pPr>
    </w:p>
    <w:p w14:paraId="21A556D2" w14:textId="5C997CA6" w:rsidR="00CD0055" w:rsidRDefault="00CD0055" w:rsidP="00CD0055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 w:rsidR="00C36891">
        <w:rPr>
          <w:rFonts w:ascii="Aptos" w:eastAsia="Aptos" w:hAnsi="Aptos" w:cs="Aptos"/>
          <w:b/>
          <w:bCs/>
        </w:rPr>
        <w:t>3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the phage in the genus</w:t>
      </w:r>
      <w:r w:rsidR="00C36891">
        <w:rPr>
          <w:rFonts w:ascii="Aptos" w:eastAsia="Aptos" w:hAnsi="Aptos" w:cs="Aptos"/>
        </w:rPr>
        <w:t xml:space="preserve"> </w:t>
      </w:r>
      <w:proofErr w:type="spellStart"/>
      <w:r w:rsidR="000A4C26">
        <w:rPr>
          <w:rFonts w:ascii="Aptos" w:eastAsia="Aptos" w:hAnsi="Aptos" w:cs="Aptos"/>
          <w:i/>
          <w:iCs/>
        </w:rPr>
        <w:t>Funsized</w:t>
      </w:r>
      <w:r w:rsidR="00C36891" w:rsidRPr="00C36891">
        <w:rPr>
          <w:rFonts w:ascii="Aptos" w:eastAsia="Aptos" w:hAnsi="Aptos" w:cs="Aptos"/>
          <w:i/>
          <w:iCs/>
        </w:rPr>
        <w:t>virus</w:t>
      </w:r>
      <w:proofErr w:type="spellEnd"/>
      <w:r w:rsidR="00C36891">
        <w:rPr>
          <w:rFonts w:ascii="Aptos" w:eastAsia="Aptos" w:hAnsi="Aptos" w:cs="Aptos"/>
          <w:i/>
          <w:iCs/>
        </w:rPr>
        <w:t>.</w:t>
      </w:r>
    </w:p>
    <w:p w14:paraId="5F007647" w14:textId="77777777" w:rsidR="00CD0055" w:rsidRDefault="00CD0055" w:rsidP="00CD0055">
      <w:pPr>
        <w:rPr>
          <w:rFonts w:ascii="Aptos" w:hAnsi="Aptos"/>
          <w:color w:val="0070C0"/>
        </w:rPr>
      </w:pPr>
    </w:p>
    <w:tbl>
      <w:tblPr>
        <w:tblStyle w:val="TableGrid"/>
        <w:tblW w:w="11170" w:type="dxa"/>
        <w:tblInd w:w="-856" w:type="dxa"/>
        <w:tblLook w:val="04A0" w:firstRow="1" w:lastRow="0" w:firstColumn="1" w:lastColumn="0" w:noHBand="0" w:noVBand="1"/>
      </w:tblPr>
      <w:tblGrid>
        <w:gridCol w:w="1571"/>
        <w:gridCol w:w="1571"/>
        <w:gridCol w:w="1315"/>
        <w:gridCol w:w="994"/>
        <w:gridCol w:w="1162"/>
        <w:gridCol w:w="991"/>
        <w:gridCol w:w="776"/>
        <w:gridCol w:w="1130"/>
        <w:gridCol w:w="977"/>
        <w:gridCol w:w="683"/>
      </w:tblGrid>
      <w:tr w:rsidR="00C36891" w14:paraId="6F47D3E3" w14:textId="77777777" w:rsidTr="000F75AE">
        <w:trPr>
          <w:trHeight w:val="744"/>
        </w:trPr>
        <w:tc>
          <w:tcPr>
            <w:tcW w:w="1571" w:type="dxa"/>
          </w:tcPr>
          <w:p w14:paraId="2FC66047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571" w:type="dxa"/>
          </w:tcPr>
          <w:p w14:paraId="68685F81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315" w:type="dxa"/>
          </w:tcPr>
          <w:p w14:paraId="0724BE4B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994" w:type="dxa"/>
          </w:tcPr>
          <w:p w14:paraId="27A50256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62" w:type="dxa"/>
          </w:tcPr>
          <w:p w14:paraId="005774D6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91" w:type="dxa"/>
          </w:tcPr>
          <w:p w14:paraId="3629F62E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76" w:type="dxa"/>
          </w:tcPr>
          <w:p w14:paraId="02D624A6" w14:textId="77777777" w:rsidR="00CD0055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130" w:type="dxa"/>
          </w:tcPr>
          <w:p w14:paraId="6C489F50" w14:textId="31D750EF" w:rsidR="00CD0055" w:rsidRPr="00F00E0B" w:rsidRDefault="00C36891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977" w:type="dxa"/>
          </w:tcPr>
          <w:p w14:paraId="3914A3F2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83" w:type="dxa"/>
          </w:tcPr>
          <w:p w14:paraId="67E24A43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C36891" w14:paraId="7F0F29C7" w14:textId="77777777" w:rsidTr="000F75AE">
        <w:trPr>
          <w:trHeight w:val="1179"/>
        </w:trPr>
        <w:tc>
          <w:tcPr>
            <w:tcW w:w="1571" w:type="dxa"/>
          </w:tcPr>
          <w:p w14:paraId="3198ACB8" w14:textId="5DA77584" w:rsidR="00CD0055" w:rsidRPr="00743647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743647">
              <w:rPr>
                <w:rFonts w:ascii="Aptos" w:hAnsi="Aptos"/>
                <w:sz w:val="20"/>
                <w:szCs w:val="20"/>
              </w:rPr>
              <w:t xml:space="preserve">Mycobacterium phage </w:t>
            </w:r>
            <w:proofErr w:type="spellStart"/>
            <w:r w:rsidRPr="00743647">
              <w:rPr>
                <w:rFonts w:ascii="Aptos" w:hAnsi="Aptos"/>
                <w:sz w:val="20"/>
                <w:szCs w:val="20"/>
              </w:rPr>
              <w:t>Funsized</w:t>
            </w:r>
            <w:proofErr w:type="spellEnd"/>
          </w:p>
        </w:tc>
        <w:tc>
          <w:tcPr>
            <w:tcW w:w="1571" w:type="dxa"/>
          </w:tcPr>
          <w:p w14:paraId="4926CF0F" w14:textId="4F36A883" w:rsidR="00CD0055" w:rsidRPr="00743647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743647">
              <w:rPr>
                <w:rFonts w:ascii="Aptos" w:hAnsi="Aptos"/>
                <w:sz w:val="20"/>
                <w:szCs w:val="20"/>
              </w:rPr>
              <w:t>Mycobacterium smegmatis mc²155</w:t>
            </w:r>
          </w:p>
        </w:tc>
        <w:tc>
          <w:tcPr>
            <w:tcW w:w="1315" w:type="dxa"/>
          </w:tcPr>
          <w:p w14:paraId="70E23F79" w14:textId="77777777" w:rsidR="00CD0055" w:rsidRPr="00743647" w:rsidRDefault="00CD0055" w:rsidP="006D40BC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743647">
              <w:rPr>
                <w:rFonts w:ascii="Aptos" w:hAnsi="Aptos"/>
                <w:sz w:val="20"/>
                <w:szCs w:val="20"/>
              </w:rPr>
              <w:t>Siphovirus</w:t>
            </w:r>
            <w:proofErr w:type="spellEnd"/>
          </w:p>
        </w:tc>
        <w:tc>
          <w:tcPr>
            <w:tcW w:w="994" w:type="dxa"/>
          </w:tcPr>
          <w:p w14:paraId="32A9FAAC" w14:textId="77777777" w:rsidR="00CD0055" w:rsidRPr="00743647" w:rsidRDefault="00CD0055" w:rsidP="006D40BC">
            <w:pPr>
              <w:rPr>
                <w:rFonts w:ascii="Aptos" w:hAnsi="Aptos"/>
                <w:sz w:val="20"/>
                <w:szCs w:val="20"/>
              </w:rPr>
            </w:pPr>
            <w:r w:rsidRPr="00743647"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62" w:type="dxa"/>
          </w:tcPr>
          <w:p w14:paraId="3E0259BF" w14:textId="7261419D" w:rsidR="00CD0055" w:rsidRPr="00743647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743647">
              <w:rPr>
                <w:rFonts w:ascii="Aptos" w:hAnsi="Aptos"/>
                <w:sz w:val="20"/>
                <w:szCs w:val="20"/>
              </w:rPr>
              <w:t>OP297541</w:t>
            </w:r>
          </w:p>
        </w:tc>
        <w:tc>
          <w:tcPr>
            <w:tcW w:w="991" w:type="dxa"/>
          </w:tcPr>
          <w:p w14:paraId="7B39D63D" w14:textId="7693EAEB" w:rsidR="00CD0055" w:rsidRPr="00743647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743647">
              <w:rPr>
                <w:rFonts w:ascii="Aptos" w:hAnsi="Aptos"/>
                <w:sz w:val="20"/>
                <w:szCs w:val="20"/>
              </w:rPr>
              <w:t xml:space="preserve">71351 </w:t>
            </w:r>
            <w:r w:rsidR="00CD0055" w:rsidRPr="00743647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76" w:type="dxa"/>
          </w:tcPr>
          <w:p w14:paraId="74DCEAE7" w14:textId="577575F5" w:rsidR="00CD0055" w:rsidRPr="00743647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743647">
              <w:rPr>
                <w:rFonts w:ascii="Aptos" w:hAnsi="Aptos"/>
                <w:sz w:val="20"/>
                <w:szCs w:val="20"/>
              </w:rPr>
              <w:t>70.2</w:t>
            </w:r>
          </w:p>
        </w:tc>
        <w:tc>
          <w:tcPr>
            <w:tcW w:w="1130" w:type="dxa"/>
          </w:tcPr>
          <w:p w14:paraId="5A2C8CCA" w14:textId="789DEEEA" w:rsidR="00CD0055" w:rsidRPr="00743647" w:rsidRDefault="00C36891" w:rsidP="006D40BC">
            <w:pPr>
              <w:rPr>
                <w:rFonts w:ascii="Aptos" w:hAnsi="Aptos"/>
                <w:sz w:val="20"/>
                <w:szCs w:val="20"/>
              </w:rPr>
            </w:pPr>
            <w:r w:rsidRPr="00743647">
              <w:rPr>
                <w:rFonts w:ascii="Aptos" w:hAnsi="Aptos"/>
                <w:sz w:val="20"/>
                <w:szCs w:val="20"/>
              </w:rPr>
              <w:t xml:space="preserve">Circularly </w:t>
            </w:r>
            <w:proofErr w:type="spellStart"/>
            <w:r w:rsidRPr="00743647">
              <w:rPr>
                <w:rFonts w:ascii="Aptos" w:hAnsi="Aptos"/>
                <w:sz w:val="20"/>
                <w:szCs w:val="20"/>
              </w:rPr>
              <w:t>permutted</w:t>
            </w:r>
            <w:proofErr w:type="spellEnd"/>
          </w:p>
        </w:tc>
        <w:tc>
          <w:tcPr>
            <w:tcW w:w="977" w:type="dxa"/>
          </w:tcPr>
          <w:p w14:paraId="7A21F85F" w14:textId="324EBE0A" w:rsidR="00CD0055" w:rsidRPr="00743647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743647">
              <w:rPr>
                <w:rFonts w:ascii="Aptos" w:hAnsi="Aptos"/>
                <w:sz w:val="20"/>
                <w:szCs w:val="20"/>
              </w:rPr>
              <w:t>9</w:t>
            </w:r>
            <w:r w:rsidR="00C36891" w:rsidRPr="00743647">
              <w:rPr>
                <w:rFonts w:ascii="Aptos" w:hAnsi="Aptos"/>
                <w:sz w:val="20"/>
                <w:szCs w:val="20"/>
              </w:rPr>
              <w:t>4</w:t>
            </w:r>
          </w:p>
        </w:tc>
        <w:tc>
          <w:tcPr>
            <w:tcW w:w="683" w:type="dxa"/>
          </w:tcPr>
          <w:p w14:paraId="0442504C" w14:textId="7203D4E3" w:rsidR="00CD0055" w:rsidRPr="00743647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743647"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03C2C403" w14:textId="77777777" w:rsidR="00CD0055" w:rsidRDefault="00CD0055" w:rsidP="00CD0055">
      <w:pPr>
        <w:rPr>
          <w:rFonts w:ascii="Aptos" w:hAnsi="Aptos"/>
          <w:b/>
          <w:bCs/>
        </w:rPr>
      </w:pPr>
    </w:p>
    <w:p w14:paraId="5DE53612" w14:textId="77777777" w:rsidR="00CD0055" w:rsidRPr="00F110F7" w:rsidRDefault="00CD0055" w:rsidP="00CD0055">
      <w:pPr>
        <w:rPr>
          <w:rFonts w:ascii="Aptos" w:hAnsi="Aptos"/>
          <w:color w:val="0070C0"/>
        </w:rPr>
      </w:pPr>
    </w:p>
    <w:p w14:paraId="3D582EB9" w14:textId="77777777" w:rsidR="00CD0055" w:rsidRDefault="00CD0055" w:rsidP="00CD0055">
      <w:pPr>
        <w:rPr>
          <w:rFonts w:ascii="Aptos" w:eastAsia="Aptos" w:hAnsi="Aptos" w:cs="Aptos"/>
        </w:rPr>
      </w:pPr>
    </w:p>
    <w:p w14:paraId="7B055568" w14:textId="6A29B528" w:rsidR="00CD0055" w:rsidRDefault="00CD0055" w:rsidP="00CD0055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 w:rsidR="00CD7A0B">
        <w:rPr>
          <w:rFonts w:ascii="Aptos" w:eastAsia="Aptos" w:hAnsi="Aptos" w:cs="Aptos"/>
          <w:b/>
          <w:bCs/>
        </w:rPr>
        <w:t>4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the phage in the genus</w:t>
      </w:r>
      <w:r w:rsidR="00CD7A0B">
        <w:rPr>
          <w:rFonts w:ascii="Aptos" w:eastAsia="Aptos" w:hAnsi="Aptos" w:cs="Aptos"/>
        </w:rPr>
        <w:t xml:space="preserve"> </w:t>
      </w:r>
      <w:proofErr w:type="spellStart"/>
      <w:r w:rsidR="000A4C26" w:rsidRPr="000A4C26">
        <w:rPr>
          <w:rFonts w:ascii="Aptos" w:eastAsia="Aptos" w:hAnsi="Aptos" w:cs="Aptos"/>
          <w:i/>
          <w:iCs/>
        </w:rPr>
        <w:t>Kayachovirus</w:t>
      </w:r>
      <w:proofErr w:type="spellEnd"/>
      <w:r w:rsidR="00CD7A0B">
        <w:rPr>
          <w:rFonts w:ascii="Aptos" w:eastAsia="Aptos" w:hAnsi="Aptos" w:cs="Aptos"/>
        </w:rPr>
        <w:t>.</w:t>
      </w:r>
      <w:r>
        <w:rPr>
          <w:rFonts w:ascii="Aptos" w:eastAsia="Aptos" w:hAnsi="Aptos" w:cs="Aptos"/>
          <w:i/>
          <w:iCs/>
        </w:rPr>
        <w:t xml:space="preserve"> </w:t>
      </w:r>
    </w:p>
    <w:p w14:paraId="16AA6DB2" w14:textId="77777777" w:rsidR="00CD0055" w:rsidRDefault="00CD0055" w:rsidP="00CD0055">
      <w:pPr>
        <w:rPr>
          <w:rFonts w:ascii="Aptos" w:hAnsi="Aptos"/>
          <w:color w:val="0070C0"/>
        </w:rPr>
      </w:pPr>
    </w:p>
    <w:tbl>
      <w:tblPr>
        <w:tblStyle w:val="TableGrid"/>
        <w:tblW w:w="11105" w:type="dxa"/>
        <w:tblInd w:w="-856" w:type="dxa"/>
        <w:tblLook w:val="04A0" w:firstRow="1" w:lastRow="0" w:firstColumn="1" w:lastColumn="0" w:noHBand="0" w:noVBand="1"/>
      </w:tblPr>
      <w:tblGrid>
        <w:gridCol w:w="1571"/>
        <w:gridCol w:w="1571"/>
        <w:gridCol w:w="1315"/>
        <w:gridCol w:w="994"/>
        <w:gridCol w:w="1162"/>
        <w:gridCol w:w="991"/>
        <w:gridCol w:w="776"/>
        <w:gridCol w:w="1065"/>
        <w:gridCol w:w="977"/>
        <w:gridCol w:w="683"/>
      </w:tblGrid>
      <w:tr w:rsidR="00CD0055" w14:paraId="077E35B9" w14:textId="77777777" w:rsidTr="000F75AE">
        <w:trPr>
          <w:trHeight w:val="744"/>
        </w:trPr>
        <w:tc>
          <w:tcPr>
            <w:tcW w:w="1571" w:type="dxa"/>
          </w:tcPr>
          <w:p w14:paraId="233F0355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571" w:type="dxa"/>
          </w:tcPr>
          <w:p w14:paraId="436F9A29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315" w:type="dxa"/>
          </w:tcPr>
          <w:p w14:paraId="2B79FF45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994" w:type="dxa"/>
          </w:tcPr>
          <w:p w14:paraId="0242D4E2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62" w:type="dxa"/>
          </w:tcPr>
          <w:p w14:paraId="58ED9B45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91" w:type="dxa"/>
          </w:tcPr>
          <w:p w14:paraId="2E6A969D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76" w:type="dxa"/>
          </w:tcPr>
          <w:p w14:paraId="4A20C8C5" w14:textId="77777777" w:rsidR="00CD0055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065" w:type="dxa"/>
          </w:tcPr>
          <w:p w14:paraId="66C30F32" w14:textId="24A4B15D" w:rsidR="00CD0055" w:rsidRPr="00F00E0B" w:rsidRDefault="00CD7A0B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977" w:type="dxa"/>
          </w:tcPr>
          <w:p w14:paraId="642AE500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83" w:type="dxa"/>
          </w:tcPr>
          <w:p w14:paraId="5CA02A28" w14:textId="77777777" w:rsidR="00CD0055" w:rsidRPr="00F00E0B" w:rsidRDefault="00CD0055" w:rsidP="006D40B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CD0055" w14:paraId="26FCD0C2" w14:textId="77777777" w:rsidTr="000F75AE">
        <w:trPr>
          <w:trHeight w:val="364"/>
        </w:trPr>
        <w:tc>
          <w:tcPr>
            <w:tcW w:w="1571" w:type="dxa"/>
          </w:tcPr>
          <w:p w14:paraId="0FDFB0FC" w14:textId="79977D92" w:rsidR="00CD0055" w:rsidRPr="00CF1CA9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Mycobacterium phage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KayaCho</w:t>
            </w:r>
            <w:proofErr w:type="spellEnd"/>
          </w:p>
        </w:tc>
        <w:tc>
          <w:tcPr>
            <w:tcW w:w="1571" w:type="dxa"/>
          </w:tcPr>
          <w:p w14:paraId="13955E8F" w14:textId="45A9C910" w:rsidR="00CD0055" w:rsidRPr="00CF1CA9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0A4C26">
              <w:rPr>
                <w:rFonts w:ascii="Aptos" w:hAnsi="Aptos"/>
                <w:sz w:val="20"/>
                <w:szCs w:val="20"/>
              </w:rPr>
              <w:t>Mycobacterium smegmatis mc²155</w:t>
            </w:r>
          </w:p>
        </w:tc>
        <w:tc>
          <w:tcPr>
            <w:tcW w:w="1315" w:type="dxa"/>
          </w:tcPr>
          <w:p w14:paraId="64595177" w14:textId="77777777" w:rsidR="00CD0055" w:rsidRPr="00F00E0B" w:rsidRDefault="00CD0055" w:rsidP="006D40BC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Siphovirus</w:t>
            </w:r>
            <w:proofErr w:type="spellEnd"/>
          </w:p>
        </w:tc>
        <w:tc>
          <w:tcPr>
            <w:tcW w:w="994" w:type="dxa"/>
          </w:tcPr>
          <w:p w14:paraId="519720F0" w14:textId="77777777" w:rsidR="00CD0055" w:rsidRPr="00F00E0B" w:rsidRDefault="00CD005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62" w:type="dxa"/>
          </w:tcPr>
          <w:p w14:paraId="2DD787CE" w14:textId="26AB009A" w:rsidR="00CD0055" w:rsidRPr="00F00E0B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0A4C26">
              <w:rPr>
                <w:rFonts w:ascii="Aptos" w:hAnsi="Aptos"/>
                <w:sz w:val="20"/>
                <w:szCs w:val="20"/>
              </w:rPr>
              <w:t>KF024729</w:t>
            </w:r>
          </w:p>
        </w:tc>
        <w:tc>
          <w:tcPr>
            <w:tcW w:w="991" w:type="dxa"/>
          </w:tcPr>
          <w:p w14:paraId="4081C3E6" w14:textId="7A923E49" w:rsidR="00CD0055" w:rsidRPr="00F00E0B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0A4C26">
              <w:rPr>
                <w:rFonts w:ascii="Aptos" w:hAnsi="Aptos"/>
                <w:sz w:val="20"/>
                <w:szCs w:val="20"/>
              </w:rPr>
              <w:t xml:space="preserve">70838 </w:t>
            </w:r>
            <w:r w:rsidR="00CD0055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76" w:type="dxa"/>
          </w:tcPr>
          <w:p w14:paraId="4D453522" w14:textId="2C99A4BB" w:rsidR="00CD0055" w:rsidRPr="00F00E0B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70.0</w:t>
            </w:r>
          </w:p>
        </w:tc>
        <w:tc>
          <w:tcPr>
            <w:tcW w:w="1065" w:type="dxa"/>
          </w:tcPr>
          <w:p w14:paraId="73142660" w14:textId="5483E1C0" w:rsidR="00CD0055" w:rsidRPr="00F00E0B" w:rsidRDefault="00BF2A6F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Circularly permuted</w:t>
            </w:r>
          </w:p>
        </w:tc>
        <w:tc>
          <w:tcPr>
            <w:tcW w:w="977" w:type="dxa"/>
          </w:tcPr>
          <w:p w14:paraId="67112696" w14:textId="75EE3624" w:rsidR="00CD0055" w:rsidRPr="00F00E0B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95</w:t>
            </w:r>
          </w:p>
        </w:tc>
        <w:tc>
          <w:tcPr>
            <w:tcW w:w="683" w:type="dxa"/>
          </w:tcPr>
          <w:p w14:paraId="1802301F" w14:textId="377BAAD4" w:rsidR="00CD0055" w:rsidRPr="00F00E0B" w:rsidRDefault="00BF2A6F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CD7A0B" w14:paraId="418550CD" w14:textId="77777777" w:rsidTr="000F75AE">
        <w:trPr>
          <w:trHeight w:val="364"/>
        </w:trPr>
        <w:tc>
          <w:tcPr>
            <w:tcW w:w="1571" w:type="dxa"/>
          </w:tcPr>
          <w:p w14:paraId="0DFF7F52" w14:textId="1C49AE3C" w:rsidR="00CD7A0B" w:rsidRPr="00CF1CA9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Mycobacterium phage Hosp</w:t>
            </w:r>
          </w:p>
        </w:tc>
        <w:tc>
          <w:tcPr>
            <w:tcW w:w="1571" w:type="dxa"/>
          </w:tcPr>
          <w:p w14:paraId="1DC425D0" w14:textId="4709D92B" w:rsidR="00CD7A0B" w:rsidRPr="00CF1CA9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0A4C26">
              <w:rPr>
                <w:rFonts w:ascii="Aptos" w:hAnsi="Aptos"/>
                <w:sz w:val="20"/>
                <w:szCs w:val="20"/>
              </w:rPr>
              <w:t>Mycobacterium smegmatis mc²155</w:t>
            </w:r>
          </w:p>
        </w:tc>
        <w:tc>
          <w:tcPr>
            <w:tcW w:w="1315" w:type="dxa"/>
          </w:tcPr>
          <w:p w14:paraId="08EB58CF" w14:textId="47942EBC" w:rsidR="00CD7A0B" w:rsidRDefault="00CD7A0B" w:rsidP="006D40BC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Siphovirus</w:t>
            </w:r>
            <w:proofErr w:type="spellEnd"/>
          </w:p>
        </w:tc>
        <w:tc>
          <w:tcPr>
            <w:tcW w:w="994" w:type="dxa"/>
          </w:tcPr>
          <w:p w14:paraId="47BAB22C" w14:textId="05B94BF9" w:rsidR="00CD7A0B" w:rsidRDefault="00CD7A0B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62" w:type="dxa"/>
          </w:tcPr>
          <w:p w14:paraId="60522BEE" w14:textId="5AA57FE1" w:rsidR="00CD7A0B" w:rsidRPr="00F00E0B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0A4C26">
              <w:rPr>
                <w:rFonts w:ascii="Aptos" w:hAnsi="Aptos"/>
                <w:sz w:val="20"/>
                <w:szCs w:val="20"/>
              </w:rPr>
              <w:t>KJ433974</w:t>
            </w:r>
          </w:p>
        </w:tc>
        <w:tc>
          <w:tcPr>
            <w:tcW w:w="991" w:type="dxa"/>
          </w:tcPr>
          <w:p w14:paraId="4B6C4385" w14:textId="16D85503" w:rsidR="00CD7A0B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0A4C26">
              <w:rPr>
                <w:rFonts w:ascii="Aptos" w:hAnsi="Aptos"/>
                <w:sz w:val="20"/>
                <w:szCs w:val="20"/>
              </w:rPr>
              <w:t xml:space="preserve">70667 </w:t>
            </w:r>
            <w:r w:rsidR="00CD7A0B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76" w:type="dxa"/>
          </w:tcPr>
          <w:p w14:paraId="13671B0A" w14:textId="6315B1AE" w:rsidR="00CD7A0B" w:rsidRPr="00F00E0B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69.9</w:t>
            </w:r>
          </w:p>
        </w:tc>
        <w:tc>
          <w:tcPr>
            <w:tcW w:w="1065" w:type="dxa"/>
          </w:tcPr>
          <w:p w14:paraId="7584FA50" w14:textId="19147082" w:rsidR="00CD7A0B" w:rsidRPr="00F00E0B" w:rsidRDefault="00BF2A6F" w:rsidP="006D40BC">
            <w:pPr>
              <w:rPr>
                <w:rFonts w:ascii="Aptos" w:hAnsi="Aptos"/>
                <w:sz w:val="20"/>
                <w:szCs w:val="20"/>
              </w:rPr>
            </w:pPr>
            <w:r w:rsidRPr="00BF2A6F">
              <w:rPr>
                <w:rFonts w:ascii="Aptos" w:hAnsi="Aptos"/>
                <w:sz w:val="20"/>
                <w:szCs w:val="20"/>
              </w:rPr>
              <w:t>Circularly permuted</w:t>
            </w:r>
          </w:p>
        </w:tc>
        <w:tc>
          <w:tcPr>
            <w:tcW w:w="977" w:type="dxa"/>
          </w:tcPr>
          <w:p w14:paraId="0983CB4C" w14:textId="7470F41D" w:rsidR="00CD7A0B" w:rsidRPr="00F00E0B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97</w:t>
            </w:r>
          </w:p>
        </w:tc>
        <w:tc>
          <w:tcPr>
            <w:tcW w:w="683" w:type="dxa"/>
          </w:tcPr>
          <w:p w14:paraId="201ADC62" w14:textId="72E0D01E" w:rsidR="00CD7A0B" w:rsidRPr="00F00E0B" w:rsidRDefault="00BF2A6F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CD7A0B" w14:paraId="11296E4C" w14:textId="77777777" w:rsidTr="000F75AE">
        <w:trPr>
          <w:trHeight w:val="364"/>
        </w:trPr>
        <w:tc>
          <w:tcPr>
            <w:tcW w:w="1571" w:type="dxa"/>
          </w:tcPr>
          <w:p w14:paraId="1E8C388A" w14:textId="16C700A2" w:rsidR="00CD7A0B" w:rsidRPr="00CF1CA9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Mycobacterium phage</w:t>
            </w:r>
            <w:r w:rsidR="00BF3185">
              <w:rPr>
                <w:rFonts w:ascii="Aptos" w:hAnsi="Aptos"/>
                <w:sz w:val="20"/>
                <w:szCs w:val="20"/>
              </w:rPr>
              <w:t xml:space="preserve"> 39HC</w:t>
            </w:r>
          </w:p>
        </w:tc>
        <w:tc>
          <w:tcPr>
            <w:tcW w:w="1571" w:type="dxa"/>
          </w:tcPr>
          <w:p w14:paraId="0461C6E0" w14:textId="6DD50A2C" w:rsidR="00CD7A0B" w:rsidRPr="00CF1CA9" w:rsidRDefault="000A4C26" w:rsidP="006D40BC">
            <w:pPr>
              <w:rPr>
                <w:rFonts w:ascii="Aptos" w:hAnsi="Aptos"/>
                <w:sz w:val="20"/>
                <w:szCs w:val="20"/>
              </w:rPr>
            </w:pPr>
            <w:r w:rsidRPr="000A4C26">
              <w:rPr>
                <w:rFonts w:ascii="Aptos" w:hAnsi="Aptos"/>
                <w:sz w:val="20"/>
                <w:szCs w:val="20"/>
              </w:rPr>
              <w:t>Mycobacterium smegmatis mc²155</w:t>
            </w:r>
          </w:p>
        </w:tc>
        <w:tc>
          <w:tcPr>
            <w:tcW w:w="1315" w:type="dxa"/>
          </w:tcPr>
          <w:p w14:paraId="36173074" w14:textId="2FDCD17E" w:rsidR="00CD7A0B" w:rsidRDefault="00CD7A0B" w:rsidP="006D40BC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Siphovirus</w:t>
            </w:r>
            <w:proofErr w:type="spellEnd"/>
          </w:p>
        </w:tc>
        <w:tc>
          <w:tcPr>
            <w:tcW w:w="994" w:type="dxa"/>
          </w:tcPr>
          <w:p w14:paraId="32AAAB02" w14:textId="2EDD24CC" w:rsidR="00CD7A0B" w:rsidRDefault="00CD7A0B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62" w:type="dxa"/>
          </w:tcPr>
          <w:p w14:paraId="586F2F89" w14:textId="0CAA398D" w:rsidR="00CD7A0B" w:rsidRPr="00F00E0B" w:rsidRDefault="00BF3185" w:rsidP="006D40BC">
            <w:pPr>
              <w:rPr>
                <w:rFonts w:ascii="Aptos" w:hAnsi="Aptos"/>
                <w:sz w:val="20"/>
                <w:szCs w:val="20"/>
              </w:rPr>
            </w:pPr>
            <w:r w:rsidRPr="00BF3185">
              <w:rPr>
                <w:rFonts w:ascii="Aptos" w:hAnsi="Aptos"/>
                <w:sz w:val="20"/>
                <w:szCs w:val="20"/>
              </w:rPr>
              <w:t>KJ433973</w:t>
            </w:r>
          </w:p>
        </w:tc>
        <w:tc>
          <w:tcPr>
            <w:tcW w:w="991" w:type="dxa"/>
          </w:tcPr>
          <w:p w14:paraId="3C7F835F" w14:textId="25D57C26" w:rsidR="00CD7A0B" w:rsidRDefault="00BF3185" w:rsidP="006D40BC">
            <w:pPr>
              <w:rPr>
                <w:rFonts w:ascii="Aptos" w:hAnsi="Aptos"/>
                <w:sz w:val="20"/>
                <w:szCs w:val="20"/>
              </w:rPr>
            </w:pPr>
            <w:r w:rsidRPr="00BF3185">
              <w:rPr>
                <w:rFonts w:ascii="Aptos" w:hAnsi="Aptos"/>
                <w:sz w:val="20"/>
                <w:szCs w:val="20"/>
              </w:rPr>
              <w:t xml:space="preserve">71565 </w:t>
            </w:r>
            <w:r w:rsidR="00CD7A0B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76" w:type="dxa"/>
          </w:tcPr>
          <w:p w14:paraId="02DF9CDF" w14:textId="742BFF1B" w:rsidR="00CD7A0B" w:rsidRPr="00F00E0B" w:rsidRDefault="00BF318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70.0</w:t>
            </w:r>
          </w:p>
        </w:tc>
        <w:tc>
          <w:tcPr>
            <w:tcW w:w="1065" w:type="dxa"/>
          </w:tcPr>
          <w:p w14:paraId="5791C3D1" w14:textId="4784A9D5" w:rsidR="00CD7A0B" w:rsidRPr="00F00E0B" w:rsidRDefault="00BF2A6F" w:rsidP="006D40BC">
            <w:pPr>
              <w:rPr>
                <w:rFonts w:ascii="Aptos" w:hAnsi="Aptos"/>
                <w:sz w:val="20"/>
                <w:szCs w:val="20"/>
              </w:rPr>
            </w:pPr>
            <w:r w:rsidRPr="00BF2A6F">
              <w:rPr>
                <w:rFonts w:ascii="Aptos" w:hAnsi="Aptos"/>
                <w:sz w:val="20"/>
                <w:szCs w:val="20"/>
              </w:rPr>
              <w:t>Circularly permuted</w:t>
            </w:r>
          </w:p>
        </w:tc>
        <w:tc>
          <w:tcPr>
            <w:tcW w:w="977" w:type="dxa"/>
          </w:tcPr>
          <w:p w14:paraId="0E121A99" w14:textId="1B78B2F6" w:rsidR="00CD7A0B" w:rsidRPr="00F00E0B" w:rsidRDefault="00BF3185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100</w:t>
            </w:r>
          </w:p>
        </w:tc>
        <w:tc>
          <w:tcPr>
            <w:tcW w:w="683" w:type="dxa"/>
          </w:tcPr>
          <w:p w14:paraId="679318C0" w14:textId="53E95869" w:rsidR="00CD7A0B" w:rsidRPr="00F00E0B" w:rsidRDefault="00BF2A6F" w:rsidP="006D40BC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5CE2675D" w14:textId="77777777" w:rsidR="00097435" w:rsidRDefault="00097435" w:rsidP="00BF3185">
      <w:pPr>
        <w:rPr>
          <w:rFonts w:ascii="Aptos" w:hAnsi="Aptos"/>
          <w:color w:val="0070C0"/>
        </w:rPr>
      </w:pPr>
    </w:p>
    <w:p w14:paraId="20E786BA" w14:textId="77777777" w:rsidR="00BF3185" w:rsidRDefault="00BF3185" w:rsidP="00BF3185">
      <w:pPr>
        <w:rPr>
          <w:rFonts w:ascii="Aptos" w:hAnsi="Aptos"/>
          <w:color w:val="0070C0"/>
        </w:rPr>
      </w:pPr>
    </w:p>
    <w:p w14:paraId="3F50D8A2" w14:textId="7A3A2D1A" w:rsidR="00BF3185" w:rsidRDefault="00BF3185" w:rsidP="00BF3185">
      <w:pPr>
        <w:jc w:val="center"/>
        <w:rPr>
          <w:rFonts w:ascii="Aptos" w:hAnsi="Aptos"/>
          <w:color w:val="0070C0"/>
        </w:rPr>
      </w:pPr>
      <w:r>
        <w:rPr>
          <w:noProof/>
        </w:rPr>
        <w:lastRenderedPageBreak/>
        <w:drawing>
          <wp:inline distT="0" distB="0" distL="0" distR="0" wp14:anchorId="1AFD05A6" wp14:editId="326E4CD5">
            <wp:extent cx="3488055" cy="5131435"/>
            <wp:effectExtent l="0" t="0" r="0" b="0"/>
            <wp:docPr id="32839075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5" t="30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055" cy="513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B0F1BB" w14:textId="77777777" w:rsidR="00BF3185" w:rsidRDefault="00BF3185" w:rsidP="00BF3185">
      <w:pPr>
        <w:rPr>
          <w:rFonts w:ascii="Aptos" w:hAnsi="Aptos"/>
          <w:color w:val="0070C0"/>
        </w:rPr>
      </w:pPr>
    </w:p>
    <w:p w14:paraId="317C1DBC" w14:textId="58118027" w:rsidR="00BF3185" w:rsidRDefault="00BF3185" w:rsidP="00BF3185">
      <w:pPr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</w:rPr>
        <w:t>Figure 5.</w:t>
      </w:r>
      <w:r>
        <w:rPr>
          <w:rFonts w:ascii="Aptos" w:eastAsia="Aptos" w:hAnsi="Aptos" w:cs="Aptos"/>
        </w:rPr>
        <w:t xml:space="preserve"> Electron micrograph: Electron micrograph of negatively stained </w:t>
      </w:r>
      <w:r>
        <w:rPr>
          <w:rFonts w:ascii="Aptos" w:eastAsia="Aptos" w:hAnsi="Aptos" w:cs="Aptos"/>
          <w:i/>
          <w:iCs/>
        </w:rPr>
        <w:t xml:space="preserve">Mycobacterium </w:t>
      </w:r>
      <w:r>
        <w:rPr>
          <w:rFonts w:ascii="Aptos" w:eastAsia="Aptos" w:hAnsi="Aptos" w:cs="Aptos"/>
        </w:rPr>
        <w:t xml:space="preserve">phage </w:t>
      </w:r>
      <w:proofErr w:type="spellStart"/>
      <w:r>
        <w:rPr>
          <w:rFonts w:ascii="Aptos" w:eastAsia="Aptos" w:hAnsi="Aptos" w:cs="Aptos"/>
        </w:rPr>
        <w:t>KayaCho</w:t>
      </w:r>
      <w:proofErr w:type="spellEnd"/>
      <w:r>
        <w:rPr>
          <w:rFonts w:ascii="Aptos" w:eastAsia="Aptos" w:hAnsi="Aptos" w:cs="Aptos"/>
        </w:rPr>
        <w:t xml:space="preserve"> (</w:t>
      </w:r>
      <w:hyperlink r:id="rId19" w:history="1">
        <w:r w:rsidRPr="00B2585B">
          <w:rPr>
            <w:rStyle w:val="Hyperlink"/>
            <w:rFonts w:ascii="Aptos" w:eastAsia="Aptos" w:hAnsi="Aptos" w:cs="Aptos"/>
          </w:rPr>
          <w:t>https://phagesdb.org/phages/KayaCho/</w:t>
        </w:r>
      </w:hyperlink>
      <w:r>
        <w:rPr>
          <w:rFonts w:ascii="Aptos" w:eastAsia="Aptos" w:hAnsi="Aptos" w:cs="Aptos"/>
        </w:rPr>
        <w:t xml:space="preserve">).  Limited permission was granted by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 (</w:t>
      </w:r>
      <w:hyperlink r:id="rId20" w:history="1">
        <w:r>
          <w:rPr>
            <w:rStyle w:val="Hyperlink"/>
            <w:rFonts w:ascii="Aptos" w:eastAsia="Aptos" w:hAnsi="Aptos" w:cs="Aptos"/>
          </w:rPr>
          <w:t>https://phagesdb.org/</w:t>
        </w:r>
      </w:hyperlink>
      <w:r>
        <w:rPr>
          <w:rFonts w:ascii="Aptos" w:eastAsia="Aptos" w:hAnsi="Aptos" w:cs="Aptos"/>
        </w:rPr>
        <w:t xml:space="preserve">), funded by the Howard Hughes Medical Institute, to use this electron micrograph for this taxonomy proposal; it cannot be reused without permission of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Database.  </w:t>
      </w:r>
    </w:p>
    <w:p w14:paraId="586E6DD9" w14:textId="77777777" w:rsidR="00BF3185" w:rsidRPr="00F110F7" w:rsidRDefault="00BF3185" w:rsidP="00BF3185">
      <w:pPr>
        <w:rPr>
          <w:rFonts w:ascii="Aptos" w:hAnsi="Aptos"/>
          <w:color w:val="0070C0"/>
        </w:rPr>
      </w:pPr>
    </w:p>
    <w:sectPr w:rsidR="00BF3185" w:rsidRPr="00F110F7" w:rsidSect="00A82FBB">
      <w:headerReference w:type="default" r:id="rId21"/>
      <w:footerReference w:type="default" r:id="rId22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41146" w14:textId="77777777" w:rsidR="00B83565" w:rsidRDefault="00B83565">
      <w:r>
        <w:separator/>
      </w:r>
    </w:p>
  </w:endnote>
  <w:endnote w:type="continuationSeparator" w:id="0">
    <w:p w14:paraId="2B676764" w14:textId="77777777" w:rsidR="00B83565" w:rsidRDefault="00B83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4DAB9" w14:textId="77777777" w:rsidR="00B83565" w:rsidRDefault="00B83565">
      <w:r>
        <w:separator/>
      </w:r>
    </w:p>
  </w:footnote>
  <w:footnote w:type="continuationSeparator" w:id="0">
    <w:p w14:paraId="1EA13741" w14:textId="77777777" w:rsidR="00B83565" w:rsidRDefault="00B83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6453465">
    <w:abstractNumId w:val="0"/>
  </w:num>
  <w:num w:numId="2" w16cid:durableId="730929281">
    <w:abstractNumId w:val="3"/>
  </w:num>
  <w:num w:numId="3" w16cid:durableId="1666594820">
    <w:abstractNumId w:val="1"/>
  </w:num>
  <w:num w:numId="4" w16cid:durableId="2029208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0F95"/>
    <w:rsid w:val="000021F0"/>
    <w:rsid w:val="0001149F"/>
    <w:rsid w:val="00017BF9"/>
    <w:rsid w:val="00023385"/>
    <w:rsid w:val="00031077"/>
    <w:rsid w:val="00035A87"/>
    <w:rsid w:val="000406E1"/>
    <w:rsid w:val="00040CB0"/>
    <w:rsid w:val="0004176B"/>
    <w:rsid w:val="000449DB"/>
    <w:rsid w:val="0008012E"/>
    <w:rsid w:val="00097435"/>
    <w:rsid w:val="000A146A"/>
    <w:rsid w:val="000A4C26"/>
    <w:rsid w:val="000A7027"/>
    <w:rsid w:val="000B1BF3"/>
    <w:rsid w:val="000B5D78"/>
    <w:rsid w:val="000B6878"/>
    <w:rsid w:val="000D182E"/>
    <w:rsid w:val="000E54FF"/>
    <w:rsid w:val="000F51F4"/>
    <w:rsid w:val="000F7067"/>
    <w:rsid w:val="000F75AE"/>
    <w:rsid w:val="00103D3A"/>
    <w:rsid w:val="00106232"/>
    <w:rsid w:val="0011008F"/>
    <w:rsid w:val="00114D9E"/>
    <w:rsid w:val="00117C72"/>
    <w:rsid w:val="0013113D"/>
    <w:rsid w:val="001322FC"/>
    <w:rsid w:val="00171083"/>
    <w:rsid w:val="00172351"/>
    <w:rsid w:val="0018617B"/>
    <w:rsid w:val="001C74D0"/>
    <w:rsid w:val="001D0007"/>
    <w:rsid w:val="001D3E3E"/>
    <w:rsid w:val="001F435F"/>
    <w:rsid w:val="00220A26"/>
    <w:rsid w:val="00222359"/>
    <w:rsid w:val="002312CE"/>
    <w:rsid w:val="0023149A"/>
    <w:rsid w:val="0023391C"/>
    <w:rsid w:val="0023696B"/>
    <w:rsid w:val="0024086E"/>
    <w:rsid w:val="0025498B"/>
    <w:rsid w:val="0026138B"/>
    <w:rsid w:val="00271B87"/>
    <w:rsid w:val="00273642"/>
    <w:rsid w:val="00296DA3"/>
    <w:rsid w:val="002A5A83"/>
    <w:rsid w:val="002D4340"/>
    <w:rsid w:val="00327E73"/>
    <w:rsid w:val="00333392"/>
    <w:rsid w:val="00355CE0"/>
    <w:rsid w:val="00363A30"/>
    <w:rsid w:val="00366CA0"/>
    <w:rsid w:val="0037243A"/>
    <w:rsid w:val="00377210"/>
    <w:rsid w:val="00382C24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E5C2D"/>
    <w:rsid w:val="003F2A97"/>
    <w:rsid w:val="0043110C"/>
    <w:rsid w:val="00437970"/>
    <w:rsid w:val="00444787"/>
    <w:rsid w:val="00471256"/>
    <w:rsid w:val="004B151F"/>
    <w:rsid w:val="004F2F1E"/>
    <w:rsid w:val="004F3196"/>
    <w:rsid w:val="00520BA5"/>
    <w:rsid w:val="00536426"/>
    <w:rsid w:val="00543F86"/>
    <w:rsid w:val="0055461D"/>
    <w:rsid w:val="0058465A"/>
    <w:rsid w:val="00590DF3"/>
    <w:rsid w:val="005A54C3"/>
    <w:rsid w:val="005B4C7D"/>
    <w:rsid w:val="006043FB"/>
    <w:rsid w:val="00607227"/>
    <w:rsid w:val="006109F7"/>
    <w:rsid w:val="00647814"/>
    <w:rsid w:val="0067795B"/>
    <w:rsid w:val="00681A09"/>
    <w:rsid w:val="00683D0C"/>
    <w:rsid w:val="0069192D"/>
    <w:rsid w:val="006A0BCA"/>
    <w:rsid w:val="006B7AB8"/>
    <w:rsid w:val="006C0F51"/>
    <w:rsid w:val="006D18F6"/>
    <w:rsid w:val="006D428E"/>
    <w:rsid w:val="006F33B7"/>
    <w:rsid w:val="00723577"/>
    <w:rsid w:val="0072682D"/>
    <w:rsid w:val="00736440"/>
    <w:rsid w:val="00737875"/>
    <w:rsid w:val="00740A3F"/>
    <w:rsid w:val="00741880"/>
    <w:rsid w:val="00743647"/>
    <w:rsid w:val="00784EA6"/>
    <w:rsid w:val="007B0F70"/>
    <w:rsid w:val="007B6511"/>
    <w:rsid w:val="007C04E4"/>
    <w:rsid w:val="007D68EA"/>
    <w:rsid w:val="007E0EF5"/>
    <w:rsid w:val="007E3FAE"/>
    <w:rsid w:val="007E667B"/>
    <w:rsid w:val="00810B35"/>
    <w:rsid w:val="00822B3A"/>
    <w:rsid w:val="00824208"/>
    <w:rsid w:val="008273F5"/>
    <w:rsid w:val="008308A0"/>
    <w:rsid w:val="00834408"/>
    <w:rsid w:val="00852D43"/>
    <w:rsid w:val="00865726"/>
    <w:rsid w:val="008815EE"/>
    <w:rsid w:val="00883A5C"/>
    <w:rsid w:val="008A22E9"/>
    <w:rsid w:val="008B43B1"/>
    <w:rsid w:val="008F51E2"/>
    <w:rsid w:val="00901EBC"/>
    <w:rsid w:val="00903048"/>
    <w:rsid w:val="009078FF"/>
    <w:rsid w:val="009457C8"/>
    <w:rsid w:val="00953FFE"/>
    <w:rsid w:val="00957A40"/>
    <w:rsid w:val="00964F7C"/>
    <w:rsid w:val="009703AF"/>
    <w:rsid w:val="00974174"/>
    <w:rsid w:val="009741D1"/>
    <w:rsid w:val="00974C28"/>
    <w:rsid w:val="00976E37"/>
    <w:rsid w:val="009A3B4A"/>
    <w:rsid w:val="009C178E"/>
    <w:rsid w:val="009F7856"/>
    <w:rsid w:val="00A10BA1"/>
    <w:rsid w:val="00A174CC"/>
    <w:rsid w:val="00A2357C"/>
    <w:rsid w:val="00A256E5"/>
    <w:rsid w:val="00A37520"/>
    <w:rsid w:val="00A37DF7"/>
    <w:rsid w:val="00A443CA"/>
    <w:rsid w:val="00A71C40"/>
    <w:rsid w:val="00A73D1B"/>
    <w:rsid w:val="00A77B8E"/>
    <w:rsid w:val="00A82FBB"/>
    <w:rsid w:val="00A95823"/>
    <w:rsid w:val="00AA4711"/>
    <w:rsid w:val="00AB6C80"/>
    <w:rsid w:val="00AD201A"/>
    <w:rsid w:val="00AD2884"/>
    <w:rsid w:val="00AD5A3A"/>
    <w:rsid w:val="00AD759B"/>
    <w:rsid w:val="00AE2E79"/>
    <w:rsid w:val="00AE528C"/>
    <w:rsid w:val="00AE5902"/>
    <w:rsid w:val="00AF4998"/>
    <w:rsid w:val="00B03B7F"/>
    <w:rsid w:val="00B1187F"/>
    <w:rsid w:val="00B35CC8"/>
    <w:rsid w:val="00B47589"/>
    <w:rsid w:val="00B72DD8"/>
    <w:rsid w:val="00B83565"/>
    <w:rsid w:val="00BD6C0B"/>
    <w:rsid w:val="00BD7967"/>
    <w:rsid w:val="00BE4F5A"/>
    <w:rsid w:val="00BF2A6F"/>
    <w:rsid w:val="00BF3185"/>
    <w:rsid w:val="00C0710C"/>
    <w:rsid w:val="00C24D9F"/>
    <w:rsid w:val="00C254F4"/>
    <w:rsid w:val="00C321B1"/>
    <w:rsid w:val="00C36891"/>
    <w:rsid w:val="00C44493"/>
    <w:rsid w:val="00C55633"/>
    <w:rsid w:val="00C6137F"/>
    <w:rsid w:val="00C85D18"/>
    <w:rsid w:val="00C8775F"/>
    <w:rsid w:val="00C95FB7"/>
    <w:rsid w:val="00CB0519"/>
    <w:rsid w:val="00CC3C12"/>
    <w:rsid w:val="00CD0055"/>
    <w:rsid w:val="00CD2C82"/>
    <w:rsid w:val="00CD7A0B"/>
    <w:rsid w:val="00CF59EA"/>
    <w:rsid w:val="00D04287"/>
    <w:rsid w:val="00D062BE"/>
    <w:rsid w:val="00D10857"/>
    <w:rsid w:val="00D13AD5"/>
    <w:rsid w:val="00D21C01"/>
    <w:rsid w:val="00D23567"/>
    <w:rsid w:val="00D34E89"/>
    <w:rsid w:val="00D46663"/>
    <w:rsid w:val="00D63797"/>
    <w:rsid w:val="00D77E1C"/>
    <w:rsid w:val="00D91529"/>
    <w:rsid w:val="00DC4A69"/>
    <w:rsid w:val="00DD58AA"/>
    <w:rsid w:val="00DE01F5"/>
    <w:rsid w:val="00E034BE"/>
    <w:rsid w:val="00E16E39"/>
    <w:rsid w:val="00E37077"/>
    <w:rsid w:val="00E46335"/>
    <w:rsid w:val="00E50727"/>
    <w:rsid w:val="00E642BE"/>
    <w:rsid w:val="00E863D4"/>
    <w:rsid w:val="00E92794"/>
    <w:rsid w:val="00E969AE"/>
    <w:rsid w:val="00ED4569"/>
    <w:rsid w:val="00EE484F"/>
    <w:rsid w:val="00EF2448"/>
    <w:rsid w:val="00F110F7"/>
    <w:rsid w:val="00F62692"/>
    <w:rsid w:val="00F711CE"/>
    <w:rsid w:val="00F74510"/>
    <w:rsid w:val="00F9028E"/>
    <w:rsid w:val="00F911F1"/>
    <w:rsid w:val="00F943F9"/>
    <w:rsid w:val="00FA0667"/>
    <w:rsid w:val="00FA1DC3"/>
    <w:rsid w:val="00FB300C"/>
    <w:rsid w:val="00FC2269"/>
    <w:rsid w:val="00FE5729"/>
    <w:rsid w:val="00FE6520"/>
    <w:rsid w:val="00FF4171"/>
    <w:rsid w:val="025609BD"/>
    <w:rsid w:val="037178E0"/>
    <w:rsid w:val="05059177"/>
    <w:rsid w:val="06D47C86"/>
    <w:rsid w:val="077B2BAE"/>
    <w:rsid w:val="099949FB"/>
    <w:rsid w:val="0AE0E159"/>
    <w:rsid w:val="0CBE7B82"/>
    <w:rsid w:val="109E5795"/>
    <w:rsid w:val="112844B9"/>
    <w:rsid w:val="13458506"/>
    <w:rsid w:val="161EBCEF"/>
    <w:rsid w:val="178E3C6D"/>
    <w:rsid w:val="17D9D7FE"/>
    <w:rsid w:val="1947A918"/>
    <w:rsid w:val="19501F29"/>
    <w:rsid w:val="1D56BE64"/>
    <w:rsid w:val="26D33854"/>
    <w:rsid w:val="2726B4AB"/>
    <w:rsid w:val="2B64931E"/>
    <w:rsid w:val="2EBE1732"/>
    <w:rsid w:val="2F24E579"/>
    <w:rsid w:val="36AFFB69"/>
    <w:rsid w:val="36EC2D7C"/>
    <w:rsid w:val="37E08CE4"/>
    <w:rsid w:val="40C22C4C"/>
    <w:rsid w:val="4B7FB3C5"/>
    <w:rsid w:val="4C56B5D4"/>
    <w:rsid w:val="4E19E790"/>
    <w:rsid w:val="56D9598C"/>
    <w:rsid w:val="5B24B6FC"/>
    <w:rsid w:val="6147A877"/>
    <w:rsid w:val="62390BB0"/>
    <w:rsid w:val="6387F64C"/>
    <w:rsid w:val="64C93C3C"/>
    <w:rsid w:val="656F4645"/>
    <w:rsid w:val="6D44CA85"/>
    <w:rsid w:val="6DF6FAF3"/>
    <w:rsid w:val="6EB10CAE"/>
    <w:rsid w:val="71518371"/>
    <w:rsid w:val="75289221"/>
    <w:rsid w:val="76B4644B"/>
    <w:rsid w:val="7D190293"/>
    <w:rsid w:val="7FCC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phagesdb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hagesdb.org/phages/Indlovu/" TargetMode="External"/><Relationship Id="rId20" Type="http://schemas.openxmlformats.org/officeDocument/2006/relationships/hyperlink" Target="https://phagesdb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phagesdb.org/phages/KayaCh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sc" TargetMode="External"/><Relationship Id="rId14" Type="http://schemas.openxmlformats.org/officeDocument/2006/relationships/hyperlink" Target="https://www.phylogeny.fr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1949</Words>
  <Characters>11113</Characters>
  <Application>Microsoft Office Word</Application>
  <DocSecurity>0</DocSecurity>
  <Lines>92</Lines>
  <Paragraphs>26</Paragraphs>
  <ScaleCrop>false</ScaleCrop>
  <Company/>
  <LinksUpToDate>false</LinksUpToDate>
  <CharactersWithSpaces>13036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Andrew Kropinski</cp:lastModifiedBy>
  <cp:revision>2</cp:revision>
  <dcterms:created xsi:type="dcterms:W3CDTF">2026-09-13T09:15:00Z</dcterms:created>
  <dcterms:modified xsi:type="dcterms:W3CDTF">2026-09-13T09:15:00Z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