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6D6EA75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1FD9055" w:rsidR="00E37077" w:rsidRPr="00AE7138" w:rsidRDefault="30616FD4" w:rsidP="6D6EA752">
            <w:pPr>
              <w:rPr>
                <w:rFonts w:ascii="Aptos" w:hAnsi="Aptos" w:cs="Arial"/>
                <w:color w:val="000000" w:themeColor="text1"/>
                <w:sz w:val="20"/>
                <w:szCs w:val="20"/>
              </w:rPr>
            </w:pPr>
            <w:r w:rsidRPr="00AE7138">
              <w:rPr>
                <w:rFonts w:ascii="Aptos" w:hAnsi="Aptos" w:cs="Arial"/>
                <w:color w:val="000000" w:themeColor="text1"/>
                <w:sz w:val="20"/>
                <w:szCs w:val="20"/>
              </w:rPr>
              <w:t xml:space="preserve">To create a new subfamily, </w:t>
            </w:r>
            <w:proofErr w:type="spellStart"/>
            <w:r w:rsidR="681CE454" w:rsidRPr="00AE7138">
              <w:rPr>
                <w:rFonts w:ascii="Aptos" w:hAnsi="Aptos" w:cs="Arial"/>
                <w:i/>
                <w:iCs/>
                <w:color w:val="000000" w:themeColor="text1"/>
                <w:sz w:val="20"/>
                <w:szCs w:val="20"/>
              </w:rPr>
              <w:t>Mulvey</w:t>
            </w:r>
            <w:r w:rsidRPr="00AE7138">
              <w:rPr>
                <w:rFonts w:ascii="Aptos" w:hAnsi="Aptos" w:cs="Arial"/>
                <w:i/>
                <w:iCs/>
                <w:color w:val="000000" w:themeColor="text1"/>
                <w:sz w:val="20"/>
                <w:szCs w:val="20"/>
              </w:rPr>
              <w:t>virinae</w:t>
            </w:r>
            <w:proofErr w:type="spellEnd"/>
            <w:r w:rsidRPr="00AE7138">
              <w:rPr>
                <w:rFonts w:ascii="Aptos" w:hAnsi="Aptos" w:cs="Arial"/>
                <w:color w:val="000000" w:themeColor="text1"/>
                <w:sz w:val="20"/>
                <w:szCs w:val="20"/>
              </w:rPr>
              <w:t xml:space="preserve"> with </w:t>
            </w:r>
            <w:r w:rsidR="681CE454" w:rsidRPr="00AE7138">
              <w:rPr>
                <w:rFonts w:ascii="Aptos" w:hAnsi="Aptos" w:cs="Arial"/>
                <w:color w:val="000000" w:themeColor="text1"/>
                <w:sz w:val="20"/>
                <w:szCs w:val="20"/>
              </w:rPr>
              <w:t>two</w:t>
            </w:r>
            <w:r w:rsidRPr="00AE7138">
              <w:rPr>
                <w:rFonts w:ascii="Aptos" w:hAnsi="Aptos" w:cs="Arial"/>
                <w:color w:val="000000" w:themeColor="text1"/>
                <w:sz w:val="20"/>
                <w:szCs w:val="20"/>
              </w:rPr>
              <w:t xml:space="preserve"> </w:t>
            </w:r>
            <w:r w:rsidR="00AE7138" w:rsidRPr="00AE7138">
              <w:rPr>
                <w:rFonts w:ascii="Aptos" w:hAnsi="Aptos" w:cs="Arial"/>
                <w:color w:val="000000" w:themeColor="text1"/>
                <w:sz w:val="20"/>
                <w:szCs w:val="20"/>
              </w:rPr>
              <w:t>genera,</w:t>
            </w:r>
            <w:r w:rsidR="001B102B" w:rsidRPr="00AE7138">
              <w:rPr>
                <w:rFonts w:ascii="Aptos" w:hAnsi="Aptos" w:cs="Arial"/>
                <w:bCs/>
                <w:sz w:val="20"/>
                <w:szCs w:val="20"/>
              </w:rPr>
              <w:t xml:space="preserve"> </w:t>
            </w:r>
            <w:proofErr w:type="spellStart"/>
            <w:r w:rsidR="00424BBF">
              <w:rPr>
                <w:rFonts w:ascii="Aptos" w:hAnsi="Aptos" w:cs="Arial"/>
                <w:bCs/>
                <w:i/>
                <w:iCs/>
                <w:sz w:val="20"/>
                <w:szCs w:val="20"/>
              </w:rPr>
              <w:t>Purpura</w:t>
            </w:r>
            <w:r w:rsidR="001B102B" w:rsidRPr="00AE7138">
              <w:rPr>
                <w:rFonts w:ascii="Aptos" w:hAnsi="Aptos" w:cs="Arial"/>
                <w:bCs/>
                <w:i/>
                <w:iCs/>
                <w:sz w:val="20"/>
                <w:szCs w:val="20"/>
              </w:rPr>
              <w:t>virus</w:t>
            </w:r>
            <w:proofErr w:type="spellEnd"/>
            <w:r w:rsidR="001B102B" w:rsidRPr="00AE7138">
              <w:rPr>
                <w:rFonts w:ascii="Aptos" w:hAnsi="Aptos" w:cs="Arial"/>
                <w:bCs/>
                <w:sz w:val="20"/>
                <w:szCs w:val="20"/>
              </w:rPr>
              <w:t xml:space="preserve"> and </w:t>
            </w:r>
            <w:proofErr w:type="spellStart"/>
            <w:r w:rsidR="001B102B" w:rsidRPr="00AE7138">
              <w:rPr>
                <w:rFonts w:ascii="Aptos" w:hAnsi="Aptos" w:cs="Arial"/>
                <w:bCs/>
                <w:i/>
                <w:iCs/>
                <w:sz w:val="20"/>
                <w:szCs w:val="20"/>
              </w:rPr>
              <w:t>Atceavirus</w:t>
            </w:r>
            <w:proofErr w:type="spellEnd"/>
            <w:r w:rsidR="001B102B" w:rsidRPr="00AE7138">
              <w:rPr>
                <w:rFonts w:ascii="Aptos" w:hAnsi="Aptos" w:cs="Arial"/>
                <w:bCs/>
                <w:sz w:val="20"/>
                <w:szCs w:val="20"/>
              </w:rPr>
              <w:t xml:space="preserve"> </w:t>
            </w:r>
            <w:r w:rsidR="2F8E6210" w:rsidRPr="00AE7138">
              <w:rPr>
                <w:rFonts w:ascii="Aptos" w:hAnsi="Aptos" w:cs="Arial"/>
                <w:color w:val="000000" w:themeColor="text1"/>
                <w:sz w:val="20"/>
                <w:szCs w:val="20"/>
              </w:rPr>
              <w:t xml:space="preserve">in the class </w:t>
            </w:r>
            <w:r w:rsidRPr="00AE7138">
              <w:rPr>
                <w:rFonts w:ascii="Aptos" w:hAnsi="Aptos" w:cs="Arial"/>
                <w:i/>
                <w:iCs/>
                <w:color w:val="000000" w:themeColor="text1"/>
                <w:sz w:val="20"/>
                <w:szCs w:val="20"/>
              </w:rPr>
              <w:t>Caudoviricetes</w:t>
            </w:r>
          </w:p>
        </w:tc>
      </w:tr>
      <w:tr w:rsidR="00E37077" w:rsidRPr="00C95FB7" w14:paraId="6479468A" w14:textId="77777777" w:rsidTr="6D6EA75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918B863" w:rsidR="00E37077" w:rsidRPr="00AD5A3A" w:rsidRDefault="006D16AA" w:rsidP="00DD58AA">
            <w:pPr>
              <w:pStyle w:val="BodyTextIndent"/>
              <w:ind w:left="0" w:firstLine="0"/>
              <w:rPr>
                <w:rFonts w:ascii="Aptos" w:hAnsi="Aptos" w:cs="Arial"/>
                <w:bCs/>
                <w:i/>
                <w:sz w:val="20"/>
              </w:rPr>
            </w:pPr>
            <w:r w:rsidRPr="006D16AA">
              <w:rPr>
                <w:rFonts w:ascii="Aptos" w:hAnsi="Aptos" w:cs="Arial"/>
                <w:bCs/>
                <w:sz w:val="20"/>
              </w:rPr>
              <w:t>2026.046B</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710"/>
        <w:gridCol w:w="1359"/>
        <w:gridCol w:w="2566"/>
        <w:gridCol w:w="2592"/>
        <w:gridCol w:w="1096"/>
      </w:tblGrid>
      <w:tr w:rsidR="002D4340" w14:paraId="46D8D295" w14:textId="4B68158E" w:rsidTr="001B102B">
        <w:trPr>
          <w:trHeight w:val="173"/>
        </w:trPr>
        <w:tc>
          <w:tcPr>
            <w:tcW w:w="9323" w:type="dxa"/>
            <w:gridSpan w:val="5"/>
            <w:shd w:val="clear" w:color="auto" w:fill="F2F2F2" w:themeFill="background1" w:themeFillShade="F2"/>
          </w:tcPr>
          <w:p w14:paraId="730FC69E" w14:textId="40420E3D"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1B102B">
        <w:trPr>
          <w:trHeight w:val="411"/>
        </w:trPr>
        <w:tc>
          <w:tcPr>
            <w:tcW w:w="1710"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359"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2566" w:type="dxa"/>
            <w:shd w:val="clear" w:color="auto" w:fill="F2F2F2" w:themeFill="background1" w:themeFillShade="F2"/>
            <w:vAlign w:val="center"/>
          </w:tcPr>
          <w:p w14:paraId="31CF02AA" w14:textId="0298F222"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2592" w:type="dxa"/>
            <w:shd w:val="clear" w:color="auto" w:fill="F2F2F2" w:themeFill="background1" w:themeFillShade="F2"/>
            <w:vAlign w:val="center"/>
          </w:tcPr>
          <w:p w14:paraId="6DA5FEAF" w14:textId="408DB694" w:rsidR="002D4340" w:rsidRPr="009A3B4A" w:rsidRDefault="002D4340" w:rsidP="00DD58AA">
            <w:pPr>
              <w:rPr>
                <w:rFonts w:ascii="Aptos" w:hAnsi="Aptos" w:cs="Arial"/>
                <w:b/>
                <w:sz w:val="20"/>
                <w:szCs w:val="20"/>
              </w:rPr>
            </w:pPr>
            <w:r>
              <w:rPr>
                <w:rFonts w:ascii="Aptos" w:hAnsi="Aptos" w:cs="Arial"/>
                <w:b/>
                <w:sz w:val="20"/>
                <w:szCs w:val="20"/>
              </w:rPr>
              <w:t>Email address</w:t>
            </w:r>
          </w:p>
        </w:tc>
        <w:tc>
          <w:tcPr>
            <w:tcW w:w="109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17A21666" w:rsidR="002D4340" w:rsidRPr="00AF4998" w:rsidRDefault="002D4340" w:rsidP="00AF4998">
            <w:pPr>
              <w:rPr>
                <w:rFonts w:ascii="Aptos" w:hAnsi="Aptos" w:cs="Arial"/>
                <w:color w:val="0070C0"/>
                <w:sz w:val="20"/>
                <w:szCs w:val="20"/>
              </w:rPr>
            </w:pPr>
          </w:p>
        </w:tc>
      </w:tr>
      <w:tr w:rsidR="001B102B" w14:paraId="52CB2BE5" w14:textId="77777777" w:rsidTr="001B102B">
        <w:tc>
          <w:tcPr>
            <w:tcW w:w="1710" w:type="dxa"/>
            <w:hideMark/>
          </w:tcPr>
          <w:p w14:paraId="634E20D4"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Ella R.</w:t>
            </w:r>
          </w:p>
        </w:tc>
        <w:tc>
          <w:tcPr>
            <w:tcW w:w="1359" w:type="dxa"/>
            <w:hideMark/>
          </w:tcPr>
          <w:p w14:paraId="474E5F39"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Rotman</w:t>
            </w:r>
          </w:p>
        </w:tc>
        <w:tc>
          <w:tcPr>
            <w:tcW w:w="2566" w:type="dxa"/>
            <w:hideMark/>
          </w:tcPr>
          <w:p w14:paraId="24A7F15D"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Department of Microbiology; University of Chicago; Chicago, IL, USA</w:t>
            </w:r>
          </w:p>
        </w:tc>
        <w:tc>
          <w:tcPr>
            <w:tcW w:w="2592" w:type="dxa"/>
            <w:hideMark/>
          </w:tcPr>
          <w:p w14:paraId="59E34697"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erotman@uchicago.edu</w:t>
            </w:r>
          </w:p>
        </w:tc>
        <w:tc>
          <w:tcPr>
            <w:tcW w:w="1096" w:type="dxa"/>
            <w:hideMark/>
          </w:tcPr>
          <w:p w14:paraId="7F17E578" w14:textId="0072F9C0" w:rsidR="001B102B" w:rsidRDefault="00F0694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1B102B" w14:paraId="2F796939" w14:textId="77777777" w:rsidTr="001B102B">
        <w:tc>
          <w:tcPr>
            <w:tcW w:w="1710" w:type="dxa"/>
            <w:hideMark/>
          </w:tcPr>
          <w:p w14:paraId="575FE168"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 xml:space="preserve">Mark </w:t>
            </w:r>
          </w:p>
        </w:tc>
        <w:tc>
          <w:tcPr>
            <w:tcW w:w="1359" w:type="dxa"/>
            <w:hideMark/>
          </w:tcPr>
          <w:p w14:paraId="14573E3B" w14:textId="77777777" w:rsidR="001B102B" w:rsidRDefault="001B102B">
            <w:pPr>
              <w:rPr>
                <w:rFonts w:ascii="Aptos" w:hAnsi="Aptos" w:cs="Arial"/>
                <w:bCs/>
                <w:color w:val="000000" w:themeColor="text1"/>
                <w:sz w:val="20"/>
                <w:szCs w:val="20"/>
              </w:rPr>
            </w:pPr>
            <w:proofErr w:type="spellStart"/>
            <w:r>
              <w:rPr>
                <w:rFonts w:ascii="Aptos" w:hAnsi="Aptos" w:cs="Arial"/>
                <w:bCs/>
                <w:color w:val="000000" w:themeColor="text1"/>
                <w:sz w:val="20"/>
                <w:szCs w:val="20"/>
              </w:rPr>
              <w:t>Mimee</w:t>
            </w:r>
            <w:proofErr w:type="spellEnd"/>
          </w:p>
        </w:tc>
        <w:tc>
          <w:tcPr>
            <w:tcW w:w="2566" w:type="dxa"/>
            <w:hideMark/>
          </w:tcPr>
          <w:p w14:paraId="71FB230A"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Department of Microbiology; University of Chicago; Chicago, IL, USA</w:t>
            </w:r>
          </w:p>
        </w:tc>
        <w:tc>
          <w:tcPr>
            <w:tcW w:w="2592" w:type="dxa"/>
            <w:hideMark/>
          </w:tcPr>
          <w:p w14:paraId="4A7C2D05"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mmimee@uchicago.edu</w:t>
            </w:r>
          </w:p>
        </w:tc>
        <w:tc>
          <w:tcPr>
            <w:tcW w:w="1096" w:type="dxa"/>
          </w:tcPr>
          <w:p w14:paraId="18D7F25C" w14:textId="57480DFF" w:rsidR="001B102B" w:rsidRDefault="00F06946">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r w:rsidR="001B102B" w14:paraId="174A397F" w14:textId="77777777" w:rsidTr="001B102B">
        <w:tc>
          <w:tcPr>
            <w:tcW w:w="1710" w:type="dxa"/>
            <w:hideMark/>
          </w:tcPr>
          <w:p w14:paraId="5FC67337"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Alexey</w:t>
            </w:r>
          </w:p>
        </w:tc>
        <w:tc>
          <w:tcPr>
            <w:tcW w:w="1359" w:type="dxa"/>
            <w:hideMark/>
          </w:tcPr>
          <w:p w14:paraId="5B3EF812" w14:textId="77777777" w:rsidR="001B102B" w:rsidRDefault="001B102B">
            <w:pPr>
              <w:rPr>
                <w:rFonts w:ascii="Aptos" w:hAnsi="Aptos" w:cs="Arial"/>
                <w:color w:val="000000" w:themeColor="text1"/>
                <w:sz w:val="20"/>
                <w:szCs w:val="20"/>
              </w:rPr>
            </w:pPr>
            <w:r>
              <w:rPr>
                <w:rFonts w:ascii="Aptos" w:hAnsi="Aptos" w:cs="Arial"/>
                <w:color w:val="000000" w:themeColor="text1"/>
                <w:sz w:val="20"/>
                <w:szCs w:val="20"/>
              </w:rPr>
              <w:t>Kazakov</w:t>
            </w:r>
          </w:p>
        </w:tc>
        <w:tc>
          <w:tcPr>
            <w:tcW w:w="2566" w:type="dxa"/>
            <w:hideMark/>
          </w:tcPr>
          <w:p w14:paraId="19BFA461"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 xml:space="preserve">Environmental Genomics and Systems Biology division; Lawrence Berkeley National Laboratory; Berkely, CA, USA </w:t>
            </w:r>
          </w:p>
        </w:tc>
        <w:tc>
          <w:tcPr>
            <w:tcW w:w="2592" w:type="dxa"/>
            <w:hideMark/>
          </w:tcPr>
          <w:p w14:paraId="6811EEE8" w14:textId="77777777" w:rsidR="001B102B" w:rsidRDefault="001B102B">
            <w:pPr>
              <w:rPr>
                <w:rFonts w:ascii="Aptos" w:hAnsi="Aptos" w:cs="Arial"/>
                <w:bCs/>
                <w:color w:val="000000" w:themeColor="text1"/>
                <w:sz w:val="20"/>
                <w:szCs w:val="20"/>
              </w:rPr>
            </w:pPr>
            <w:r>
              <w:rPr>
                <w:rFonts w:ascii="Aptos" w:hAnsi="Aptos" w:cs="Arial"/>
                <w:bCs/>
                <w:color w:val="000000" w:themeColor="text1"/>
                <w:sz w:val="20"/>
                <w:szCs w:val="20"/>
              </w:rPr>
              <w:t>aekazakov@lbl.gov</w:t>
            </w:r>
          </w:p>
        </w:tc>
        <w:tc>
          <w:tcPr>
            <w:tcW w:w="1096" w:type="dxa"/>
          </w:tcPr>
          <w:p w14:paraId="13073A09" w14:textId="77777777" w:rsidR="001B102B" w:rsidRDefault="001B102B">
            <w:pPr>
              <w:jc w:val="center"/>
              <w:rPr>
                <w:rFonts w:ascii="Aptos" w:hAnsi="Aptos" w:cs="Arial"/>
                <w:bCs/>
                <w:color w:val="000000" w:themeColor="text1"/>
                <w:sz w:val="20"/>
                <w:szCs w:val="20"/>
              </w:rPr>
            </w:pPr>
          </w:p>
        </w:tc>
      </w:tr>
      <w:tr w:rsidR="00895250" w14:paraId="10024FD5" w14:textId="77777777" w:rsidTr="001B102B">
        <w:tc>
          <w:tcPr>
            <w:tcW w:w="1710" w:type="dxa"/>
            <w:hideMark/>
          </w:tcPr>
          <w:p w14:paraId="68508C78"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Cristina M.</w:t>
            </w:r>
          </w:p>
        </w:tc>
        <w:tc>
          <w:tcPr>
            <w:tcW w:w="1359" w:type="dxa"/>
            <w:hideMark/>
          </w:tcPr>
          <w:p w14:paraId="7529BB9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Moraru</w:t>
            </w:r>
          </w:p>
        </w:tc>
        <w:tc>
          <w:tcPr>
            <w:tcW w:w="2566" w:type="dxa"/>
            <w:hideMark/>
          </w:tcPr>
          <w:p w14:paraId="5D0FAF68"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Department of Chemistry, Environmental Metagenomics,</w:t>
            </w:r>
          </w:p>
          <w:p w14:paraId="3DC9114F"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University of Duisburg-Essen,</w:t>
            </w:r>
          </w:p>
          <w:p w14:paraId="65A9C615"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D-45141 Essen,</w:t>
            </w:r>
          </w:p>
          <w:p w14:paraId="3D211149" w14:textId="77777777"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Germany</w:t>
            </w:r>
          </w:p>
        </w:tc>
        <w:tc>
          <w:tcPr>
            <w:tcW w:w="2592" w:type="dxa"/>
          </w:tcPr>
          <w:p w14:paraId="7A2F3F37" w14:textId="67EA332E" w:rsidR="00895250" w:rsidRDefault="00895250">
            <w:pPr>
              <w:rPr>
                <w:rFonts w:ascii="Aptos" w:hAnsi="Aptos" w:cs="Arial"/>
                <w:bCs/>
                <w:color w:val="000000" w:themeColor="text1"/>
                <w:sz w:val="20"/>
                <w:szCs w:val="20"/>
              </w:rPr>
            </w:pPr>
            <w:r>
              <w:rPr>
                <w:rFonts w:ascii="Aptos" w:hAnsi="Aptos" w:cs="Arial"/>
                <w:bCs/>
                <w:color w:val="000000" w:themeColor="text1"/>
                <w:sz w:val="20"/>
                <w:szCs w:val="20"/>
              </w:rPr>
              <w:t>lilianacristina.moraru@uni-due.de</w:t>
            </w:r>
          </w:p>
        </w:tc>
        <w:tc>
          <w:tcPr>
            <w:tcW w:w="1096" w:type="dxa"/>
            <w:hideMark/>
          </w:tcPr>
          <w:p w14:paraId="38A0E873" w14:textId="1347E8F4" w:rsidR="00895250" w:rsidRDefault="00895250">
            <w:pPr>
              <w:rPr>
                <w:rFonts w:ascii="Aptos" w:hAnsi="Aptos" w:cs="Arial"/>
                <w:bCs/>
                <w:color w:val="000000" w:themeColor="text1"/>
                <w:sz w:val="20"/>
                <w:szCs w:val="20"/>
              </w:rPr>
            </w:pPr>
          </w:p>
        </w:tc>
      </w:tr>
      <w:tr w:rsidR="004B151F" w14:paraId="41B9704A" w14:textId="77777777" w:rsidTr="001B102B">
        <w:tc>
          <w:tcPr>
            <w:tcW w:w="1710" w:type="dxa"/>
            <w:hideMark/>
          </w:tcPr>
          <w:p w14:paraId="019C0DBB"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Andrew M.</w:t>
            </w:r>
          </w:p>
        </w:tc>
        <w:tc>
          <w:tcPr>
            <w:tcW w:w="1359" w:type="dxa"/>
            <w:hideMark/>
          </w:tcPr>
          <w:p w14:paraId="5AC7825E"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Kropinski</w:t>
            </w:r>
          </w:p>
        </w:tc>
        <w:tc>
          <w:tcPr>
            <w:tcW w:w="2566" w:type="dxa"/>
            <w:hideMark/>
          </w:tcPr>
          <w:p w14:paraId="32E13C46"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University of Guelph, Guelph, Ontario, Canada N1G2W1</w:t>
            </w:r>
          </w:p>
        </w:tc>
        <w:tc>
          <w:tcPr>
            <w:tcW w:w="2592" w:type="dxa"/>
            <w:hideMark/>
          </w:tcPr>
          <w:p w14:paraId="05D20C7F" w14:textId="77777777" w:rsidR="004B151F" w:rsidRDefault="004B151F">
            <w:pPr>
              <w:rPr>
                <w:rFonts w:ascii="Aptos" w:hAnsi="Aptos" w:cs="Arial"/>
                <w:bCs/>
                <w:color w:val="000000" w:themeColor="text1"/>
                <w:sz w:val="20"/>
                <w:szCs w:val="20"/>
              </w:rPr>
            </w:pPr>
            <w:r>
              <w:rPr>
                <w:rFonts w:ascii="Aptos" w:hAnsi="Aptos" w:cs="Arial"/>
                <w:bCs/>
                <w:color w:val="000000" w:themeColor="text1"/>
                <w:sz w:val="20"/>
                <w:szCs w:val="20"/>
              </w:rPr>
              <w:t>Phage.Canada@gmail.com</w:t>
            </w:r>
          </w:p>
        </w:tc>
        <w:tc>
          <w:tcPr>
            <w:tcW w:w="1096" w:type="dxa"/>
            <w:hideMark/>
          </w:tcPr>
          <w:p w14:paraId="6636070D" w14:textId="77777777" w:rsidR="004B151F" w:rsidRDefault="004B151F">
            <w:pPr>
              <w:jc w:val="center"/>
              <w:rPr>
                <w:rFonts w:ascii="Aptos" w:hAnsi="Aptos" w:cs="Arial"/>
                <w:bCs/>
                <w:color w:val="000000" w:themeColor="text1"/>
                <w:sz w:val="20"/>
                <w:szCs w:val="20"/>
              </w:rPr>
            </w:pPr>
            <w:r>
              <w:rPr>
                <w:rFonts w:ascii="Aptos" w:hAnsi="Aptos" w:cs="Arial"/>
                <w:bCs/>
                <w:color w:val="000000" w:themeColor="text1"/>
                <w:sz w:val="20"/>
                <w:szCs w:val="20"/>
              </w:rPr>
              <w:t>x</w:t>
            </w: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02F7EA85"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9"/>
        <w:gridCol w:w="284"/>
        <w:gridCol w:w="3925"/>
        <w:gridCol w:w="327"/>
      </w:tblGrid>
      <w:tr w:rsidR="00683D0C" w14:paraId="02C75B6A" w14:textId="77777777" w:rsidTr="00683D0C">
        <w:tc>
          <w:tcPr>
            <w:tcW w:w="8505" w:type="dxa"/>
            <w:gridSpan w:val="4"/>
            <w:shd w:val="clear" w:color="auto" w:fill="F2F2F2" w:themeFill="background1" w:themeFillShade="F2"/>
          </w:tcPr>
          <w:p w14:paraId="0F928364" w14:textId="03CEEAF8"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41290311" w:rsidR="00D062BE" w:rsidRDefault="00C071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001395F8"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9422248"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9" w:history="1"/>
          </w:p>
        </w:tc>
      </w:tr>
      <w:tr w:rsidR="0072682D" w:rsidRPr="000C5189" w14:paraId="0BE0A499" w14:textId="77777777" w:rsidTr="00FC2269">
        <w:trPr>
          <w:trHeight w:val="527"/>
        </w:trPr>
        <w:tc>
          <w:tcPr>
            <w:tcW w:w="8505" w:type="dxa"/>
          </w:tcPr>
          <w:p w14:paraId="44334E47" w14:textId="41E63565" w:rsidR="0072682D" w:rsidRPr="000C5189" w:rsidRDefault="00EF3509" w:rsidP="00DD58AA">
            <w:pPr>
              <w:rPr>
                <w:rFonts w:ascii="Aptos" w:hAnsi="Aptos" w:cs="Arial"/>
                <w:sz w:val="20"/>
                <w:szCs w:val="20"/>
              </w:rPr>
            </w:pPr>
            <w:r>
              <w:rPr>
                <w:rFonts w:ascii="Aptos" w:hAnsi="Aptos" w:cs="Arial"/>
                <w:sz w:val="20"/>
                <w:szCs w:val="20"/>
              </w:rPr>
              <w:t>Caudoviricetes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6D6EA752">
        <w:tc>
          <w:tcPr>
            <w:tcW w:w="8505" w:type="dxa"/>
            <w:gridSpan w:val="4"/>
            <w:shd w:val="clear" w:color="auto" w:fill="F2F2F2" w:themeFill="background1" w:themeFillShade="F2"/>
          </w:tcPr>
          <w:p w14:paraId="2B285F81" w14:textId="549834F3"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6D6EA752">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6D6EA752">
        <w:tc>
          <w:tcPr>
            <w:tcW w:w="2410" w:type="dxa"/>
            <w:vMerge/>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6D6EA752">
        <w:tc>
          <w:tcPr>
            <w:tcW w:w="2410" w:type="dxa"/>
          </w:tcPr>
          <w:p w14:paraId="15B28AD1" w14:textId="379B3F8F"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6D6EA752">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6D6EA752">
        <w:trPr>
          <w:trHeight w:val="244"/>
        </w:trPr>
        <w:tc>
          <w:tcPr>
            <w:tcW w:w="2268" w:type="dxa"/>
            <w:shd w:val="clear" w:color="auto" w:fill="F2F2F2" w:themeFill="background1" w:themeFillShade="F2"/>
          </w:tcPr>
          <w:p w14:paraId="753A3328" w14:textId="5DACA3B3" w:rsidR="003A18C5" w:rsidRDefault="003A18C5">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020D5D68" w:rsidR="003A18C5" w:rsidRPr="001D0007" w:rsidRDefault="2DDF55D4" w:rsidP="6D6EA752">
            <w:pPr>
              <w:spacing w:line="259" w:lineRule="auto"/>
            </w:pPr>
            <w:r w:rsidRPr="6D6EA752">
              <w:rPr>
                <w:rFonts w:ascii="Aptos" w:hAnsi="Aptos" w:cs="Arial"/>
                <w:sz w:val="20"/>
                <w:szCs w:val="20"/>
              </w:rPr>
              <w:t xml:space="preserve"> </w:t>
            </w:r>
            <w:r w:rsidR="25C2F7C5" w:rsidRPr="6D6EA752">
              <w:rPr>
                <w:rFonts w:ascii="Aptos" w:hAnsi="Aptos" w:cs="Arial"/>
                <w:sz w:val="20"/>
                <w:szCs w:val="20"/>
              </w:rPr>
              <w:t>27/05/2026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BEC9481"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3E0A0ECE"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2A8F79DC"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52DC6B26" w14:textId="1B3C89A0" w:rsidR="006C0F51" w:rsidRPr="00F110F7" w:rsidRDefault="006C0F51" w:rsidP="6D6EA752">
      <w:pPr>
        <w:rPr>
          <w:rFonts w:ascii="Aptos" w:hAnsi="Aptos" w:cs="Arial"/>
          <w:b/>
          <w:bCs/>
          <w:color w:val="000000" w:themeColor="text1"/>
          <w:sz w:val="20"/>
          <w:szCs w:val="20"/>
        </w:rPr>
      </w:pPr>
      <w:permStart w:id="702228509" w:edGrp="everyone"/>
      <w:permEnd w:id="702228509"/>
    </w:p>
    <w:p w14:paraId="1E73CFEA" w14:textId="73B36E44" w:rsidR="00A174CC" w:rsidRPr="009F7856" w:rsidRDefault="008815EE" w:rsidP="00F74510">
      <w:pPr>
        <w:rPr>
          <w:rFonts w:ascii="Aptos" w:hAnsi="Aptos"/>
          <w:sz w:val="20"/>
          <w:szCs w:val="20"/>
        </w:rPr>
      </w:pPr>
      <w:r w:rsidRPr="009F7856">
        <w:rPr>
          <w:rFonts w:ascii="Aptos" w:hAnsi="Aptos"/>
          <w:sz w:val="20"/>
          <w:szCs w:val="20"/>
        </w:rPr>
        <w:br w:type="page"/>
      </w:r>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2BB7B859"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72987923" w:rsidR="00953FFE" w:rsidRDefault="00F52E3A"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53FFE" w14:paraId="272ED85B" w14:textId="77777777" w:rsidTr="00023385">
        <w:tc>
          <w:tcPr>
            <w:tcW w:w="2972" w:type="dxa"/>
          </w:tcPr>
          <w:p w14:paraId="7314CAA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77777777" w:rsidR="00953FFE" w:rsidRDefault="00953FFE" w:rsidP="00DD58AA">
            <w:pPr>
              <w:rPr>
                <w:rFonts w:ascii="Aptos" w:eastAsia="Times" w:hAnsi="Aptos" w:cs="Arial"/>
                <w:b/>
                <w:color w:val="000000"/>
                <w:sz w:val="20"/>
                <w:szCs w:val="20"/>
                <w:lang w:eastAsia="en-GB"/>
              </w:rPr>
            </w:pPr>
          </w:p>
        </w:tc>
        <w:tc>
          <w:tcPr>
            <w:tcW w:w="2410" w:type="dxa"/>
          </w:tcPr>
          <w:p w14:paraId="09EC2704"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53FFE" w:rsidRDefault="00953FFE" w:rsidP="00DD58AA">
            <w:pPr>
              <w:rPr>
                <w:rFonts w:ascii="Aptos" w:eastAsia="Times" w:hAnsi="Aptos" w:cs="Arial"/>
                <w:b/>
                <w:color w:val="000000"/>
                <w:sz w:val="20"/>
                <w:szCs w:val="20"/>
                <w:lang w:eastAsia="en-GB"/>
              </w:rPr>
            </w:pPr>
          </w:p>
        </w:tc>
      </w:tr>
      <w:tr w:rsidR="00953FFE" w14:paraId="5BF9C33F" w14:textId="77777777" w:rsidTr="00023385">
        <w:tc>
          <w:tcPr>
            <w:tcW w:w="2972" w:type="dxa"/>
          </w:tcPr>
          <w:p w14:paraId="4B2EDEB8"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53FFE" w:rsidRDefault="00953FFE" w:rsidP="00DD58AA">
            <w:pPr>
              <w:rPr>
                <w:rFonts w:ascii="Aptos" w:eastAsia="Times" w:hAnsi="Aptos" w:cs="Arial"/>
                <w:b/>
                <w:color w:val="000000"/>
                <w:sz w:val="20"/>
                <w:szCs w:val="20"/>
                <w:lang w:eastAsia="en-GB"/>
              </w:rPr>
            </w:pPr>
          </w:p>
        </w:tc>
        <w:tc>
          <w:tcPr>
            <w:tcW w:w="2410" w:type="dxa"/>
          </w:tcPr>
          <w:p w14:paraId="3CB033D3"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53FFE" w:rsidRDefault="00953FFE" w:rsidP="00DD58AA">
            <w:pPr>
              <w:rPr>
                <w:rFonts w:ascii="Aptos" w:eastAsia="Times" w:hAnsi="Aptos" w:cs="Arial"/>
                <w:b/>
                <w:color w:val="000000"/>
                <w:sz w:val="20"/>
                <w:szCs w:val="20"/>
                <w:lang w:eastAsia="en-GB"/>
              </w:rPr>
            </w:pPr>
          </w:p>
        </w:tc>
      </w:tr>
      <w:tr w:rsidR="00953FFE" w14:paraId="013D4D0A" w14:textId="77777777" w:rsidTr="00023385">
        <w:trPr>
          <w:gridAfter w:val="2"/>
          <w:wAfter w:w="2835" w:type="dxa"/>
        </w:trPr>
        <w:tc>
          <w:tcPr>
            <w:tcW w:w="2972" w:type="dxa"/>
          </w:tcPr>
          <w:p w14:paraId="17C439A1" w14:textId="77777777" w:rsidR="00953FFE" w:rsidRDefault="00953FFE" w:rsidP="00DD58AA">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53FFE" w:rsidRDefault="00953FFE" w:rsidP="00DD58AA">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6D6EA752">
        <w:trPr>
          <w:trHeight w:val="297"/>
        </w:trPr>
        <w:tc>
          <w:tcPr>
            <w:tcW w:w="8926" w:type="dxa"/>
            <w:gridSpan w:val="2"/>
            <w:shd w:val="clear" w:color="auto" w:fill="F2F2F2" w:themeFill="background1" w:themeFillShade="F2"/>
          </w:tcPr>
          <w:p w14:paraId="20EDA6C5" w14:textId="3C8499D7" w:rsidR="00333392" w:rsidRPr="00220A26" w:rsidRDefault="00333392">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p>
        </w:tc>
      </w:tr>
      <w:tr w:rsidR="00333392" w:rsidRPr="009F7856" w14:paraId="08F7F3C3" w14:textId="77777777" w:rsidTr="6D6EA752">
        <w:trPr>
          <w:trHeight w:val="73"/>
        </w:trPr>
        <w:tc>
          <w:tcPr>
            <w:tcW w:w="2547" w:type="dxa"/>
          </w:tcPr>
          <w:p w14:paraId="6B25076F" w14:textId="0D060A7A" w:rsidR="00333392" w:rsidRPr="00C8775F" w:rsidRDefault="00333392">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6D6EA752">
        <w:trPr>
          <w:trHeight w:val="71"/>
        </w:trPr>
        <w:tc>
          <w:tcPr>
            <w:tcW w:w="2547" w:type="dxa"/>
            <w:vAlign w:val="center"/>
          </w:tcPr>
          <w:p w14:paraId="2B4F2A8D" w14:textId="04C02148" w:rsidR="00333392" w:rsidRPr="00AA7352" w:rsidRDefault="00AE7138" w:rsidP="6D6EA752">
            <w:pPr>
              <w:jc w:val="both"/>
              <w:rPr>
                <w:rFonts w:ascii="Aptos" w:eastAsia="Aptos" w:hAnsi="Aptos" w:cs="Aptos"/>
                <w:i/>
                <w:iCs/>
                <w:color w:val="000000" w:themeColor="text1"/>
                <w:sz w:val="20"/>
                <w:szCs w:val="20"/>
              </w:rPr>
            </w:pPr>
            <w:r>
              <w:rPr>
                <w:rFonts w:ascii="Aptos" w:eastAsia="Aptos" w:hAnsi="Aptos" w:cs="Aptos"/>
                <w:i/>
                <w:iCs/>
                <w:color w:val="000000" w:themeColor="text1"/>
                <w:sz w:val="20"/>
                <w:szCs w:val="20"/>
              </w:rPr>
              <w:t>“</w:t>
            </w:r>
            <w:proofErr w:type="spellStart"/>
            <w:r w:rsidR="681CE454" w:rsidRPr="6D6EA752">
              <w:rPr>
                <w:rFonts w:ascii="Aptos" w:eastAsia="Aptos" w:hAnsi="Aptos" w:cs="Aptos"/>
                <w:i/>
                <w:iCs/>
                <w:color w:val="000000" w:themeColor="text1"/>
                <w:sz w:val="20"/>
                <w:szCs w:val="20"/>
              </w:rPr>
              <w:t>Mulvey</w:t>
            </w:r>
            <w:r w:rsidR="19EA2EFE" w:rsidRPr="6D6EA752">
              <w:rPr>
                <w:rFonts w:ascii="Aptos" w:eastAsia="Aptos" w:hAnsi="Aptos" w:cs="Aptos"/>
                <w:i/>
                <w:iCs/>
                <w:color w:val="000000" w:themeColor="text1"/>
                <w:sz w:val="20"/>
                <w:szCs w:val="20"/>
              </w:rPr>
              <w:t>virinae</w:t>
            </w:r>
            <w:proofErr w:type="spellEnd"/>
            <w:r>
              <w:rPr>
                <w:rFonts w:ascii="Aptos" w:eastAsia="Aptos" w:hAnsi="Aptos" w:cs="Aptos"/>
                <w:i/>
                <w:iCs/>
                <w:color w:val="000000" w:themeColor="text1"/>
                <w:sz w:val="20"/>
                <w:szCs w:val="20"/>
              </w:rPr>
              <w:t>”</w:t>
            </w:r>
          </w:p>
        </w:tc>
        <w:tc>
          <w:tcPr>
            <w:tcW w:w="6379" w:type="dxa"/>
            <w:vAlign w:val="center"/>
          </w:tcPr>
          <w:p w14:paraId="17202B3B" w14:textId="11C6BB2F" w:rsidR="00333392" w:rsidRPr="00F52E3A" w:rsidRDefault="681CE454" w:rsidP="6D6EA752">
            <w:pPr>
              <w:jc w:val="both"/>
            </w:pPr>
            <w:r w:rsidRPr="6D6EA752">
              <w:rPr>
                <w:rFonts w:ascii="Aptos" w:eastAsia="Aptos" w:hAnsi="Aptos" w:cs="Aptos"/>
                <w:color w:val="000000" w:themeColor="text1"/>
                <w:sz w:val="20"/>
                <w:szCs w:val="20"/>
              </w:rPr>
              <w:t xml:space="preserve">Named in </w:t>
            </w:r>
            <w:proofErr w:type="spellStart"/>
            <w:r w:rsidRPr="6D6EA752">
              <w:rPr>
                <w:rFonts w:ascii="Aptos" w:eastAsia="Aptos" w:hAnsi="Aptos" w:cs="Aptos"/>
                <w:color w:val="000000" w:themeColor="text1"/>
                <w:sz w:val="20"/>
                <w:szCs w:val="20"/>
              </w:rPr>
              <w:t>honour</w:t>
            </w:r>
            <w:proofErr w:type="spellEnd"/>
            <w:r w:rsidRPr="6D6EA752">
              <w:rPr>
                <w:rFonts w:ascii="Aptos" w:eastAsia="Aptos" w:hAnsi="Aptos" w:cs="Aptos"/>
                <w:color w:val="000000" w:themeColor="text1"/>
                <w:sz w:val="20"/>
                <w:szCs w:val="20"/>
              </w:rPr>
              <w:t xml:space="preserve"> of Dr. Michael R. Mulvey</w:t>
            </w:r>
            <w:r w:rsidR="0C151B67" w:rsidRPr="6D6EA752">
              <w:rPr>
                <w:rFonts w:ascii="Aptos" w:eastAsia="Aptos" w:hAnsi="Aptos" w:cs="Aptos"/>
                <w:color w:val="000000" w:themeColor="text1"/>
                <w:sz w:val="20"/>
                <w:szCs w:val="20"/>
              </w:rPr>
              <w:t xml:space="preserve"> (</w:t>
            </w:r>
            <w:r w:rsidR="0C151B67" w:rsidRPr="6D6EA752">
              <w:rPr>
                <w:rFonts w:ascii="Aptos" w:eastAsia="Aptos" w:hAnsi="Aptos" w:cs="Aptos"/>
                <w:sz w:val="20"/>
                <w:szCs w:val="20"/>
              </w:rPr>
              <w:t>†)</w:t>
            </w:r>
          </w:p>
        </w:tc>
      </w:tr>
      <w:tr w:rsidR="00AE7138" w:rsidRPr="009F7856" w14:paraId="7AAF5EF0" w14:textId="77777777" w:rsidTr="00B12875">
        <w:trPr>
          <w:trHeight w:val="71"/>
        </w:trPr>
        <w:tc>
          <w:tcPr>
            <w:tcW w:w="2547" w:type="dxa"/>
          </w:tcPr>
          <w:p w14:paraId="24B2DC76" w14:textId="4E8EABED" w:rsidR="00AE7138" w:rsidRPr="00AE7138" w:rsidRDefault="00AE7138" w:rsidP="00AE7138">
            <w:pPr>
              <w:jc w:val="both"/>
              <w:rPr>
                <w:rFonts w:ascii="Aptos" w:eastAsia="Aptos" w:hAnsi="Aptos" w:cs="Aptos"/>
                <w:i/>
                <w:iCs/>
                <w:sz w:val="20"/>
                <w:szCs w:val="20"/>
              </w:rPr>
            </w:pPr>
            <w:r>
              <w:rPr>
                <w:rFonts w:ascii="Aptos" w:hAnsi="Aptos"/>
                <w:i/>
                <w:iCs/>
                <w:sz w:val="20"/>
                <w:szCs w:val="20"/>
              </w:rPr>
              <w:t>“</w:t>
            </w:r>
            <w:proofErr w:type="spellStart"/>
            <w:r w:rsidR="00424BBF">
              <w:rPr>
                <w:rFonts w:ascii="Aptos" w:hAnsi="Aptos" w:cs="Arial"/>
                <w:bCs/>
                <w:i/>
                <w:iCs/>
                <w:sz w:val="20"/>
                <w:szCs w:val="20"/>
              </w:rPr>
              <w:t>Purpura</w:t>
            </w:r>
            <w:r w:rsidR="00424BBF" w:rsidRPr="00AE7138">
              <w:rPr>
                <w:rFonts w:ascii="Aptos" w:hAnsi="Aptos" w:cs="Arial"/>
                <w:bCs/>
                <w:i/>
                <w:iCs/>
                <w:sz w:val="20"/>
                <w:szCs w:val="20"/>
              </w:rPr>
              <w:t>virus</w:t>
            </w:r>
            <w:proofErr w:type="spellEnd"/>
            <w:r>
              <w:rPr>
                <w:rFonts w:ascii="Aptos" w:hAnsi="Aptos"/>
                <w:i/>
                <w:iCs/>
                <w:sz w:val="20"/>
                <w:szCs w:val="20"/>
              </w:rPr>
              <w:t>”</w:t>
            </w:r>
          </w:p>
        </w:tc>
        <w:tc>
          <w:tcPr>
            <w:tcW w:w="6379" w:type="dxa"/>
          </w:tcPr>
          <w:p w14:paraId="7CC05CA7" w14:textId="39FB5E41" w:rsidR="00AE7138" w:rsidRPr="00AE7138" w:rsidRDefault="00AE7138" w:rsidP="00AE7138">
            <w:pPr>
              <w:jc w:val="both"/>
              <w:rPr>
                <w:rFonts w:ascii="Aptos" w:eastAsia="Aptos" w:hAnsi="Aptos" w:cs="Aptos"/>
                <w:color w:val="000000" w:themeColor="text1"/>
                <w:sz w:val="20"/>
                <w:szCs w:val="20"/>
              </w:rPr>
            </w:pPr>
            <w:r w:rsidRPr="00AE7138">
              <w:rPr>
                <w:rFonts w:ascii="Aptos" w:hAnsi="Aptos"/>
                <w:sz w:val="20"/>
                <w:szCs w:val="20"/>
              </w:rPr>
              <w:t xml:space="preserve">Derived from the </w:t>
            </w:r>
            <w:r w:rsidR="00424BBF">
              <w:rPr>
                <w:rFonts w:ascii="Aptos" w:hAnsi="Aptos"/>
                <w:sz w:val="20"/>
                <w:szCs w:val="20"/>
              </w:rPr>
              <w:t xml:space="preserve">Latin word for “Purple” referring to a group of phages described in Rotman </w:t>
            </w:r>
            <w:r w:rsidR="00424BBF" w:rsidRPr="00424BBF">
              <w:rPr>
                <w:rFonts w:ascii="Aptos" w:hAnsi="Aptos"/>
                <w:i/>
                <w:iCs/>
                <w:sz w:val="20"/>
                <w:szCs w:val="20"/>
              </w:rPr>
              <w:t>et al.</w:t>
            </w:r>
            <w:r w:rsidR="00424BBF">
              <w:rPr>
                <w:rFonts w:ascii="Aptos" w:hAnsi="Aptos"/>
                <w:sz w:val="20"/>
                <w:szCs w:val="20"/>
              </w:rPr>
              <w:t xml:space="preserve"> 2024</w:t>
            </w:r>
          </w:p>
        </w:tc>
      </w:tr>
      <w:tr w:rsidR="00AE7138" w:rsidRPr="009F7856" w14:paraId="1165141A" w14:textId="77777777" w:rsidTr="00B12875">
        <w:trPr>
          <w:trHeight w:val="71"/>
        </w:trPr>
        <w:tc>
          <w:tcPr>
            <w:tcW w:w="2547" w:type="dxa"/>
          </w:tcPr>
          <w:p w14:paraId="2D7AAFF0" w14:textId="5B251DE3" w:rsidR="00AE7138" w:rsidRPr="00AE7138" w:rsidRDefault="00AE7138" w:rsidP="00AE7138">
            <w:pPr>
              <w:jc w:val="both"/>
              <w:rPr>
                <w:rFonts w:ascii="Aptos" w:eastAsia="Aptos" w:hAnsi="Aptos" w:cs="Aptos"/>
                <w:i/>
                <w:iCs/>
                <w:sz w:val="20"/>
                <w:szCs w:val="20"/>
              </w:rPr>
            </w:pPr>
            <w:r>
              <w:rPr>
                <w:rFonts w:ascii="Aptos" w:hAnsi="Aptos"/>
                <w:i/>
                <w:iCs/>
                <w:sz w:val="20"/>
                <w:szCs w:val="20"/>
              </w:rPr>
              <w:t>“</w:t>
            </w:r>
            <w:proofErr w:type="spellStart"/>
            <w:r w:rsidRPr="00AE7138">
              <w:rPr>
                <w:rFonts w:ascii="Aptos" w:hAnsi="Aptos"/>
                <w:i/>
                <w:iCs/>
                <w:sz w:val="20"/>
                <w:szCs w:val="20"/>
              </w:rPr>
              <w:t>Atceavirus</w:t>
            </w:r>
            <w:proofErr w:type="spellEnd"/>
            <w:r>
              <w:rPr>
                <w:rFonts w:ascii="Aptos" w:hAnsi="Aptos"/>
                <w:i/>
                <w:iCs/>
                <w:sz w:val="20"/>
                <w:szCs w:val="20"/>
              </w:rPr>
              <w:t>”</w:t>
            </w:r>
          </w:p>
        </w:tc>
        <w:tc>
          <w:tcPr>
            <w:tcW w:w="6379" w:type="dxa"/>
          </w:tcPr>
          <w:p w14:paraId="56BC5065" w14:textId="6320C1B4" w:rsidR="00AE7138" w:rsidRPr="00AE7138" w:rsidRDefault="00AE7138" w:rsidP="00AE7138">
            <w:pPr>
              <w:jc w:val="both"/>
              <w:rPr>
                <w:rFonts w:ascii="Aptos" w:eastAsia="Aptos" w:hAnsi="Aptos" w:cs="Aptos"/>
                <w:color w:val="000000" w:themeColor="text1"/>
                <w:sz w:val="20"/>
                <w:szCs w:val="20"/>
              </w:rPr>
            </w:pPr>
            <w:r w:rsidRPr="00AE7138">
              <w:rPr>
                <w:rFonts w:ascii="Aptos" w:hAnsi="Aptos"/>
                <w:sz w:val="20"/>
                <w:szCs w:val="20"/>
              </w:rPr>
              <w:t xml:space="preserve">Derived from the names of </w:t>
            </w:r>
            <w:r w:rsidRPr="00AE7138">
              <w:rPr>
                <w:rFonts w:ascii="Aptos" w:hAnsi="Aptos"/>
                <w:i/>
                <w:iCs/>
                <w:sz w:val="20"/>
                <w:szCs w:val="20"/>
              </w:rPr>
              <w:t>Klebsiella</w:t>
            </w:r>
            <w:r>
              <w:rPr>
                <w:rFonts w:ascii="Aptos" w:hAnsi="Aptos"/>
                <w:sz w:val="20"/>
                <w:szCs w:val="20"/>
              </w:rPr>
              <w:t xml:space="preserve"> </w:t>
            </w:r>
            <w:r w:rsidRPr="00AE7138">
              <w:rPr>
                <w:rFonts w:ascii="Aptos" w:hAnsi="Aptos"/>
                <w:sz w:val="20"/>
                <w:szCs w:val="20"/>
              </w:rPr>
              <w:t>phages ATCEA23 and ATCEA85</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tc>
          <w:tcPr>
            <w:tcW w:w="8926" w:type="dxa"/>
            <w:gridSpan w:val="3"/>
            <w:shd w:val="clear" w:color="auto" w:fill="F2F2F2" w:themeFill="background1" w:themeFillShade="F2"/>
          </w:tcPr>
          <w:p w14:paraId="2B545D29" w14:textId="0D2818CB"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564BD9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6D6EA752">
        <w:tc>
          <w:tcPr>
            <w:tcW w:w="8926" w:type="dxa"/>
            <w:shd w:val="clear" w:color="auto" w:fill="F2F2F2" w:themeFill="background1" w:themeFillShade="F2"/>
          </w:tcPr>
          <w:p w14:paraId="4551888A" w14:textId="7CC927EE" w:rsidR="009C178E" w:rsidRDefault="00A77B8E" w:rsidP="009C178E">
            <w:pPr>
              <w:rPr>
                <w:rFonts w:ascii="Aptos" w:hAnsi="Aptos" w:cs="Arial"/>
                <w:color w:val="0000FF"/>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p>
          <w:p w14:paraId="5831EE03" w14:textId="56A38AAE" w:rsidR="00A77B8E" w:rsidRDefault="00A77B8E" w:rsidP="00E92794">
            <w:pPr>
              <w:rPr>
                <w:rFonts w:ascii="Aptos" w:hAnsi="Aptos" w:cs="Arial"/>
                <w:color w:val="0000FF"/>
                <w:sz w:val="20"/>
                <w:szCs w:val="20"/>
              </w:rPr>
            </w:pPr>
          </w:p>
        </w:tc>
      </w:tr>
      <w:tr w:rsidR="00A77B8E" w14:paraId="62FCA94B" w14:textId="77777777" w:rsidTr="6D6EA752">
        <w:tc>
          <w:tcPr>
            <w:tcW w:w="8926" w:type="dxa"/>
          </w:tcPr>
          <w:p w14:paraId="4FD7E42A" w14:textId="77777777" w:rsidR="00A77B8E" w:rsidRDefault="00A77B8E" w:rsidP="00DD58AA">
            <w:pPr>
              <w:rPr>
                <w:rFonts w:ascii="Aptos" w:hAnsi="Aptos" w:cs="Arial"/>
                <w:b/>
                <w:i/>
                <w:sz w:val="20"/>
                <w:szCs w:val="20"/>
              </w:rPr>
            </w:pPr>
          </w:p>
          <w:p w14:paraId="519EEC61" w14:textId="4A9C25F6" w:rsidR="004B151F" w:rsidRDefault="03E07126" w:rsidP="004B151F">
            <w:r w:rsidRPr="6D6EA752">
              <w:rPr>
                <w:rFonts w:ascii="Aptos" w:hAnsi="Aptos" w:cs="Arial"/>
                <w:i/>
                <w:iCs/>
                <w:sz w:val="20"/>
                <w:szCs w:val="20"/>
              </w:rPr>
              <w:t>Description of current taxonomy</w:t>
            </w:r>
            <w:r w:rsidRPr="6D6EA752">
              <w:rPr>
                <w:rFonts w:ascii="Aptos" w:hAnsi="Aptos" w:cs="Arial"/>
                <w:sz w:val="20"/>
                <w:szCs w:val="20"/>
              </w:rPr>
              <w:t xml:space="preserve">:       </w:t>
            </w:r>
          </w:p>
          <w:p w14:paraId="46DF7D3D" w14:textId="47A6540F" w:rsidR="004B151F" w:rsidRDefault="73C2DE3E" w:rsidP="6D6EA752">
            <w:pPr>
              <w:spacing w:line="259" w:lineRule="auto"/>
              <w:rPr>
                <w:rFonts w:ascii="Aptos" w:hAnsi="Aptos" w:cs="Arial"/>
                <w:sz w:val="20"/>
                <w:szCs w:val="20"/>
              </w:rPr>
            </w:pPr>
            <w:r w:rsidRPr="6D6EA752">
              <w:rPr>
                <w:rFonts w:ascii="Aptos" w:hAnsi="Aptos" w:cs="Arial"/>
                <w:sz w:val="20"/>
                <w:szCs w:val="20"/>
              </w:rPr>
              <w:t xml:space="preserve">The bacteriophages described within this proposal </w:t>
            </w:r>
            <w:r w:rsidR="03E07126" w:rsidRPr="6D6EA752">
              <w:rPr>
                <w:rFonts w:ascii="Aptos" w:hAnsi="Aptos" w:cs="Arial"/>
                <w:sz w:val="20"/>
                <w:szCs w:val="20"/>
              </w:rPr>
              <w:t xml:space="preserve">have </w:t>
            </w:r>
            <w:r w:rsidR="71F7F05D" w:rsidRPr="6D6EA752">
              <w:rPr>
                <w:rFonts w:ascii="Aptos" w:hAnsi="Aptos" w:cs="Arial"/>
                <w:sz w:val="20"/>
                <w:szCs w:val="20"/>
              </w:rPr>
              <w:t xml:space="preserve">not </w:t>
            </w:r>
            <w:r w:rsidR="03E07126" w:rsidRPr="6D6EA752">
              <w:rPr>
                <w:rFonts w:ascii="Aptos" w:hAnsi="Aptos" w:cs="Arial"/>
                <w:sz w:val="20"/>
                <w:szCs w:val="20"/>
              </w:rPr>
              <w:t xml:space="preserve">been classified by </w:t>
            </w:r>
            <w:r w:rsidR="20DB1890" w:rsidRPr="6D6EA752">
              <w:rPr>
                <w:rFonts w:ascii="Aptos" w:hAnsi="Aptos" w:cs="Arial"/>
                <w:sz w:val="20"/>
                <w:szCs w:val="20"/>
              </w:rPr>
              <w:t xml:space="preserve">the </w:t>
            </w:r>
            <w:r w:rsidR="03E07126" w:rsidRPr="6D6EA752">
              <w:rPr>
                <w:rFonts w:ascii="Aptos" w:hAnsi="Aptos" w:cs="Arial"/>
                <w:sz w:val="20"/>
                <w:szCs w:val="20"/>
              </w:rPr>
              <w:t xml:space="preserve">ICTV.    </w:t>
            </w:r>
          </w:p>
          <w:p w14:paraId="06D4602F" w14:textId="77777777" w:rsidR="004B151F" w:rsidRDefault="004B151F" w:rsidP="004B151F">
            <w:pPr>
              <w:rPr>
                <w:rFonts w:ascii="Aptos" w:hAnsi="Aptos" w:cs="Arial"/>
                <w:sz w:val="20"/>
                <w:szCs w:val="20"/>
              </w:rPr>
            </w:pPr>
          </w:p>
          <w:p w14:paraId="10491B60" w14:textId="1FC586DE" w:rsidR="004B151F" w:rsidRDefault="03E07126" w:rsidP="004B151F">
            <w:r w:rsidRPr="6D6EA752">
              <w:rPr>
                <w:rFonts w:ascii="Aptos" w:hAnsi="Aptos" w:cs="Arial"/>
                <w:i/>
                <w:iCs/>
                <w:sz w:val="20"/>
                <w:szCs w:val="20"/>
              </w:rPr>
              <w:t>Proposed</w:t>
            </w:r>
            <w:r w:rsidRPr="6D6EA752">
              <w:rPr>
                <w:rFonts w:ascii="Aptos" w:hAnsi="Aptos" w:cs="Arial"/>
                <w:sz w:val="20"/>
                <w:szCs w:val="20"/>
              </w:rPr>
              <w:t xml:space="preserve"> </w:t>
            </w:r>
            <w:r w:rsidRPr="6D6EA752">
              <w:rPr>
                <w:rFonts w:ascii="Aptos" w:hAnsi="Aptos" w:cs="Arial"/>
                <w:i/>
                <w:iCs/>
                <w:sz w:val="20"/>
                <w:szCs w:val="20"/>
              </w:rPr>
              <w:t>taxonomic change(s)</w:t>
            </w:r>
            <w:r w:rsidRPr="6D6EA752">
              <w:rPr>
                <w:rFonts w:ascii="Aptos" w:hAnsi="Aptos" w:cs="Arial"/>
                <w:sz w:val="20"/>
                <w:szCs w:val="20"/>
              </w:rPr>
              <w:t xml:space="preserve">:     </w:t>
            </w:r>
          </w:p>
          <w:p w14:paraId="1C7AA871" w14:textId="11EF1776" w:rsidR="004B151F" w:rsidRDefault="03E07126" w:rsidP="6D6EA752">
            <w:pPr>
              <w:spacing w:line="259" w:lineRule="auto"/>
              <w:rPr>
                <w:rFonts w:ascii="Aptos" w:hAnsi="Aptos" w:cs="Arial"/>
                <w:i/>
                <w:iCs/>
                <w:sz w:val="20"/>
                <w:szCs w:val="20"/>
              </w:rPr>
            </w:pPr>
            <w:r w:rsidRPr="6D6EA752">
              <w:rPr>
                <w:rFonts w:ascii="Aptos" w:hAnsi="Aptos" w:cs="Arial"/>
                <w:sz w:val="20"/>
                <w:szCs w:val="20"/>
              </w:rPr>
              <w:t xml:space="preserve">We propose to create a new subfamily </w:t>
            </w:r>
            <w:r w:rsidR="523B65C1" w:rsidRPr="6D6EA752">
              <w:rPr>
                <w:rFonts w:ascii="Aptos" w:hAnsi="Aptos" w:cs="Arial"/>
                <w:sz w:val="20"/>
                <w:szCs w:val="20"/>
              </w:rPr>
              <w:t>named</w:t>
            </w:r>
            <w:r w:rsidRPr="6D6EA752">
              <w:rPr>
                <w:rFonts w:ascii="Aptos" w:hAnsi="Aptos" w:cs="Arial"/>
                <w:sz w:val="20"/>
                <w:szCs w:val="20"/>
              </w:rPr>
              <w:t xml:space="preserve"> </w:t>
            </w:r>
            <w:r w:rsidR="61EBB55E" w:rsidRPr="6D6EA752">
              <w:rPr>
                <w:rFonts w:ascii="Aptos" w:hAnsi="Aptos" w:cs="Arial"/>
                <w:sz w:val="20"/>
                <w:szCs w:val="20"/>
              </w:rPr>
              <w:t>“</w:t>
            </w:r>
            <w:proofErr w:type="spellStart"/>
            <w:r w:rsidR="681CE454" w:rsidRPr="6D6EA752">
              <w:rPr>
                <w:rFonts w:ascii="Aptos" w:hAnsi="Aptos" w:cs="Arial"/>
                <w:i/>
                <w:iCs/>
                <w:sz w:val="20"/>
                <w:szCs w:val="20"/>
              </w:rPr>
              <w:t>Mulvey</w:t>
            </w:r>
            <w:r w:rsidRPr="6D6EA752">
              <w:rPr>
                <w:rFonts w:ascii="Aptos" w:hAnsi="Aptos" w:cs="Arial"/>
                <w:i/>
                <w:iCs/>
                <w:sz w:val="20"/>
                <w:szCs w:val="20"/>
              </w:rPr>
              <w:t>virinae</w:t>
            </w:r>
            <w:proofErr w:type="spellEnd"/>
            <w:r w:rsidR="20FDA24D" w:rsidRPr="6D6EA752">
              <w:rPr>
                <w:rFonts w:ascii="Aptos" w:hAnsi="Aptos" w:cs="Arial"/>
                <w:i/>
                <w:iCs/>
                <w:sz w:val="20"/>
                <w:szCs w:val="20"/>
              </w:rPr>
              <w:t>”</w:t>
            </w:r>
            <w:r w:rsidRPr="6D6EA752">
              <w:rPr>
                <w:rFonts w:ascii="Aptos" w:hAnsi="Aptos" w:cs="Arial"/>
                <w:sz w:val="20"/>
                <w:szCs w:val="20"/>
              </w:rPr>
              <w:t xml:space="preserve"> containing the following </w:t>
            </w:r>
            <w:r w:rsidR="681CE454" w:rsidRPr="6D6EA752">
              <w:rPr>
                <w:rFonts w:ascii="Aptos" w:hAnsi="Aptos" w:cs="Arial"/>
                <w:sz w:val="20"/>
                <w:szCs w:val="20"/>
              </w:rPr>
              <w:t>two</w:t>
            </w:r>
            <w:r w:rsidR="7A921197" w:rsidRPr="6D6EA752">
              <w:rPr>
                <w:rFonts w:ascii="Aptos" w:hAnsi="Aptos" w:cs="Arial"/>
                <w:sz w:val="20"/>
                <w:szCs w:val="20"/>
              </w:rPr>
              <w:t xml:space="preserve"> new</w:t>
            </w:r>
            <w:r w:rsidRPr="6D6EA752">
              <w:rPr>
                <w:rFonts w:ascii="Aptos" w:hAnsi="Aptos" w:cs="Arial"/>
                <w:sz w:val="20"/>
                <w:szCs w:val="20"/>
              </w:rPr>
              <w:t xml:space="preserve"> genera: </w:t>
            </w:r>
            <w:r w:rsidR="681CE454" w:rsidRPr="6D6EA752">
              <w:rPr>
                <w:rFonts w:ascii="Aptos" w:hAnsi="Aptos" w:cs="Arial"/>
                <w:i/>
                <w:iCs/>
                <w:sz w:val="20"/>
                <w:szCs w:val="20"/>
              </w:rPr>
              <w:t>“</w:t>
            </w:r>
            <w:proofErr w:type="spellStart"/>
            <w:r w:rsidR="00424BBF">
              <w:rPr>
                <w:rFonts w:ascii="Aptos" w:hAnsi="Aptos" w:cs="Arial"/>
                <w:i/>
                <w:iCs/>
                <w:sz w:val="20"/>
                <w:szCs w:val="20"/>
              </w:rPr>
              <w:t>Purpura</w:t>
            </w:r>
            <w:r w:rsidR="681CE454" w:rsidRPr="6D6EA752">
              <w:rPr>
                <w:rFonts w:ascii="Aptos" w:hAnsi="Aptos" w:cs="Arial"/>
                <w:i/>
                <w:iCs/>
                <w:sz w:val="20"/>
                <w:szCs w:val="20"/>
              </w:rPr>
              <w:t>virus</w:t>
            </w:r>
            <w:proofErr w:type="spellEnd"/>
            <w:r w:rsidR="681CE454" w:rsidRPr="6D6EA752">
              <w:rPr>
                <w:rFonts w:ascii="Aptos" w:hAnsi="Aptos" w:cs="Arial"/>
                <w:i/>
                <w:iCs/>
                <w:sz w:val="20"/>
                <w:szCs w:val="20"/>
              </w:rPr>
              <w:t>” and “</w:t>
            </w:r>
            <w:proofErr w:type="spellStart"/>
            <w:r w:rsidR="00AE7138" w:rsidRPr="00AE7138">
              <w:rPr>
                <w:rFonts w:ascii="Aptos" w:hAnsi="Aptos"/>
                <w:i/>
                <w:iCs/>
                <w:sz w:val="20"/>
                <w:szCs w:val="20"/>
              </w:rPr>
              <w:t>Atceavirus</w:t>
            </w:r>
            <w:proofErr w:type="spellEnd"/>
            <w:r w:rsidR="681CE454" w:rsidRPr="6D6EA752">
              <w:rPr>
                <w:rFonts w:ascii="Aptos" w:hAnsi="Aptos" w:cs="Arial"/>
                <w:i/>
                <w:iCs/>
                <w:sz w:val="20"/>
                <w:szCs w:val="20"/>
              </w:rPr>
              <w:t>”</w:t>
            </w:r>
            <w:r w:rsidR="058DD5CC" w:rsidRPr="6D6EA752">
              <w:rPr>
                <w:rFonts w:ascii="Aptos" w:hAnsi="Aptos" w:cs="Arial"/>
                <w:i/>
                <w:iCs/>
                <w:sz w:val="20"/>
                <w:szCs w:val="20"/>
              </w:rPr>
              <w:t xml:space="preserve"> </w:t>
            </w:r>
            <w:r w:rsidR="058DD5CC" w:rsidRPr="6D6EA752">
              <w:rPr>
                <w:rFonts w:ascii="Aptos" w:hAnsi="Aptos" w:cs="Arial"/>
                <w:sz w:val="20"/>
                <w:szCs w:val="20"/>
              </w:rPr>
              <w:t>and 22 new species</w:t>
            </w:r>
          </w:p>
          <w:p w14:paraId="289CC7D3" w14:textId="77777777" w:rsidR="004B151F" w:rsidRDefault="004B151F" w:rsidP="004B151F">
            <w:pPr>
              <w:rPr>
                <w:rFonts w:ascii="Aptos" w:hAnsi="Aptos" w:cs="Arial"/>
                <w:sz w:val="20"/>
                <w:szCs w:val="20"/>
              </w:rPr>
            </w:pPr>
          </w:p>
          <w:p w14:paraId="662603A8" w14:textId="0B3FFFA0" w:rsidR="004B151F" w:rsidRDefault="03E07126" w:rsidP="004B151F">
            <w:r w:rsidRPr="6D6EA752">
              <w:rPr>
                <w:rFonts w:ascii="Aptos" w:hAnsi="Aptos" w:cs="Arial"/>
                <w:i/>
                <w:iCs/>
                <w:sz w:val="20"/>
                <w:szCs w:val="20"/>
              </w:rPr>
              <w:t xml:space="preserve">Demarcation criteria for new taxon/taxa: </w:t>
            </w:r>
          </w:p>
          <w:p w14:paraId="21AABC27" w14:textId="7D85D33A" w:rsidR="004B151F" w:rsidRDefault="03E07126" w:rsidP="6D6EA752">
            <w:pPr>
              <w:rPr>
                <w:rFonts w:ascii="Aptos" w:hAnsi="Aptos" w:cs="Arial"/>
                <w:sz w:val="20"/>
                <w:szCs w:val="20"/>
              </w:rPr>
            </w:pPr>
            <w:r w:rsidRPr="6D6EA752">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2E00D71F" w14:textId="77777777" w:rsidR="004B151F" w:rsidRDefault="004B151F" w:rsidP="004B151F">
            <w:pPr>
              <w:rPr>
                <w:rFonts w:ascii="Aptos" w:hAnsi="Aptos" w:cs="Arial"/>
                <w:iCs/>
                <w:sz w:val="20"/>
                <w:szCs w:val="20"/>
              </w:rPr>
            </w:pPr>
          </w:p>
          <w:p w14:paraId="71498784" w14:textId="77777777" w:rsidR="004B151F" w:rsidRDefault="004B151F" w:rsidP="004B151F">
            <w:pPr>
              <w:rPr>
                <w:rFonts w:ascii="Aptos" w:hAnsi="Aptos" w:cs="Arial"/>
                <w:iCs/>
                <w:sz w:val="20"/>
                <w:szCs w:val="20"/>
              </w:rPr>
            </w:pPr>
            <w:proofErr w:type="gramStart"/>
            <w:r>
              <w:rPr>
                <w:rFonts w:ascii="Aptos" w:hAnsi="Aptos" w:cs="Arial"/>
                <w:iCs/>
                <w:sz w:val="20"/>
                <w:szCs w:val="20"/>
              </w:rPr>
              <w:t>Genus</w:t>
            </w:r>
            <w:proofErr w:type="gramEnd"/>
            <w:r>
              <w:rPr>
                <w:rFonts w:ascii="Aptos" w:hAnsi="Aptos" w:cs="Arial"/>
                <w:iCs/>
                <w:sz w:val="20"/>
                <w:szCs w:val="20"/>
              </w:rPr>
              <w:t xml:space="preserve">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2CE0C931" w14:textId="77777777" w:rsidR="004B151F" w:rsidRDefault="004B151F" w:rsidP="004B151F">
            <w:pPr>
              <w:rPr>
                <w:rFonts w:ascii="Aptos" w:hAnsi="Aptos" w:cs="Arial"/>
                <w:iCs/>
                <w:sz w:val="20"/>
                <w:szCs w:val="20"/>
              </w:rPr>
            </w:pPr>
          </w:p>
          <w:p w14:paraId="4693288E" w14:textId="77777777" w:rsidR="004B151F" w:rsidRDefault="004B151F" w:rsidP="004B151F">
            <w:pPr>
              <w:rPr>
                <w:rFonts w:ascii="Aptos" w:hAnsi="Aptos" w:cs="Arial"/>
                <w:iCs/>
                <w:sz w:val="20"/>
                <w:szCs w:val="20"/>
              </w:rPr>
            </w:pPr>
            <w:r>
              <w:rPr>
                <w:rFonts w:ascii="Aptos" w:hAnsi="Aptos" w:cs="Arial"/>
                <w:iCs/>
                <w:sz w:val="20"/>
                <w:szCs w:val="20"/>
              </w:rPr>
              <w:t>Species demarcation criteria: A demarcation value of 95% intergenomic similarity was used to define different species according to intergenomic similarity. Members of the same genus have &gt;95% intergenomic similarity [6].</w:t>
            </w:r>
          </w:p>
          <w:p w14:paraId="16879B91" w14:textId="77777777" w:rsidR="004B151F" w:rsidRDefault="004B151F" w:rsidP="004B151F">
            <w:pPr>
              <w:rPr>
                <w:rFonts w:ascii="Aptos" w:hAnsi="Aptos" w:cs="Arial"/>
                <w:i/>
                <w:sz w:val="20"/>
                <w:szCs w:val="20"/>
              </w:rPr>
            </w:pPr>
          </w:p>
          <w:p w14:paraId="4642806B" w14:textId="37427352" w:rsidR="03E07126" w:rsidRDefault="03E07126">
            <w:r w:rsidRPr="6D6EA752">
              <w:rPr>
                <w:rFonts w:ascii="Aptos" w:hAnsi="Aptos" w:cs="Arial"/>
                <w:i/>
                <w:iCs/>
                <w:sz w:val="20"/>
                <w:szCs w:val="20"/>
              </w:rPr>
              <w:t>Justification</w:t>
            </w:r>
            <w:r w:rsidRPr="6D6EA752">
              <w:rPr>
                <w:rFonts w:ascii="Aptos" w:hAnsi="Aptos" w:cs="Arial"/>
                <w:sz w:val="20"/>
                <w:szCs w:val="20"/>
              </w:rPr>
              <w:t xml:space="preserve">:      </w:t>
            </w:r>
          </w:p>
          <w:p w14:paraId="21C4D54F" w14:textId="0DB45CBB" w:rsidR="32F7F7D5" w:rsidRDefault="32F7F7D5" w:rsidP="6D6EA752">
            <w:pPr>
              <w:spacing w:line="259" w:lineRule="auto"/>
            </w:pPr>
            <w:r w:rsidRPr="6D6EA752">
              <w:rPr>
                <w:rFonts w:ascii="Aptos" w:hAnsi="Aptos" w:cs="Arial"/>
                <w:sz w:val="20"/>
                <w:szCs w:val="20"/>
              </w:rPr>
              <w:t xml:space="preserve">These bacteriophages infect </w:t>
            </w:r>
            <w:r w:rsidRPr="6D6EA752">
              <w:rPr>
                <w:rFonts w:ascii="Aptos" w:hAnsi="Aptos" w:cs="Arial"/>
                <w:i/>
                <w:iCs/>
                <w:sz w:val="20"/>
                <w:szCs w:val="20"/>
              </w:rPr>
              <w:t xml:space="preserve">Klebsiella </w:t>
            </w:r>
            <w:r w:rsidRPr="6D6EA752">
              <w:rPr>
                <w:rFonts w:ascii="Aptos" w:hAnsi="Aptos" w:cs="Arial"/>
                <w:sz w:val="20"/>
                <w:szCs w:val="20"/>
              </w:rPr>
              <w:t xml:space="preserve">sp. </w:t>
            </w:r>
            <w:r w:rsidR="11A07940" w:rsidRPr="6D6EA752">
              <w:rPr>
                <w:rFonts w:ascii="Aptos" w:hAnsi="Aptos" w:cs="Arial"/>
                <w:sz w:val="20"/>
                <w:szCs w:val="20"/>
              </w:rPr>
              <w:t>O</w:t>
            </w:r>
            <w:r w:rsidRPr="6D6EA752">
              <w:rPr>
                <w:rFonts w:ascii="Aptos" w:hAnsi="Aptos" w:cs="Arial"/>
                <w:sz w:val="20"/>
                <w:szCs w:val="20"/>
              </w:rPr>
              <w:t xml:space="preserve">ne </w:t>
            </w:r>
            <w:r w:rsidR="7644E033" w:rsidRPr="6D6EA752">
              <w:rPr>
                <w:rFonts w:ascii="Aptos" w:hAnsi="Aptos" w:cs="Arial"/>
                <w:sz w:val="20"/>
                <w:szCs w:val="20"/>
              </w:rPr>
              <w:t xml:space="preserve">bacteriophage is named Enterobacter phage ATCEA23 with the host qualifier field as </w:t>
            </w:r>
            <w:r w:rsidR="7644E033" w:rsidRPr="6D6EA752">
              <w:rPr>
                <w:rFonts w:ascii="Aptos" w:hAnsi="Aptos" w:cs="Arial"/>
                <w:i/>
                <w:iCs/>
                <w:sz w:val="20"/>
                <w:szCs w:val="20"/>
              </w:rPr>
              <w:t>Klebsiella aerogenes</w:t>
            </w:r>
            <w:r w:rsidR="7E0B02A7" w:rsidRPr="6D6EA752">
              <w:rPr>
                <w:rFonts w:ascii="Aptos" w:hAnsi="Aptos" w:cs="Arial"/>
                <w:i/>
                <w:iCs/>
                <w:sz w:val="20"/>
                <w:szCs w:val="20"/>
              </w:rPr>
              <w:t xml:space="preserve">, </w:t>
            </w:r>
            <w:r w:rsidR="7E0B02A7" w:rsidRPr="6D6EA752">
              <w:rPr>
                <w:rFonts w:ascii="Aptos" w:hAnsi="Aptos" w:cs="Arial"/>
                <w:sz w:val="20"/>
                <w:szCs w:val="20"/>
              </w:rPr>
              <w:t xml:space="preserve">this is due to the reassignment of </w:t>
            </w:r>
            <w:r w:rsidR="7E0B02A7" w:rsidRPr="6D6EA752">
              <w:rPr>
                <w:rFonts w:ascii="Aptos" w:hAnsi="Aptos" w:cs="Arial"/>
                <w:i/>
                <w:iCs/>
                <w:sz w:val="20"/>
                <w:szCs w:val="20"/>
              </w:rPr>
              <w:t xml:space="preserve">E. aerogenes </w:t>
            </w:r>
            <w:r w:rsidR="7E0B02A7" w:rsidRPr="6D6EA752">
              <w:rPr>
                <w:rFonts w:ascii="Aptos" w:hAnsi="Aptos" w:cs="Arial"/>
                <w:sz w:val="20"/>
                <w:szCs w:val="20"/>
              </w:rPr>
              <w:t xml:space="preserve">to the genus </w:t>
            </w:r>
            <w:r w:rsidR="7E0B02A7" w:rsidRPr="6D6EA752">
              <w:rPr>
                <w:rFonts w:ascii="Aptos" w:hAnsi="Aptos" w:cs="Arial"/>
                <w:i/>
                <w:iCs/>
                <w:sz w:val="20"/>
                <w:szCs w:val="20"/>
              </w:rPr>
              <w:t>Klebsiella</w:t>
            </w:r>
            <w:r w:rsidR="7E0B02A7" w:rsidRPr="6D6EA752">
              <w:rPr>
                <w:rFonts w:ascii="Aptos" w:hAnsi="Aptos" w:cs="Arial"/>
                <w:sz w:val="20"/>
                <w:szCs w:val="20"/>
              </w:rPr>
              <w:t xml:space="preserve"> in bacterial taxonomy</w:t>
            </w:r>
            <w:r w:rsidR="7644E033" w:rsidRPr="6D6EA752">
              <w:rPr>
                <w:rFonts w:ascii="Aptos" w:hAnsi="Aptos" w:cs="Arial"/>
                <w:sz w:val="20"/>
                <w:szCs w:val="20"/>
              </w:rPr>
              <w:t>.</w:t>
            </w:r>
            <w:r w:rsidRPr="6D6EA752">
              <w:rPr>
                <w:rFonts w:ascii="Aptos" w:hAnsi="Aptos" w:cs="Arial"/>
                <w:sz w:val="20"/>
                <w:szCs w:val="20"/>
              </w:rPr>
              <w:t xml:space="preserve"> </w:t>
            </w:r>
            <w:r w:rsidR="74498C76" w:rsidRPr="6D6EA752">
              <w:rPr>
                <w:rFonts w:ascii="Aptos" w:hAnsi="Aptos" w:cs="Arial"/>
                <w:sz w:val="20"/>
                <w:szCs w:val="20"/>
              </w:rPr>
              <w:t xml:space="preserve">Pairwise intergenomic nucleotide similarity analysis identified a total of two new genera and 22 new species using the current demarcation criteria recommended by the BVS. The two genera exhibit </w:t>
            </w:r>
            <w:r w:rsidR="4162F651" w:rsidRPr="6D6EA752">
              <w:rPr>
                <w:rFonts w:ascii="Aptos" w:hAnsi="Aptos" w:cs="Arial"/>
                <w:sz w:val="20"/>
                <w:szCs w:val="20"/>
              </w:rPr>
              <w:t xml:space="preserve">&gt;48% intergenomic similarity, commensurate with a subfamily level relationship. </w:t>
            </w:r>
            <w:r w:rsidR="495456C8" w:rsidRPr="6D6EA752">
              <w:rPr>
                <w:rFonts w:ascii="Aptos" w:hAnsi="Aptos" w:cs="Arial"/>
                <w:sz w:val="20"/>
                <w:szCs w:val="20"/>
              </w:rPr>
              <w:t xml:space="preserve">In both the TBLASTX distance tree and the major capsid protein phylogeny, the proposed </w:t>
            </w:r>
            <w:proofErr w:type="spellStart"/>
            <w:r w:rsidR="495456C8" w:rsidRPr="6D6EA752">
              <w:rPr>
                <w:rFonts w:ascii="Aptos" w:hAnsi="Aptos" w:cs="Arial"/>
                <w:sz w:val="20"/>
                <w:szCs w:val="20"/>
              </w:rPr>
              <w:t>taxa</w:t>
            </w:r>
            <w:proofErr w:type="spellEnd"/>
            <w:r w:rsidR="495456C8" w:rsidRPr="6D6EA752">
              <w:rPr>
                <w:rFonts w:ascii="Aptos" w:hAnsi="Aptos" w:cs="Arial"/>
                <w:sz w:val="20"/>
                <w:szCs w:val="20"/>
              </w:rPr>
              <w:t xml:space="preserve"> form distinct clades that share a common root.</w:t>
            </w:r>
            <w:r w:rsidR="7A0C3109" w:rsidRPr="6D6EA752">
              <w:rPr>
                <w:rFonts w:ascii="Aptos" w:hAnsi="Aptos" w:cs="Arial"/>
                <w:sz w:val="20"/>
                <w:szCs w:val="20"/>
              </w:rPr>
              <w:t xml:space="preserve"> All representative genomes share 24 proteins in common that include the terminase large subunit, major head protein and major tail protein.</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6D6EA752">
        <w:tc>
          <w:tcPr>
            <w:tcW w:w="8926" w:type="dxa"/>
            <w:shd w:val="clear" w:color="auto" w:fill="F2F2F2" w:themeFill="background1" w:themeFillShade="F2"/>
          </w:tcPr>
          <w:p w14:paraId="4ECF6668" w14:textId="327ECF9D" w:rsidR="00A77B8E" w:rsidRDefault="00A77B8E" w:rsidP="009C178E">
            <w:pPr>
              <w:pStyle w:val="BodyTextIndent"/>
              <w:ind w:left="0" w:hanging="15"/>
              <w:rPr>
                <w:rFonts w:ascii="Aptos" w:hAnsi="Aptos" w:cs="Arial"/>
                <w:color w:val="0000FF"/>
                <w:sz w:val="20"/>
              </w:rPr>
            </w:pPr>
            <w:r>
              <w:rPr>
                <w:rFonts w:ascii="Aptos" w:hAnsi="Aptos" w:cs="Arial"/>
                <w:b/>
                <w:color w:val="000000"/>
                <w:sz w:val="20"/>
              </w:rPr>
              <w:t>Text of Taxonomy proposal</w:t>
            </w:r>
            <w:r w:rsidR="006C0F51">
              <w:rPr>
                <w:rFonts w:ascii="Aptos" w:hAnsi="Aptos" w:cs="Arial"/>
                <w:b/>
                <w:color w:val="000000"/>
                <w:sz w:val="20"/>
              </w:rPr>
              <w:t>:</w:t>
            </w:r>
            <w:r>
              <w:rPr>
                <w:rFonts w:ascii="Aptos" w:hAnsi="Aptos" w:cs="Arial"/>
                <w:b/>
                <w:color w:val="000000"/>
                <w:sz w:val="20"/>
              </w:rPr>
              <w:t xml:space="preserve">  </w:t>
            </w:r>
          </w:p>
        </w:tc>
      </w:tr>
      <w:tr w:rsidR="00A77B8E" w14:paraId="1E86E5C0" w14:textId="77777777" w:rsidTr="6D6EA752">
        <w:tc>
          <w:tcPr>
            <w:tcW w:w="8926" w:type="dxa"/>
          </w:tcPr>
          <w:p w14:paraId="49680848" w14:textId="77777777" w:rsidR="00A77B8E" w:rsidRDefault="00A77B8E" w:rsidP="00DD58AA">
            <w:pPr>
              <w:rPr>
                <w:rFonts w:ascii="Aptos" w:hAnsi="Aptos" w:cs="Arial"/>
                <w:b/>
                <w:i/>
                <w:sz w:val="20"/>
                <w:szCs w:val="20"/>
              </w:rPr>
            </w:pPr>
          </w:p>
          <w:p w14:paraId="5F437451" w14:textId="4A9C25F6" w:rsidR="0DA77A01" w:rsidRDefault="0DA77A01">
            <w:r w:rsidRPr="6D6EA752">
              <w:rPr>
                <w:rFonts w:ascii="Aptos" w:hAnsi="Aptos" w:cs="Arial"/>
                <w:i/>
                <w:iCs/>
                <w:sz w:val="20"/>
                <w:szCs w:val="20"/>
              </w:rPr>
              <w:t>Description of current taxonomy</w:t>
            </w:r>
            <w:r w:rsidRPr="6D6EA752">
              <w:rPr>
                <w:rFonts w:ascii="Aptos" w:hAnsi="Aptos" w:cs="Arial"/>
                <w:sz w:val="20"/>
                <w:szCs w:val="20"/>
              </w:rPr>
              <w:t xml:space="preserve">:       </w:t>
            </w:r>
          </w:p>
          <w:p w14:paraId="6427DC04" w14:textId="47A6540F" w:rsidR="0DA77A01" w:rsidRDefault="0DA77A01" w:rsidP="6D6EA752">
            <w:pPr>
              <w:spacing w:line="259" w:lineRule="auto"/>
              <w:rPr>
                <w:rFonts w:ascii="Aptos" w:hAnsi="Aptos" w:cs="Arial"/>
                <w:sz w:val="20"/>
                <w:szCs w:val="20"/>
              </w:rPr>
            </w:pPr>
            <w:r w:rsidRPr="6D6EA752">
              <w:rPr>
                <w:rFonts w:ascii="Aptos" w:hAnsi="Aptos" w:cs="Arial"/>
                <w:sz w:val="20"/>
                <w:szCs w:val="20"/>
              </w:rPr>
              <w:t xml:space="preserve">The bacteriophages described within this proposal have not been classified by the ICTV.    </w:t>
            </w:r>
          </w:p>
          <w:p w14:paraId="60CFD396" w14:textId="77777777" w:rsidR="6D6EA752" w:rsidRDefault="6D6EA752" w:rsidP="6D6EA752">
            <w:pPr>
              <w:rPr>
                <w:rFonts w:ascii="Aptos" w:hAnsi="Aptos" w:cs="Arial"/>
                <w:sz w:val="20"/>
                <w:szCs w:val="20"/>
              </w:rPr>
            </w:pPr>
          </w:p>
          <w:p w14:paraId="5C5E0316" w14:textId="1FC586DE" w:rsidR="0DA77A01" w:rsidRDefault="0DA77A01">
            <w:r w:rsidRPr="6D6EA752">
              <w:rPr>
                <w:rFonts w:ascii="Aptos" w:hAnsi="Aptos" w:cs="Arial"/>
                <w:i/>
                <w:iCs/>
                <w:sz w:val="20"/>
                <w:szCs w:val="20"/>
              </w:rPr>
              <w:t>Proposed</w:t>
            </w:r>
            <w:r w:rsidRPr="6D6EA752">
              <w:rPr>
                <w:rFonts w:ascii="Aptos" w:hAnsi="Aptos" w:cs="Arial"/>
                <w:sz w:val="20"/>
                <w:szCs w:val="20"/>
              </w:rPr>
              <w:t xml:space="preserve"> </w:t>
            </w:r>
            <w:r w:rsidRPr="6D6EA752">
              <w:rPr>
                <w:rFonts w:ascii="Aptos" w:hAnsi="Aptos" w:cs="Arial"/>
                <w:i/>
                <w:iCs/>
                <w:sz w:val="20"/>
                <w:szCs w:val="20"/>
              </w:rPr>
              <w:t>taxonomic change(s)</w:t>
            </w:r>
            <w:r w:rsidRPr="6D6EA752">
              <w:rPr>
                <w:rFonts w:ascii="Aptos" w:hAnsi="Aptos" w:cs="Arial"/>
                <w:sz w:val="20"/>
                <w:szCs w:val="20"/>
              </w:rPr>
              <w:t xml:space="preserve">:     </w:t>
            </w:r>
          </w:p>
          <w:p w14:paraId="608C27DD" w14:textId="6FAB5EC5" w:rsidR="00AE7138" w:rsidRDefault="00AE7138" w:rsidP="00AE7138">
            <w:pPr>
              <w:spacing w:line="259" w:lineRule="auto"/>
              <w:rPr>
                <w:rFonts w:ascii="Aptos" w:hAnsi="Aptos" w:cs="Arial"/>
                <w:i/>
                <w:iCs/>
                <w:sz w:val="20"/>
                <w:szCs w:val="20"/>
              </w:rPr>
            </w:pPr>
            <w:r w:rsidRPr="6D6EA752">
              <w:rPr>
                <w:rFonts w:ascii="Aptos" w:hAnsi="Aptos" w:cs="Arial"/>
                <w:sz w:val="20"/>
                <w:szCs w:val="20"/>
              </w:rPr>
              <w:t>We propose to create a new subfamily named “</w:t>
            </w:r>
            <w:proofErr w:type="spellStart"/>
            <w:r w:rsidRPr="6D6EA752">
              <w:rPr>
                <w:rFonts w:ascii="Aptos" w:hAnsi="Aptos" w:cs="Arial"/>
                <w:i/>
                <w:iCs/>
                <w:sz w:val="20"/>
                <w:szCs w:val="20"/>
              </w:rPr>
              <w:t>Mulveyvirinae</w:t>
            </w:r>
            <w:proofErr w:type="spellEnd"/>
            <w:r w:rsidRPr="6D6EA752">
              <w:rPr>
                <w:rFonts w:ascii="Aptos" w:hAnsi="Aptos" w:cs="Arial"/>
                <w:i/>
                <w:iCs/>
                <w:sz w:val="20"/>
                <w:szCs w:val="20"/>
              </w:rPr>
              <w:t>”</w:t>
            </w:r>
            <w:r w:rsidRPr="6D6EA752">
              <w:rPr>
                <w:rFonts w:ascii="Aptos" w:hAnsi="Aptos" w:cs="Arial"/>
                <w:sz w:val="20"/>
                <w:szCs w:val="20"/>
              </w:rPr>
              <w:t xml:space="preserve"> containing the following two new genera: </w:t>
            </w:r>
            <w:r w:rsidRPr="6D6EA752">
              <w:rPr>
                <w:rFonts w:ascii="Aptos" w:hAnsi="Aptos" w:cs="Arial"/>
                <w:i/>
                <w:iCs/>
                <w:sz w:val="20"/>
                <w:szCs w:val="20"/>
              </w:rPr>
              <w:t>“</w:t>
            </w:r>
            <w:proofErr w:type="spellStart"/>
            <w:r w:rsidR="00424BBF">
              <w:rPr>
                <w:rFonts w:ascii="Aptos" w:hAnsi="Aptos" w:cs="Arial"/>
                <w:i/>
                <w:iCs/>
                <w:sz w:val="20"/>
                <w:szCs w:val="20"/>
              </w:rPr>
              <w:t>Purpura</w:t>
            </w:r>
            <w:r w:rsidRPr="6D6EA752">
              <w:rPr>
                <w:rFonts w:ascii="Aptos" w:hAnsi="Aptos" w:cs="Arial"/>
                <w:i/>
                <w:iCs/>
                <w:sz w:val="20"/>
                <w:szCs w:val="20"/>
              </w:rPr>
              <w:t>virus</w:t>
            </w:r>
            <w:proofErr w:type="spellEnd"/>
            <w:r w:rsidRPr="6D6EA752">
              <w:rPr>
                <w:rFonts w:ascii="Aptos" w:hAnsi="Aptos" w:cs="Arial"/>
                <w:i/>
                <w:iCs/>
                <w:sz w:val="20"/>
                <w:szCs w:val="20"/>
              </w:rPr>
              <w:t>” and “</w:t>
            </w:r>
            <w:proofErr w:type="spellStart"/>
            <w:r w:rsidRPr="00AE7138">
              <w:rPr>
                <w:rFonts w:ascii="Aptos" w:hAnsi="Aptos"/>
                <w:i/>
                <w:iCs/>
                <w:sz w:val="20"/>
                <w:szCs w:val="20"/>
              </w:rPr>
              <w:t>Atceavirus</w:t>
            </w:r>
            <w:proofErr w:type="spellEnd"/>
            <w:r w:rsidRPr="6D6EA752">
              <w:rPr>
                <w:rFonts w:ascii="Aptos" w:hAnsi="Aptos" w:cs="Arial"/>
                <w:i/>
                <w:iCs/>
                <w:sz w:val="20"/>
                <w:szCs w:val="20"/>
              </w:rPr>
              <w:t xml:space="preserve">” </w:t>
            </w:r>
            <w:r w:rsidRPr="6D6EA752">
              <w:rPr>
                <w:rFonts w:ascii="Aptos" w:hAnsi="Aptos" w:cs="Arial"/>
                <w:sz w:val="20"/>
                <w:szCs w:val="20"/>
              </w:rPr>
              <w:t>and 22 new species</w:t>
            </w:r>
          </w:p>
          <w:p w14:paraId="1AA69622" w14:textId="77777777" w:rsidR="6D6EA752" w:rsidRDefault="6D6EA752" w:rsidP="6D6EA752">
            <w:pPr>
              <w:rPr>
                <w:rFonts w:ascii="Aptos" w:hAnsi="Aptos" w:cs="Arial"/>
                <w:sz w:val="20"/>
                <w:szCs w:val="20"/>
              </w:rPr>
            </w:pPr>
          </w:p>
          <w:p w14:paraId="7EA14A7D" w14:textId="0B3FFFA0" w:rsidR="0DA77A01" w:rsidRDefault="0DA77A01">
            <w:r w:rsidRPr="6D6EA752">
              <w:rPr>
                <w:rFonts w:ascii="Aptos" w:hAnsi="Aptos" w:cs="Arial"/>
                <w:i/>
                <w:iCs/>
                <w:sz w:val="20"/>
                <w:szCs w:val="20"/>
              </w:rPr>
              <w:t xml:space="preserve">Demarcation criteria for new taxon/taxa: </w:t>
            </w:r>
          </w:p>
          <w:p w14:paraId="61DB2BAC" w14:textId="7D85D33A" w:rsidR="0DA77A01" w:rsidRDefault="0DA77A01" w:rsidP="6D6EA752">
            <w:pPr>
              <w:rPr>
                <w:rFonts w:ascii="Aptos" w:hAnsi="Aptos" w:cs="Arial"/>
                <w:sz w:val="20"/>
                <w:szCs w:val="20"/>
              </w:rPr>
            </w:pPr>
            <w:r w:rsidRPr="6D6EA752">
              <w:rPr>
                <w:rFonts w:ascii="Aptos" w:hAnsi="Aptos" w:cs="Arial"/>
                <w:sz w:val="20"/>
                <w:szCs w:val="20"/>
              </w:rPr>
              <w:t>Subfamily demarcation criteria: Subfamilies are to be created when two or more genera are related below the family level. In practical terms, this usually means that they share a low degree of sequence similarity (usually about 40-50%) and that the genera form a clade in a marker tree phylogeny [6].</w:t>
            </w:r>
          </w:p>
          <w:p w14:paraId="105D5651" w14:textId="77777777" w:rsidR="6D6EA752" w:rsidRDefault="6D6EA752" w:rsidP="6D6EA752">
            <w:pPr>
              <w:rPr>
                <w:rFonts w:ascii="Aptos" w:hAnsi="Aptos" w:cs="Arial"/>
                <w:sz w:val="20"/>
                <w:szCs w:val="20"/>
              </w:rPr>
            </w:pPr>
          </w:p>
          <w:p w14:paraId="46B2F468" w14:textId="77777777" w:rsidR="0DA77A01" w:rsidRDefault="0DA77A01" w:rsidP="6D6EA752">
            <w:pPr>
              <w:rPr>
                <w:rFonts w:ascii="Aptos" w:hAnsi="Aptos" w:cs="Arial"/>
                <w:sz w:val="20"/>
                <w:szCs w:val="20"/>
              </w:rPr>
            </w:pPr>
            <w:proofErr w:type="gramStart"/>
            <w:r w:rsidRPr="6D6EA752">
              <w:rPr>
                <w:rFonts w:ascii="Aptos" w:hAnsi="Aptos" w:cs="Arial"/>
                <w:sz w:val="20"/>
                <w:szCs w:val="20"/>
              </w:rPr>
              <w:t>Genus</w:t>
            </w:r>
            <w:proofErr w:type="gramEnd"/>
            <w:r w:rsidRPr="6D6EA752">
              <w:rPr>
                <w:rFonts w:ascii="Aptos" w:hAnsi="Aptos" w:cs="Arial"/>
                <w:sz w:val="20"/>
                <w:szCs w:val="20"/>
              </w:rPr>
              <w:t xml:space="preserve"> demarcation criteria: An intergenomic similarity cut-off of 70%, a combination of average nucleotide identity and alignment fraction, is used to determine genera demarcation. Members of the same genus have &gt;70% intergenomic similarity and cluster tightly in marker gene phylogenies. </w:t>
            </w:r>
          </w:p>
          <w:p w14:paraId="0C747632" w14:textId="77777777" w:rsidR="6D6EA752" w:rsidRDefault="6D6EA752" w:rsidP="6D6EA752">
            <w:pPr>
              <w:rPr>
                <w:rFonts w:ascii="Aptos" w:hAnsi="Aptos" w:cs="Arial"/>
                <w:sz w:val="20"/>
                <w:szCs w:val="20"/>
              </w:rPr>
            </w:pPr>
          </w:p>
          <w:p w14:paraId="70B15BDC" w14:textId="77777777" w:rsidR="0DA77A01" w:rsidRDefault="0DA77A01" w:rsidP="6D6EA752">
            <w:pPr>
              <w:rPr>
                <w:rFonts w:ascii="Aptos" w:hAnsi="Aptos" w:cs="Arial"/>
                <w:sz w:val="20"/>
                <w:szCs w:val="20"/>
              </w:rPr>
            </w:pPr>
            <w:r w:rsidRPr="6D6EA752">
              <w:rPr>
                <w:rFonts w:ascii="Aptos" w:hAnsi="Aptos" w:cs="Arial"/>
                <w:sz w:val="20"/>
                <w:szCs w:val="20"/>
              </w:rPr>
              <w:lastRenderedPageBreak/>
              <w:t>Species demarcation criteria: A demarcation value of 95% intergenomic similarity was used to define different species according to intergenomic similarity. Members of the same genus have &gt;95% intergenomic similarity [6].</w:t>
            </w:r>
          </w:p>
          <w:p w14:paraId="420414BD" w14:textId="77777777" w:rsidR="6D6EA752" w:rsidRDefault="6D6EA752" w:rsidP="6D6EA752">
            <w:pPr>
              <w:rPr>
                <w:rFonts w:ascii="Aptos" w:hAnsi="Aptos" w:cs="Arial"/>
                <w:i/>
                <w:iCs/>
                <w:sz w:val="20"/>
                <w:szCs w:val="20"/>
              </w:rPr>
            </w:pPr>
          </w:p>
          <w:p w14:paraId="0C025A3E" w14:textId="37427352" w:rsidR="0DA77A01" w:rsidRDefault="0DA77A01">
            <w:r w:rsidRPr="6D6EA752">
              <w:rPr>
                <w:rFonts w:ascii="Aptos" w:hAnsi="Aptos" w:cs="Arial"/>
                <w:i/>
                <w:iCs/>
                <w:sz w:val="20"/>
                <w:szCs w:val="20"/>
              </w:rPr>
              <w:t>Justification</w:t>
            </w:r>
            <w:r w:rsidRPr="6D6EA752">
              <w:rPr>
                <w:rFonts w:ascii="Aptos" w:hAnsi="Aptos" w:cs="Arial"/>
                <w:sz w:val="20"/>
                <w:szCs w:val="20"/>
              </w:rPr>
              <w:t xml:space="preserve">:      </w:t>
            </w:r>
          </w:p>
          <w:p w14:paraId="1A14FBD5" w14:textId="28C6B1B7" w:rsidR="0DA77A01" w:rsidRDefault="0DA77A01" w:rsidP="6D6EA752">
            <w:pPr>
              <w:spacing w:line="259" w:lineRule="auto"/>
            </w:pPr>
            <w:r w:rsidRPr="6D6EA752">
              <w:rPr>
                <w:rFonts w:ascii="Aptos" w:hAnsi="Aptos" w:cs="Arial"/>
                <w:sz w:val="20"/>
                <w:szCs w:val="20"/>
              </w:rPr>
              <w:t xml:space="preserve">These bacteriophages infect </w:t>
            </w:r>
            <w:r w:rsidRPr="6D6EA752">
              <w:rPr>
                <w:rFonts w:ascii="Aptos" w:hAnsi="Aptos" w:cs="Arial"/>
                <w:i/>
                <w:iCs/>
                <w:sz w:val="20"/>
                <w:szCs w:val="20"/>
              </w:rPr>
              <w:t xml:space="preserve">Klebsiella </w:t>
            </w:r>
            <w:r w:rsidRPr="6D6EA752">
              <w:rPr>
                <w:rFonts w:ascii="Aptos" w:hAnsi="Aptos" w:cs="Arial"/>
                <w:sz w:val="20"/>
                <w:szCs w:val="20"/>
              </w:rPr>
              <w:t xml:space="preserve">sp. One bacteriophage is named Enterobacter phage ATCEA23 with the host qualifier field as </w:t>
            </w:r>
            <w:r w:rsidRPr="6D6EA752">
              <w:rPr>
                <w:rFonts w:ascii="Aptos" w:hAnsi="Aptos" w:cs="Arial"/>
                <w:i/>
                <w:iCs/>
                <w:sz w:val="20"/>
                <w:szCs w:val="20"/>
              </w:rPr>
              <w:t xml:space="preserve">Klebsiella aerogenes, </w:t>
            </w:r>
            <w:r w:rsidRPr="6D6EA752">
              <w:rPr>
                <w:rFonts w:ascii="Aptos" w:hAnsi="Aptos" w:cs="Arial"/>
                <w:sz w:val="20"/>
                <w:szCs w:val="20"/>
              </w:rPr>
              <w:t xml:space="preserve">this is due to the reassignment of </w:t>
            </w:r>
            <w:r w:rsidRPr="6D6EA752">
              <w:rPr>
                <w:rFonts w:ascii="Aptos" w:hAnsi="Aptos" w:cs="Arial"/>
                <w:i/>
                <w:iCs/>
                <w:sz w:val="20"/>
                <w:szCs w:val="20"/>
              </w:rPr>
              <w:t xml:space="preserve">E. aerogenes </w:t>
            </w:r>
            <w:r w:rsidRPr="6D6EA752">
              <w:rPr>
                <w:rFonts w:ascii="Aptos" w:hAnsi="Aptos" w:cs="Arial"/>
                <w:sz w:val="20"/>
                <w:szCs w:val="20"/>
              </w:rPr>
              <w:t xml:space="preserve">to the genus </w:t>
            </w:r>
            <w:r w:rsidRPr="6D6EA752">
              <w:rPr>
                <w:rFonts w:ascii="Aptos" w:hAnsi="Aptos" w:cs="Arial"/>
                <w:i/>
                <w:iCs/>
                <w:sz w:val="20"/>
                <w:szCs w:val="20"/>
              </w:rPr>
              <w:t>Klebsiella</w:t>
            </w:r>
            <w:r w:rsidRPr="6D6EA752">
              <w:rPr>
                <w:rFonts w:ascii="Aptos" w:hAnsi="Aptos" w:cs="Arial"/>
                <w:sz w:val="20"/>
                <w:szCs w:val="20"/>
              </w:rPr>
              <w:t xml:space="preserve"> in bacterial taxonomy. Pairwise intergenomic nucleotide similarity analysis </w:t>
            </w:r>
            <w:r w:rsidR="0D503EB5" w:rsidRPr="6D6EA752">
              <w:rPr>
                <w:rFonts w:ascii="Aptos" w:hAnsi="Aptos" w:cs="Arial"/>
                <w:sz w:val="20"/>
                <w:szCs w:val="20"/>
              </w:rPr>
              <w:t xml:space="preserve">[1] </w:t>
            </w:r>
            <w:r w:rsidRPr="6D6EA752">
              <w:rPr>
                <w:rFonts w:ascii="Aptos" w:hAnsi="Aptos" w:cs="Arial"/>
                <w:sz w:val="20"/>
                <w:szCs w:val="20"/>
              </w:rPr>
              <w:t>identified a total of two new genera and 22 new species using the current demarcation criteria recommended by the BVS (Figure 1). The two genera exhibit &gt;48% intergenomic similarity, commensurate with a subfamily level relationship (Figure 1). In both the TBLASTX distance tree</w:t>
            </w:r>
            <w:r w:rsidR="2418D6AC" w:rsidRPr="6D6EA752">
              <w:rPr>
                <w:rFonts w:ascii="Aptos" w:hAnsi="Aptos" w:cs="Arial"/>
                <w:sz w:val="20"/>
                <w:szCs w:val="20"/>
              </w:rPr>
              <w:t xml:space="preserve"> [2, 3]</w:t>
            </w:r>
            <w:r w:rsidRPr="6D6EA752">
              <w:rPr>
                <w:rFonts w:ascii="Aptos" w:hAnsi="Aptos" w:cs="Arial"/>
                <w:sz w:val="20"/>
                <w:szCs w:val="20"/>
              </w:rPr>
              <w:t xml:space="preserve"> (Figure 2) and the major capsid protein phylogeny </w:t>
            </w:r>
            <w:r w:rsidR="0993A3BB" w:rsidRPr="6D6EA752">
              <w:rPr>
                <w:rFonts w:ascii="Aptos" w:hAnsi="Aptos" w:cs="Arial"/>
                <w:sz w:val="20"/>
                <w:szCs w:val="20"/>
              </w:rPr>
              <w:t xml:space="preserve">[9] </w:t>
            </w:r>
            <w:r w:rsidRPr="6D6EA752">
              <w:rPr>
                <w:rFonts w:ascii="Aptos" w:hAnsi="Aptos" w:cs="Arial"/>
                <w:sz w:val="20"/>
                <w:szCs w:val="20"/>
              </w:rPr>
              <w:t xml:space="preserve">(Figure 3), the proposed </w:t>
            </w:r>
            <w:proofErr w:type="spellStart"/>
            <w:r w:rsidRPr="6D6EA752">
              <w:rPr>
                <w:rFonts w:ascii="Aptos" w:hAnsi="Aptos" w:cs="Arial"/>
                <w:sz w:val="20"/>
                <w:szCs w:val="20"/>
              </w:rPr>
              <w:t>taxa</w:t>
            </w:r>
            <w:proofErr w:type="spellEnd"/>
            <w:r w:rsidRPr="6D6EA752">
              <w:rPr>
                <w:rFonts w:ascii="Aptos" w:hAnsi="Aptos" w:cs="Arial"/>
                <w:sz w:val="20"/>
                <w:szCs w:val="20"/>
              </w:rPr>
              <w:t xml:space="preserve"> form distinct clades that share a common root. All representative genomes share 24 proteins in common </w:t>
            </w:r>
            <w:r w:rsidR="440C678F" w:rsidRPr="6D6EA752">
              <w:rPr>
                <w:rFonts w:ascii="Aptos" w:hAnsi="Aptos" w:cs="Arial"/>
                <w:sz w:val="20"/>
                <w:szCs w:val="20"/>
              </w:rPr>
              <w:t>[5]</w:t>
            </w:r>
            <w:r w:rsidRPr="6D6EA752">
              <w:rPr>
                <w:rFonts w:ascii="Aptos" w:hAnsi="Aptos" w:cs="Arial"/>
                <w:sz w:val="20"/>
                <w:szCs w:val="20"/>
              </w:rPr>
              <w:t xml:space="preserve"> that include the terminase large subunit, major head protein and major tail protein.</w:t>
            </w:r>
          </w:p>
          <w:p w14:paraId="215CAE07" w14:textId="14622972" w:rsidR="6D6EA752" w:rsidRDefault="6D6EA752" w:rsidP="6D6EA752">
            <w:pPr>
              <w:rPr>
                <w:rFonts w:ascii="Aptos" w:hAnsi="Aptos" w:cs="Arial"/>
                <w:sz w:val="20"/>
                <w:szCs w:val="20"/>
              </w:rPr>
            </w:pPr>
          </w:p>
          <w:p w14:paraId="6439F55D" w14:textId="77777777" w:rsidR="00A77B8E" w:rsidRDefault="00A77B8E" w:rsidP="00DD58AA">
            <w:pPr>
              <w:rPr>
                <w:rFonts w:ascii="Aptos" w:hAnsi="Aptos" w:cs="Arial"/>
                <w:color w:val="0000FF"/>
                <w:sz w:val="20"/>
                <w:szCs w:val="20"/>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C071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C0710C">
        <w:tc>
          <w:tcPr>
            <w:tcW w:w="8926" w:type="dxa"/>
          </w:tcPr>
          <w:p w14:paraId="60E595FF" w14:textId="26286E21" w:rsidR="00C0710C" w:rsidRDefault="00C0710C" w:rsidP="00C0710C">
            <w:pPr>
              <w:rPr>
                <w:rFonts w:ascii="Aptos" w:hAnsi="Aptos" w:cs="Arial"/>
                <w:sz w:val="20"/>
                <w:szCs w:val="20"/>
              </w:rPr>
            </w:pPr>
            <w:r>
              <w:rPr>
                <w:rFonts w:ascii="Aptos" w:hAnsi="Aptos" w:cs="Arial"/>
                <w:sz w:val="20"/>
                <w:szCs w:val="20"/>
              </w:rPr>
              <w:t xml:space="preserve">1. Moraru C, </w:t>
            </w:r>
            <w:proofErr w:type="spellStart"/>
            <w:r>
              <w:rPr>
                <w:rFonts w:ascii="Aptos" w:hAnsi="Aptos" w:cs="Arial"/>
                <w:sz w:val="20"/>
                <w:szCs w:val="20"/>
              </w:rPr>
              <w:t>Varsani</w:t>
            </w:r>
            <w:proofErr w:type="spellEnd"/>
            <w:r>
              <w:rPr>
                <w:rFonts w:ascii="Aptos" w:hAnsi="Aptos" w:cs="Arial"/>
                <w:sz w:val="20"/>
                <w:szCs w:val="20"/>
              </w:rPr>
              <w:t xml:space="preserve"> A, Kropinski AM. VIRIDIC-A Novel Tool to Calculate the Intergenomic Similarities of Prokaryote-Infecting Viruses. Viruses. 2020 Nov 6;12(11):1268. </w:t>
            </w:r>
            <w:proofErr w:type="spellStart"/>
            <w:r>
              <w:rPr>
                <w:rFonts w:ascii="Aptos" w:hAnsi="Aptos" w:cs="Arial"/>
                <w:sz w:val="20"/>
                <w:szCs w:val="20"/>
              </w:rPr>
              <w:t>doi</w:t>
            </w:r>
            <w:proofErr w:type="spellEnd"/>
            <w:r>
              <w:rPr>
                <w:rFonts w:ascii="Aptos" w:hAnsi="Aptos" w:cs="Arial"/>
                <w:sz w:val="20"/>
                <w:szCs w:val="20"/>
              </w:rPr>
              <w:t>: 10.3390/v12111268. PMID: 33172115; PMCID: PMC7694805. http://kronos.icbm.uni-oldenburg.de/viridic/</w:t>
            </w:r>
          </w:p>
          <w:p w14:paraId="637B5479" w14:textId="77777777" w:rsidR="00C0710C" w:rsidRDefault="00C0710C" w:rsidP="00C0710C">
            <w:pPr>
              <w:rPr>
                <w:rFonts w:ascii="Aptos" w:hAnsi="Aptos" w:cs="Arial"/>
                <w:sz w:val="20"/>
                <w:szCs w:val="20"/>
              </w:rPr>
            </w:pPr>
            <w:r>
              <w:rPr>
                <w:rFonts w:ascii="Aptos" w:hAnsi="Aptos" w:cs="Arial"/>
                <w:sz w:val="20"/>
                <w:szCs w:val="20"/>
              </w:rPr>
              <w:t xml:space="preserve">2. Nishimura Y, Yoshida T, </w:t>
            </w:r>
            <w:proofErr w:type="spellStart"/>
            <w:r>
              <w:rPr>
                <w:rFonts w:ascii="Aptos" w:hAnsi="Aptos" w:cs="Arial"/>
                <w:sz w:val="20"/>
                <w:szCs w:val="20"/>
              </w:rPr>
              <w:t>Kuronishi</w:t>
            </w:r>
            <w:proofErr w:type="spellEnd"/>
            <w:r>
              <w:rPr>
                <w:rFonts w:ascii="Aptos" w:hAnsi="Aptos" w:cs="Arial"/>
                <w:sz w:val="20"/>
                <w:szCs w:val="20"/>
              </w:rPr>
              <w:t xml:space="preserve"> M, Uehara H, Ogata H, Goto S. </w:t>
            </w:r>
            <w:proofErr w:type="spellStart"/>
            <w:r>
              <w:rPr>
                <w:rFonts w:ascii="Aptos" w:hAnsi="Aptos" w:cs="Arial"/>
                <w:sz w:val="20"/>
                <w:szCs w:val="20"/>
              </w:rPr>
              <w:t>ViPTree</w:t>
            </w:r>
            <w:proofErr w:type="spellEnd"/>
            <w:r>
              <w:rPr>
                <w:rFonts w:ascii="Aptos" w:hAnsi="Aptos" w:cs="Arial"/>
                <w:sz w:val="20"/>
                <w:szCs w:val="20"/>
              </w:rPr>
              <w:t xml:space="preserve">: the viral proteomic tree server. Bioinformatics. 2017; 33(15):2379-2380. doi:10.1093/bioinformatics/btx157. PubMed PMID: 28379287. https://www.genome.jp/viptree/ </w:t>
            </w:r>
          </w:p>
          <w:p w14:paraId="5398F597" w14:textId="67337C7D" w:rsidR="00C0710C" w:rsidRDefault="00C0710C" w:rsidP="00C0710C">
            <w:pPr>
              <w:rPr>
                <w:rFonts w:ascii="Aptos" w:hAnsi="Aptos" w:cs="Arial"/>
                <w:sz w:val="20"/>
                <w:szCs w:val="20"/>
              </w:rPr>
            </w:pPr>
            <w:r>
              <w:rPr>
                <w:rFonts w:ascii="Aptos" w:hAnsi="Aptos" w:cs="Arial"/>
                <w:sz w:val="20"/>
                <w:szCs w:val="20"/>
              </w:rPr>
              <w:t>3. Rohwer F, Edwards R. The Phage Proteomic Tree: a genome-based taxonomy for phage. J Bacteriol. 2002 Aug;184(16):4529-35. PubMed PMID: 12142423</w:t>
            </w:r>
            <w:r>
              <w:rPr>
                <w:rFonts w:ascii="Aptos" w:hAnsi="Aptos" w:cs="Arial"/>
                <w:sz w:val="20"/>
                <w:szCs w:val="20"/>
              </w:rPr>
              <w:tab/>
              <w:t xml:space="preserve"> </w:t>
            </w:r>
          </w:p>
          <w:p w14:paraId="2E1279E6" w14:textId="34878B45" w:rsidR="00C0710C" w:rsidRDefault="00C0710C" w:rsidP="00C0710C">
            <w:pPr>
              <w:rPr>
                <w:rFonts w:ascii="Aptos" w:hAnsi="Aptos" w:cs="Arial"/>
                <w:sz w:val="20"/>
                <w:szCs w:val="20"/>
              </w:rPr>
            </w:pPr>
            <w:r>
              <w:rPr>
                <w:rFonts w:ascii="Aptos" w:hAnsi="Aptos" w:cs="Arial"/>
                <w:sz w:val="20"/>
                <w:szCs w:val="20"/>
              </w:rPr>
              <w:t xml:space="preserve">4. Turner D, Reynolds D, Seto D, Mahadevan P. CoreGenes3.5: a webserver for the determination of core genes from sets of viral and small bacterial genomes. BMC Res Notes. </w:t>
            </w:r>
            <w:proofErr w:type="gramStart"/>
            <w:r>
              <w:rPr>
                <w:rFonts w:ascii="Aptos" w:hAnsi="Aptos" w:cs="Arial"/>
                <w:sz w:val="20"/>
                <w:szCs w:val="20"/>
              </w:rPr>
              <w:t>2013;6:140</w:t>
            </w:r>
            <w:proofErr w:type="gramEnd"/>
            <w:r>
              <w:rPr>
                <w:rFonts w:ascii="Aptos" w:hAnsi="Aptos" w:cs="Arial"/>
                <w:sz w:val="20"/>
                <w:szCs w:val="20"/>
              </w:rPr>
              <w:t xml:space="preserve">. </w:t>
            </w:r>
            <w:proofErr w:type="spellStart"/>
            <w:r>
              <w:rPr>
                <w:rFonts w:ascii="Aptos" w:hAnsi="Aptos" w:cs="Arial"/>
                <w:sz w:val="20"/>
                <w:szCs w:val="20"/>
              </w:rPr>
              <w:t>doi</w:t>
            </w:r>
            <w:proofErr w:type="spellEnd"/>
            <w:r>
              <w:rPr>
                <w:rFonts w:ascii="Aptos" w:hAnsi="Aptos" w:cs="Arial"/>
                <w:sz w:val="20"/>
                <w:szCs w:val="20"/>
              </w:rPr>
              <w:t>: 10.1186/1756-0500-6-140.  PMID:   23566564.</w:t>
            </w:r>
          </w:p>
          <w:p w14:paraId="15DB3071" w14:textId="0F56DEF8" w:rsidR="00C0710C" w:rsidRDefault="00C0710C" w:rsidP="00C0710C">
            <w:pPr>
              <w:rPr>
                <w:rFonts w:ascii="Aptos" w:hAnsi="Aptos" w:cs="Arial"/>
                <w:sz w:val="20"/>
                <w:szCs w:val="20"/>
              </w:rPr>
            </w:pPr>
            <w:r>
              <w:rPr>
                <w:rFonts w:ascii="Aptos" w:hAnsi="Aptos" w:cs="Arial"/>
                <w:sz w:val="20"/>
                <w:szCs w:val="20"/>
              </w:rPr>
              <w:t xml:space="preserve">5.  Davis P, Seto D, Mahadevan P. CoreGenes5.0: An Updated User-Friendly Webserver for the Determination of Core Genes from Sets of Viral and Bacterial Genomes. Viruses. 2022 Nov 16;14(11):2534. </w:t>
            </w:r>
            <w:proofErr w:type="spellStart"/>
            <w:r>
              <w:rPr>
                <w:rFonts w:ascii="Aptos" w:hAnsi="Aptos" w:cs="Arial"/>
                <w:sz w:val="20"/>
                <w:szCs w:val="20"/>
              </w:rPr>
              <w:t>doi</w:t>
            </w:r>
            <w:proofErr w:type="spellEnd"/>
            <w:r>
              <w:rPr>
                <w:rFonts w:ascii="Aptos" w:hAnsi="Aptos" w:cs="Arial"/>
                <w:sz w:val="20"/>
                <w:szCs w:val="20"/>
              </w:rPr>
              <w:t>: 10.3390/v14112534. PMID: 36423143; PMCID: PMC9693508.</w:t>
            </w:r>
          </w:p>
          <w:p w14:paraId="14DE2842" w14:textId="1FA2078E" w:rsidR="00C0710C" w:rsidRDefault="00C0710C" w:rsidP="00C0710C">
            <w:pPr>
              <w:rPr>
                <w:rFonts w:ascii="Aptos" w:hAnsi="Aptos" w:cs="Arial"/>
                <w:sz w:val="20"/>
                <w:szCs w:val="20"/>
              </w:rPr>
            </w:pPr>
            <w:r>
              <w:rPr>
                <w:rFonts w:ascii="Aptos" w:hAnsi="Aptos" w:cs="Arial"/>
                <w:sz w:val="20"/>
                <w:szCs w:val="20"/>
              </w:rPr>
              <w:t xml:space="preserve">6. Turner D, Kropinski AM, </w:t>
            </w:r>
            <w:proofErr w:type="spellStart"/>
            <w:r>
              <w:rPr>
                <w:rFonts w:ascii="Aptos" w:hAnsi="Aptos" w:cs="Arial"/>
                <w:sz w:val="20"/>
                <w:szCs w:val="20"/>
              </w:rPr>
              <w:t>Adriaenssens</w:t>
            </w:r>
            <w:proofErr w:type="spellEnd"/>
            <w:r>
              <w:rPr>
                <w:rFonts w:ascii="Aptos" w:hAnsi="Aptos" w:cs="Arial"/>
                <w:sz w:val="20"/>
                <w:szCs w:val="20"/>
              </w:rPr>
              <w:t xml:space="preserve"> EM. A Roadmap for Genome-Based Phage Taxonomy. Viruses. 2021 Mar 18;13(3):506. </w:t>
            </w:r>
            <w:proofErr w:type="spellStart"/>
            <w:r>
              <w:rPr>
                <w:rFonts w:ascii="Aptos" w:hAnsi="Aptos" w:cs="Arial"/>
                <w:sz w:val="20"/>
                <w:szCs w:val="20"/>
              </w:rPr>
              <w:t>doi</w:t>
            </w:r>
            <w:proofErr w:type="spellEnd"/>
            <w:r>
              <w:rPr>
                <w:rFonts w:ascii="Aptos" w:hAnsi="Aptos" w:cs="Arial"/>
                <w:sz w:val="20"/>
                <w:szCs w:val="20"/>
              </w:rPr>
              <w:t>: 10.3390/v13030506. PMID: 33803862; PMCID: PMC8003253.</w:t>
            </w:r>
          </w:p>
          <w:p w14:paraId="29BB3136" w14:textId="77777777" w:rsidR="00C0710C" w:rsidRDefault="00C0710C" w:rsidP="00C0710C">
            <w:pPr>
              <w:rPr>
                <w:rFonts w:ascii="Aptos" w:hAnsi="Aptos" w:cs="Arial"/>
                <w:sz w:val="20"/>
                <w:szCs w:val="20"/>
              </w:rPr>
            </w:pPr>
            <w:r>
              <w:rPr>
                <w:rFonts w:ascii="Aptos" w:hAnsi="Aptos" w:cs="Arial"/>
                <w:sz w:val="20"/>
                <w:szCs w:val="20"/>
              </w:rPr>
              <w:t>Lemoine F, Correia D, Lefort V, Doppelt-</w:t>
            </w:r>
            <w:proofErr w:type="spellStart"/>
            <w:r>
              <w:rPr>
                <w:rFonts w:ascii="Aptos" w:hAnsi="Aptos" w:cs="Arial"/>
                <w:sz w:val="20"/>
                <w:szCs w:val="20"/>
              </w:rPr>
              <w:t>Azeroual</w:t>
            </w:r>
            <w:proofErr w:type="spellEnd"/>
            <w:r>
              <w:rPr>
                <w:rFonts w:ascii="Aptos" w:hAnsi="Aptos" w:cs="Arial"/>
                <w:sz w:val="20"/>
                <w:szCs w:val="20"/>
              </w:rPr>
              <w:t xml:space="preserve"> O, </w:t>
            </w:r>
            <w:proofErr w:type="spellStart"/>
            <w:r>
              <w:rPr>
                <w:rFonts w:ascii="Aptos" w:hAnsi="Aptos" w:cs="Arial"/>
                <w:sz w:val="20"/>
                <w:szCs w:val="20"/>
              </w:rPr>
              <w:t>Mareuil</w:t>
            </w:r>
            <w:proofErr w:type="spellEnd"/>
            <w:r>
              <w:rPr>
                <w:rFonts w:ascii="Aptos" w:hAnsi="Aptos" w:cs="Arial"/>
                <w:sz w:val="20"/>
                <w:szCs w:val="20"/>
              </w:rPr>
              <w:t xml:space="preserve"> F, Cohen-</w:t>
            </w:r>
            <w:proofErr w:type="spellStart"/>
            <w:r>
              <w:rPr>
                <w:rFonts w:ascii="Aptos" w:hAnsi="Aptos" w:cs="Arial"/>
                <w:sz w:val="20"/>
                <w:szCs w:val="20"/>
              </w:rPr>
              <w:t>Boulakia</w:t>
            </w:r>
            <w:proofErr w:type="spellEnd"/>
            <w:r>
              <w:rPr>
                <w:rFonts w:ascii="Aptos" w:hAnsi="Aptos" w:cs="Arial"/>
                <w:sz w:val="20"/>
                <w:szCs w:val="20"/>
              </w:rPr>
              <w:t xml:space="preserve"> S, </w:t>
            </w:r>
            <w:proofErr w:type="spellStart"/>
            <w:r>
              <w:rPr>
                <w:rFonts w:ascii="Aptos" w:hAnsi="Aptos" w:cs="Arial"/>
                <w:sz w:val="20"/>
                <w:szCs w:val="20"/>
              </w:rPr>
              <w:t>Gascuel</w:t>
            </w:r>
            <w:proofErr w:type="spellEnd"/>
            <w:r>
              <w:rPr>
                <w:rFonts w:ascii="Aptos" w:hAnsi="Aptos" w:cs="Arial"/>
                <w:sz w:val="20"/>
                <w:szCs w:val="20"/>
              </w:rPr>
              <w:t xml:space="preserve"> O. NGPhylogeny.fr: new generation phylogenetic services for non-specialists. Nucleic Acids Res. 2019 Jul 2;47(W1</w:t>
            </w:r>
            <w:proofErr w:type="gramStart"/>
            <w:r>
              <w:rPr>
                <w:rFonts w:ascii="Aptos" w:hAnsi="Aptos" w:cs="Arial"/>
                <w:sz w:val="20"/>
                <w:szCs w:val="20"/>
              </w:rPr>
              <w:t>):W</w:t>
            </w:r>
            <w:proofErr w:type="gramEnd"/>
            <w:r>
              <w:rPr>
                <w:rFonts w:ascii="Aptos" w:hAnsi="Aptos" w:cs="Arial"/>
                <w:sz w:val="20"/>
                <w:szCs w:val="20"/>
              </w:rPr>
              <w:t xml:space="preserve">260-W265. </w:t>
            </w:r>
            <w:proofErr w:type="spellStart"/>
            <w:r>
              <w:rPr>
                <w:rFonts w:ascii="Aptos" w:hAnsi="Aptos" w:cs="Arial"/>
                <w:sz w:val="20"/>
                <w:szCs w:val="20"/>
              </w:rPr>
              <w:t>doi</w:t>
            </w:r>
            <w:proofErr w:type="spellEnd"/>
            <w:r>
              <w:rPr>
                <w:rFonts w:ascii="Aptos" w:hAnsi="Aptos" w:cs="Arial"/>
                <w:sz w:val="20"/>
                <w:szCs w:val="20"/>
              </w:rPr>
              <w:t>: 10.1093/</w:t>
            </w:r>
            <w:proofErr w:type="spellStart"/>
            <w:r>
              <w:rPr>
                <w:rFonts w:ascii="Aptos" w:hAnsi="Aptos" w:cs="Arial"/>
                <w:sz w:val="20"/>
                <w:szCs w:val="20"/>
              </w:rPr>
              <w:t>nar</w:t>
            </w:r>
            <w:proofErr w:type="spellEnd"/>
            <w:r>
              <w:rPr>
                <w:rFonts w:ascii="Aptos" w:hAnsi="Aptos" w:cs="Arial"/>
                <w:sz w:val="20"/>
                <w:szCs w:val="20"/>
              </w:rPr>
              <w:t>/gkz303. PMID: 31028399; PMCID: PMC6602494.</w:t>
            </w:r>
          </w:p>
          <w:p w14:paraId="0D5BB82A" w14:textId="6DE5F83C" w:rsidR="00C0710C" w:rsidRDefault="00C0710C" w:rsidP="00C0710C">
            <w:pPr>
              <w:rPr>
                <w:rFonts w:ascii="Aptos" w:hAnsi="Aptos" w:cs="Arial"/>
                <w:sz w:val="20"/>
                <w:szCs w:val="20"/>
              </w:rPr>
            </w:pPr>
            <w:r>
              <w:rPr>
                <w:rFonts w:ascii="Aptos" w:hAnsi="Aptos" w:cs="Arial"/>
                <w:sz w:val="20"/>
                <w:szCs w:val="20"/>
              </w:rPr>
              <w:t xml:space="preserve">7.   </w:t>
            </w:r>
            <w:proofErr w:type="spellStart"/>
            <w:r>
              <w:rPr>
                <w:rFonts w:ascii="Aptos" w:hAnsi="Aptos" w:cs="Arial"/>
                <w:sz w:val="20"/>
                <w:szCs w:val="20"/>
              </w:rPr>
              <w:t>Letunic</w:t>
            </w:r>
            <w:proofErr w:type="spellEnd"/>
            <w:r>
              <w:rPr>
                <w:rFonts w:ascii="Aptos" w:hAnsi="Aptos" w:cs="Arial"/>
                <w:sz w:val="20"/>
                <w:szCs w:val="20"/>
              </w:rPr>
              <w:t xml:space="preserve"> I, Bork P. Interactive Tree </w:t>
            </w:r>
            <w:proofErr w:type="gramStart"/>
            <w:r>
              <w:rPr>
                <w:rFonts w:ascii="Aptos" w:hAnsi="Aptos" w:cs="Arial"/>
                <w:sz w:val="20"/>
                <w:szCs w:val="20"/>
              </w:rPr>
              <w:t>Of</w:t>
            </w:r>
            <w:proofErr w:type="gramEnd"/>
            <w:r>
              <w:rPr>
                <w:rFonts w:ascii="Aptos" w:hAnsi="Aptos" w:cs="Arial"/>
                <w:sz w:val="20"/>
                <w:szCs w:val="20"/>
              </w:rPr>
              <w:t xml:space="preserve"> Life (</w:t>
            </w:r>
            <w:proofErr w:type="spellStart"/>
            <w:r>
              <w:rPr>
                <w:rFonts w:ascii="Aptos" w:hAnsi="Aptos" w:cs="Arial"/>
                <w:sz w:val="20"/>
                <w:szCs w:val="20"/>
              </w:rPr>
              <w:t>iTOL</w:t>
            </w:r>
            <w:proofErr w:type="spellEnd"/>
            <w:r>
              <w:rPr>
                <w:rFonts w:ascii="Aptos" w:hAnsi="Aptos" w:cs="Arial"/>
                <w:sz w:val="20"/>
                <w:szCs w:val="20"/>
              </w:rPr>
              <w:t xml:space="preserve">): an online tool for phylogenetic tree display and annotation. Bioinformatics. 2007 Jan 1;23(1):127-8. </w:t>
            </w:r>
            <w:proofErr w:type="spellStart"/>
            <w:r>
              <w:rPr>
                <w:rFonts w:ascii="Aptos" w:hAnsi="Aptos" w:cs="Arial"/>
                <w:sz w:val="20"/>
                <w:szCs w:val="20"/>
              </w:rPr>
              <w:t>doi</w:t>
            </w:r>
            <w:proofErr w:type="spellEnd"/>
            <w:r>
              <w:rPr>
                <w:rFonts w:ascii="Aptos" w:hAnsi="Aptos" w:cs="Arial"/>
                <w:sz w:val="20"/>
                <w:szCs w:val="20"/>
              </w:rPr>
              <w:t xml:space="preserve">: 10.1093/bioinformatics/btl529. </w:t>
            </w:r>
            <w:proofErr w:type="spellStart"/>
            <w:r>
              <w:rPr>
                <w:rFonts w:ascii="Aptos" w:hAnsi="Aptos" w:cs="Arial"/>
                <w:sz w:val="20"/>
                <w:szCs w:val="20"/>
              </w:rPr>
              <w:t>Epub</w:t>
            </w:r>
            <w:proofErr w:type="spellEnd"/>
            <w:r>
              <w:rPr>
                <w:rFonts w:ascii="Aptos" w:hAnsi="Aptos" w:cs="Arial"/>
                <w:sz w:val="20"/>
                <w:szCs w:val="20"/>
              </w:rPr>
              <w:t xml:space="preserve"> 2006 Oct 18. PMID: 17050570.</w:t>
            </w:r>
          </w:p>
          <w:p w14:paraId="12B4EB0B" w14:textId="231090DC" w:rsidR="00C0710C" w:rsidRDefault="00C0710C" w:rsidP="00C0710C">
            <w:pPr>
              <w:rPr>
                <w:rFonts w:ascii="Aptos" w:hAnsi="Aptos" w:cs="Arial"/>
                <w:sz w:val="20"/>
                <w:szCs w:val="20"/>
              </w:rPr>
            </w:pPr>
            <w:r>
              <w:rPr>
                <w:rFonts w:ascii="Aptos" w:hAnsi="Aptos" w:cs="Arial"/>
                <w:sz w:val="20"/>
                <w:szCs w:val="20"/>
              </w:rPr>
              <w:t xml:space="preserve">8.   Zhou T, Xu K, Zhao F, Liu W, Li L, Hua Z, Zhou X. </w:t>
            </w:r>
            <w:proofErr w:type="spellStart"/>
            <w:proofErr w:type="gramStart"/>
            <w:r>
              <w:rPr>
                <w:rFonts w:ascii="Aptos" w:hAnsi="Aptos" w:cs="Arial"/>
                <w:sz w:val="20"/>
                <w:szCs w:val="20"/>
              </w:rPr>
              <w:t>itol.toolkit</w:t>
            </w:r>
            <w:proofErr w:type="spellEnd"/>
            <w:proofErr w:type="gramEnd"/>
            <w:r>
              <w:rPr>
                <w:rFonts w:ascii="Aptos" w:hAnsi="Aptos" w:cs="Arial"/>
                <w:sz w:val="20"/>
                <w:szCs w:val="20"/>
              </w:rPr>
              <w:t xml:space="preserve"> accelerates working with </w:t>
            </w:r>
            <w:proofErr w:type="spellStart"/>
            <w:r>
              <w:rPr>
                <w:rFonts w:ascii="Aptos" w:hAnsi="Aptos" w:cs="Arial"/>
                <w:sz w:val="20"/>
                <w:szCs w:val="20"/>
              </w:rPr>
              <w:t>iTOL</w:t>
            </w:r>
            <w:proofErr w:type="spellEnd"/>
            <w:r>
              <w:rPr>
                <w:rFonts w:ascii="Aptos" w:hAnsi="Aptos" w:cs="Arial"/>
                <w:sz w:val="20"/>
                <w:szCs w:val="20"/>
              </w:rPr>
              <w:t xml:space="preserve"> (Interactive Tree of Life) by an automated generation of annotation files. Bioinformatics. 2023 Jun 1;39(6</w:t>
            </w:r>
            <w:proofErr w:type="gramStart"/>
            <w:r>
              <w:rPr>
                <w:rFonts w:ascii="Aptos" w:hAnsi="Aptos" w:cs="Arial"/>
                <w:sz w:val="20"/>
                <w:szCs w:val="20"/>
              </w:rPr>
              <w:t>):btad</w:t>
            </w:r>
            <w:proofErr w:type="gramEnd"/>
            <w:r>
              <w:rPr>
                <w:rFonts w:ascii="Aptos" w:hAnsi="Aptos" w:cs="Arial"/>
                <w:sz w:val="20"/>
                <w:szCs w:val="20"/>
              </w:rPr>
              <w:t xml:space="preserve">339. </w:t>
            </w:r>
            <w:proofErr w:type="spellStart"/>
            <w:r>
              <w:rPr>
                <w:rFonts w:ascii="Aptos" w:hAnsi="Aptos" w:cs="Arial"/>
                <w:sz w:val="20"/>
                <w:szCs w:val="20"/>
              </w:rPr>
              <w:t>doi</w:t>
            </w:r>
            <w:proofErr w:type="spellEnd"/>
            <w:r>
              <w:rPr>
                <w:rFonts w:ascii="Aptos" w:hAnsi="Aptos" w:cs="Arial"/>
                <w:sz w:val="20"/>
                <w:szCs w:val="20"/>
              </w:rPr>
              <w:t>: 10.1093/bioinformatics/btad339. PMID: 37225402; PMCID: PMC10243930</w:t>
            </w:r>
          </w:p>
          <w:p w14:paraId="11D22677" w14:textId="640A2972" w:rsidR="00953FFE" w:rsidRPr="00BE4F5A" w:rsidRDefault="00C0710C" w:rsidP="00C0710C">
            <w:pPr>
              <w:rPr>
                <w:rFonts w:ascii="Aptos" w:hAnsi="Aptos" w:cs="Arial"/>
                <w:sz w:val="20"/>
                <w:szCs w:val="20"/>
              </w:rPr>
            </w:pPr>
            <w:r>
              <w:rPr>
                <w:rFonts w:ascii="Aptos" w:hAnsi="Aptos" w:cs="Arial"/>
                <w:sz w:val="20"/>
                <w:szCs w:val="20"/>
              </w:rPr>
              <w:t>9.</w:t>
            </w:r>
            <w:r>
              <w:rPr>
                <w:rFonts w:ascii="Aptos" w:hAnsi="Aptos"/>
                <w:sz w:val="20"/>
                <w:szCs w:val="20"/>
              </w:rPr>
              <w:t xml:space="preserve">   </w:t>
            </w:r>
            <w:proofErr w:type="spellStart"/>
            <w:r>
              <w:rPr>
                <w:rFonts w:ascii="Aptos" w:hAnsi="Aptos"/>
                <w:sz w:val="20"/>
                <w:szCs w:val="20"/>
              </w:rPr>
              <w:t>Dereeper</w:t>
            </w:r>
            <w:proofErr w:type="spellEnd"/>
            <w:r>
              <w:rPr>
                <w:rFonts w:ascii="Aptos" w:hAnsi="Aptos"/>
                <w:sz w:val="20"/>
                <w:szCs w:val="20"/>
              </w:rPr>
              <w:t xml:space="preserve"> A, </w:t>
            </w:r>
            <w:proofErr w:type="spellStart"/>
            <w:r>
              <w:rPr>
                <w:rFonts w:ascii="Aptos" w:hAnsi="Aptos"/>
                <w:sz w:val="20"/>
                <w:szCs w:val="20"/>
              </w:rPr>
              <w:t>Guignon</w:t>
            </w:r>
            <w:proofErr w:type="spellEnd"/>
            <w:r>
              <w:rPr>
                <w:rFonts w:ascii="Aptos" w:hAnsi="Aptos"/>
                <w:sz w:val="20"/>
                <w:szCs w:val="20"/>
              </w:rPr>
              <w:t xml:space="preserve"> V, Blanc G, </w:t>
            </w:r>
            <w:proofErr w:type="spellStart"/>
            <w:r>
              <w:rPr>
                <w:rFonts w:ascii="Aptos" w:hAnsi="Aptos"/>
                <w:sz w:val="20"/>
                <w:szCs w:val="20"/>
              </w:rPr>
              <w:t>Audic</w:t>
            </w:r>
            <w:proofErr w:type="spellEnd"/>
            <w:r>
              <w:rPr>
                <w:rFonts w:ascii="Aptos" w:hAnsi="Aptos"/>
                <w:sz w:val="20"/>
                <w:szCs w:val="20"/>
              </w:rPr>
              <w:t xml:space="preserve"> S, Buffet S, </w:t>
            </w:r>
            <w:proofErr w:type="spellStart"/>
            <w:r>
              <w:rPr>
                <w:rFonts w:ascii="Aptos" w:hAnsi="Aptos"/>
                <w:sz w:val="20"/>
                <w:szCs w:val="20"/>
              </w:rPr>
              <w:t>Chevenet</w:t>
            </w:r>
            <w:proofErr w:type="spellEnd"/>
            <w:r>
              <w:rPr>
                <w:rFonts w:ascii="Aptos" w:hAnsi="Aptos"/>
                <w:sz w:val="20"/>
                <w:szCs w:val="20"/>
              </w:rPr>
              <w:t xml:space="preserve"> F, </w:t>
            </w:r>
            <w:proofErr w:type="spellStart"/>
            <w:r>
              <w:rPr>
                <w:rFonts w:ascii="Aptos" w:hAnsi="Aptos"/>
                <w:sz w:val="20"/>
                <w:szCs w:val="20"/>
              </w:rPr>
              <w:t>Dufayard</w:t>
            </w:r>
            <w:proofErr w:type="spellEnd"/>
            <w:r>
              <w:rPr>
                <w:rFonts w:ascii="Aptos" w:hAnsi="Aptos"/>
                <w:sz w:val="20"/>
                <w:szCs w:val="20"/>
              </w:rPr>
              <w:t xml:space="preserve"> JF, Guindon S, Lefort V, Lescot M, Claverie JM, Gascuel O. Phylogeny.fr: robust phylogenetic analysis for the non-specialist. Nucleic Acids Res. 2008 Jul 1;36(Web Server issue</w:t>
            </w:r>
            <w:proofErr w:type="gramStart"/>
            <w:r>
              <w:rPr>
                <w:rFonts w:ascii="Aptos" w:hAnsi="Aptos"/>
                <w:sz w:val="20"/>
                <w:szCs w:val="20"/>
              </w:rPr>
              <w:t>):W</w:t>
            </w:r>
            <w:proofErr w:type="gramEnd"/>
            <w:r>
              <w:rPr>
                <w:rFonts w:ascii="Aptos" w:hAnsi="Aptos"/>
                <w:sz w:val="20"/>
                <w:szCs w:val="20"/>
              </w:rPr>
              <w:t xml:space="preserve">465-9. </w:t>
            </w:r>
            <w:proofErr w:type="spellStart"/>
            <w:r>
              <w:rPr>
                <w:rFonts w:ascii="Aptos" w:hAnsi="Aptos"/>
                <w:sz w:val="20"/>
                <w:szCs w:val="20"/>
              </w:rPr>
              <w:t>doi</w:t>
            </w:r>
            <w:proofErr w:type="spellEnd"/>
            <w:r>
              <w:rPr>
                <w:rFonts w:ascii="Aptos" w:hAnsi="Aptos"/>
                <w:sz w:val="20"/>
                <w:szCs w:val="20"/>
              </w:rPr>
              <w:t>: 10.1093/</w:t>
            </w:r>
            <w:proofErr w:type="spellStart"/>
            <w:r>
              <w:rPr>
                <w:rFonts w:ascii="Aptos" w:hAnsi="Aptos"/>
                <w:sz w:val="20"/>
                <w:szCs w:val="20"/>
              </w:rPr>
              <w:t>nar</w:t>
            </w:r>
            <w:proofErr w:type="spellEnd"/>
            <w:r>
              <w:rPr>
                <w:rFonts w:ascii="Aptos" w:hAnsi="Aptos"/>
                <w:sz w:val="20"/>
                <w:szCs w:val="20"/>
              </w:rPr>
              <w:t xml:space="preserve">/gkn180. </w:t>
            </w:r>
            <w:proofErr w:type="spellStart"/>
            <w:r>
              <w:rPr>
                <w:rFonts w:ascii="Aptos" w:hAnsi="Aptos"/>
                <w:sz w:val="20"/>
                <w:szCs w:val="20"/>
              </w:rPr>
              <w:t>Epub</w:t>
            </w:r>
            <w:proofErr w:type="spellEnd"/>
            <w:r>
              <w:rPr>
                <w:rFonts w:ascii="Aptos" w:hAnsi="Aptos"/>
                <w:sz w:val="20"/>
                <w:szCs w:val="20"/>
              </w:rPr>
              <w:t xml:space="preserve"> 2008 Apr 19. PMID: 18424797; PMCID: PMC2447785.</w:t>
            </w: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029"/>
        <w:gridCol w:w="5897"/>
      </w:tblGrid>
      <w:tr w:rsidR="00FC2269" w:rsidRPr="009F7856" w14:paraId="52BE71B6" w14:textId="77777777" w:rsidTr="6D6EA752">
        <w:trPr>
          <w:trHeight w:val="297"/>
        </w:trPr>
        <w:tc>
          <w:tcPr>
            <w:tcW w:w="8926" w:type="dxa"/>
            <w:gridSpan w:val="2"/>
            <w:shd w:val="clear" w:color="auto" w:fill="F2F2F2" w:themeFill="background1" w:themeFillShade="F2"/>
          </w:tcPr>
          <w:p w14:paraId="0823714E" w14:textId="3F51FE34"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6D6EA752">
        <w:trPr>
          <w:trHeight w:val="73"/>
        </w:trPr>
        <w:tc>
          <w:tcPr>
            <w:tcW w:w="2263" w:type="dxa"/>
          </w:tcPr>
          <w:p w14:paraId="6F1D2BAE" w14:textId="77777777" w:rsidR="00FC2269" w:rsidRPr="00C8775F" w:rsidRDefault="00FC2269">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6D6EA752">
        <w:trPr>
          <w:trHeight w:val="71"/>
        </w:trPr>
        <w:tc>
          <w:tcPr>
            <w:tcW w:w="2263" w:type="dxa"/>
          </w:tcPr>
          <w:p w14:paraId="1EBF10D0" w14:textId="3B0E08E2" w:rsidR="00FC2269" w:rsidRPr="00CF59EA" w:rsidRDefault="7C695EA0" w:rsidP="6D6EA752">
            <w:pPr>
              <w:spacing w:line="259" w:lineRule="auto"/>
              <w:rPr>
                <w:rFonts w:ascii="Aptos" w:hAnsi="Aptos" w:cs="Arial"/>
                <w:sz w:val="20"/>
                <w:szCs w:val="20"/>
              </w:rPr>
            </w:pPr>
            <w:proofErr w:type="spellStart"/>
            <w:r w:rsidRPr="6D6EA752">
              <w:rPr>
                <w:rFonts w:ascii="Aptos" w:hAnsi="Aptos" w:cs="Arial"/>
                <w:sz w:val="20"/>
                <w:szCs w:val="20"/>
              </w:rPr>
              <w:t>Mulvey</w:t>
            </w:r>
            <w:r w:rsidR="052783E3" w:rsidRPr="6D6EA752">
              <w:rPr>
                <w:rFonts w:ascii="Aptos" w:hAnsi="Aptos" w:cs="Arial"/>
                <w:sz w:val="20"/>
                <w:szCs w:val="20"/>
              </w:rPr>
              <w:t>virinae</w:t>
            </w:r>
            <w:r w:rsidR="4867399F" w:rsidRPr="6D6EA752">
              <w:rPr>
                <w:rFonts w:ascii="Aptos" w:hAnsi="Aptos" w:cs="Arial"/>
                <w:sz w:val="20"/>
                <w:szCs w:val="20"/>
              </w:rPr>
              <w:t>_</w:t>
            </w:r>
            <w:r w:rsidR="4867399F" w:rsidRPr="6D6EA752">
              <w:rPr>
                <w:rFonts w:ascii="Aptos" w:hAnsi="Aptos" w:cs="Arial"/>
                <w:i/>
                <w:iCs/>
                <w:sz w:val="20"/>
                <w:szCs w:val="20"/>
              </w:rPr>
              <w:t>VIRIDIC_heatmap</w:t>
            </w:r>
            <w:proofErr w:type="spellEnd"/>
          </w:p>
        </w:tc>
        <w:tc>
          <w:tcPr>
            <w:tcW w:w="6663" w:type="dxa"/>
          </w:tcPr>
          <w:p w14:paraId="22F4B256" w14:textId="7E4AFAE7" w:rsidR="00FC2269" w:rsidRPr="00CF59EA" w:rsidRDefault="052783E3" w:rsidP="6D6EA752">
            <w:pPr>
              <w:rPr>
                <w:rFonts w:ascii="Aptos" w:hAnsi="Aptos" w:cs="Arial"/>
                <w:sz w:val="20"/>
                <w:szCs w:val="20"/>
              </w:rPr>
            </w:pPr>
            <w:r w:rsidRPr="6D6EA752">
              <w:rPr>
                <w:rFonts w:ascii="Aptos" w:hAnsi="Aptos" w:cs="Arial"/>
                <w:sz w:val="20"/>
                <w:szCs w:val="20"/>
              </w:rPr>
              <w:t>Excel spreadsheet</w:t>
            </w:r>
            <w:r w:rsidR="2E478815" w:rsidRPr="6D6EA752">
              <w:rPr>
                <w:rFonts w:ascii="Aptos" w:hAnsi="Aptos" w:cs="Arial"/>
                <w:sz w:val="20"/>
                <w:szCs w:val="20"/>
              </w:rPr>
              <w:t xml:space="preserve"> of intergenomic nucleotide sequence similarities</w:t>
            </w:r>
            <w:r w:rsidRPr="6D6EA752">
              <w:rPr>
                <w:rFonts w:ascii="Aptos" w:hAnsi="Aptos" w:cs="Arial"/>
                <w:sz w:val="20"/>
                <w:szCs w:val="20"/>
              </w:rPr>
              <w:t xml:space="preserve"> accompanying this proposal</w:t>
            </w:r>
          </w:p>
        </w:tc>
      </w:tr>
      <w:tr w:rsidR="00FC2269" w:rsidRPr="009F7856" w14:paraId="1669401A" w14:textId="77777777" w:rsidTr="6D6EA752">
        <w:trPr>
          <w:trHeight w:val="71"/>
        </w:trPr>
        <w:tc>
          <w:tcPr>
            <w:tcW w:w="2263" w:type="dxa"/>
          </w:tcPr>
          <w:p w14:paraId="2BBC90EB" w14:textId="77777777" w:rsidR="00FC2269" w:rsidRPr="00CF59EA" w:rsidRDefault="00FC2269">
            <w:pPr>
              <w:rPr>
                <w:rFonts w:ascii="Aptos" w:hAnsi="Aptos" w:cs="Arial"/>
                <w:b/>
                <w:sz w:val="20"/>
                <w:szCs w:val="20"/>
              </w:rPr>
            </w:pPr>
          </w:p>
        </w:tc>
        <w:tc>
          <w:tcPr>
            <w:tcW w:w="6663" w:type="dxa"/>
          </w:tcPr>
          <w:p w14:paraId="7C103FB7" w14:textId="77777777" w:rsidR="00FC2269" w:rsidRPr="00CF59EA" w:rsidRDefault="00FC2269">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39E278D1" w14:textId="574E61C1" w:rsidR="006C0F51" w:rsidRPr="006C0F51" w:rsidRDefault="006C0F51" w:rsidP="006C0F51">
            <w:pPr>
              <w:pStyle w:val="BodyTextIndent"/>
              <w:ind w:left="0" w:firstLine="0"/>
              <w:rPr>
                <w:rFonts w:ascii="Aptos" w:hAnsi="Aptos"/>
                <w:color w:val="0070C0"/>
                <w:sz w:val="20"/>
              </w:rPr>
            </w:pPr>
            <w:r w:rsidRPr="006C0F51">
              <w:rPr>
                <w:rFonts w:ascii="Aptos" w:hAnsi="Aptos" w:cs="Arial"/>
                <w:b/>
                <w:iCs/>
                <w:sz w:val="20"/>
              </w:rPr>
              <w:t xml:space="preserve">Tables, Figures:  </w:t>
            </w:r>
          </w:p>
        </w:tc>
      </w:tr>
    </w:tbl>
    <w:p w14:paraId="309A5264" w14:textId="77777777" w:rsidR="00E92794" w:rsidRDefault="00E92794" w:rsidP="00FC2269">
      <w:pPr>
        <w:rPr>
          <w:rFonts w:ascii="Aptos" w:hAnsi="Aptos" w:cs="Arial"/>
          <w:color w:val="808080" w:themeColor="background1" w:themeShade="80"/>
          <w:sz w:val="20"/>
        </w:rPr>
      </w:pPr>
    </w:p>
    <w:p w14:paraId="7600D1DD" w14:textId="5BB426B9" w:rsidR="00AE7138" w:rsidRDefault="00AE7138" w:rsidP="00AE7138">
      <w:pPr>
        <w:rPr>
          <w:rFonts w:ascii="Aptos" w:hAnsi="Aptos" w:cs="Arial"/>
          <w:bCs/>
          <w:lang w:val="en-GB"/>
        </w:rPr>
      </w:pPr>
      <w:r w:rsidRPr="003F6B93">
        <w:rPr>
          <w:rFonts w:ascii="Aptos" w:hAnsi="Aptos" w:cs="Arial"/>
          <w:b/>
          <w:lang w:val="en-GB"/>
        </w:rPr>
        <w:t xml:space="preserve">History:  </w:t>
      </w:r>
      <w:proofErr w:type="spellStart"/>
      <w:r w:rsidRPr="003F6B93">
        <w:rPr>
          <w:rFonts w:ascii="Aptos" w:hAnsi="Aptos" w:cs="Arial"/>
          <w:bCs/>
          <w:lang w:val="en-GB"/>
        </w:rPr>
        <w:t>Phages</w:t>
      </w:r>
      <w:proofErr w:type="spellEnd"/>
      <w:r w:rsidRPr="003F6B93">
        <w:rPr>
          <w:rFonts w:ascii="Aptos" w:hAnsi="Aptos" w:cs="Arial"/>
          <w:bCs/>
          <w:lang w:val="en-GB"/>
        </w:rPr>
        <w:t xml:space="preserve"> of the proposed </w:t>
      </w:r>
      <w:proofErr w:type="spellStart"/>
      <w:r w:rsidRPr="003F6B93">
        <w:rPr>
          <w:rFonts w:ascii="Aptos" w:hAnsi="Aptos" w:cs="Arial"/>
          <w:bCs/>
          <w:i/>
          <w:iCs/>
          <w:lang w:val="en-GB"/>
        </w:rPr>
        <w:t>Mulveyvirinae</w:t>
      </w:r>
      <w:proofErr w:type="spellEnd"/>
      <w:r w:rsidRPr="003F6B93">
        <w:rPr>
          <w:rFonts w:ascii="Aptos" w:hAnsi="Aptos" w:cs="Arial"/>
          <w:bCs/>
          <w:lang w:val="en-GB"/>
        </w:rPr>
        <w:t xml:space="preserve"> subfamily are viruses that infect </w:t>
      </w:r>
      <w:r w:rsidRPr="003F6B93">
        <w:rPr>
          <w:rFonts w:ascii="Aptos" w:hAnsi="Aptos" w:cs="Arial"/>
          <w:bCs/>
          <w:i/>
          <w:iCs/>
          <w:lang w:val="en-GB"/>
        </w:rPr>
        <w:t>Klebsiella pneumoniae</w:t>
      </w:r>
      <w:r w:rsidRPr="003F6B93">
        <w:rPr>
          <w:rFonts w:ascii="Aptos" w:hAnsi="Aptos" w:cs="Arial"/>
          <w:bCs/>
          <w:lang w:val="en-GB"/>
        </w:rPr>
        <w:t xml:space="preserve">. The </w:t>
      </w:r>
      <w:proofErr w:type="spellStart"/>
      <w:r w:rsidR="00424BBF">
        <w:rPr>
          <w:rFonts w:ascii="Aptos" w:hAnsi="Aptos" w:cs="Arial"/>
          <w:bCs/>
          <w:lang w:val="en-GB"/>
        </w:rPr>
        <w:t>Mimee</w:t>
      </w:r>
      <w:proofErr w:type="spellEnd"/>
      <w:r w:rsidRPr="003F6B93">
        <w:rPr>
          <w:rFonts w:ascii="Aptos" w:hAnsi="Aptos" w:cs="Arial"/>
          <w:bCs/>
          <w:lang w:val="en-GB"/>
        </w:rPr>
        <w:t xml:space="preserve"> group has isolated and continue to isolate dozens of these </w:t>
      </w:r>
      <w:proofErr w:type="spellStart"/>
      <w:r w:rsidRPr="003F6B93">
        <w:rPr>
          <w:rFonts w:ascii="Aptos" w:hAnsi="Aptos" w:cs="Arial"/>
          <w:bCs/>
          <w:lang w:val="en-GB"/>
        </w:rPr>
        <w:t>phages</w:t>
      </w:r>
      <w:proofErr w:type="spellEnd"/>
      <w:r w:rsidRPr="003F6B93">
        <w:rPr>
          <w:rFonts w:ascii="Aptos" w:hAnsi="Aptos" w:cs="Arial"/>
          <w:bCs/>
          <w:lang w:val="en-GB"/>
        </w:rPr>
        <w:t xml:space="preserve"> from Chicago area sewage, of which 10 have been deposited to GenBank. These </w:t>
      </w:r>
      <w:proofErr w:type="spellStart"/>
      <w:r w:rsidRPr="003F6B93">
        <w:rPr>
          <w:rFonts w:ascii="Aptos" w:hAnsi="Aptos" w:cs="Arial"/>
          <w:bCs/>
          <w:lang w:val="en-GB"/>
        </w:rPr>
        <w:t>phages</w:t>
      </w:r>
      <w:proofErr w:type="spellEnd"/>
      <w:r w:rsidRPr="003F6B93">
        <w:rPr>
          <w:rFonts w:ascii="Aptos" w:hAnsi="Aptos" w:cs="Arial"/>
          <w:bCs/>
          <w:lang w:val="en-GB"/>
        </w:rPr>
        <w:t xml:space="preserve"> have a </w:t>
      </w:r>
      <w:proofErr w:type="spellStart"/>
      <w:r w:rsidRPr="003F6B93">
        <w:rPr>
          <w:rFonts w:ascii="Aptos" w:hAnsi="Aptos" w:cs="Arial"/>
          <w:bCs/>
          <w:lang w:val="en-GB"/>
        </w:rPr>
        <w:t>siphovirus</w:t>
      </w:r>
      <w:proofErr w:type="spellEnd"/>
      <w:r w:rsidRPr="003F6B93">
        <w:rPr>
          <w:rFonts w:ascii="Aptos" w:hAnsi="Aptos" w:cs="Arial"/>
          <w:bCs/>
          <w:lang w:val="en-GB"/>
        </w:rPr>
        <w:t xml:space="preserve"> morphology with an </w:t>
      </w:r>
      <w:r w:rsidR="003F6B93" w:rsidRPr="003F6B93">
        <w:rPr>
          <w:rFonts w:ascii="Aptos" w:hAnsi="Aptos" w:cs="Arial"/>
          <w:bCs/>
          <w:lang w:val="en-GB"/>
        </w:rPr>
        <w:t>icosahedral</w:t>
      </w:r>
      <w:r w:rsidRPr="003F6B93">
        <w:rPr>
          <w:rFonts w:ascii="Aptos" w:hAnsi="Aptos" w:cs="Arial"/>
          <w:bCs/>
          <w:lang w:val="en-GB"/>
        </w:rPr>
        <w:t xml:space="preserve"> head and a long flexible tail. They are approximately 45-49 kb in size and contain a large ~10 kb tail gene.</w:t>
      </w:r>
    </w:p>
    <w:p w14:paraId="4D3882C4" w14:textId="77777777" w:rsidR="003F6B93" w:rsidRDefault="003F6B93" w:rsidP="00AE7138">
      <w:pPr>
        <w:rPr>
          <w:rFonts w:ascii="Aptos" w:hAnsi="Aptos" w:cs="Arial"/>
          <w:bCs/>
          <w:lang w:val="en-GB"/>
        </w:rPr>
      </w:pPr>
    </w:p>
    <w:p w14:paraId="1529ABB4" w14:textId="54408C2E" w:rsidR="003F6B93" w:rsidRPr="003F6B93" w:rsidRDefault="003F6B93" w:rsidP="003F6B93">
      <w:pPr>
        <w:ind w:left="-284"/>
        <w:rPr>
          <w:rFonts w:ascii="Aptos" w:hAnsi="Aptos" w:cs="Arial"/>
          <w:lang w:val="en-GB"/>
        </w:rPr>
      </w:pPr>
      <w:r w:rsidRPr="003F6B93">
        <w:rPr>
          <w:rFonts w:ascii="Aptos" w:hAnsi="Aptos" w:cs="Arial"/>
          <w:noProof/>
          <w:lang w:val="en-GB"/>
        </w:rPr>
        <w:drawing>
          <wp:inline distT="0" distB="0" distL="0" distR="0" wp14:anchorId="2B19D30D" wp14:editId="31E969DE">
            <wp:extent cx="3632200" cy="1828800"/>
            <wp:effectExtent l="0" t="0" r="6350" b="0"/>
            <wp:docPr id="875382781" name="Picture 2" descr="A close-up of a microsco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microscope&#10;&#10;AI-generated content may be incorrect."/>
                    <pic:cNvPicPr>
                      <a:picLocks noChangeAspect="1" noChangeArrowheads="1"/>
                    </pic:cNvPicPr>
                  </pic:nvPicPr>
                  <pic:blipFill rotWithShape="1">
                    <a:blip r:embed="rId10">
                      <a:extLst>
                        <a:ext uri="{28A0092B-C50C-407E-A947-70E740481C1C}">
                          <a14:useLocalDpi xmlns:a14="http://schemas.microsoft.com/office/drawing/2010/main" val="0"/>
                        </a:ext>
                      </a:extLst>
                    </a:blip>
                    <a:srcRect l="2334" r="2334"/>
                    <a:stretch>
                      <a:fillRect/>
                    </a:stretch>
                  </pic:blipFill>
                  <pic:spPr bwMode="auto">
                    <a:xfrm>
                      <a:off x="0" y="0"/>
                      <a:ext cx="3632200" cy="1828800"/>
                    </a:xfrm>
                    <a:prstGeom prst="rect">
                      <a:avLst/>
                    </a:prstGeom>
                    <a:noFill/>
                    <a:ln>
                      <a:noFill/>
                    </a:ln>
                    <a:extLst>
                      <a:ext uri="{53640926-AAD7-44D8-BBD7-CCE9431645EC}">
                        <a14:shadowObscured xmlns:a14="http://schemas.microsoft.com/office/drawing/2010/main"/>
                      </a:ext>
                    </a:extLst>
                  </pic:spPr>
                </pic:pic>
              </a:graphicData>
            </a:graphic>
          </wp:inline>
        </w:drawing>
      </w:r>
      <w:r w:rsidRPr="003F6B93">
        <w:rPr>
          <w:rFonts w:ascii="Aptos" w:hAnsi="Aptos" w:cs="Arial"/>
          <w:noProof/>
          <w:lang w:val="en-GB"/>
        </w:rPr>
        <w:drawing>
          <wp:inline distT="0" distB="0" distL="0" distR="0" wp14:anchorId="4B4E9FA5" wp14:editId="224F5C1A">
            <wp:extent cx="2432050" cy="1841500"/>
            <wp:effectExtent l="0" t="0" r="6350" b="6350"/>
            <wp:docPr id="1137222448" name="Picture 1" descr="A close-up of a fertiliza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fertilization&#10;&#10;AI-generated content may be incorrect."/>
                    <pic:cNvPicPr>
                      <a:picLocks noChangeAspect="1" noChangeArrowheads="1"/>
                    </pic:cNvPicPr>
                  </pic:nvPicPr>
                  <pic:blipFill rotWithShape="1">
                    <a:blip r:embed="rId11">
                      <a:extLst>
                        <a:ext uri="{28A0092B-C50C-407E-A947-70E740481C1C}">
                          <a14:useLocalDpi xmlns:a14="http://schemas.microsoft.com/office/drawing/2010/main" val="0"/>
                        </a:ext>
                      </a:extLst>
                    </a:blip>
                    <a:srcRect l="7366" r="7142"/>
                    <a:stretch>
                      <a:fillRect/>
                    </a:stretch>
                  </pic:blipFill>
                  <pic:spPr bwMode="auto">
                    <a:xfrm>
                      <a:off x="0" y="0"/>
                      <a:ext cx="2432050" cy="1841500"/>
                    </a:xfrm>
                    <a:prstGeom prst="rect">
                      <a:avLst/>
                    </a:prstGeom>
                    <a:noFill/>
                    <a:ln>
                      <a:noFill/>
                    </a:ln>
                    <a:extLst>
                      <a:ext uri="{53640926-AAD7-44D8-BBD7-CCE9431645EC}">
                        <a14:shadowObscured xmlns:a14="http://schemas.microsoft.com/office/drawing/2010/main"/>
                      </a:ext>
                    </a:extLst>
                  </pic:spPr>
                </pic:pic>
              </a:graphicData>
            </a:graphic>
          </wp:inline>
        </w:drawing>
      </w:r>
    </w:p>
    <w:p w14:paraId="08DB01F7" w14:textId="77777777" w:rsidR="003F6B93" w:rsidRPr="003F6B93" w:rsidRDefault="003F6B93" w:rsidP="003F6B93">
      <w:pPr>
        <w:rPr>
          <w:rFonts w:ascii="Aptos" w:hAnsi="Aptos" w:cs="Arial"/>
          <w:lang w:val="en-GB"/>
        </w:rPr>
      </w:pPr>
    </w:p>
    <w:p w14:paraId="4E2427DF" w14:textId="62CC8468" w:rsidR="003F6B93" w:rsidRPr="003F6B93" w:rsidRDefault="003F6B93" w:rsidP="003F6B93">
      <w:pPr>
        <w:rPr>
          <w:rFonts w:ascii="Aptos" w:hAnsi="Aptos" w:cs="Arial"/>
          <w:b/>
          <w:lang w:val="en-GB"/>
        </w:rPr>
      </w:pPr>
      <w:r>
        <w:rPr>
          <w:rFonts w:ascii="Aptos" w:hAnsi="Aptos" w:cs="Arial"/>
          <w:b/>
          <w:lang w:val="en-GB"/>
        </w:rPr>
        <w:t xml:space="preserve">Figure 1:  </w:t>
      </w:r>
      <w:r w:rsidRPr="003F6B93">
        <w:rPr>
          <w:rFonts w:ascii="Aptos" w:hAnsi="Aptos" w:cs="Arial"/>
          <w:bCs/>
          <w:lang w:val="en-GB"/>
        </w:rPr>
        <w:t>Electron micrographs of negatively stained preparations of</w:t>
      </w:r>
      <w:r>
        <w:rPr>
          <w:rFonts w:ascii="Aptos" w:hAnsi="Aptos" w:cs="Arial"/>
          <w:b/>
          <w:lang w:val="en-GB"/>
        </w:rPr>
        <w:t xml:space="preserve"> </w:t>
      </w:r>
      <w:r w:rsidRPr="003F6B93">
        <w:rPr>
          <w:rFonts w:ascii="Aptos" w:hAnsi="Aptos" w:cs="Arial"/>
          <w:bCs/>
          <w:i/>
          <w:iCs/>
          <w:lang w:val="en-GB"/>
        </w:rPr>
        <w:t>Klebsiella</w:t>
      </w:r>
      <w:r w:rsidRPr="003F6B93">
        <w:rPr>
          <w:rFonts w:ascii="Aptos" w:hAnsi="Aptos" w:cs="Arial"/>
          <w:bCs/>
          <w:lang w:val="en-GB"/>
        </w:rPr>
        <w:t xml:space="preserve"> </w:t>
      </w:r>
      <w:proofErr w:type="spellStart"/>
      <w:r w:rsidRPr="003F6B93">
        <w:rPr>
          <w:rFonts w:ascii="Aptos" w:hAnsi="Aptos" w:cs="Arial"/>
          <w:bCs/>
          <w:lang w:val="en-GB"/>
        </w:rPr>
        <w:t>phages</w:t>
      </w:r>
      <w:proofErr w:type="spellEnd"/>
      <w:r>
        <w:rPr>
          <w:rFonts w:ascii="Aptos" w:hAnsi="Aptos" w:cs="Arial"/>
          <w:b/>
          <w:lang w:val="en-GB"/>
        </w:rPr>
        <w:t xml:space="preserve"> </w:t>
      </w:r>
      <w:r w:rsidRPr="003F6B93">
        <w:rPr>
          <w:rFonts w:ascii="Aptos" w:hAnsi="Aptos" w:cs="Arial"/>
          <w:lang w:val="en-GB"/>
        </w:rPr>
        <w:t>vB_KpnS_Fuzzy_ER39</w:t>
      </w:r>
      <w:r>
        <w:rPr>
          <w:rFonts w:ascii="Aptos" w:hAnsi="Aptos" w:cs="Arial"/>
          <w:lang w:val="en-GB"/>
        </w:rPr>
        <w:t xml:space="preserve"> (Left) and </w:t>
      </w:r>
      <w:r w:rsidRPr="003F6B93">
        <w:rPr>
          <w:rFonts w:ascii="Aptos" w:hAnsi="Aptos" w:cs="Arial"/>
          <w:lang w:val="en-GB"/>
        </w:rPr>
        <w:t>vB_KpnS_Border_ER3</w:t>
      </w:r>
      <w:r>
        <w:rPr>
          <w:rFonts w:ascii="Aptos" w:hAnsi="Aptos" w:cs="Arial"/>
          <w:lang w:val="en-GB"/>
        </w:rPr>
        <w:t xml:space="preserve"> (Right)</w:t>
      </w:r>
    </w:p>
    <w:p w14:paraId="164A1220" w14:textId="77777777" w:rsidR="003F6B93" w:rsidRPr="003F6B93" w:rsidRDefault="003F6B93" w:rsidP="00AE7138">
      <w:pPr>
        <w:rPr>
          <w:rFonts w:ascii="Aptos" w:hAnsi="Aptos" w:cs="Arial"/>
          <w:bCs/>
          <w:lang w:val="en-GB"/>
        </w:rPr>
      </w:pPr>
    </w:p>
    <w:p w14:paraId="2B184603" w14:textId="426921CE" w:rsidR="00AC7274" w:rsidRDefault="00AC7274" w:rsidP="00AA7352">
      <w:pPr>
        <w:ind w:left="-851"/>
        <w:rPr>
          <w:rFonts w:ascii="Aptos" w:hAnsi="Aptos"/>
          <w:b/>
          <w:bCs/>
        </w:rPr>
      </w:pPr>
    </w:p>
    <w:p w14:paraId="622443FD" w14:textId="3556E16E" w:rsidR="00AC7274" w:rsidRDefault="0099072C" w:rsidP="004B151F">
      <w:pPr>
        <w:rPr>
          <w:rFonts w:ascii="Aptos" w:hAnsi="Aptos"/>
          <w:b/>
          <w:bCs/>
        </w:rPr>
      </w:pPr>
      <w:r>
        <w:rPr>
          <w:rFonts w:ascii="Aptos" w:hAnsi="Aptos"/>
          <w:b/>
          <w:bCs/>
          <w:noProof/>
        </w:rPr>
        <w:drawing>
          <wp:inline distT="0" distB="0" distL="0" distR="0" wp14:anchorId="6112FD38" wp14:editId="2530487F">
            <wp:extent cx="5926455" cy="1793240"/>
            <wp:effectExtent l="0" t="0" r="0" b="0"/>
            <wp:docPr id="18668214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821444" name="Picture 186682144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26455" cy="1793240"/>
                    </a:xfrm>
                    <a:prstGeom prst="rect">
                      <a:avLst/>
                    </a:prstGeom>
                  </pic:spPr>
                </pic:pic>
              </a:graphicData>
            </a:graphic>
          </wp:inline>
        </w:drawing>
      </w:r>
    </w:p>
    <w:p w14:paraId="3E0DE1FB" w14:textId="77777777" w:rsidR="003F6B93" w:rsidRDefault="003F6B93" w:rsidP="004B151F">
      <w:pPr>
        <w:rPr>
          <w:rFonts w:ascii="Aptos" w:hAnsi="Aptos"/>
          <w:b/>
          <w:bCs/>
        </w:rPr>
      </w:pPr>
    </w:p>
    <w:p w14:paraId="382DE6D1" w14:textId="5B00857D" w:rsidR="004B151F" w:rsidRDefault="004B151F" w:rsidP="004B151F">
      <w:pPr>
        <w:rPr>
          <w:rFonts w:ascii="Aptos" w:hAnsi="Aptos"/>
          <w:b/>
          <w:bCs/>
        </w:rPr>
      </w:pPr>
      <w:r>
        <w:rPr>
          <w:rFonts w:ascii="Aptos" w:hAnsi="Aptos"/>
          <w:b/>
          <w:bCs/>
        </w:rPr>
        <w:t xml:space="preserve">Figure </w:t>
      </w:r>
      <w:r w:rsidR="003F6B93">
        <w:rPr>
          <w:rFonts w:ascii="Aptos" w:hAnsi="Aptos"/>
          <w:b/>
          <w:bCs/>
        </w:rPr>
        <w:t>2</w:t>
      </w:r>
      <w:r>
        <w:rPr>
          <w:rFonts w:ascii="Aptos" w:hAnsi="Aptos"/>
          <w:b/>
          <w:bCs/>
        </w:rPr>
        <w:t xml:space="preserve">. </w:t>
      </w:r>
      <w:r w:rsidR="0099072C" w:rsidRPr="0099072C">
        <w:rPr>
          <w:rFonts w:ascii="Aptos" w:hAnsi="Aptos"/>
        </w:rPr>
        <w:t>Partial</w:t>
      </w:r>
      <w:r w:rsidR="0099072C">
        <w:rPr>
          <w:rFonts w:ascii="Aptos" w:hAnsi="Aptos"/>
          <w:b/>
          <w:bCs/>
        </w:rPr>
        <w:t xml:space="preserve"> </w:t>
      </w:r>
      <w:r>
        <w:rPr>
          <w:rFonts w:ascii="Aptos" w:hAnsi="Aptos"/>
        </w:rPr>
        <w:t xml:space="preserve">VIRIDIC heatmap of this group of phages.   VIRIDIC (Virus Intergenomic Distance Calculator; VIRIDIC (Virus Intergenomic Distance Calculator; [1]; http://rhea.icbm.uni-oldenburg.de/VIRIDIC/) computes pairwise intergenomic distances/similarities amongst phage genomes. Data values which are bordered in black correspond to strains.  </w:t>
      </w:r>
      <w:r w:rsidR="00934F17">
        <w:rPr>
          <w:rFonts w:ascii="Aptos" w:hAnsi="Aptos"/>
        </w:rPr>
        <w:t xml:space="preserve">The complete Excel spreadsheet is attached. </w:t>
      </w:r>
      <w:r>
        <w:rPr>
          <w:rFonts w:ascii="Aptos" w:hAnsi="Aptos"/>
        </w:rPr>
        <w:t xml:space="preserve">Abbreviations: </w:t>
      </w:r>
      <w:proofErr w:type="spellStart"/>
      <w:r>
        <w:rPr>
          <w:rFonts w:ascii="Aptos" w:hAnsi="Aptos"/>
        </w:rPr>
        <w:t>phg</w:t>
      </w:r>
      <w:proofErr w:type="spellEnd"/>
      <w:r>
        <w:rPr>
          <w:rFonts w:ascii="Aptos" w:hAnsi="Aptos"/>
        </w:rPr>
        <w:t xml:space="preserve"> = phage; </w:t>
      </w:r>
      <w:r w:rsidR="0099072C">
        <w:rPr>
          <w:rFonts w:ascii="Aptos" w:hAnsi="Aptos"/>
        </w:rPr>
        <w:t>Kleb</w:t>
      </w:r>
      <w:r>
        <w:rPr>
          <w:rFonts w:ascii="Aptos" w:hAnsi="Aptos"/>
        </w:rPr>
        <w:t xml:space="preserve"> = </w:t>
      </w:r>
      <w:r w:rsidR="0099072C">
        <w:rPr>
          <w:rFonts w:ascii="Aptos" w:hAnsi="Aptos"/>
          <w:i/>
          <w:iCs/>
        </w:rPr>
        <w:t>Klebsiella</w:t>
      </w:r>
      <w:r w:rsidR="0099072C">
        <w:rPr>
          <w:rFonts w:ascii="Aptos" w:hAnsi="Aptos"/>
        </w:rPr>
        <w:t xml:space="preserve">; Ente = </w:t>
      </w:r>
      <w:r w:rsidR="0099072C" w:rsidRPr="0099072C">
        <w:rPr>
          <w:rFonts w:ascii="Aptos" w:hAnsi="Aptos"/>
          <w:i/>
          <w:iCs/>
        </w:rPr>
        <w:t>Enterobacter</w:t>
      </w:r>
      <w:r w:rsidRPr="0099072C">
        <w:rPr>
          <w:rFonts w:ascii="Aptos" w:hAnsi="Aptos"/>
          <w:b/>
          <w:bCs/>
          <w:i/>
          <w:iCs/>
        </w:rPr>
        <w:t xml:space="preserve"> </w:t>
      </w:r>
    </w:p>
    <w:p w14:paraId="2AEF89EA" w14:textId="6AF6FE7B" w:rsidR="004B151F" w:rsidRPr="00AC7274" w:rsidRDefault="0099072C" w:rsidP="004B151F">
      <w:pPr>
        <w:rPr>
          <w:rFonts w:ascii="Aptos" w:hAnsi="Aptos"/>
          <w:b/>
          <w:bCs/>
        </w:rPr>
      </w:pPr>
      <w:r>
        <w:rPr>
          <w:rFonts w:ascii="Aptos" w:hAnsi="Aptos"/>
          <w:noProof/>
          <w:color w:val="0070C0"/>
        </w:rPr>
        <w:lastRenderedPageBreak/>
        <w:drawing>
          <wp:inline distT="0" distB="0" distL="0" distR="0" wp14:anchorId="5B097661" wp14:editId="09A863BA">
            <wp:extent cx="5926455" cy="1417320"/>
            <wp:effectExtent l="0" t="0" r="0" b="0"/>
            <wp:docPr id="20958458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845810" name="Picture 2095845810"/>
                    <pic:cNvPicPr/>
                  </pic:nvPicPr>
                  <pic:blipFill>
                    <a:blip r:embed="rId13">
                      <a:extLst>
                        <a:ext uri="{28A0092B-C50C-407E-A947-70E740481C1C}">
                          <a14:useLocalDpi xmlns:a14="http://schemas.microsoft.com/office/drawing/2010/main" val="0"/>
                        </a:ext>
                      </a:extLst>
                    </a:blip>
                    <a:stretch>
                      <a:fillRect/>
                    </a:stretch>
                  </pic:blipFill>
                  <pic:spPr>
                    <a:xfrm>
                      <a:off x="0" y="0"/>
                      <a:ext cx="5926455" cy="1417320"/>
                    </a:xfrm>
                    <a:prstGeom prst="rect">
                      <a:avLst/>
                    </a:prstGeom>
                  </pic:spPr>
                </pic:pic>
              </a:graphicData>
            </a:graphic>
          </wp:inline>
        </w:drawing>
      </w:r>
      <w:r>
        <w:rPr>
          <w:rFonts w:ascii="Aptos" w:hAnsi="Aptos"/>
          <w:noProof/>
          <w:color w:val="0070C0"/>
        </w:rPr>
        <w:drawing>
          <wp:inline distT="0" distB="0" distL="0" distR="0" wp14:anchorId="4DC59A45" wp14:editId="16A2E540">
            <wp:extent cx="5926455" cy="3808730"/>
            <wp:effectExtent l="0" t="0" r="0" b="1270"/>
            <wp:docPr id="4513963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96373" name="Picture 451396373"/>
                    <pic:cNvPicPr/>
                  </pic:nvPicPr>
                  <pic:blipFill>
                    <a:blip r:embed="rId14">
                      <a:extLst>
                        <a:ext uri="{28A0092B-C50C-407E-A947-70E740481C1C}">
                          <a14:useLocalDpi xmlns:a14="http://schemas.microsoft.com/office/drawing/2010/main" val="0"/>
                        </a:ext>
                      </a:extLst>
                    </a:blip>
                    <a:stretch>
                      <a:fillRect/>
                    </a:stretch>
                  </pic:blipFill>
                  <pic:spPr>
                    <a:xfrm>
                      <a:off x="0" y="0"/>
                      <a:ext cx="5926455" cy="3808730"/>
                    </a:xfrm>
                    <a:prstGeom prst="rect">
                      <a:avLst/>
                    </a:prstGeom>
                  </pic:spPr>
                </pic:pic>
              </a:graphicData>
            </a:graphic>
          </wp:inline>
        </w:drawing>
      </w:r>
      <w:r w:rsidR="004B151F" w:rsidRPr="00AC7274">
        <w:rPr>
          <w:rFonts w:ascii="Aptos" w:hAnsi="Aptos"/>
          <w:b/>
          <w:bCs/>
        </w:rPr>
        <w:t xml:space="preserve">Figure </w:t>
      </w:r>
      <w:r w:rsidR="003F6B93">
        <w:rPr>
          <w:rFonts w:ascii="Aptos" w:hAnsi="Aptos"/>
          <w:b/>
          <w:bCs/>
        </w:rPr>
        <w:t>3</w:t>
      </w:r>
      <w:r w:rsidR="004B151F" w:rsidRPr="00AC7274">
        <w:rPr>
          <w:rFonts w:ascii="Aptos" w:hAnsi="Aptos"/>
          <w:b/>
          <w:bCs/>
        </w:rPr>
        <w:t>.</w:t>
      </w:r>
      <w:r w:rsidR="004B151F" w:rsidRPr="00AC7274">
        <w:rPr>
          <w:rFonts w:ascii="Aptos" w:hAnsi="Aptos"/>
        </w:rPr>
        <w:t xml:space="preserve"> </w:t>
      </w:r>
      <w:proofErr w:type="spellStart"/>
      <w:r w:rsidR="004B151F" w:rsidRPr="00AC7274">
        <w:rPr>
          <w:rFonts w:ascii="Aptos" w:hAnsi="Aptos"/>
        </w:rPr>
        <w:t>ViPTree</w:t>
      </w:r>
      <w:proofErr w:type="spellEnd"/>
      <w:r w:rsidR="004B151F" w:rsidRPr="00AC7274">
        <w:rPr>
          <w:rFonts w:ascii="Aptos" w:hAnsi="Aptos"/>
        </w:rPr>
        <w:t xml:space="preserve"> analysis:  </w:t>
      </w:r>
      <w:proofErr w:type="spellStart"/>
      <w:r w:rsidR="004B151F" w:rsidRPr="00AC7274">
        <w:rPr>
          <w:rFonts w:ascii="Aptos" w:hAnsi="Aptos"/>
        </w:rPr>
        <w:t>ViPTree</w:t>
      </w:r>
      <w:proofErr w:type="spellEnd"/>
      <w:r w:rsidR="004B151F" w:rsidRPr="00AC7274">
        <w:rPr>
          <w:rFonts w:ascii="Aptos" w:hAnsi="Aptos"/>
        </w:rPr>
        <w:t xml:space="preserve"> analysis (https://www.genome.jp/viptree/; [2]) is based upon Rohwer and Edwards (2002) Phage Proteomic Tree [3].   The </w:t>
      </w:r>
      <w:proofErr w:type="spellStart"/>
      <w:r w:rsidR="004B151F" w:rsidRPr="00AC7274">
        <w:rPr>
          <w:rFonts w:ascii="Aptos" w:hAnsi="Aptos"/>
        </w:rPr>
        <w:t>taxons</w:t>
      </w:r>
      <w:proofErr w:type="spellEnd"/>
      <w:r w:rsidR="004B151F" w:rsidRPr="00AC7274">
        <w:rPr>
          <w:rFonts w:ascii="Aptos" w:hAnsi="Aptos"/>
        </w:rPr>
        <w:t xml:space="preserve"> under discussion are indicated with red bars and stars.   Abbreviations: </w:t>
      </w:r>
      <w:proofErr w:type="spellStart"/>
      <w:r w:rsidR="004B151F" w:rsidRPr="00AC7274">
        <w:rPr>
          <w:rFonts w:ascii="Aptos" w:hAnsi="Aptos"/>
        </w:rPr>
        <w:t>phg</w:t>
      </w:r>
      <w:proofErr w:type="spellEnd"/>
      <w:r w:rsidR="004B151F" w:rsidRPr="00AC7274">
        <w:rPr>
          <w:rFonts w:ascii="Aptos" w:hAnsi="Aptos"/>
        </w:rPr>
        <w:t xml:space="preserve"> = phage; </w:t>
      </w:r>
      <w:r>
        <w:rPr>
          <w:rFonts w:ascii="Aptos" w:hAnsi="Aptos"/>
        </w:rPr>
        <w:t xml:space="preserve">Kleb = </w:t>
      </w:r>
      <w:r>
        <w:rPr>
          <w:rFonts w:ascii="Aptos" w:hAnsi="Aptos"/>
          <w:i/>
          <w:iCs/>
        </w:rPr>
        <w:t>Klebsiella</w:t>
      </w:r>
      <w:r>
        <w:rPr>
          <w:rFonts w:ascii="Aptos" w:hAnsi="Aptos"/>
        </w:rPr>
        <w:t xml:space="preserve">; Ente = </w:t>
      </w:r>
      <w:r w:rsidRPr="0099072C">
        <w:rPr>
          <w:rFonts w:ascii="Aptos" w:hAnsi="Aptos"/>
          <w:i/>
          <w:iCs/>
        </w:rPr>
        <w:t>Enterobacter</w:t>
      </w:r>
    </w:p>
    <w:p w14:paraId="5FC1E96A" w14:textId="7655E650" w:rsidR="004B151F" w:rsidRDefault="0099072C" w:rsidP="004B151F">
      <w:pPr>
        <w:rPr>
          <w:rFonts w:ascii="Aptos" w:hAnsi="Aptos"/>
        </w:rPr>
      </w:pPr>
      <w:r>
        <w:rPr>
          <w:rFonts w:ascii="Aptos" w:hAnsi="Aptos"/>
          <w:noProof/>
          <w:color w:val="0070C0"/>
        </w:rPr>
        <w:lastRenderedPageBreak/>
        <w:drawing>
          <wp:inline distT="0" distB="0" distL="0" distR="0" wp14:anchorId="47BDA0FF" wp14:editId="2F8B329C">
            <wp:extent cx="5926455" cy="4472305"/>
            <wp:effectExtent l="0" t="0" r="0" b="4445"/>
            <wp:docPr id="12037629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62981" name="Picture 1203762981"/>
                    <pic:cNvPicPr/>
                  </pic:nvPicPr>
                  <pic:blipFill>
                    <a:blip r:embed="rId15">
                      <a:extLst>
                        <a:ext uri="{28A0092B-C50C-407E-A947-70E740481C1C}">
                          <a14:useLocalDpi xmlns:a14="http://schemas.microsoft.com/office/drawing/2010/main" val="0"/>
                        </a:ext>
                      </a:extLst>
                    </a:blip>
                    <a:stretch>
                      <a:fillRect/>
                    </a:stretch>
                  </pic:blipFill>
                  <pic:spPr>
                    <a:xfrm>
                      <a:off x="0" y="0"/>
                      <a:ext cx="5926455" cy="4472305"/>
                    </a:xfrm>
                    <a:prstGeom prst="rect">
                      <a:avLst/>
                    </a:prstGeom>
                  </pic:spPr>
                </pic:pic>
              </a:graphicData>
            </a:graphic>
          </wp:inline>
        </w:drawing>
      </w:r>
      <w:r w:rsidR="00C321FC">
        <w:rPr>
          <w:rFonts w:ascii="Aptos" w:hAnsi="Aptos"/>
          <w:noProof/>
          <w:color w:val="0070C0"/>
        </w:rPr>
        <w:drawing>
          <wp:inline distT="0" distB="0" distL="0" distR="0" wp14:anchorId="3753DAE8" wp14:editId="2CDBCEC0">
            <wp:extent cx="5926455" cy="4316730"/>
            <wp:effectExtent l="0" t="0" r="0" b="7620"/>
            <wp:docPr id="38718058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180580" name="Picture 387180580"/>
                    <pic:cNvPicPr/>
                  </pic:nvPicPr>
                  <pic:blipFill>
                    <a:blip r:embed="rId16">
                      <a:extLst>
                        <a:ext uri="{28A0092B-C50C-407E-A947-70E740481C1C}">
                          <a14:useLocalDpi xmlns:a14="http://schemas.microsoft.com/office/drawing/2010/main" val="0"/>
                        </a:ext>
                      </a:extLst>
                    </a:blip>
                    <a:stretch>
                      <a:fillRect/>
                    </a:stretch>
                  </pic:blipFill>
                  <pic:spPr>
                    <a:xfrm>
                      <a:off x="0" y="0"/>
                      <a:ext cx="5926455" cy="4316730"/>
                    </a:xfrm>
                    <a:prstGeom prst="rect">
                      <a:avLst/>
                    </a:prstGeom>
                  </pic:spPr>
                </pic:pic>
              </a:graphicData>
            </a:graphic>
          </wp:inline>
        </w:drawing>
      </w:r>
      <w:r w:rsidR="004B151F">
        <w:rPr>
          <w:rFonts w:ascii="Aptos" w:hAnsi="Aptos"/>
          <w:b/>
          <w:bCs/>
        </w:rPr>
        <w:t xml:space="preserve">Figure </w:t>
      </w:r>
      <w:r w:rsidR="003F6B93">
        <w:rPr>
          <w:rFonts w:ascii="Aptos" w:hAnsi="Aptos"/>
          <w:b/>
          <w:bCs/>
        </w:rPr>
        <w:t>4</w:t>
      </w:r>
      <w:r w:rsidR="004B151F">
        <w:rPr>
          <w:rFonts w:ascii="Aptos" w:hAnsi="Aptos"/>
          <w:b/>
          <w:bCs/>
        </w:rPr>
        <w:t xml:space="preserve">.  </w:t>
      </w:r>
      <w:r w:rsidR="004B151F">
        <w:rPr>
          <w:rFonts w:ascii="Aptos" w:hAnsi="Aptos"/>
        </w:rPr>
        <w:t xml:space="preserve">Phylogenetic tree constructed with the </w:t>
      </w:r>
      <w:r>
        <w:rPr>
          <w:rFonts w:ascii="Aptos" w:hAnsi="Aptos"/>
        </w:rPr>
        <w:t>major capsid proteins</w:t>
      </w:r>
      <w:r w:rsidR="004B151F">
        <w:rPr>
          <w:rFonts w:ascii="Aptos" w:hAnsi="Aptos"/>
        </w:rPr>
        <w:t xml:space="preserve"> </w:t>
      </w:r>
      <w:r>
        <w:rPr>
          <w:rFonts w:ascii="Aptos" w:hAnsi="Aptos"/>
        </w:rPr>
        <w:t xml:space="preserve">(MCP) </w:t>
      </w:r>
      <w:r w:rsidR="004B151F">
        <w:rPr>
          <w:rFonts w:ascii="Aptos" w:hAnsi="Aptos"/>
        </w:rPr>
        <w:t xml:space="preserve">from these </w:t>
      </w:r>
      <w:r w:rsidR="004B151F">
        <w:rPr>
          <w:rFonts w:ascii="Aptos" w:hAnsi="Aptos"/>
        </w:rPr>
        <w:lastRenderedPageBreak/>
        <w:t xml:space="preserve">and related phages using “One Click” Phylogeny.fr [9] at </w:t>
      </w:r>
      <w:hyperlink r:id="rId17" w:history="1">
        <w:r w:rsidR="004B151F">
          <w:rPr>
            <w:rStyle w:val="Hyperlink"/>
            <w:rFonts w:ascii="Aptos" w:eastAsia="Times" w:hAnsi="Aptos"/>
          </w:rPr>
          <w:t>https://www.phylogeny.fr</w:t>
        </w:r>
      </w:hyperlink>
      <w:r w:rsidR="004B151F">
        <w:rPr>
          <w:rFonts w:ascii="Aptos" w:hAnsi="Aptos"/>
        </w:rPr>
        <w:t xml:space="preserve">  using the </w:t>
      </w:r>
      <w:r>
        <w:rPr>
          <w:rFonts w:ascii="Aptos" w:hAnsi="Aptos"/>
        </w:rPr>
        <w:t>MCP</w:t>
      </w:r>
      <w:r w:rsidR="004B151F">
        <w:rPr>
          <w:rFonts w:ascii="Aptos" w:hAnsi="Aptos"/>
        </w:rPr>
        <w:t xml:space="preserve"> from </w:t>
      </w:r>
      <w:proofErr w:type="spellStart"/>
      <w:r>
        <w:rPr>
          <w:rFonts w:ascii="Aptos" w:hAnsi="Aptos"/>
          <w:i/>
          <w:iCs/>
        </w:rPr>
        <w:t>Edwardsiella</w:t>
      </w:r>
      <w:proofErr w:type="spellEnd"/>
      <w:r>
        <w:rPr>
          <w:rFonts w:ascii="Aptos" w:hAnsi="Aptos"/>
          <w:i/>
          <w:iCs/>
        </w:rPr>
        <w:t xml:space="preserve"> </w:t>
      </w:r>
      <w:r>
        <w:rPr>
          <w:rFonts w:ascii="Aptos" w:hAnsi="Aptos"/>
        </w:rPr>
        <w:t>phages</w:t>
      </w:r>
      <w:r w:rsidR="004B151F">
        <w:rPr>
          <w:rFonts w:ascii="Aptos" w:hAnsi="Aptos"/>
        </w:rPr>
        <w:t xml:space="preserve"> </w:t>
      </w:r>
      <w:r>
        <w:rPr>
          <w:rFonts w:ascii="Aptos" w:hAnsi="Aptos"/>
        </w:rPr>
        <w:t xml:space="preserve">as </w:t>
      </w:r>
      <w:r w:rsidR="004B151F">
        <w:rPr>
          <w:rFonts w:ascii="Aptos" w:hAnsi="Aptos"/>
        </w:rPr>
        <w:t>outlier</w:t>
      </w:r>
      <w:r>
        <w:rPr>
          <w:rFonts w:ascii="Aptos" w:hAnsi="Aptos"/>
        </w:rPr>
        <w:t>s (TOP) and without (BOTTOM)</w:t>
      </w:r>
      <w:r w:rsidR="004B151F">
        <w:rPr>
          <w:rFonts w:ascii="Aptos" w:hAnsi="Aptos"/>
        </w:rPr>
        <w:t>.</w:t>
      </w:r>
    </w:p>
    <w:p w14:paraId="21B090FD" w14:textId="77777777" w:rsidR="00AC7274" w:rsidRDefault="00AC7274" w:rsidP="004B151F">
      <w:pPr>
        <w:rPr>
          <w:rFonts w:ascii="Aptos" w:hAnsi="Aptos"/>
        </w:rPr>
      </w:pPr>
    </w:p>
    <w:p w14:paraId="57B7FCD6" w14:textId="0BB50343" w:rsidR="00C321FC" w:rsidRDefault="00AC7274" w:rsidP="00AC7274">
      <w:pPr>
        <w:rPr>
          <w:rFonts w:ascii="Aptos" w:hAnsi="Aptos"/>
        </w:rPr>
      </w:pPr>
      <w:r w:rsidRPr="00AC7274">
        <w:rPr>
          <w:rFonts w:ascii="Aptos" w:hAnsi="Aptos"/>
          <w:b/>
          <w:bCs/>
        </w:rPr>
        <w:t>Table 1.</w:t>
      </w:r>
      <w:r w:rsidRPr="00AC7274">
        <w:rPr>
          <w:rFonts w:ascii="Aptos" w:hAnsi="Aptos"/>
        </w:rPr>
        <w:t xml:space="preserve"> </w:t>
      </w:r>
      <w:r w:rsidR="00C321FC">
        <w:rPr>
          <w:rFonts w:ascii="Aptos" w:hAnsi="Aptos"/>
        </w:rPr>
        <w:t xml:space="preserve"> Phages belonging to these two genera</w:t>
      </w:r>
    </w:p>
    <w:p w14:paraId="61FEF0F3" w14:textId="77777777" w:rsidR="00C321FC" w:rsidRDefault="00C321FC" w:rsidP="00AC7274">
      <w:pPr>
        <w:rPr>
          <w:rFonts w:ascii="Aptos" w:hAnsi="Aptos"/>
        </w:rPr>
      </w:pPr>
    </w:p>
    <w:tbl>
      <w:tblPr>
        <w:tblW w:w="8374"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3914"/>
        <w:gridCol w:w="1640"/>
        <w:gridCol w:w="2820"/>
      </w:tblGrid>
      <w:tr w:rsidR="00C321FC" w14:paraId="44CE9485" w14:textId="77777777" w:rsidTr="6D6EA752">
        <w:trPr>
          <w:trHeight w:val="310"/>
        </w:trPr>
        <w:tc>
          <w:tcPr>
            <w:tcW w:w="3914" w:type="dxa"/>
            <w:tcBorders>
              <w:top w:val="single" w:sz="8" w:space="0" w:color="auto"/>
              <w:left w:val="single" w:sz="8" w:space="0" w:color="auto"/>
              <w:bottom w:val="single" w:sz="8" w:space="0" w:color="auto"/>
              <w:right w:val="single" w:sz="8" w:space="0" w:color="auto"/>
            </w:tcBorders>
            <w:noWrap/>
            <w:vAlign w:val="bottom"/>
            <w:hideMark/>
          </w:tcPr>
          <w:p w14:paraId="5D505938" w14:textId="77777777" w:rsidR="00C321FC" w:rsidRDefault="00C321FC">
            <w:pPr>
              <w:jc w:val="center"/>
              <w:rPr>
                <w:rFonts w:ascii="Aptos Narrow" w:hAnsi="Aptos Narrow"/>
                <w:b/>
                <w:bCs/>
                <w:color w:val="000000"/>
                <w:sz w:val="22"/>
                <w:szCs w:val="22"/>
                <w:lang w:val="en-CA"/>
              </w:rPr>
            </w:pPr>
            <w:r>
              <w:rPr>
                <w:rFonts w:ascii="Aptos Narrow" w:hAnsi="Aptos Narrow"/>
                <w:b/>
                <w:bCs/>
                <w:color w:val="000000"/>
                <w:sz w:val="22"/>
                <w:szCs w:val="22"/>
              </w:rPr>
              <w:t>Exemplar</w:t>
            </w:r>
          </w:p>
        </w:tc>
        <w:tc>
          <w:tcPr>
            <w:tcW w:w="1640" w:type="dxa"/>
            <w:tcBorders>
              <w:top w:val="single" w:sz="8" w:space="0" w:color="auto"/>
              <w:left w:val="nil"/>
              <w:bottom w:val="single" w:sz="8" w:space="0" w:color="auto"/>
              <w:right w:val="single" w:sz="8" w:space="0" w:color="auto"/>
            </w:tcBorders>
            <w:noWrap/>
            <w:vAlign w:val="bottom"/>
            <w:hideMark/>
          </w:tcPr>
          <w:p w14:paraId="6E7B8E9C" w14:textId="77777777" w:rsidR="00C321FC" w:rsidRDefault="00C321FC">
            <w:pPr>
              <w:rPr>
                <w:rFonts w:ascii="Aptos Narrow" w:hAnsi="Aptos Narrow"/>
                <w:b/>
                <w:bCs/>
                <w:color w:val="000000"/>
                <w:sz w:val="22"/>
                <w:szCs w:val="22"/>
              </w:rPr>
            </w:pPr>
            <w:r>
              <w:rPr>
                <w:rFonts w:ascii="Aptos Narrow" w:hAnsi="Aptos Narrow"/>
                <w:b/>
                <w:bCs/>
                <w:color w:val="000000"/>
                <w:sz w:val="22"/>
                <w:szCs w:val="22"/>
              </w:rPr>
              <w:t>Accession No.</w:t>
            </w:r>
          </w:p>
        </w:tc>
        <w:tc>
          <w:tcPr>
            <w:tcW w:w="2820" w:type="dxa"/>
            <w:tcBorders>
              <w:top w:val="single" w:sz="8" w:space="0" w:color="auto"/>
              <w:left w:val="nil"/>
              <w:bottom w:val="single" w:sz="8" w:space="0" w:color="auto"/>
              <w:right w:val="single" w:sz="8" w:space="0" w:color="auto"/>
            </w:tcBorders>
            <w:noWrap/>
            <w:vAlign w:val="bottom"/>
            <w:hideMark/>
          </w:tcPr>
          <w:p w14:paraId="151AEBA3" w14:textId="77777777" w:rsidR="00C321FC" w:rsidRDefault="00C321FC">
            <w:pPr>
              <w:jc w:val="center"/>
              <w:rPr>
                <w:rFonts w:ascii="Aptos Narrow" w:hAnsi="Aptos Narrow"/>
                <w:b/>
                <w:bCs/>
                <w:i/>
                <w:iCs/>
                <w:color w:val="000000"/>
                <w:sz w:val="22"/>
                <w:szCs w:val="22"/>
              </w:rPr>
            </w:pPr>
            <w:r>
              <w:rPr>
                <w:rFonts w:ascii="Aptos Narrow" w:hAnsi="Aptos Narrow"/>
                <w:b/>
                <w:bCs/>
                <w:i/>
                <w:iCs/>
                <w:color w:val="000000"/>
                <w:sz w:val="22"/>
                <w:szCs w:val="22"/>
              </w:rPr>
              <w:t>Taxon</w:t>
            </w:r>
          </w:p>
        </w:tc>
      </w:tr>
      <w:tr w:rsidR="00C321FC" w14:paraId="7B94A5C7"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44249705"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vB_KM5a1-JVSB2</w:t>
            </w:r>
          </w:p>
        </w:tc>
        <w:tc>
          <w:tcPr>
            <w:tcW w:w="1640" w:type="dxa"/>
            <w:tcBorders>
              <w:top w:val="nil"/>
              <w:left w:val="nil"/>
              <w:bottom w:val="single" w:sz="8" w:space="0" w:color="auto"/>
              <w:right w:val="single" w:sz="8" w:space="0" w:color="auto"/>
            </w:tcBorders>
            <w:noWrap/>
            <w:vAlign w:val="bottom"/>
            <w:hideMark/>
          </w:tcPr>
          <w:p w14:paraId="4AC27973"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PP444685</w:t>
            </w:r>
          </w:p>
        </w:tc>
        <w:tc>
          <w:tcPr>
            <w:tcW w:w="2820" w:type="dxa"/>
            <w:tcBorders>
              <w:top w:val="nil"/>
              <w:left w:val="nil"/>
              <w:bottom w:val="single" w:sz="8" w:space="0" w:color="auto"/>
              <w:right w:val="single" w:sz="8" w:space="0" w:color="auto"/>
            </w:tcBorders>
            <w:noWrap/>
            <w:vAlign w:val="bottom"/>
            <w:hideMark/>
          </w:tcPr>
          <w:p w14:paraId="21BA1A6E" w14:textId="59772BD5" w:rsidR="00C321FC" w:rsidRDefault="003F6B93"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Atcea</w:t>
            </w:r>
            <w:r w:rsidR="26271F24" w:rsidRPr="6D6EA752">
              <w:rPr>
                <w:rFonts w:ascii="Aptos Narrow" w:hAnsi="Aptos Narrow"/>
                <w:i/>
                <w:iCs/>
                <w:color w:val="000000" w:themeColor="text1"/>
                <w:sz w:val="22"/>
                <w:szCs w:val="22"/>
              </w:rPr>
              <w:t>virus</w:t>
            </w:r>
            <w:proofErr w:type="spellEnd"/>
            <w:r w:rsidR="26271F24" w:rsidRPr="6D6EA752">
              <w:rPr>
                <w:rFonts w:ascii="Aptos Narrow" w:hAnsi="Aptos Narrow"/>
                <w:i/>
                <w:iCs/>
                <w:color w:val="000000" w:themeColor="text1"/>
                <w:sz w:val="22"/>
                <w:szCs w:val="22"/>
              </w:rPr>
              <w:t xml:space="preserve"> JVSB2</w:t>
            </w:r>
          </w:p>
        </w:tc>
      </w:tr>
      <w:tr w:rsidR="00C321FC" w14:paraId="3810F68A"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10A8CFDD"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VLCpiS8a</w:t>
            </w:r>
          </w:p>
        </w:tc>
        <w:tc>
          <w:tcPr>
            <w:tcW w:w="1640" w:type="dxa"/>
            <w:tcBorders>
              <w:top w:val="nil"/>
              <w:left w:val="nil"/>
              <w:bottom w:val="single" w:sz="8" w:space="0" w:color="auto"/>
              <w:right w:val="single" w:sz="8" w:space="0" w:color="auto"/>
            </w:tcBorders>
            <w:noWrap/>
            <w:vAlign w:val="bottom"/>
            <w:hideMark/>
          </w:tcPr>
          <w:p w14:paraId="373AFB78"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ON602747</w:t>
            </w:r>
          </w:p>
        </w:tc>
        <w:tc>
          <w:tcPr>
            <w:tcW w:w="2820" w:type="dxa"/>
            <w:tcBorders>
              <w:top w:val="nil"/>
              <w:left w:val="nil"/>
              <w:bottom w:val="single" w:sz="8" w:space="0" w:color="auto"/>
              <w:right w:val="single" w:sz="8" w:space="0" w:color="auto"/>
            </w:tcBorders>
            <w:noWrap/>
            <w:vAlign w:val="bottom"/>
            <w:hideMark/>
          </w:tcPr>
          <w:p w14:paraId="6CCE0E8C" w14:textId="03F4B6AD" w:rsidR="00C321FC" w:rsidRDefault="003F6B93" w:rsidP="6D6EA752">
            <w:pPr>
              <w:rPr>
                <w:rFonts w:ascii="Aptos Narrow" w:hAnsi="Aptos Narrow"/>
                <w:i/>
                <w:iCs/>
                <w:color w:val="000000"/>
                <w:sz w:val="22"/>
                <w:szCs w:val="22"/>
              </w:rPr>
            </w:pPr>
            <w:proofErr w:type="spellStart"/>
            <w:r w:rsidRPr="003F6B93">
              <w:rPr>
                <w:rFonts w:ascii="Aptos Narrow" w:hAnsi="Aptos Narrow"/>
                <w:i/>
                <w:iCs/>
                <w:color w:val="000000" w:themeColor="text1"/>
                <w:sz w:val="22"/>
                <w:szCs w:val="22"/>
              </w:rPr>
              <w:t>Atceavirus</w:t>
            </w:r>
            <w:proofErr w:type="spellEnd"/>
            <w:r w:rsidR="26271F24" w:rsidRPr="6D6EA752">
              <w:rPr>
                <w:rFonts w:ascii="Aptos Narrow" w:hAnsi="Aptos Narrow"/>
                <w:i/>
                <w:iCs/>
                <w:color w:val="000000" w:themeColor="text1"/>
                <w:sz w:val="22"/>
                <w:szCs w:val="22"/>
              </w:rPr>
              <w:t xml:space="preserve"> VLCpiS8a</w:t>
            </w:r>
          </w:p>
        </w:tc>
      </w:tr>
      <w:tr w:rsidR="00C321FC" w14:paraId="47032C57"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7DCED256"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 xml:space="preserve">Klebsiella phage </w:t>
            </w:r>
            <w:proofErr w:type="spellStart"/>
            <w:r w:rsidRPr="6D6EA752">
              <w:rPr>
                <w:rFonts w:ascii="Aptos Narrow" w:hAnsi="Aptos Narrow"/>
                <w:color w:val="000000" w:themeColor="text1"/>
                <w:sz w:val="22"/>
                <w:szCs w:val="22"/>
              </w:rPr>
              <w:t>vB_KaeS_Diencephalon</w:t>
            </w:r>
            <w:proofErr w:type="spellEnd"/>
          </w:p>
        </w:tc>
        <w:tc>
          <w:tcPr>
            <w:tcW w:w="1640" w:type="dxa"/>
            <w:tcBorders>
              <w:top w:val="nil"/>
              <w:left w:val="nil"/>
              <w:bottom w:val="single" w:sz="8" w:space="0" w:color="auto"/>
              <w:right w:val="single" w:sz="8" w:space="0" w:color="auto"/>
            </w:tcBorders>
            <w:noWrap/>
            <w:vAlign w:val="bottom"/>
            <w:hideMark/>
          </w:tcPr>
          <w:p w14:paraId="02683504"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OL539440</w:t>
            </w:r>
          </w:p>
        </w:tc>
        <w:tc>
          <w:tcPr>
            <w:tcW w:w="2820" w:type="dxa"/>
            <w:tcBorders>
              <w:top w:val="nil"/>
              <w:left w:val="nil"/>
              <w:bottom w:val="single" w:sz="8" w:space="0" w:color="auto"/>
              <w:right w:val="single" w:sz="8" w:space="0" w:color="auto"/>
            </w:tcBorders>
            <w:noWrap/>
            <w:vAlign w:val="bottom"/>
            <w:hideMark/>
          </w:tcPr>
          <w:p w14:paraId="72C69305" w14:textId="42FDAC5A" w:rsidR="00C321FC" w:rsidRDefault="003F6B93"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Atcea</w:t>
            </w:r>
            <w:r w:rsidRPr="6D6EA752">
              <w:rPr>
                <w:rFonts w:ascii="Aptos Narrow" w:hAnsi="Aptos Narrow"/>
                <w:i/>
                <w:iCs/>
                <w:color w:val="000000" w:themeColor="text1"/>
                <w:sz w:val="22"/>
                <w:szCs w:val="22"/>
              </w:rPr>
              <w:t>virus</w:t>
            </w:r>
            <w:proofErr w:type="spellEnd"/>
            <w:r w:rsidR="26271F24" w:rsidRPr="6D6EA752">
              <w:rPr>
                <w:rFonts w:ascii="Aptos Narrow" w:hAnsi="Aptos Narrow"/>
                <w:i/>
                <w:iCs/>
                <w:color w:val="000000" w:themeColor="text1"/>
                <w:sz w:val="22"/>
                <w:szCs w:val="22"/>
              </w:rPr>
              <w:t xml:space="preserve"> diencephalon</w:t>
            </w:r>
          </w:p>
        </w:tc>
      </w:tr>
      <w:tr w:rsidR="00C321FC" w14:paraId="0826666F"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5FC8EA62"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Enterobacter phage ATCEA23</w:t>
            </w:r>
          </w:p>
        </w:tc>
        <w:tc>
          <w:tcPr>
            <w:tcW w:w="1640" w:type="dxa"/>
            <w:tcBorders>
              <w:top w:val="nil"/>
              <w:left w:val="nil"/>
              <w:bottom w:val="single" w:sz="8" w:space="0" w:color="auto"/>
              <w:right w:val="single" w:sz="8" w:space="0" w:color="auto"/>
            </w:tcBorders>
            <w:noWrap/>
            <w:vAlign w:val="bottom"/>
            <w:hideMark/>
          </w:tcPr>
          <w:p w14:paraId="39D49734"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MW419910</w:t>
            </w:r>
          </w:p>
        </w:tc>
        <w:tc>
          <w:tcPr>
            <w:tcW w:w="2820" w:type="dxa"/>
            <w:tcBorders>
              <w:top w:val="nil"/>
              <w:left w:val="nil"/>
              <w:bottom w:val="single" w:sz="8" w:space="0" w:color="auto"/>
              <w:right w:val="single" w:sz="8" w:space="0" w:color="auto"/>
            </w:tcBorders>
            <w:noWrap/>
            <w:vAlign w:val="bottom"/>
            <w:hideMark/>
          </w:tcPr>
          <w:p w14:paraId="2BB98B6C" w14:textId="328AD902" w:rsidR="00C321FC" w:rsidRDefault="003F6B93"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Atcea</w:t>
            </w:r>
            <w:r w:rsidRPr="6D6EA752">
              <w:rPr>
                <w:rFonts w:ascii="Aptos Narrow" w:hAnsi="Aptos Narrow"/>
                <w:i/>
                <w:iCs/>
                <w:color w:val="000000" w:themeColor="text1"/>
                <w:sz w:val="22"/>
                <w:szCs w:val="22"/>
              </w:rPr>
              <w:t>virus</w:t>
            </w:r>
            <w:proofErr w:type="spellEnd"/>
            <w:r w:rsidR="26271F24" w:rsidRPr="6D6EA752">
              <w:rPr>
                <w:rFonts w:ascii="Aptos Narrow" w:hAnsi="Aptos Narrow"/>
                <w:i/>
                <w:iCs/>
                <w:color w:val="000000" w:themeColor="text1"/>
                <w:sz w:val="22"/>
                <w:szCs w:val="22"/>
              </w:rPr>
              <w:t xml:space="preserve"> ATCEA23</w:t>
            </w:r>
          </w:p>
        </w:tc>
      </w:tr>
      <w:tr w:rsidR="00C321FC" w14:paraId="7C4F4E87"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44346CA4"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 </w:t>
            </w:r>
          </w:p>
        </w:tc>
        <w:tc>
          <w:tcPr>
            <w:tcW w:w="1640" w:type="dxa"/>
            <w:tcBorders>
              <w:top w:val="nil"/>
              <w:left w:val="nil"/>
              <w:bottom w:val="single" w:sz="8" w:space="0" w:color="auto"/>
              <w:right w:val="single" w:sz="8" w:space="0" w:color="auto"/>
            </w:tcBorders>
            <w:noWrap/>
            <w:vAlign w:val="bottom"/>
            <w:hideMark/>
          </w:tcPr>
          <w:p w14:paraId="2A38B1E3"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 </w:t>
            </w:r>
          </w:p>
        </w:tc>
        <w:tc>
          <w:tcPr>
            <w:tcW w:w="2820" w:type="dxa"/>
            <w:tcBorders>
              <w:top w:val="nil"/>
              <w:left w:val="nil"/>
              <w:bottom w:val="single" w:sz="8" w:space="0" w:color="auto"/>
              <w:right w:val="single" w:sz="8" w:space="0" w:color="auto"/>
            </w:tcBorders>
            <w:noWrap/>
            <w:vAlign w:val="bottom"/>
            <w:hideMark/>
          </w:tcPr>
          <w:p w14:paraId="5C0D10ED" w14:textId="77777777" w:rsidR="00C321FC" w:rsidRDefault="26271F24" w:rsidP="6D6EA752">
            <w:pPr>
              <w:rPr>
                <w:rFonts w:ascii="Aptos Narrow" w:hAnsi="Aptos Narrow"/>
                <w:i/>
                <w:iCs/>
                <w:color w:val="000000"/>
                <w:sz w:val="22"/>
                <w:szCs w:val="22"/>
              </w:rPr>
            </w:pPr>
            <w:r w:rsidRPr="6D6EA752">
              <w:rPr>
                <w:rFonts w:ascii="Aptos Narrow" w:hAnsi="Aptos Narrow"/>
                <w:i/>
                <w:iCs/>
                <w:color w:val="000000" w:themeColor="text1"/>
                <w:sz w:val="22"/>
                <w:szCs w:val="22"/>
              </w:rPr>
              <w:t> </w:t>
            </w:r>
          </w:p>
        </w:tc>
      </w:tr>
      <w:tr w:rsidR="00C321FC" w14:paraId="53F86292"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4A95BCB2"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vB_KleS-HSE3</w:t>
            </w:r>
          </w:p>
        </w:tc>
        <w:tc>
          <w:tcPr>
            <w:tcW w:w="1640" w:type="dxa"/>
            <w:tcBorders>
              <w:top w:val="nil"/>
              <w:left w:val="nil"/>
              <w:bottom w:val="single" w:sz="8" w:space="0" w:color="auto"/>
              <w:right w:val="single" w:sz="8" w:space="0" w:color="auto"/>
            </w:tcBorders>
            <w:noWrap/>
            <w:vAlign w:val="bottom"/>
            <w:hideMark/>
          </w:tcPr>
          <w:p w14:paraId="6D74DF3D"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MT075871</w:t>
            </w:r>
          </w:p>
        </w:tc>
        <w:tc>
          <w:tcPr>
            <w:tcW w:w="2820" w:type="dxa"/>
            <w:tcBorders>
              <w:top w:val="nil"/>
              <w:left w:val="nil"/>
              <w:bottom w:val="single" w:sz="8" w:space="0" w:color="auto"/>
              <w:right w:val="single" w:sz="8" w:space="0" w:color="auto"/>
            </w:tcBorders>
            <w:noWrap/>
            <w:vAlign w:val="bottom"/>
            <w:hideMark/>
          </w:tcPr>
          <w:p w14:paraId="37A51A8D" w14:textId="7C6897D0"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HSE3</w:t>
            </w:r>
          </w:p>
        </w:tc>
      </w:tr>
      <w:tr w:rsidR="00C321FC" w14:paraId="2C13E0F9"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7AEA6296"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phiKp_7-2</w:t>
            </w:r>
          </w:p>
        </w:tc>
        <w:tc>
          <w:tcPr>
            <w:tcW w:w="1640" w:type="dxa"/>
            <w:tcBorders>
              <w:top w:val="nil"/>
              <w:left w:val="nil"/>
              <w:bottom w:val="single" w:sz="8" w:space="0" w:color="auto"/>
              <w:right w:val="single" w:sz="8" w:space="0" w:color="auto"/>
            </w:tcBorders>
            <w:noWrap/>
            <w:vAlign w:val="bottom"/>
            <w:hideMark/>
          </w:tcPr>
          <w:p w14:paraId="0CD515BF"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LC768468</w:t>
            </w:r>
          </w:p>
        </w:tc>
        <w:tc>
          <w:tcPr>
            <w:tcW w:w="2820" w:type="dxa"/>
            <w:tcBorders>
              <w:top w:val="nil"/>
              <w:left w:val="nil"/>
              <w:bottom w:val="single" w:sz="8" w:space="0" w:color="auto"/>
              <w:right w:val="single" w:sz="8" w:space="0" w:color="auto"/>
            </w:tcBorders>
            <w:noWrap/>
            <w:vAlign w:val="bottom"/>
            <w:hideMark/>
          </w:tcPr>
          <w:p w14:paraId="65B00099" w14:textId="2F4B42CC"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Kp72</w:t>
            </w:r>
          </w:p>
        </w:tc>
      </w:tr>
      <w:tr w:rsidR="00C321FC" w14:paraId="297572B3"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11AA7FCF"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HJK1</w:t>
            </w:r>
          </w:p>
        </w:tc>
        <w:tc>
          <w:tcPr>
            <w:tcW w:w="1640" w:type="dxa"/>
            <w:tcBorders>
              <w:top w:val="nil"/>
              <w:left w:val="nil"/>
              <w:bottom w:val="single" w:sz="8" w:space="0" w:color="auto"/>
              <w:right w:val="single" w:sz="8" w:space="0" w:color="auto"/>
            </w:tcBorders>
            <w:noWrap/>
            <w:vAlign w:val="bottom"/>
            <w:hideMark/>
          </w:tcPr>
          <w:p w14:paraId="54F5E963"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PV173278</w:t>
            </w:r>
          </w:p>
        </w:tc>
        <w:tc>
          <w:tcPr>
            <w:tcW w:w="2820" w:type="dxa"/>
            <w:tcBorders>
              <w:top w:val="nil"/>
              <w:left w:val="nil"/>
              <w:bottom w:val="single" w:sz="8" w:space="0" w:color="auto"/>
              <w:right w:val="single" w:sz="8" w:space="0" w:color="auto"/>
            </w:tcBorders>
            <w:noWrap/>
            <w:vAlign w:val="bottom"/>
            <w:hideMark/>
          </w:tcPr>
          <w:p w14:paraId="790755DA" w14:textId="5BAFACB0"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HJK1</w:t>
            </w:r>
          </w:p>
        </w:tc>
      </w:tr>
      <w:tr w:rsidR="00C321FC" w14:paraId="33086868"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19BE0317"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RSU-F6R3</w:t>
            </w:r>
          </w:p>
        </w:tc>
        <w:tc>
          <w:tcPr>
            <w:tcW w:w="1640" w:type="dxa"/>
            <w:tcBorders>
              <w:top w:val="nil"/>
              <w:left w:val="nil"/>
              <w:bottom w:val="single" w:sz="8" w:space="0" w:color="auto"/>
              <w:right w:val="single" w:sz="8" w:space="0" w:color="auto"/>
            </w:tcBorders>
            <w:noWrap/>
            <w:vAlign w:val="bottom"/>
            <w:hideMark/>
          </w:tcPr>
          <w:p w14:paraId="29893677"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PX670404</w:t>
            </w:r>
          </w:p>
        </w:tc>
        <w:tc>
          <w:tcPr>
            <w:tcW w:w="2820" w:type="dxa"/>
            <w:tcBorders>
              <w:top w:val="nil"/>
              <w:left w:val="nil"/>
              <w:bottom w:val="single" w:sz="8" w:space="0" w:color="auto"/>
              <w:right w:val="single" w:sz="8" w:space="0" w:color="auto"/>
            </w:tcBorders>
            <w:noWrap/>
            <w:vAlign w:val="bottom"/>
            <w:hideMark/>
          </w:tcPr>
          <w:p w14:paraId="0FFB340C" w14:textId="523CB1C0"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RSUF6R3</w:t>
            </w:r>
          </w:p>
        </w:tc>
      </w:tr>
      <w:tr w:rsidR="00C321FC" w14:paraId="346C3BEB"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649A3286"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vB_KpnS_Holland_MM2</w:t>
            </w:r>
          </w:p>
        </w:tc>
        <w:tc>
          <w:tcPr>
            <w:tcW w:w="1640" w:type="dxa"/>
            <w:tcBorders>
              <w:top w:val="nil"/>
              <w:left w:val="nil"/>
              <w:bottom w:val="single" w:sz="8" w:space="0" w:color="auto"/>
              <w:right w:val="single" w:sz="8" w:space="0" w:color="auto"/>
            </w:tcBorders>
            <w:noWrap/>
            <w:vAlign w:val="bottom"/>
            <w:hideMark/>
          </w:tcPr>
          <w:p w14:paraId="0A91293B"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PP738794</w:t>
            </w:r>
          </w:p>
        </w:tc>
        <w:tc>
          <w:tcPr>
            <w:tcW w:w="2820" w:type="dxa"/>
            <w:tcBorders>
              <w:top w:val="nil"/>
              <w:left w:val="nil"/>
              <w:bottom w:val="single" w:sz="8" w:space="0" w:color="auto"/>
              <w:right w:val="single" w:sz="8" w:space="0" w:color="auto"/>
            </w:tcBorders>
            <w:noWrap/>
            <w:vAlign w:val="bottom"/>
            <w:hideMark/>
          </w:tcPr>
          <w:p w14:paraId="7DE77B25" w14:textId="18CB1087"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hollandMM2</w:t>
            </w:r>
          </w:p>
        </w:tc>
      </w:tr>
      <w:tr w:rsidR="00C321FC" w14:paraId="0816DFAE"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37437B6A"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vB_KpnS_Fuzzy_ER39</w:t>
            </w:r>
          </w:p>
        </w:tc>
        <w:tc>
          <w:tcPr>
            <w:tcW w:w="1640" w:type="dxa"/>
            <w:tcBorders>
              <w:top w:val="nil"/>
              <w:left w:val="nil"/>
              <w:bottom w:val="single" w:sz="8" w:space="0" w:color="auto"/>
              <w:right w:val="single" w:sz="8" w:space="0" w:color="auto"/>
            </w:tcBorders>
            <w:noWrap/>
            <w:vAlign w:val="bottom"/>
            <w:hideMark/>
          </w:tcPr>
          <w:p w14:paraId="32E27191"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PP738777</w:t>
            </w:r>
          </w:p>
        </w:tc>
        <w:tc>
          <w:tcPr>
            <w:tcW w:w="2820" w:type="dxa"/>
            <w:tcBorders>
              <w:top w:val="nil"/>
              <w:left w:val="nil"/>
              <w:bottom w:val="single" w:sz="8" w:space="0" w:color="auto"/>
              <w:right w:val="single" w:sz="8" w:space="0" w:color="auto"/>
            </w:tcBorders>
            <w:noWrap/>
            <w:vAlign w:val="bottom"/>
            <w:hideMark/>
          </w:tcPr>
          <w:p w14:paraId="342B9C45" w14:textId="2C124156"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fuzzy_ER39</w:t>
            </w:r>
          </w:p>
        </w:tc>
      </w:tr>
      <w:tr w:rsidR="00C321FC" w14:paraId="3424E080"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708FDD2A"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vB_KpnS_Mingus_MM1</w:t>
            </w:r>
          </w:p>
        </w:tc>
        <w:tc>
          <w:tcPr>
            <w:tcW w:w="1640" w:type="dxa"/>
            <w:tcBorders>
              <w:top w:val="nil"/>
              <w:left w:val="nil"/>
              <w:bottom w:val="single" w:sz="8" w:space="0" w:color="auto"/>
              <w:right w:val="single" w:sz="8" w:space="0" w:color="auto"/>
            </w:tcBorders>
            <w:noWrap/>
            <w:vAlign w:val="bottom"/>
            <w:hideMark/>
          </w:tcPr>
          <w:p w14:paraId="5A2494FC"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PP738793</w:t>
            </w:r>
          </w:p>
        </w:tc>
        <w:tc>
          <w:tcPr>
            <w:tcW w:w="2820" w:type="dxa"/>
            <w:tcBorders>
              <w:top w:val="nil"/>
              <w:left w:val="nil"/>
              <w:bottom w:val="single" w:sz="8" w:space="0" w:color="auto"/>
              <w:right w:val="single" w:sz="8" w:space="0" w:color="auto"/>
            </w:tcBorders>
            <w:noWrap/>
            <w:vAlign w:val="bottom"/>
            <w:hideMark/>
          </w:tcPr>
          <w:p w14:paraId="487463C9" w14:textId="53BC237F"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mingusMM1</w:t>
            </w:r>
          </w:p>
        </w:tc>
      </w:tr>
      <w:tr w:rsidR="00C321FC" w14:paraId="49B12EBD"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05C5571C"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vB_KpnS_NewHawk_ER18</w:t>
            </w:r>
          </w:p>
        </w:tc>
        <w:tc>
          <w:tcPr>
            <w:tcW w:w="1640" w:type="dxa"/>
            <w:tcBorders>
              <w:top w:val="nil"/>
              <w:left w:val="nil"/>
              <w:bottom w:val="single" w:sz="8" w:space="0" w:color="auto"/>
              <w:right w:val="single" w:sz="8" w:space="0" w:color="auto"/>
            </w:tcBorders>
            <w:noWrap/>
            <w:vAlign w:val="bottom"/>
            <w:hideMark/>
          </w:tcPr>
          <w:p w14:paraId="7EAB8105"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PP738766</w:t>
            </w:r>
          </w:p>
        </w:tc>
        <w:tc>
          <w:tcPr>
            <w:tcW w:w="2820" w:type="dxa"/>
            <w:tcBorders>
              <w:top w:val="nil"/>
              <w:left w:val="nil"/>
              <w:bottom w:val="single" w:sz="8" w:space="0" w:color="auto"/>
              <w:right w:val="single" w:sz="8" w:space="0" w:color="auto"/>
            </w:tcBorders>
            <w:noWrap/>
            <w:vAlign w:val="bottom"/>
            <w:hideMark/>
          </w:tcPr>
          <w:p w14:paraId="14819155" w14:textId="749E6AC3"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newhawkER18</w:t>
            </w:r>
          </w:p>
        </w:tc>
      </w:tr>
      <w:tr w:rsidR="00C321FC" w14:paraId="6F601098"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2D5ADFBA"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RCIP0100</w:t>
            </w:r>
          </w:p>
        </w:tc>
        <w:tc>
          <w:tcPr>
            <w:tcW w:w="1640" w:type="dxa"/>
            <w:tcBorders>
              <w:top w:val="nil"/>
              <w:left w:val="nil"/>
              <w:bottom w:val="single" w:sz="8" w:space="0" w:color="auto"/>
              <w:right w:val="single" w:sz="8" w:space="0" w:color="auto"/>
            </w:tcBorders>
            <w:noWrap/>
            <w:vAlign w:val="bottom"/>
            <w:hideMark/>
          </w:tcPr>
          <w:p w14:paraId="1245BEF6"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OR532894</w:t>
            </w:r>
          </w:p>
        </w:tc>
        <w:tc>
          <w:tcPr>
            <w:tcW w:w="2820" w:type="dxa"/>
            <w:tcBorders>
              <w:top w:val="nil"/>
              <w:left w:val="nil"/>
              <w:bottom w:val="single" w:sz="8" w:space="0" w:color="auto"/>
              <w:right w:val="single" w:sz="8" w:space="0" w:color="auto"/>
            </w:tcBorders>
            <w:noWrap/>
            <w:vAlign w:val="bottom"/>
            <w:hideMark/>
          </w:tcPr>
          <w:p w14:paraId="18BB956C" w14:textId="582DEA5D"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RCIP0100</w:t>
            </w:r>
          </w:p>
        </w:tc>
      </w:tr>
      <w:tr w:rsidR="00C321FC" w14:paraId="61931788"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5369988B"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phiKp_14</w:t>
            </w:r>
          </w:p>
        </w:tc>
        <w:tc>
          <w:tcPr>
            <w:tcW w:w="1640" w:type="dxa"/>
            <w:tcBorders>
              <w:top w:val="nil"/>
              <w:left w:val="nil"/>
              <w:bottom w:val="single" w:sz="8" w:space="0" w:color="auto"/>
              <w:right w:val="single" w:sz="8" w:space="0" w:color="auto"/>
            </w:tcBorders>
            <w:noWrap/>
            <w:vAlign w:val="bottom"/>
            <w:hideMark/>
          </w:tcPr>
          <w:p w14:paraId="150DFA1E"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LC768476</w:t>
            </w:r>
          </w:p>
        </w:tc>
        <w:tc>
          <w:tcPr>
            <w:tcW w:w="2820" w:type="dxa"/>
            <w:tcBorders>
              <w:top w:val="nil"/>
              <w:left w:val="nil"/>
              <w:bottom w:val="single" w:sz="8" w:space="0" w:color="auto"/>
              <w:right w:val="single" w:sz="8" w:space="0" w:color="auto"/>
            </w:tcBorders>
            <w:noWrap/>
            <w:vAlign w:val="bottom"/>
            <w:hideMark/>
          </w:tcPr>
          <w:p w14:paraId="544120C5" w14:textId="268CFEE7"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Kp14</w:t>
            </w:r>
          </w:p>
        </w:tc>
      </w:tr>
      <w:tr w:rsidR="00C321FC" w14:paraId="25688F6C"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62FAA0CF"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vB_KpnS_Wooten_MM7</w:t>
            </w:r>
          </w:p>
        </w:tc>
        <w:tc>
          <w:tcPr>
            <w:tcW w:w="1640" w:type="dxa"/>
            <w:tcBorders>
              <w:top w:val="nil"/>
              <w:left w:val="nil"/>
              <w:bottom w:val="single" w:sz="8" w:space="0" w:color="auto"/>
              <w:right w:val="single" w:sz="8" w:space="0" w:color="auto"/>
            </w:tcBorders>
            <w:noWrap/>
            <w:vAlign w:val="bottom"/>
            <w:hideMark/>
          </w:tcPr>
          <w:p w14:paraId="43F80E53"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PP738798</w:t>
            </w:r>
          </w:p>
        </w:tc>
        <w:tc>
          <w:tcPr>
            <w:tcW w:w="2820" w:type="dxa"/>
            <w:tcBorders>
              <w:top w:val="nil"/>
              <w:left w:val="nil"/>
              <w:bottom w:val="single" w:sz="8" w:space="0" w:color="auto"/>
              <w:right w:val="single" w:sz="8" w:space="0" w:color="auto"/>
            </w:tcBorders>
            <w:noWrap/>
            <w:vAlign w:val="bottom"/>
            <w:hideMark/>
          </w:tcPr>
          <w:p w14:paraId="1E4A59ED" w14:textId="602CC81F"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wootenMM7</w:t>
            </w:r>
          </w:p>
        </w:tc>
      </w:tr>
      <w:tr w:rsidR="00C321FC" w14:paraId="5AFE2FBB"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3752F029"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vB_Kpn_K34PH164</w:t>
            </w:r>
          </w:p>
        </w:tc>
        <w:tc>
          <w:tcPr>
            <w:tcW w:w="1640" w:type="dxa"/>
            <w:tcBorders>
              <w:top w:val="nil"/>
              <w:left w:val="nil"/>
              <w:bottom w:val="single" w:sz="8" w:space="0" w:color="auto"/>
              <w:right w:val="single" w:sz="8" w:space="0" w:color="auto"/>
            </w:tcBorders>
            <w:noWrap/>
            <w:vAlign w:val="bottom"/>
            <w:hideMark/>
          </w:tcPr>
          <w:p w14:paraId="03D42B24"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OY979427</w:t>
            </w:r>
          </w:p>
        </w:tc>
        <w:tc>
          <w:tcPr>
            <w:tcW w:w="2820" w:type="dxa"/>
            <w:tcBorders>
              <w:top w:val="nil"/>
              <w:left w:val="nil"/>
              <w:bottom w:val="single" w:sz="8" w:space="0" w:color="auto"/>
              <w:right w:val="single" w:sz="8" w:space="0" w:color="auto"/>
            </w:tcBorders>
            <w:noWrap/>
            <w:vAlign w:val="bottom"/>
            <w:hideMark/>
          </w:tcPr>
          <w:p w14:paraId="7D87BA2C" w14:textId="53EEA3ED"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K34PH164</w:t>
            </w:r>
          </w:p>
        </w:tc>
      </w:tr>
      <w:tr w:rsidR="00C321FC" w14:paraId="7898A164"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6479FB9D"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vB_KpnS_Chambers_MM6</w:t>
            </w:r>
          </w:p>
        </w:tc>
        <w:tc>
          <w:tcPr>
            <w:tcW w:w="1640" w:type="dxa"/>
            <w:tcBorders>
              <w:top w:val="nil"/>
              <w:left w:val="nil"/>
              <w:bottom w:val="single" w:sz="8" w:space="0" w:color="auto"/>
              <w:right w:val="single" w:sz="8" w:space="0" w:color="auto"/>
            </w:tcBorders>
            <w:noWrap/>
            <w:vAlign w:val="bottom"/>
            <w:hideMark/>
          </w:tcPr>
          <w:p w14:paraId="36B69858"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PP747161</w:t>
            </w:r>
          </w:p>
        </w:tc>
        <w:tc>
          <w:tcPr>
            <w:tcW w:w="2820" w:type="dxa"/>
            <w:tcBorders>
              <w:top w:val="nil"/>
              <w:left w:val="nil"/>
              <w:bottom w:val="single" w:sz="8" w:space="0" w:color="auto"/>
              <w:right w:val="single" w:sz="8" w:space="0" w:color="auto"/>
            </w:tcBorders>
            <w:noWrap/>
            <w:vAlign w:val="bottom"/>
            <w:hideMark/>
          </w:tcPr>
          <w:p w14:paraId="15FF2770" w14:textId="5E19EC45"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chambersMM6</w:t>
            </w:r>
          </w:p>
        </w:tc>
      </w:tr>
      <w:tr w:rsidR="00C321FC" w14:paraId="5A5C5077"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127471E4"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EDIRA088</w:t>
            </w:r>
          </w:p>
        </w:tc>
        <w:tc>
          <w:tcPr>
            <w:tcW w:w="1640" w:type="dxa"/>
            <w:tcBorders>
              <w:top w:val="nil"/>
              <w:left w:val="nil"/>
              <w:bottom w:val="single" w:sz="8" w:space="0" w:color="auto"/>
              <w:right w:val="single" w:sz="8" w:space="0" w:color="auto"/>
            </w:tcBorders>
            <w:noWrap/>
            <w:vAlign w:val="bottom"/>
            <w:hideMark/>
          </w:tcPr>
          <w:p w14:paraId="1841F559"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PZ278544</w:t>
            </w:r>
          </w:p>
        </w:tc>
        <w:tc>
          <w:tcPr>
            <w:tcW w:w="2820" w:type="dxa"/>
            <w:tcBorders>
              <w:top w:val="nil"/>
              <w:left w:val="nil"/>
              <w:bottom w:val="single" w:sz="8" w:space="0" w:color="auto"/>
              <w:right w:val="single" w:sz="8" w:space="0" w:color="auto"/>
            </w:tcBorders>
            <w:noWrap/>
            <w:vAlign w:val="bottom"/>
            <w:hideMark/>
          </w:tcPr>
          <w:p w14:paraId="356E0FAE" w14:textId="7CD99762"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EDIRA088</w:t>
            </w:r>
          </w:p>
        </w:tc>
      </w:tr>
      <w:tr w:rsidR="00C321FC" w14:paraId="6DD4F78F"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2287BF4C"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vB_KpnS_Op1_ER4</w:t>
            </w:r>
          </w:p>
        </w:tc>
        <w:tc>
          <w:tcPr>
            <w:tcW w:w="1640" w:type="dxa"/>
            <w:tcBorders>
              <w:top w:val="nil"/>
              <w:left w:val="nil"/>
              <w:bottom w:val="single" w:sz="8" w:space="0" w:color="auto"/>
              <w:right w:val="single" w:sz="8" w:space="0" w:color="auto"/>
            </w:tcBorders>
            <w:noWrap/>
            <w:vAlign w:val="bottom"/>
            <w:hideMark/>
          </w:tcPr>
          <w:p w14:paraId="4CC286D3"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PP738778</w:t>
            </w:r>
          </w:p>
        </w:tc>
        <w:tc>
          <w:tcPr>
            <w:tcW w:w="2820" w:type="dxa"/>
            <w:tcBorders>
              <w:top w:val="nil"/>
              <w:left w:val="nil"/>
              <w:bottom w:val="single" w:sz="8" w:space="0" w:color="auto"/>
              <w:right w:val="single" w:sz="8" w:space="0" w:color="auto"/>
            </w:tcBorders>
            <w:noWrap/>
            <w:vAlign w:val="bottom"/>
            <w:hideMark/>
          </w:tcPr>
          <w:p w14:paraId="5DBB19AD" w14:textId="61A6F3B0"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Op1ER4</w:t>
            </w:r>
          </w:p>
        </w:tc>
      </w:tr>
      <w:tr w:rsidR="00C321FC" w14:paraId="3BC5426F"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1E2A1081"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KP47</w:t>
            </w:r>
          </w:p>
        </w:tc>
        <w:tc>
          <w:tcPr>
            <w:tcW w:w="1640" w:type="dxa"/>
            <w:tcBorders>
              <w:top w:val="nil"/>
              <w:left w:val="nil"/>
              <w:bottom w:val="single" w:sz="8" w:space="0" w:color="auto"/>
              <w:right w:val="single" w:sz="8" w:space="0" w:color="auto"/>
            </w:tcBorders>
            <w:noWrap/>
            <w:vAlign w:val="bottom"/>
            <w:hideMark/>
          </w:tcPr>
          <w:p w14:paraId="4EC7D98A"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PX906587</w:t>
            </w:r>
          </w:p>
        </w:tc>
        <w:tc>
          <w:tcPr>
            <w:tcW w:w="2820" w:type="dxa"/>
            <w:tcBorders>
              <w:top w:val="nil"/>
              <w:left w:val="nil"/>
              <w:bottom w:val="single" w:sz="8" w:space="0" w:color="auto"/>
              <w:right w:val="single" w:sz="8" w:space="0" w:color="auto"/>
            </w:tcBorders>
            <w:noWrap/>
            <w:vAlign w:val="bottom"/>
            <w:hideMark/>
          </w:tcPr>
          <w:p w14:paraId="63F15135" w14:textId="0936179C"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KP47</w:t>
            </w:r>
          </w:p>
        </w:tc>
      </w:tr>
      <w:tr w:rsidR="00C321FC" w14:paraId="279CDB37"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1992708C"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vB_Kpl_K49PH164C2</w:t>
            </w:r>
          </w:p>
        </w:tc>
        <w:tc>
          <w:tcPr>
            <w:tcW w:w="1640" w:type="dxa"/>
            <w:tcBorders>
              <w:top w:val="nil"/>
              <w:left w:val="nil"/>
              <w:bottom w:val="single" w:sz="8" w:space="0" w:color="auto"/>
              <w:right w:val="single" w:sz="8" w:space="0" w:color="auto"/>
            </w:tcBorders>
            <w:noWrap/>
            <w:vAlign w:val="bottom"/>
            <w:hideMark/>
          </w:tcPr>
          <w:p w14:paraId="21F464A2"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OY979434</w:t>
            </w:r>
          </w:p>
        </w:tc>
        <w:tc>
          <w:tcPr>
            <w:tcW w:w="2820" w:type="dxa"/>
            <w:tcBorders>
              <w:top w:val="nil"/>
              <w:left w:val="nil"/>
              <w:bottom w:val="single" w:sz="8" w:space="0" w:color="auto"/>
              <w:right w:val="single" w:sz="8" w:space="0" w:color="auto"/>
            </w:tcBorders>
            <w:noWrap/>
            <w:vAlign w:val="bottom"/>
            <w:hideMark/>
          </w:tcPr>
          <w:p w14:paraId="37C5500D" w14:textId="266AAD0A"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K49PH164C2</w:t>
            </w:r>
          </w:p>
        </w:tc>
      </w:tr>
      <w:tr w:rsidR="00C321FC" w14:paraId="76D32B9E" w14:textId="77777777" w:rsidTr="6D6EA752">
        <w:trPr>
          <w:trHeight w:val="310"/>
        </w:trPr>
        <w:tc>
          <w:tcPr>
            <w:tcW w:w="3914" w:type="dxa"/>
            <w:tcBorders>
              <w:top w:val="nil"/>
              <w:left w:val="single" w:sz="8" w:space="0" w:color="auto"/>
              <w:bottom w:val="single" w:sz="8" w:space="0" w:color="auto"/>
              <w:right w:val="single" w:sz="8" w:space="0" w:color="auto"/>
            </w:tcBorders>
            <w:noWrap/>
            <w:vAlign w:val="bottom"/>
            <w:hideMark/>
          </w:tcPr>
          <w:p w14:paraId="47929450"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Klebsiella phage HBM00</w:t>
            </w:r>
          </w:p>
        </w:tc>
        <w:tc>
          <w:tcPr>
            <w:tcW w:w="1640" w:type="dxa"/>
            <w:tcBorders>
              <w:top w:val="nil"/>
              <w:left w:val="nil"/>
              <w:bottom w:val="single" w:sz="8" w:space="0" w:color="auto"/>
              <w:right w:val="single" w:sz="8" w:space="0" w:color="auto"/>
            </w:tcBorders>
            <w:noWrap/>
            <w:vAlign w:val="bottom"/>
            <w:hideMark/>
          </w:tcPr>
          <w:p w14:paraId="5D5097E7" w14:textId="77777777" w:rsidR="00C321FC" w:rsidRDefault="26271F24" w:rsidP="6D6EA752">
            <w:pPr>
              <w:rPr>
                <w:rFonts w:ascii="Aptos Narrow" w:hAnsi="Aptos Narrow"/>
                <w:color w:val="000000"/>
                <w:sz w:val="22"/>
                <w:szCs w:val="22"/>
              </w:rPr>
            </w:pPr>
            <w:r w:rsidRPr="6D6EA752">
              <w:rPr>
                <w:rFonts w:ascii="Aptos Narrow" w:hAnsi="Aptos Narrow"/>
                <w:color w:val="000000" w:themeColor="text1"/>
                <w:sz w:val="22"/>
                <w:szCs w:val="22"/>
              </w:rPr>
              <w:t>PV402690</w:t>
            </w:r>
          </w:p>
        </w:tc>
        <w:tc>
          <w:tcPr>
            <w:tcW w:w="2820" w:type="dxa"/>
            <w:tcBorders>
              <w:top w:val="nil"/>
              <w:left w:val="nil"/>
              <w:bottom w:val="single" w:sz="8" w:space="0" w:color="auto"/>
              <w:right w:val="single" w:sz="8" w:space="0" w:color="auto"/>
            </w:tcBorders>
            <w:noWrap/>
            <w:vAlign w:val="bottom"/>
            <w:hideMark/>
          </w:tcPr>
          <w:p w14:paraId="77E066C2" w14:textId="0A20D605" w:rsidR="00C321FC" w:rsidRDefault="00424BBF" w:rsidP="6D6EA752">
            <w:pPr>
              <w:rPr>
                <w:rFonts w:ascii="Aptos Narrow" w:hAnsi="Aptos Narrow"/>
                <w:i/>
                <w:iCs/>
                <w:color w:val="000000"/>
                <w:sz w:val="22"/>
                <w:szCs w:val="22"/>
              </w:rPr>
            </w:pPr>
            <w:proofErr w:type="spellStart"/>
            <w:r>
              <w:rPr>
                <w:rFonts w:ascii="Aptos Narrow" w:hAnsi="Aptos Narrow"/>
                <w:i/>
                <w:iCs/>
                <w:color w:val="000000" w:themeColor="text1"/>
                <w:sz w:val="22"/>
                <w:szCs w:val="22"/>
              </w:rPr>
              <w:t>Pupuravirus</w:t>
            </w:r>
            <w:proofErr w:type="spellEnd"/>
            <w:r w:rsidR="26271F24" w:rsidRPr="6D6EA752">
              <w:rPr>
                <w:rFonts w:ascii="Aptos Narrow" w:hAnsi="Aptos Narrow"/>
                <w:i/>
                <w:iCs/>
                <w:color w:val="000000" w:themeColor="text1"/>
                <w:sz w:val="22"/>
                <w:szCs w:val="22"/>
              </w:rPr>
              <w:t xml:space="preserve"> HBM00</w:t>
            </w:r>
          </w:p>
        </w:tc>
      </w:tr>
    </w:tbl>
    <w:p w14:paraId="18CFE52E" w14:textId="77777777" w:rsidR="00C321FC" w:rsidRDefault="00C321FC" w:rsidP="00AC7274">
      <w:pPr>
        <w:rPr>
          <w:rFonts w:ascii="Aptos" w:hAnsi="Aptos"/>
        </w:rPr>
      </w:pPr>
    </w:p>
    <w:p w14:paraId="00205A7D" w14:textId="77777777" w:rsidR="00C321FC" w:rsidRDefault="00C321FC" w:rsidP="00AC7274">
      <w:pPr>
        <w:rPr>
          <w:rFonts w:ascii="Aptos" w:hAnsi="Aptos"/>
        </w:rPr>
      </w:pPr>
    </w:p>
    <w:p w14:paraId="600E4707" w14:textId="7B151AA7" w:rsidR="00AC7274" w:rsidRPr="00AC7274" w:rsidRDefault="00A277E2" w:rsidP="00AC7274">
      <w:pPr>
        <w:rPr>
          <w:rFonts w:ascii="Aptos" w:hAnsi="Aptos"/>
          <w:i/>
          <w:iCs/>
        </w:rPr>
      </w:pPr>
      <w:r w:rsidRPr="00A277E2">
        <w:rPr>
          <w:rFonts w:ascii="Aptos" w:hAnsi="Aptos"/>
          <w:b/>
          <w:bCs/>
        </w:rPr>
        <w:t>Table 2.</w:t>
      </w:r>
      <w:r w:rsidR="00AC7274" w:rsidRPr="00AC7274">
        <w:rPr>
          <w:rFonts w:ascii="Aptos" w:hAnsi="Aptos"/>
        </w:rPr>
        <w:t xml:space="preserve"> Characteristics of </w:t>
      </w:r>
      <w:r>
        <w:rPr>
          <w:rFonts w:ascii="Aptos" w:hAnsi="Aptos"/>
        </w:rPr>
        <w:t xml:space="preserve">two </w:t>
      </w:r>
      <w:r w:rsidR="00AC7274" w:rsidRPr="00AC7274">
        <w:rPr>
          <w:rFonts w:ascii="Aptos" w:hAnsi="Aptos"/>
        </w:rPr>
        <w:t xml:space="preserve">phages </w:t>
      </w:r>
      <w:r>
        <w:rPr>
          <w:rFonts w:ascii="Aptos" w:hAnsi="Aptos"/>
        </w:rPr>
        <w:t>from the genus</w:t>
      </w:r>
      <w:r w:rsidR="00AC7274" w:rsidRPr="00AC7274">
        <w:rPr>
          <w:rFonts w:ascii="Aptos" w:hAnsi="Aptos"/>
        </w:rPr>
        <w:t xml:space="preserve"> “</w:t>
      </w:r>
      <w:proofErr w:type="spellStart"/>
      <w:r w:rsidR="003F6B93" w:rsidRPr="003F6B93">
        <w:rPr>
          <w:rFonts w:ascii="Aptos" w:hAnsi="Aptos"/>
          <w:i/>
          <w:iCs/>
          <w:color w:val="000000" w:themeColor="text1"/>
        </w:rPr>
        <w:t>Atceavirus</w:t>
      </w:r>
      <w:proofErr w:type="spellEnd"/>
      <w:r w:rsidR="00AC7274" w:rsidRPr="003F6B93">
        <w:rPr>
          <w:rFonts w:ascii="Aptos" w:hAnsi="Aptos"/>
          <w:i/>
          <w:iCs/>
        </w:rPr>
        <w:t>”</w:t>
      </w:r>
    </w:p>
    <w:p w14:paraId="1EC7BF2C" w14:textId="77777777" w:rsidR="00AC7274" w:rsidRPr="00AC7274" w:rsidRDefault="00AC7274" w:rsidP="00AC7274">
      <w:pPr>
        <w:rPr>
          <w:rFonts w:ascii="Aptos" w:hAnsi="Aptos"/>
        </w:rPr>
      </w:pPr>
    </w:p>
    <w:tbl>
      <w:tblPr>
        <w:tblStyle w:val="TableGrid"/>
        <w:tblW w:w="0" w:type="auto"/>
        <w:tblLook w:val="04A0" w:firstRow="1" w:lastRow="0" w:firstColumn="1" w:lastColumn="0" w:noHBand="0" w:noVBand="1"/>
      </w:tblPr>
      <w:tblGrid>
        <w:gridCol w:w="2024"/>
        <w:gridCol w:w="1180"/>
        <w:gridCol w:w="1187"/>
        <w:gridCol w:w="903"/>
        <w:gridCol w:w="1051"/>
        <w:gridCol w:w="900"/>
        <w:gridCol w:w="562"/>
        <w:gridCol w:w="888"/>
        <w:gridCol w:w="628"/>
      </w:tblGrid>
      <w:tr w:rsidR="00105C44" w:rsidRPr="00AA7352" w14:paraId="54DD78FB" w14:textId="77777777" w:rsidTr="00105C44">
        <w:tc>
          <w:tcPr>
            <w:tcW w:w="1464" w:type="dxa"/>
            <w:tcBorders>
              <w:top w:val="single" w:sz="4" w:space="0" w:color="auto"/>
              <w:left w:val="single" w:sz="4" w:space="0" w:color="auto"/>
              <w:bottom w:val="single" w:sz="4" w:space="0" w:color="auto"/>
              <w:right w:val="single" w:sz="4" w:space="0" w:color="auto"/>
            </w:tcBorders>
            <w:hideMark/>
          </w:tcPr>
          <w:p w14:paraId="6FFDB67A" w14:textId="77777777" w:rsidR="00105C44" w:rsidRPr="00AA7352" w:rsidRDefault="00105C44" w:rsidP="00AC7274">
            <w:pPr>
              <w:rPr>
                <w:rFonts w:ascii="Aptos" w:hAnsi="Aptos"/>
                <w:b/>
                <w:bCs/>
                <w:sz w:val="20"/>
                <w:szCs w:val="20"/>
              </w:rPr>
            </w:pPr>
            <w:r w:rsidRPr="00AA7352">
              <w:rPr>
                <w:rFonts w:ascii="Aptos" w:hAnsi="Aptos"/>
                <w:b/>
                <w:bCs/>
                <w:sz w:val="20"/>
                <w:szCs w:val="20"/>
              </w:rPr>
              <w:t>Phage name</w:t>
            </w:r>
          </w:p>
        </w:tc>
        <w:tc>
          <w:tcPr>
            <w:tcW w:w="1464" w:type="dxa"/>
            <w:tcBorders>
              <w:top w:val="single" w:sz="4" w:space="0" w:color="auto"/>
              <w:left w:val="single" w:sz="4" w:space="0" w:color="auto"/>
              <w:bottom w:val="single" w:sz="4" w:space="0" w:color="auto"/>
              <w:right w:val="single" w:sz="4" w:space="0" w:color="auto"/>
            </w:tcBorders>
            <w:hideMark/>
          </w:tcPr>
          <w:p w14:paraId="734E48B3" w14:textId="77777777" w:rsidR="00105C44" w:rsidRPr="00AA7352" w:rsidRDefault="00105C44" w:rsidP="00AC7274">
            <w:pPr>
              <w:rPr>
                <w:rFonts w:ascii="Aptos" w:hAnsi="Aptos"/>
                <w:b/>
                <w:bCs/>
                <w:sz w:val="20"/>
                <w:szCs w:val="20"/>
              </w:rPr>
            </w:pPr>
            <w:r w:rsidRPr="00AA7352">
              <w:rPr>
                <w:rFonts w:ascii="Aptos" w:hAnsi="Aptos"/>
                <w:b/>
                <w:bCs/>
                <w:sz w:val="20"/>
                <w:szCs w:val="20"/>
              </w:rPr>
              <w:t>Host</w:t>
            </w:r>
          </w:p>
        </w:tc>
        <w:tc>
          <w:tcPr>
            <w:tcW w:w="1212" w:type="dxa"/>
            <w:tcBorders>
              <w:top w:val="single" w:sz="4" w:space="0" w:color="auto"/>
              <w:left w:val="single" w:sz="4" w:space="0" w:color="auto"/>
              <w:bottom w:val="single" w:sz="4" w:space="0" w:color="auto"/>
              <w:right w:val="single" w:sz="4" w:space="0" w:color="auto"/>
            </w:tcBorders>
            <w:hideMark/>
          </w:tcPr>
          <w:p w14:paraId="1D47E7E7" w14:textId="77777777" w:rsidR="00105C44" w:rsidRPr="00AA7352" w:rsidRDefault="00105C44" w:rsidP="00AC7274">
            <w:pPr>
              <w:rPr>
                <w:rFonts w:ascii="Aptos" w:hAnsi="Aptos"/>
                <w:b/>
                <w:bCs/>
                <w:sz w:val="20"/>
                <w:szCs w:val="20"/>
              </w:rPr>
            </w:pPr>
            <w:r w:rsidRPr="00AA7352">
              <w:rPr>
                <w:rFonts w:ascii="Aptos" w:hAnsi="Aptos"/>
                <w:b/>
                <w:bCs/>
                <w:sz w:val="20"/>
                <w:szCs w:val="20"/>
              </w:rPr>
              <w:t>Morphotype</w:t>
            </w:r>
          </w:p>
        </w:tc>
        <w:tc>
          <w:tcPr>
            <w:tcW w:w="921" w:type="dxa"/>
            <w:tcBorders>
              <w:top w:val="single" w:sz="4" w:space="0" w:color="auto"/>
              <w:left w:val="single" w:sz="4" w:space="0" w:color="auto"/>
              <w:bottom w:val="single" w:sz="4" w:space="0" w:color="auto"/>
              <w:right w:val="single" w:sz="4" w:space="0" w:color="auto"/>
            </w:tcBorders>
            <w:hideMark/>
          </w:tcPr>
          <w:p w14:paraId="6A98398B" w14:textId="77777777" w:rsidR="00105C44" w:rsidRPr="00AA7352" w:rsidRDefault="00105C44" w:rsidP="00AC7274">
            <w:pPr>
              <w:rPr>
                <w:rFonts w:ascii="Aptos" w:hAnsi="Aptos"/>
                <w:b/>
                <w:bCs/>
                <w:sz w:val="20"/>
                <w:szCs w:val="20"/>
              </w:rPr>
            </w:pPr>
            <w:r w:rsidRPr="00AA7352">
              <w:rPr>
                <w:rFonts w:ascii="Aptos" w:hAnsi="Aptos"/>
                <w:b/>
                <w:bCs/>
                <w:sz w:val="20"/>
                <w:szCs w:val="20"/>
              </w:rPr>
              <w:t>Lifestyle</w:t>
            </w:r>
          </w:p>
        </w:tc>
        <w:tc>
          <w:tcPr>
            <w:tcW w:w="1074" w:type="dxa"/>
            <w:tcBorders>
              <w:top w:val="single" w:sz="4" w:space="0" w:color="auto"/>
              <w:left w:val="single" w:sz="4" w:space="0" w:color="auto"/>
              <w:bottom w:val="single" w:sz="4" w:space="0" w:color="auto"/>
              <w:right w:val="single" w:sz="4" w:space="0" w:color="auto"/>
            </w:tcBorders>
            <w:hideMark/>
          </w:tcPr>
          <w:p w14:paraId="6CE48546" w14:textId="77777777" w:rsidR="00105C44" w:rsidRPr="00AA7352" w:rsidRDefault="00105C44" w:rsidP="00AC7274">
            <w:pPr>
              <w:rPr>
                <w:rFonts w:ascii="Aptos" w:hAnsi="Aptos"/>
                <w:b/>
                <w:bCs/>
                <w:sz w:val="20"/>
                <w:szCs w:val="20"/>
              </w:rPr>
            </w:pPr>
            <w:r w:rsidRPr="00AA7352">
              <w:rPr>
                <w:rFonts w:ascii="Aptos" w:hAnsi="Aptos"/>
                <w:b/>
                <w:bCs/>
                <w:sz w:val="20"/>
                <w:szCs w:val="20"/>
              </w:rPr>
              <w:t>Accession No.</w:t>
            </w:r>
          </w:p>
        </w:tc>
        <w:tc>
          <w:tcPr>
            <w:tcW w:w="919" w:type="dxa"/>
            <w:tcBorders>
              <w:top w:val="single" w:sz="4" w:space="0" w:color="auto"/>
              <w:left w:val="single" w:sz="4" w:space="0" w:color="auto"/>
              <w:bottom w:val="single" w:sz="4" w:space="0" w:color="auto"/>
              <w:right w:val="single" w:sz="4" w:space="0" w:color="auto"/>
            </w:tcBorders>
            <w:hideMark/>
          </w:tcPr>
          <w:p w14:paraId="15D9D155" w14:textId="77777777" w:rsidR="00105C44" w:rsidRPr="00AA7352" w:rsidRDefault="00105C44" w:rsidP="00AC7274">
            <w:pPr>
              <w:rPr>
                <w:rFonts w:ascii="Aptos" w:hAnsi="Aptos"/>
                <w:b/>
                <w:bCs/>
                <w:sz w:val="20"/>
                <w:szCs w:val="20"/>
              </w:rPr>
            </w:pPr>
            <w:r w:rsidRPr="00AA7352">
              <w:rPr>
                <w:rFonts w:ascii="Aptos" w:hAnsi="Aptos"/>
                <w:b/>
                <w:bCs/>
                <w:sz w:val="20"/>
                <w:szCs w:val="20"/>
              </w:rPr>
              <w:t>Genome size</w:t>
            </w:r>
          </w:p>
        </w:tc>
        <w:tc>
          <w:tcPr>
            <w:tcW w:w="724" w:type="dxa"/>
            <w:tcBorders>
              <w:top w:val="single" w:sz="4" w:space="0" w:color="auto"/>
              <w:left w:val="single" w:sz="4" w:space="0" w:color="auto"/>
              <w:bottom w:val="single" w:sz="4" w:space="0" w:color="auto"/>
              <w:right w:val="single" w:sz="4" w:space="0" w:color="auto"/>
            </w:tcBorders>
            <w:hideMark/>
          </w:tcPr>
          <w:p w14:paraId="28543245" w14:textId="77777777" w:rsidR="004D7E5B" w:rsidRDefault="00105C44" w:rsidP="00AC7274">
            <w:pPr>
              <w:rPr>
                <w:rFonts w:ascii="Aptos" w:hAnsi="Aptos"/>
                <w:b/>
                <w:bCs/>
                <w:sz w:val="20"/>
                <w:szCs w:val="20"/>
              </w:rPr>
            </w:pPr>
            <w:r w:rsidRPr="00AA7352">
              <w:rPr>
                <w:rFonts w:ascii="Aptos" w:hAnsi="Aptos"/>
                <w:b/>
                <w:bCs/>
                <w:sz w:val="20"/>
                <w:szCs w:val="20"/>
              </w:rPr>
              <w:t>%</w:t>
            </w:r>
          </w:p>
          <w:p w14:paraId="604069F1" w14:textId="514A3EB3" w:rsidR="00105C44" w:rsidRPr="00AA7352" w:rsidRDefault="00105C44" w:rsidP="00AC7274">
            <w:pPr>
              <w:rPr>
                <w:rFonts w:ascii="Aptos" w:hAnsi="Aptos"/>
                <w:b/>
                <w:bCs/>
                <w:sz w:val="20"/>
                <w:szCs w:val="20"/>
              </w:rPr>
            </w:pPr>
            <w:r w:rsidRPr="00AA7352">
              <w:rPr>
                <w:rFonts w:ascii="Aptos" w:hAnsi="Aptos"/>
                <w:b/>
                <w:bCs/>
                <w:sz w:val="20"/>
                <w:szCs w:val="20"/>
              </w:rPr>
              <w:t>G+C</w:t>
            </w:r>
          </w:p>
        </w:tc>
        <w:tc>
          <w:tcPr>
            <w:tcW w:w="906" w:type="dxa"/>
            <w:tcBorders>
              <w:top w:val="single" w:sz="4" w:space="0" w:color="auto"/>
              <w:left w:val="single" w:sz="4" w:space="0" w:color="auto"/>
              <w:bottom w:val="single" w:sz="4" w:space="0" w:color="auto"/>
              <w:right w:val="single" w:sz="4" w:space="0" w:color="auto"/>
            </w:tcBorders>
            <w:hideMark/>
          </w:tcPr>
          <w:p w14:paraId="396485F5" w14:textId="77777777" w:rsidR="00105C44" w:rsidRPr="00AA7352" w:rsidRDefault="00105C44" w:rsidP="00AC7274">
            <w:pPr>
              <w:rPr>
                <w:rFonts w:ascii="Aptos" w:hAnsi="Aptos"/>
                <w:b/>
                <w:bCs/>
                <w:sz w:val="20"/>
                <w:szCs w:val="20"/>
              </w:rPr>
            </w:pPr>
            <w:r w:rsidRPr="00AA7352">
              <w:rPr>
                <w:rFonts w:ascii="Aptos" w:hAnsi="Aptos"/>
                <w:b/>
                <w:bCs/>
                <w:sz w:val="20"/>
                <w:szCs w:val="20"/>
              </w:rPr>
              <w:t>No. proteins</w:t>
            </w:r>
          </w:p>
        </w:tc>
        <w:tc>
          <w:tcPr>
            <w:tcW w:w="639" w:type="dxa"/>
            <w:tcBorders>
              <w:top w:val="single" w:sz="4" w:space="0" w:color="auto"/>
              <w:left w:val="single" w:sz="4" w:space="0" w:color="auto"/>
              <w:bottom w:val="single" w:sz="4" w:space="0" w:color="auto"/>
              <w:right w:val="single" w:sz="4" w:space="0" w:color="auto"/>
            </w:tcBorders>
            <w:hideMark/>
          </w:tcPr>
          <w:p w14:paraId="6073C871" w14:textId="77777777" w:rsidR="00105C44" w:rsidRPr="00AA7352" w:rsidRDefault="00105C44" w:rsidP="00AC7274">
            <w:pPr>
              <w:rPr>
                <w:rFonts w:ascii="Aptos" w:hAnsi="Aptos"/>
                <w:b/>
                <w:bCs/>
                <w:sz w:val="20"/>
                <w:szCs w:val="20"/>
              </w:rPr>
            </w:pPr>
            <w:r w:rsidRPr="00AA7352">
              <w:rPr>
                <w:rFonts w:ascii="Aptos" w:hAnsi="Aptos"/>
                <w:b/>
                <w:bCs/>
                <w:sz w:val="20"/>
                <w:szCs w:val="20"/>
              </w:rPr>
              <w:t>No. tRNA</w:t>
            </w:r>
          </w:p>
        </w:tc>
      </w:tr>
      <w:tr w:rsidR="00105C44" w:rsidRPr="00AA7352" w14:paraId="5FD01E92" w14:textId="77777777" w:rsidTr="00105C44">
        <w:tc>
          <w:tcPr>
            <w:tcW w:w="1464" w:type="dxa"/>
            <w:tcBorders>
              <w:top w:val="single" w:sz="4" w:space="0" w:color="auto"/>
              <w:left w:val="single" w:sz="4" w:space="0" w:color="auto"/>
              <w:bottom w:val="single" w:sz="4" w:space="0" w:color="auto"/>
              <w:right w:val="single" w:sz="4" w:space="0" w:color="auto"/>
            </w:tcBorders>
          </w:tcPr>
          <w:p w14:paraId="4F771E88" w14:textId="782ACAFD" w:rsidR="00105C44" w:rsidRPr="00AA7352" w:rsidRDefault="00105C44" w:rsidP="00AC7274">
            <w:pPr>
              <w:rPr>
                <w:rFonts w:ascii="Aptos" w:hAnsi="Aptos"/>
                <w:sz w:val="20"/>
                <w:szCs w:val="20"/>
              </w:rPr>
            </w:pPr>
            <w:r w:rsidRPr="00105C44">
              <w:rPr>
                <w:rFonts w:ascii="Aptos" w:hAnsi="Aptos"/>
                <w:sz w:val="20"/>
                <w:szCs w:val="20"/>
              </w:rPr>
              <w:t>Klebsiella phage vB_KM5a1-JVSB2</w:t>
            </w:r>
          </w:p>
        </w:tc>
        <w:tc>
          <w:tcPr>
            <w:tcW w:w="1464" w:type="dxa"/>
            <w:tcBorders>
              <w:top w:val="single" w:sz="4" w:space="0" w:color="auto"/>
              <w:left w:val="single" w:sz="4" w:space="0" w:color="auto"/>
              <w:bottom w:val="single" w:sz="4" w:space="0" w:color="auto"/>
              <w:right w:val="single" w:sz="4" w:space="0" w:color="auto"/>
            </w:tcBorders>
          </w:tcPr>
          <w:p w14:paraId="27DB3015" w14:textId="5EFA1558" w:rsidR="00105C44" w:rsidRPr="00AA7352" w:rsidRDefault="00105C44" w:rsidP="00AC7274">
            <w:pPr>
              <w:rPr>
                <w:rFonts w:ascii="Aptos" w:hAnsi="Aptos"/>
                <w:sz w:val="20"/>
                <w:szCs w:val="20"/>
              </w:rPr>
            </w:pPr>
            <w:r w:rsidRPr="00105C44">
              <w:rPr>
                <w:rFonts w:ascii="Aptos" w:hAnsi="Aptos"/>
                <w:sz w:val="20"/>
                <w:szCs w:val="20"/>
              </w:rPr>
              <w:t>Klebsiella sp. M5a1</w:t>
            </w:r>
          </w:p>
        </w:tc>
        <w:tc>
          <w:tcPr>
            <w:tcW w:w="1212" w:type="dxa"/>
            <w:tcBorders>
              <w:top w:val="single" w:sz="4" w:space="0" w:color="auto"/>
              <w:left w:val="single" w:sz="4" w:space="0" w:color="auto"/>
              <w:bottom w:val="single" w:sz="4" w:space="0" w:color="auto"/>
              <w:right w:val="single" w:sz="4" w:space="0" w:color="auto"/>
            </w:tcBorders>
          </w:tcPr>
          <w:p w14:paraId="1ED065F4" w14:textId="4FAB492A" w:rsidR="00105C44" w:rsidRPr="00AA7352" w:rsidRDefault="00105C44" w:rsidP="00AC7274">
            <w:pPr>
              <w:rPr>
                <w:rFonts w:ascii="Aptos" w:hAnsi="Aptos"/>
                <w:sz w:val="20"/>
                <w:szCs w:val="20"/>
              </w:rPr>
            </w:pPr>
            <w:proofErr w:type="spellStart"/>
            <w:r>
              <w:rPr>
                <w:rFonts w:ascii="Aptos" w:hAnsi="Aptos"/>
                <w:sz w:val="20"/>
                <w:szCs w:val="20"/>
              </w:rPr>
              <w:t>Siph</w:t>
            </w:r>
            <w:r w:rsidRPr="00AA7352">
              <w:rPr>
                <w:rFonts w:ascii="Aptos" w:hAnsi="Aptos"/>
                <w:sz w:val="20"/>
                <w:szCs w:val="20"/>
              </w:rPr>
              <w:t>ovirus</w:t>
            </w:r>
            <w:proofErr w:type="spellEnd"/>
          </w:p>
        </w:tc>
        <w:tc>
          <w:tcPr>
            <w:tcW w:w="921" w:type="dxa"/>
            <w:tcBorders>
              <w:top w:val="single" w:sz="4" w:space="0" w:color="auto"/>
              <w:left w:val="single" w:sz="4" w:space="0" w:color="auto"/>
              <w:bottom w:val="single" w:sz="4" w:space="0" w:color="auto"/>
              <w:right w:val="single" w:sz="4" w:space="0" w:color="auto"/>
            </w:tcBorders>
            <w:hideMark/>
          </w:tcPr>
          <w:p w14:paraId="3BE410B1" w14:textId="77777777" w:rsidR="00105C44" w:rsidRPr="00AA7352" w:rsidRDefault="00105C44" w:rsidP="00AC7274">
            <w:pPr>
              <w:rPr>
                <w:rFonts w:ascii="Aptos" w:hAnsi="Aptos"/>
                <w:sz w:val="20"/>
                <w:szCs w:val="20"/>
              </w:rPr>
            </w:pPr>
            <w:r w:rsidRPr="00AA7352">
              <w:rPr>
                <w:rFonts w:ascii="Aptos" w:hAnsi="Aptos"/>
                <w:sz w:val="20"/>
                <w:szCs w:val="20"/>
              </w:rPr>
              <w:t>Lytic</w:t>
            </w:r>
          </w:p>
        </w:tc>
        <w:tc>
          <w:tcPr>
            <w:tcW w:w="1074" w:type="dxa"/>
            <w:tcBorders>
              <w:top w:val="single" w:sz="4" w:space="0" w:color="auto"/>
              <w:left w:val="single" w:sz="4" w:space="0" w:color="auto"/>
              <w:bottom w:val="single" w:sz="4" w:space="0" w:color="auto"/>
              <w:right w:val="single" w:sz="4" w:space="0" w:color="auto"/>
            </w:tcBorders>
          </w:tcPr>
          <w:p w14:paraId="376121FB" w14:textId="78948937" w:rsidR="00105C44" w:rsidRPr="00AA7352" w:rsidRDefault="00105C44" w:rsidP="00AC7274">
            <w:pPr>
              <w:rPr>
                <w:rFonts w:ascii="Aptos" w:hAnsi="Aptos"/>
                <w:sz w:val="20"/>
                <w:szCs w:val="20"/>
              </w:rPr>
            </w:pPr>
            <w:r w:rsidRPr="00105C44">
              <w:rPr>
                <w:rFonts w:ascii="Aptos" w:hAnsi="Aptos"/>
                <w:sz w:val="20"/>
                <w:szCs w:val="20"/>
              </w:rPr>
              <w:t>PP444685</w:t>
            </w:r>
          </w:p>
        </w:tc>
        <w:tc>
          <w:tcPr>
            <w:tcW w:w="919" w:type="dxa"/>
            <w:tcBorders>
              <w:top w:val="single" w:sz="4" w:space="0" w:color="auto"/>
              <w:left w:val="single" w:sz="4" w:space="0" w:color="auto"/>
              <w:bottom w:val="single" w:sz="4" w:space="0" w:color="auto"/>
              <w:right w:val="single" w:sz="4" w:space="0" w:color="auto"/>
            </w:tcBorders>
          </w:tcPr>
          <w:p w14:paraId="24615F32" w14:textId="7AC19883" w:rsidR="00105C44" w:rsidRPr="00AA7352" w:rsidRDefault="00105C44" w:rsidP="00AC7274">
            <w:pPr>
              <w:rPr>
                <w:rFonts w:ascii="Aptos" w:hAnsi="Aptos"/>
                <w:sz w:val="20"/>
                <w:szCs w:val="20"/>
              </w:rPr>
            </w:pPr>
            <w:r w:rsidRPr="00105C44">
              <w:rPr>
                <w:rFonts w:ascii="Aptos" w:hAnsi="Aptos"/>
                <w:sz w:val="20"/>
                <w:szCs w:val="20"/>
              </w:rPr>
              <w:t>47362 bp</w:t>
            </w:r>
          </w:p>
        </w:tc>
        <w:tc>
          <w:tcPr>
            <w:tcW w:w="724" w:type="dxa"/>
            <w:tcBorders>
              <w:top w:val="single" w:sz="4" w:space="0" w:color="auto"/>
              <w:left w:val="single" w:sz="4" w:space="0" w:color="auto"/>
              <w:bottom w:val="single" w:sz="4" w:space="0" w:color="auto"/>
              <w:right w:val="single" w:sz="4" w:space="0" w:color="auto"/>
            </w:tcBorders>
          </w:tcPr>
          <w:p w14:paraId="468DBFCE" w14:textId="2D7F9D25" w:rsidR="00105C44" w:rsidRPr="00AA7352" w:rsidRDefault="00105C44" w:rsidP="00AC7274">
            <w:pPr>
              <w:rPr>
                <w:rFonts w:ascii="Aptos" w:hAnsi="Aptos"/>
                <w:sz w:val="20"/>
                <w:szCs w:val="20"/>
              </w:rPr>
            </w:pPr>
            <w:r>
              <w:rPr>
                <w:rFonts w:ascii="Aptos" w:hAnsi="Aptos"/>
                <w:sz w:val="20"/>
                <w:szCs w:val="20"/>
              </w:rPr>
              <w:t>56.4</w:t>
            </w:r>
          </w:p>
        </w:tc>
        <w:tc>
          <w:tcPr>
            <w:tcW w:w="906" w:type="dxa"/>
            <w:tcBorders>
              <w:top w:val="single" w:sz="4" w:space="0" w:color="auto"/>
              <w:left w:val="single" w:sz="4" w:space="0" w:color="auto"/>
              <w:bottom w:val="single" w:sz="4" w:space="0" w:color="auto"/>
              <w:right w:val="single" w:sz="4" w:space="0" w:color="auto"/>
            </w:tcBorders>
          </w:tcPr>
          <w:p w14:paraId="02CC175A" w14:textId="01DCB843" w:rsidR="00105C44" w:rsidRPr="00AA7352" w:rsidRDefault="00105C44" w:rsidP="00AC7274">
            <w:pPr>
              <w:rPr>
                <w:rFonts w:ascii="Aptos" w:hAnsi="Aptos"/>
                <w:sz w:val="20"/>
                <w:szCs w:val="20"/>
              </w:rPr>
            </w:pPr>
            <w:r>
              <w:rPr>
                <w:rFonts w:ascii="Aptos" w:hAnsi="Aptos"/>
                <w:sz w:val="20"/>
                <w:szCs w:val="20"/>
              </w:rPr>
              <w:t>65</w:t>
            </w:r>
          </w:p>
        </w:tc>
        <w:tc>
          <w:tcPr>
            <w:tcW w:w="639" w:type="dxa"/>
            <w:tcBorders>
              <w:top w:val="single" w:sz="4" w:space="0" w:color="auto"/>
              <w:left w:val="single" w:sz="4" w:space="0" w:color="auto"/>
              <w:bottom w:val="single" w:sz="4" w:space="0" w:color="auto"/>
              <w:right w:val="single" w:sz="4" w:space="0" w:color="auto"/>
            </w:tcBorders>
            <w:hideMark/>
          </w:tcPr>
          <w:p w14:paraId="6AA89103" w14:textId="77777777" w:rsidR="00105C44" w:rsidRPr="00AA7352" w:rsidRDefault="00105C44" w:rsidP="00AC7274">
            <w:pPr>
              <w:rPr>
                <w:rFonts w:ascii="Aptos" w:hAnsi="Aptos"/>
                <w:sz w:val="20"/>
                <w:szCs w:val="20"/>
              </w:rPr>
            </w:pPr>
            <w:r w:rsidRPr="00AA7352">
              <w:rPr>
                <w:rFonts w:ascii="Aptos" w:hAnsi="Aptos"/>
                <w:sz w:val="20"/>
                <w:szCs w:val="20"/>
              </w:rPr>
              <w:t>0</w:t>
            </w:r>
          </w:p>
        </w:tc>
      </w:tr>
      <w:tr w:rsidR="00105C44" w:rsidRPr="00AA7352" w14:paraId="77009315" w14:textId="77777777" w:rsidTr="00105C44">
        <w:trPr>
          <w:trHeight w:val="277"/>
        </w:trPr>
        <w:tc>
          <w:tcPr>
            <w:tcW w:w="1464" w:type="dxa"/>
            <w:tcBorders>
              <w:top w:val="single" w:sz="4" w:space="0" w:color="auto"/>
              <w:left w:val="single" w:sz="4" w:space="0" w:color="auto"/>
              <w:bottom w:val="single" w:sz="4" w:space="0" w:color="auto"/>
              <w:right w:val="single" w:sz="4" w:space="0" w:color="auto"/>
            </w:tcBorders>
          </w:tcPr>
          <w:p w14:paraId="6DDFC78C" w14:textId="2AB1A333" w:rsidR="00105C44" w:rsidRPr="00AA7352" w:rsidRDefault="00105C44" w:rsidP="00E15249">
            <w:pPr>
              <w:rPr>
                <w:rFonts w:ascii="Aptos" w:hAnsi="Aptos"/>
                <w:sz w:val="20"/>
                <w:szCs w:val="20"/>
              </w:rPr>
            </w:pPr>
            <w:r w:rsidRPr="00105C44">
              <w:rPr>
                <w:rFonts w:ascii="Aptos" w:hAnsi="Aptos"/>
                <w:sz w:val="20"/>
                <w:szCs w:val="20"/>
              </w:rPr>
              <w:t xml:space="preserve">Klebsiella phage </w:t>
            </w:r>
            <w:proofErr w:type="spellStart"/>
            <w:r w:rsidRPr="00105C44">
              <w:rPr>
                <w:rFonts w:ascii="Aptos" w:hAnsi="Aptos"/>
                <w:sz w:val="20"/>
                <w:szCs w:val="20"/>
              </w:rPr>
              <w:t>vB_KaeS_Diencephalon</w:t>
            </w:r>
            <w:proofErr w:type="spellEnd"/>
          </w:p>
        </w:tc>
        <w:tc>
          <w:tcPr>
            <w:tcW w:w="1464" w:type="dxa"/>
            <w:tcBorders>
              <w:top w:val="single" w:sz="4" w:space="0" w:color="auto"/>
              <w:left w:val="single" w:sz="4" w:space="0" w:color="auto"/>
              <w:bottom w:val="single" w:sz="4" w:space="0" w:color="auto"/>
              <w:right w:val="single" w:sz="4" w:space="0" w:color="auto"/>
            </w:tcBorders>
          </w:tcPr>
          <w:p w14:paraId="3CF73248" w14:textId="3CFA3E3D" w:rsidR="00105C44" w:rsidRPr="00AA7352" w:rsidRDefault="00105C44" w:rsidP="00E15249">
            <w:pPr>
              <w:rPr>
                <w:rFonts w:ascii="Aptos" w:hAnsi="Aptos"/>
                <w:sz w:val="20"/>
                <w:szCs w:val="20"/>
              </w:rPr>
            </w:pPr>
            <w:r>
              <w:rPr>
                <w:rFonts w:ascii="Aptos" w:hAnsi="Aptos"/>
                <w:sz w:val="20"/>
                <w:szCs w:val="20"/>
              </w:rPr>
              <w:t>Klebsiella pneumoniae</w:t>
            </w:r>
          </w:p>
        </w:tc>
        <w:tc>
          <w:tcPr>
            <w:tcW w:w="1212" w:type="dxa"/>
            <w:tcBorders>
              <w:top w:val="single" w:sz="4" w:space="0" w:color="auto"/>
              <w:left w:val="single" w:sz="4" w:space="0" w:color="auto"/>
              <w:bottom w:val="single" w:sz="4" w:space="0" w:color="auto"/>
              <w:right w:val="single" w:sz="4" w:space="0" w:color="auto"/>
            </w:tcBorders>
          </w:tcPr>
          <w:p w14:paraId="7250C7B3" w14:textId="34F4076B" w:rsidR="00105C44" w:rsidRPr="00AA7352" w:rsidRDefault="00105C44" w:rsidP="00E15249">
            <w:pPr>
              <w:rPr>
                <w:rFonts w:ascii="Aptos" w:hAnsi="Aptos"/>
                <w:sz w:val="20"/>
                <w:szCs w:val="20"/>
              </w:rPr>
            </w:pPr>
            <w:proofErr w:type="spellStart"/>
            <w:r>
              <w:rPr>
                <w:rFonts w:ascii="Aptos" w:hAnsi="Aptos"/>
                <w:sz w:val="20"/>
                <w:szCs w:val="20"/>
              </w:rPr>
              <w:t>Siph</w:t>
            </w:r>
            <w:r w:rsidRPr="00AA7352">
              <w:rPr>
                <w:rFonts w:ascii="Aptos" w:hAnsi="Aptos"/>
                <w:sz w:val="20"/>
                <w:szCs w:val="20"/>
              </w:rPr>
              <w:t>ovirus</w:t>
            </w:r>
            <w:proofErr w:type="spellEnd"/>
          </w:p>
        </w:tc>
        <w:tc>
          <w:tcPr>
            <w:tcW w:w="921" w:type="dxa"/>
            <w:tcBorders>
              <w:top w:val="single" w:sz="4" w:space="0" w:color="auto"/>
              <w:left w:val="single" w:sz="4" w:space="0" w:color="auto"/>
              <w:bottom w:val="single" w:sz="4" w:space="0" w:color="auto"/>
              <w:right w:val="single" w:sz="4" w:space="0" w:color="auto"/>
            </w:tcBorders>
          </w:tcPr>
          <w:p w14:paraId="200A0C2D" w14:textId="56FC4568" w:rsidR="00105C44" w:rsidRPr="00AA7352" w:rsidRDefault="00105C44" w:rsidP="00E15249">
            <w:pPr>
              <w:rPr>
                <w:rFonts w:ascii="Aptos" w:hAnsi="Aptos"/>
                <w:sz w:val="20"/>
                <w:szCs w:val="20"/>
              </w:rPr>
            </w:pPr>
            <w:r w:rsidRPr="00AA7352">
              <w:rPr>
                <w:rFonts w:ascii="Aptos" w:hAnsi="Aptos"/>
                <w:sz w:val="20"/>
                <w:szCs w:val="20"/>
              </w:rPr>
              <w:t>Lytic</w:t>
            </w:r>
          </w:p>
        </w:tc>
        <w:tc>
          <w:tcPr>
            <w:tcW w:w="1074" w:type="dxa"/>
            <w:tcBorders>
              <w:top w:val="single" w:sz="4" w:space="0" w:color="auto"/>
              <w:left w:val="single" w:sz="4" w:space="0" w:color="auto"/>
              <w:bottom w:val="single" w:sz="4" w:space="0" w:color="auto"/>
              <w:right w:val="single" w:sz="4" w:space="0" w:color="auto"/>
            </w:tcBorders>
          </w:tcPr>
          <w:p w14:paraId="3C81CE6C" w14:textId="3804EEDE" w:rsidR="00105C44" w:rsidRPr="00AA7352" w:rsidRDefault="00105C44" w:rsidP="00E15249">
            <w:pPr>
              <w:rPr>
                <w:rFonts w:ascii="Aptos" w:hAnsi="Aptos"/>
                <w:sz w:val="20"/>
                <w:szCs w:val="20"/>
              </w:rPr>
            </w:pPr>
            <w:r w:rsidRPr="00105C44">
              <w:rPr>
                <w:rFonts w:ascii="Aptos" w:hAnsi="Aptos"/>
                <w:sz w:val="20"/>
                <w:szCs w:val="20"/>
              </w:rPr>
              <w:t>OL539440</w:t>
            </w:r>
          </w:p>
        </w:tc>
        <w:tc>
          <w:tcPr>
            <w:tcW w:w="919" w:type="dxa"/>
            <w:tcBorders>
              <w:top w:val="single" w:sz="4" w:space="0" w:color="auto"/>
              <w:left w:val="single" w:sz="4" w:space="0" w:color="auto"/>
              <w:bottom w:val="single" w:sz="4" w:space="0" w:color="auto"/>
              <w:right w:val="single" w:sz="4" w:space="0" w:color="auto"/>
            </w:tcBorders>
          </w:tcPr>
          <w:p w14:paraId="5AD8E84A" w14:textId="63A50831" w:rsidR="00105C44" w:rsidRPr="00AA7352" w:rsidRDefault="00105C44" w:rsidP="00E15249">
            <w:pPr>
              <w:rPr>
                <w:rFonts w:ascii="Aptos" w:hAnsi="Aptos"/>
                <w:sz w:val="20"/>
                <w:szCs w:val="20"/>
              </w:rPr>
            </w:pPr>
            <w:r w:rsidRPr="00105C44">
              <w:rPr>
                <w:rFonts w:ascii="Aptos" w:hAnsi="Aptos"/>
                <w:sz w:val="20"/>
                <w:szCs w:val="20"/>
              </w:rPr>
              <w:t>47263 bp</w:t>
            </w:r>
          </w:p>
        </w:tc>
        <w:tc>
          <w:tcPr>
            <w:tcW w:w="724" w:type="dxa"/>
            <w:tcBorders>
              <w:top w:val="single" w:sz="4" w:space="0" w:color="auto"/>
              <w:left w:val="single" w:sz="4" w:space="0" w:color="auto"/>
              <w:bottom w:val="single" w:sz="4" w:space="0" w:color="auto"/>
              <w:right w:val="single" w:sz="4" w:space="0" w:color="auto"/>
            </w:tcBorders>
          </w:tcPr>
          <w:p w14:paraId="4E543DAB" w14:textId="5730B410" w:rsidR="00105C44" w:rsidRPr="00AA7352" w:rsidRDefault="00105C44" w:rsidP="00E15249">
            <w:pPr>
              <w:rPr>
                <w:rFonts w:ascii="Aptos" w:hAnsi="Aptos"/>
                <w:sz w:val="20"/>
                <w:szCs w:val="20"/>
              </w:rPr>
            </w:pPr>
            <w:r>
              <w:rPr>
                <w:rFonts w:ascii="Aptos" w:hAnsi="Aptos"/>
                <w:sz w:val="20"/>
                <w:szCs w:val="20"/>
              </w:rPr>
              <w:t>56.2</w:t>
            </w:r>
          </w:p>
        </w:tc>
        <w:tc>
          <w:tcPr>
            <w:tcW w:w="906" w:type="dxa"/>
            <w:tcBorders>
              <w:top w:val="single" w:sz="4" w:space="0" w:color="auto"/>
              <w:left w:val="single" w:sz="4" w:space="0" w:color="auto"/>
              <w:bottom w:val="single" w:sz="4" w:space="0" w:color="auto"/>
              <w:right w:val="single" w:sz="4" w:space="0" w:color="auto"/>
            </w:tcBorders>
          </w:tcPr>
          <w:p w14:paraId="6103F7E9" w14:textId="7DE0275D" w:rsidR="00105C44" w:rsidRPr="00AA7352" w:rsidRDefault="00105C44" w:rsidP="00E15249">
            <w:pPr>
              <w:rPr>
                <w:rFonts w:ascii="Aptos" w:hAnsi="Aptos"/>
                <w:sz w:val="20"/>
                <w:szCs w:val="20"/>
              </w:rPr>
            </w:pPr>
            <w:r>
              <w:rPr>
                <w:rFonts w:ascii="Aptos" w:hAnsi="Aptos"/>
                <w:sz w:val="20"/>
                <w:szCs w:val="20"/>
              </w:rPr>
              <w:t>64</w:t>
            </w:r>
          </w:p>
        </w:tc>
        <w:tc>
          <w:tcPr>
            <w:tcW w:w="639" w:type="dxa"/>
            <w:tcBorders>
              <w:top w:val="single" w:sz="4" w:space="0" w:color="auto"/>
              <w:left w:val="single" w:sz="4" w:space="0" w:color="auto"/>
              <w:bottom w:val="single" w:sz="4" w:space="0" w:color="auto"/>
              <w:right w:val="single" w:sz="4" w:space="0" w:color="auto"/>
            </w:tcBorders>
          </w:tcPr>
          <w:p w14:paraId="704A8C98" w14:textId="4471B150" w:rsidR="00105C44" w:rsidRPr="00AA7352" w:rsidRDefault="00105C44" w:rsidP="00E15249">
            <w:pPr>
              <w:rPr>
                <w:rFonts w:ascii="Aptos" w:hAnsi="Aptos"/>
                <w:sz w:val="20"/>
                <w:szCs w:val="20"/>
              </w:rPr>
            </w:pPr>
            <w:r w:rsidRPr="00AA7352">
              <w:rPr>
                <w:rFonts w:ascii="Aptos" w:hAnsi="Aptos"/>
                <w:sz w:val="20"/>
                <w:szCs w:val="20"/>
              </w:rPr>
              <w:t>0</w:t>
            </w:r>
          </w:p>
        </w:tc>
      </w:tr>
    </w:tbl>
    <w:p w14:paraId="3D9E220F" w14:textId="77777777" w:rsidR="00AC7274" w:rsidRDefault="00AC7274" w:rsidP="004B151F">
      <w:pPr>
        <w:rPr>
          <w:rFonts w:ascii="Aptos" w:hAnsi="Aptos"/>
        </w:rPr>
      </w:pPr>
    </w:p>
    <w:p w14:paraId="0499F769" w14:textId="48D0278F" w:rsidR="00FA1678" w:rsidRPr="00AC7274" w:rsidRDefault="00FA1678" w:rsidP="00FA1678">
      <w:pPr>
        <w:rPr>
          <w:rFonts w:ascii="Aptos" w:hAnsi="Aptos"/>
          <w:i/>
          <w:iCs/>
        </w:rPr>
      </w:pPr>
      <w:r w:rsidRPr="00AC7274">
        <w:rPr>
          <w:rFonts w:ascii="Aptos" w:hAnsi="Aptos"/>
          <w:b/>
          <w:bCs/>
        </w:rPr>
        <w:t xml:space="preserve">Table </w:t>
      </w:r>
      <w:r w:rsidR="00A277E2">
        <w:rPr>
          <w:rFonts w:ascii="Aptos" w:hAnsi="Aptos"/>
          <w:b/>
          <w:bCs/>
        </w:rPr>
        <w:t>3</w:t>
      </w:r>
      <w:r w:rsidRPr="00AC7274">
        <w:rPr>
          <w:rFonts w:ascii="Aptos" w:hAnsi="Aptos"/>
          <w:b/>
          <w:bCs/>
        </w:rPr>
        <w:t>.</w:t>
      </w:r>
      <w:r w:rsidRPr="00AC7274">
        <w:rPr>
          <w:rFonts w:ascii="Aptos" w:hAnsi="Aptos"/>
        </w:rPr>
        <w:t xml:space="preserve">  Characteristics of </w:t>
      </w:r>
      <w:r w:rsidR="00A277E2">
        <w:rPr>
          <w:rFonts w:ascii="Aptos" w:hAnsi="Aptos"/>
        </w:rPr>
        <w:t>two</w:t>
      </w:r>
      <w:r w:rsidRPr="00AC7274">
        <w:rPr>
          <w:rFonts w:ascii="Aptos" w:hAnsi="Aptos"/>
        </w:rPr>
        <w:t xml:space="preserve"> phages </w:t>
      </w:r>
      <w:r w:rsidR="00A277E2">
        <w:rPr>
          <w:rFonts w:ascii="Aptos" w:hAnsi="Aptos"/>
        </w:rPr>
        <w:t>from the gen</w:t>
      </w:r>
      <w:r w:rsidR="00105C44">
        <w:rPr>
          <w:rFonts w:ascii="Aptos" w:hAnsi="Aptos"/>
        </w:rPr>
        <w:t>us</w:t>
      </w:r>
      <w:r w:rsidRPr="00AC7274">
        <w:rPr>
          <w:rFonts w:ascii="Aptos" w:hAnsi="Aptos"/>
        </w:rPr>
        <w:t xml:space="preserve"> </w:t>
      </w:r>
      <w:r w:rsidRPr="00FA1678">
        <w:rPr>
          <w:rFonts w:ascii="Aptos" w:hAnsi="Aptos"/>
        </w:rPr>
        <w:t>"</w:t>
      </w:r>
      <w:proofErr w:type="spellStart"/>
      <w:r w:rsidR="00424BBF">
        <w:rPr>
          <w:rFonts w:ascii="Aptos" w:hAnsi="Aptos"/>
          <w:i/>
          <w:iCs/>
        </w:rPr>
        <w:t>Pupuravirus</w:t>
      </w:r>
      <w:proofErr w:type="spellEnd"/>
      <w:r w:rsidRPr="00FA1678">
        <w:rPr>
          <w:rFonts w:ascii="Aptos" w:hAnsi="Aptos"/>
        </w:rPr>
        <w:t>"</w:t>
      </w:r>
    </w:p>
    <w:p w14:paraId="21B51BC9" w14:textId="77777777" w:rsidR="00FA1678" w:rsidRPr="00AC7274" w:rsidRDefault="00FA1678" w:rsidP="00FA1678">
      <w:pPr>
        <w:rPr>
          <w:rFonts w:ascii="Aptos" w:hAnsi="Aptos"/>
        </w:rPr>
      </w:pPr>
    </w:p>
    <w:tbl>
      <w:tblPr>
        <w:tblStyle w:val="TableGrid"/>
        <w:tblW w:w="0" w:type="auto"/>
        <w:tblLook w:val="04A0" w:firstRow="1" w:lastRow="0" w:firstColumn="1" w:lastColumn="0" w:noHBand="0" w:noVBand="1"/>
      </w:tblPr>
      <w:tblGrid>
        <w:gridCol w:w="1899"/>
        <w:gridCol w:w="1201"/>
        <w:gridCol w:w="1208"/>
        <w:gridCol w:w="918"/>
        <w:gridCol w:w="1070"/>
        <w:gridCol w:w="916"/>
        <w:gridCol w:w="570"/>
        <w:gridCol w:w="903"/>
        <w:gridCol w:w="638"/>
      </w:tblGrid>
      <w:tr w:rsidR="00105C44" w:rsidRPr="00AA7352" w14:paraId="2DFA4BE2" w14:textId="77777777" w:rsidTr="00105C44">
        <w:tc>
          <w:tcPr>
            <w:tcW w:w="1464" w:type="dxa"/>
            <w:tcBorders>
              <w:top w:val="single" w:sz="4" w:space="0" w:color="auto"/>
              <w:left w:val="single" w:sz="4" w:space="0" w:color="auto"/>
              <w:bottom w:val="single" w:sz="4" w:space="0" w:color="auto"/>
              <w:right w:val="single" w:sz="4" w:space="0" w:color="auto"/>
            </w:tcBorders>
            <w:hideMark/>
          </w:tcPr>
          <w:p w14:paraId="3BF7C10A" w14:textId="77777777" w:rsidR="00105C44" w:rsidRPr="00AA7352" w:rsidRDefault="00105C44" w:rsidP="00877478">
            <w:pPr>
              <w:rPr>
                <w:rFonts w:ascii="Aptos" w:hAnsi="Aptos"/>
                <w:b/>
                <w:bCs/>
                <w:sz w:val="20"/>
                <w:szCs w:val="20"/>
              </w:rPr>
            </w:pPr>
            <w:r w:rsidRPr="00AA7352">
              <w:rPr>
                <w:rFonts w:ascii="Aptos" w:hAnsi="Aptos"/>
                <w:b/>
                <w:bCs/>
                <w:sz w:val="20"/>
                <w:szCs w:val="20"/>
              </w:rPr>
              <w:lastRenderedPageBreak/>
              <w:t>Phage name</w:t>
            </w:r>
          </w:p>
        </w:tc>
        <w:tc>
          <w:tcPr>
            <w:tcW w:w="1464" w:type="dxa"/>
            <w:tcBorders>
              <w:top w:val="single" w:sz="4" w:space="0" w:color="auto"/>
              <w:left w:val="single" w:sz="4" w:space="0" w:color="auto"/>
              <w:bottom w:val="single" w:sz="4" w:space="0" w:color="auto"/>
              <w:right w:val="single" w:sz="4" w:space="0" w:color="auto"/>
            </w:tcBorders>
            <w:hideMark/>
          </w:tcPr>
          <w:p w14:paraId="2AB5805D" w14:textId="77777777" w:rsidR="00105C44" w:rsidRPr="00AA7352" w:rsidRDefault="00105C44" w:rsidP="00877478">
            <w:pPr>
              <w:rPr>
                <w:rFonts w:ascii="Aptos" w:hAnsi="Aptos"/>
                <w:b/>
                <w:bCs/>
                <w:sz w:val="20"/>
                <w:szCs w:val="20"/>
              </w:rPr>
            </w:pPr>
            <w:r w:rsidRPr="00AA7352">
              <w:rPr>
                <w:rFonts w:ascii="Aptos" w:hAnsi="Aptos"/>
                <w:b/>
                <w:bCs/>
                <w:sz w:val="20"/>
                <w:szCs w:val="20"/>
              </w:rPr>
              <w:t>Host</w:t>
            </w:r>
          </w:p>
        </w:tc>
        <w:tc>
          <w:tcPr>
            <w:tcW w:w="1212" w:type="dxa"/>
            <w:tcBorders>
              <w:top w:val="single" w:sz="4" w:space="0" w:color="auto"/>
              <w:left w:val="single" w:sz="4" w:space="0" w:color="auto"/>
              <w:bottom w:val="single" w:sz="4" w:space="0" w:color="auto"/>
              <w:right w:val="single" w:sz="4" w:space="0" w:color="auto"/>
            </w:tcBorders>
            <w:hideMark/>
          </w:tcPr>
          <w:p w14:paraId="100A4090" w14:textId="77777777" w:rsidR="00105C44" w:rsidRPr="00AA7352" w:rsidRDefault="00105C44" w:rsidP="00877478">
            <w:pPr>
              <w:rPr>
                <w:rFonts w:ascii="Aptos" w:hAnsi="Aptos"/>
                <w:b/>
                <w:bCs/>
                <w:sz w:val="20"/>
                <w:szCs w:val="20"/>
              </w:rPr>
            </w:pPr>
            <w:r w:rsidRPr="00AA7352">
              <w:rPr>
                <w:rFonts w:ascii="Aptos" w:hAnsi="Aptos"/>
                <w:b/>
                <w:bCs/>
                <w:sz w:val="20"/>
                <w:szCs w:val="20"/>
              </w:rPr>
              <w:t>Morphotype</w:t>
            </w:r>
          </w:p>
        </w:tc>
        <w:tc>
          <w:tcPr>
            <w:tcW w:w="921" w:type="dxa"/>
            <w:tcBorders>
              <w:top w:val="single" w:sz="4" w:space="0" w:color="auto"/>
              <w:left w:val="single" w:sz="4" w:space="0" w:color="auto"/>
              <w:bottom w:val="single" w:sz="4" w:space="0" w:color="auto"/>
              <w:right w:val="single" w:sz="4" w:space="0" w:color="auto"/>
            </w:tcBorders>
            <w:hideMark/>
          </w:tcPr>
          <w:p w14:paraId="745B8071" w14:textId="77777777" w:rsidR="00105C44" w:rsidRPr="00AA7352" w:rsidRDefault="00105C44" w:rsidP="00877478">
            <w:pPr>
              <w:rPr>
                <w:rFonts w:ascii="Aptos" w:hAnsi="Aptos"/>
                <w:b/>
                <w:bCs/>
                <w:sz w:val="20"/>
                <w:szCs w:val="20"/>
              </w:rPr>
            </w:pPr>
            <w:r w:rsidRPr="00AA7352">
              <w:rPr>
                <w:rFonts w:ascii="Aptos" w:hAnsi="Aptos"/>
                <w:b/>
                <w:bCs/>
                <w:sz w:val="20"/>
                <w:szCs w:val="20"/>
              </w:rPr>
              <w:t>Lifestyle</w:t>
            </w:r>
          </w:p>
        </w:tc>
        <w:tc>
          <w:tcPr>
            <w:tcW w:w="1074" w:type="dxa"/>
            <w:tcBorders>
              <w:top w:val="single" w:sz="4" w:space="0" w:color="auto"/>
              <w:left w:val="single" w:sz="4" w:space="0" w:color="auto"/>
              <w:bottom w:val="single" w:sz="4" w:space="0" w:color="auto"/>
              <w:right w:val="single" w:sz="4" w:space="0" w:color="auto"/>
            </w:tcBorders>
            <w:hideMark/>
          </w:tcPr>
          <w:p w14:paraId="755B6EBA" w14:textId="77777777" w:rsidR="00105C44" w:rsidRPr="00AA7352" w:rsidRDefault="00105C44" w:rsidP="00877478">
            <w:pPr>
              <w:rPr>
                <w:rFonts w:ascii="Aptos" w:hAnsi="Aptos"/>
                <w:b/>
                <w:bCs/>
                <w:sz w:val="20"/>
                <w:szCs w:val="20"/>
              </w:rPr>
            </w:pPr>
            <w:r w:rsidRPr="00AA7352">
              <w:rPr>
                <w:rFonts w:ascii="Aptos" w:hAnsi="Aptos"/>
                <w:b/>
                <w:bCs/>
                <w:sz w:val="20"/>
                <w:szCs w:val="20"/>
              </w:rPr>
              <w:t>Accession No.</w:t>
            </w:r>
          </w:p>
        </w:tc>
        <w:tc>
          <w:tcPr>
            <w:tcW w:w="919" w:type="dxa"/>
            <w:tcBorders>
              <w:top w:val="single" w:sz="4" w:space="0" w:color="auto"/>
              <w:left w:val="single" w:sz="4" w:space="0" w:color="auto"/>
              <w:bottom w:val="single" w:sz="4" w:space="0" w:color="auto"/>
              <w:right w:val="single" w:sz="4" w:space="0" w:color="auto"/>
            </w:tcBorders>
            <w:hideMark/>
          </w:tcPr>
          <w:p w14:paraId="4FB3C331" w14:textId="77777777" w:rsidR="00105C44" w:rsidRPr="00AA7352" w:rsidRDefault="00105C44" w:rsidP="00877478">
            <w:pPr>
              <w:rPr>
                <w:rFonts w:ascii="Aptos" w:hAnsi="Aptos"/>
                <w:b/>
                <w:bCs/>
                <w:sz w:val="20"/>
                <w:szCs w:val="20"/>
              </w:rPr>
            </w:pPr>
            <w:r w:rsidRPr="00AA7352">
              <w:rPr>
                <w:rFonts w:ascii="Aptos" w:hAnsi="Aptos"/>
                <w:b/>
                <w:bCs/>
                <w:sz w:val="20"/>
                <w:szCs w:val="20"/>
              </w:rPr>
              <w:t>Genome size</w:t>
            </w:r>
          </w:p>
        </w:tc>
        <w:tc>
          <w:tcPr>
            <w:tcW w:w="724" w:type="dxa"/>
            <w:tcBorders>
              <w:top w:val="single" w:sz="4" w:space="0" w:color="auto"/>
              <w:left w:val="single" w:sz="4" w:space="0" w:color="auto"/>
              <w:bottom w:val="single" w:sz="4" w:space="0" w:color="auto"/>
              <w:right w:val="single" w:sz="4" w:space="0" w:color="auto"/>
            </w:tcBorders>
            <w:hideMark/>
          </w:tcPr>
          <w:p w14:paraId="7B679EF6" w14:textId="77777777" w:rsidR="004D7E5B" w:rsidRDefault="00105C44" w:rsidP="00877478">
            <w:pPr>
              <w:rPr>
                <w:rFonts w:ascii="Aptos" w:hAnsi="Aptos"/>
                <w:b/>
                <w:bCs/>
                <w:sz w:val="20"/>
                <w:szCs w:val="20"/>
              </w:rPr>
            </w:pPr>
            <w:r w:rsidRPr="00AA7352">
              <w:rPr>
                <w:rFonts w:ascii="Aptos" w:hAnsi="Aptos"/>
                <w:b/>
                <w:bCs/>
                <w:sz w:val="20"/>
                <w:szCs w:val="20"/>
              </w:rPr>
              <w:t>%</w:t>
            </w:r>
          </w:p>
          <w:p w14:paraId="3E53FEC0" w14:textId="3F60B0B3" w:rsidR="00105C44" w:rsidRPr="00AA7352" w:rsidRDefault="00105C44" w:rsidP="00877478">
            <w:pPr>
              <w:rPr>
                <w:rFonts w:ascii="Aptos" w:hAnsi="Aptos"/>
                <w:b/>
                <w:bCs/>
                <w:sz w:val="20"/>
                <w:szCs w:val="20"/>
              </w:rPr>
            </w:pPr>
            <w:r w:rsidRPr="00AA7352">
              <w:rPr>
                <w:rFonts w:ascii="Aptos" w:hAnsi="Aptos"/>
                <w:b/>
                <w:bCs/>
                <w:sz w:val="20"/>
                <w:szCs w:val="20"/>
              </w:rPr>
              <w:t>G+C</w:t>
            </w:r>
          </w:p>
        </w:tc>
        <w:tc>
          <w:tcPr>
            <w:tcW w:w="906" w:type="dxa"/>
            <w:tcBorders>
              <w:top w:val="single" w:sz="4" w:space="0" w:color="auto"/>
              <w:left w:val="single" w:sz="4" w:space="0" w:color="auto"/>
              <w:bottom w:val="single" w:sz="4" w:space="0" w:color="auto"/>
              <w:right w:val="single" w:sz="4" w:space="0" w:color="auto"/>
            </w:tcBorders>
            <w:hideMark/>
          </w:tcPr>
          <w:p w14:paraId="1A3DD013" w14:textId="77777777" w:rsidR="00105C44" w:rsidRPr="00AA7352" w:rsidRDefault="00105C44" w:rsidP="00877478">
            <w:pPr>
              <w:rPr>
                <w:rFonts w:ascii="Aptos" w:hAnsi="Aptos"/>
                <w:b/>
                <w:bCs/>
                <w:sz w:val="20"/>
                <w:szCs w:val="20"/>
              </w:rPr>
            </w:pPr>
            <w:r w:rsidRPr="00AA7352">
              <w:rPr>
                <w:rFonts w:ascii="Aptos" w:hAnsi="Aptos"/>
                <w:b/>
                <w:bCs/>
                <w:sz w:val="20"/>
                <w:szCs w:val="20"/>
              </w:rPr>
              <w:t>No. proteins</w:t>
            </w:r>
          </w:p>
        </w:tc>
        <w:tc>
          <w:tcPr>
            <w:tcW w:w="639" w:type="dxa"/>
            <w:tcBorders>
              <w:top w:val="single" w:sz="4" w:space="0" w:color="auto"/>
              <w:left w:val="single" w:sz="4" w:space="0" w:color="auto"/>
              <w:bottom w:val="single" w:sz="4" w:space="0" w:color="auto"/>
              <w:right w:val="single" w:sz="4" w:space="0" w:color="auto"/>
            </w:tcBorders>
            <w:hideMark/>
          </w:tcPr>
          <w:p w14:paraId="50642C0A" w14:textId="77777777" w:rsidR="00105C44" w:rsidRPr="00AA7352" w:rsidRDefault="00105C44" w:rsidP="00877478">
            <w:pPr>
              <w:rPr>
                <w:rFonts w:ascii="Aptos" w:hAnsi="Aptos"/>
                <w:b/>
                <w:bCs/>
                <w:sz w:val="20"/>
                <w:szCs w:val="20"/>
              </w:rPr>
            </w:pPr>
            <w:r w:rsidRPr="00AA7352">
              <w:rPr>
                <w:rFonts w:ascii="Aptos" w:hAnsi="Aptos"/>
                <w:b/>
                <w:bCs/>
                <w:sz w:val="20"/>
                <w:szCs w:val="20"/>
              </w:rPr>
              <w:t>No. tRNA</w:t>
            </w:r>
          </w:p>
        </w:tc>
      </w:tr>
      <w:tr w:rsidR="00105C44" w:rsidRPr="00AA7352" w14:paraId="615FD606" w14:textId="77777777" w:rsidTr="00105C44">
        <w:tc>
          <w:tcPr>
            <w:tcW w:w="1464" w:type="dxa"/>
            <w:tcBorders>
              <w:top w:val="single" w:sz="4" w:space="0" w:color="auto"/>
              <w:left w:val="single" w:sz="4" w:space="0" w:color="auto"/>
              <w:bottom w:val="single" w:sz="4" w:space="0" w:color="auto"/>
              <w:right w:val="single" w:sz="4" w:space="0" w:color="auto"/>
            </w:tcBorders>
          </w:tcPr>
          <w:p w14:paraId="763DE52E" w14:textId="3367812D" w:rsidR="00105C44" w:rsidRPr="00AA7352" w:rsidRDefault="00105C44" w:rsidP="00877478">
            <w:pPr>
              <w:rPr>
                <w:rFonts w:ascii="Aptos" w:hAnsi="Aptos"/>
                <w:sz w:val="20"/>
                <w:szCs w:val="20"/>
              </w:rPr>
            </w:pPr>
            <w:r w:rsidRPr="00105C44">
              <w:rPr>
                <w:rFonts w:ascii="Aptos" w:hAnsi="Aptos"/>
                <w:sz w:val="20"/>
                <w:szCs w:val="20"/>
              </w:rPr>
              <w:t>Klebsiella phage vB_KleS-HSE3</w:t>
            </w:r>
          </w:p>
        </w:tc>
        <w:tc>
          <w:tcPr>
            <w:tcW w:w="1464" w:type="dxa"/>
            <w:tcBorders>
              <w:top w:val="single" w:sz="4" w:space="0" w:color="auto"/>
              <w:left w:val="single" w:sz="4" w:space="0" w:color="auto"/>
              <w:bottom w:val="single" w:sz="4" w:space="0" w:color="auto"/>
              <w:right w:val="single" w:sz="4" w:space="0" w:color="auto"/>
            </w:tcBorders>
          </w:tcPr>
          <w:p w14:paraId="3F8E0BE0" w14:textId="05D8B31B" w:rsidR="00105C44" w:rsidRPr="00AA7352" w:rsidRDefault="00C45747" w:rsidP="00FA1678">
            <w:pPr>
              <w:rPr>
                <w:rFonts w:ascii="Aptos" w:hAnsi="Aptos"/>
                <w:sz w:val="20"/>
                <w:szCs w:val="20"/>
              </w:rPr>
            </w:pPr>
            <w:r w:rsidRPr="00C45747">
              <w:rPr>
                <w:rFonts w:ascii="Aptos" w:hAnsi="Aptos"/>
                <w:sz w:val="20"/>
                <w:szCs w:val="20"/>
              </w:rPr>
              <w:t>Klebsiella pneumoniae 1025</w:t>
            </w:r>
          </w:p>
        </w:tc>
        <w:tc>
          <w:tcPr>
            <w:tcW w:w="1212" w:type="dxa"/>
            <w:tcBorders>
              <w:top w:val="single" w:sz="4" w:space="0" w:color="auto"/>
              <w:left w:val="single" w:sz="4" w:space="0" w:color="auto"/>
              <w:bottom w:val="single" w:sz="4" w:space="0" w:color="auto"/>
              <w:right w:val="single" w:sz="4" w:space="0" w:color="auto"/>
            </w:tcBorders>
          </w:tcPr>
          <w:p w14:paraId="476A5516" w14:textId="2D01DEFB" w:rsidR="00105C44" w:rsidRPr="00AA7352" w:rsidRDefault="00105C44" w:rsidP="00877478">
            <w:pPr>
              <w:rPr>
                <w:rFonts w:ascii="Aptos" w:hAnsi="Aptos"/>
                <w:sz w:val="20"/>
                <w:szCs w:val="20"/>
              </w:rPr>
            </w:pPr>
            <w:proofErr w:type="spellStart"/>
            <w:r>
              <w:rPr>
                <w:rFonts w:ascii="Aptos" w:hAnsi="Aptos"/>
                <w:sz w:val="20"/>
                <w:szCs w:val="20"/>
              </w:rPr>
              <w:t>Siph</w:t>
            </w:r>
            <w:r w:rsidRPr="00AA7352">
              <w:rPr>
                <w:rFonts w:ascii="Aptos" w:hAnsi="Aptos"/>
                <w:sz w:val="20"/>
                <w:szCs w:val="20"/>
              </w:rPr>
              <w:t>ovirus</w:t>
            </w:r>
            <w:proofErr w:type="spellEnd"/>
          </w:p>
        </w:tc>
        <w:tc>
          <w:tcPr>
            <w:tcW w:w="921" w:type="dxa"/>
            <w:tcBorders>
              <w:top w:val="single" w:sz="4" w:space="0" w:color="auto"/>
              <w:left w:val="single" w:sz="4" w:space="0" w:color="auto"/>
              <w:bottom w:val="single" w:sz="4" w:space="0" w:color="auto"/>
              <w:right w:val="single" w:sz="4" w:space="0" w:color="auto"/>
            </w:tcBorders>
            <w:hideMark/>
          </w:tcPr>
          <w:p w14:paraId="554EF61F" w14:textId="77777777" w:rsidR="00105C44" w:rsidRPr="00AA7352" w:rsidRDefault="00105C44" w:rsidP="00877478">
            <w:pPr>
              <w:rPr>
                <w:rFonts w:ascii="Aptos" w:hAnsi="Aptos"/>
                <w:sz w:val="20"/>
                <w:szCs w:val="20"/>
              </w:rPr>
            </w:pPr>
            <w:r w:rsidRPr="00AA7352">
              <w:rPr>
                <w:rFonts w:ascii="Aptos" w:hAnsi="Aptos"/>
                <w:sz w:val="20"/>
                <w:szCs w:val="20"/>
              </w:rPr>
              <w:t>Lytic</w:t>
            </w:r>
          </w:p>
        </w:tc>
        <w:tc>
          <w:tcPr>
            <w:tcW w:w="1074" w:type="dxa"/>
            <w:tcBorders>
              <w:top w:val="single" w:sz="4" w:space="0" w:color="auto"/>
              <w:left w:val="single" w:sz="4" w:space="0" w:color="auto"/>
              <w:bottom w:val="single" w:sz="4" w:space="0" w:color="auto"/>
              <w:right w:val="single" w:sz="4" w:space="0" w:color="auto"/>
            </w:tcBorders>
          </w:tcPr>
          <w:p w14:paraId="5144E7E4" w14:textId="72378B38" w:rsidR="00105C44" w:rsidRPr="00AA7352" w:rsidRDefault="00C45747" w:rsidP="00877478">
            <w:pPr>
              <w:rPr>
                <w:rFonts w:ascii="Aptos" w:hAnsi="Aptos"/>
                <w:sz w:val="20"/>
                <w:szCs w:val="20"/>
              </w:rPr>
            </w:pPr>
            <w:r w:rsidRPr="00C45747">
              <w:rPr>
                <w:rFonts w:ascii="Aptos" w:hAnsi="Aptos"/>
                <w:sz w:val="20"/>
                <w:szCs w:val="20"/>
              </w:rPr>
              <w:t>MT075871</w:t>
            </w:r>
          </w:p>
        </w:tc>
        <w:tc>
          <w:tcPr>
            <w:tcW w:w="919" w:type="dxa"/>
            <w:tcBorders>
              <w:top w:val="single" w:sz="4" w:space="0" w:color="auto"/>
              <w:left w:val="single" w:sz="4" w:space="0" w:color="auto"/>
              <w:bottom w:val="single" w:sz="4" w:space="0" w:color="auto"/>
              <w:right w:val="single" w:sz="4" w:space="0" w:color="auto"/>
            </w:tcBorders>
          </w:tcPr>
          <w:p w14:paraId="5B80ED7E" w14:textId="1A060F30" w:rsidR="00105C44" w:rsidRPr="00AA7352" w:rsidRDefault="00C45747" w:rsidP="00877478">
            <w:pPr>
              <w:rPr>
                <w:rFonts w:ascii="Aptos" w:hAnsi="Aptos"/>
                <w:sz w:val="20"/>
                <w:szCs w:val="20"/>
              </w:rPr>
            </w:pPr>
            <w:r w:rsidRPr="00C45747">
              <w:rPr>
                <w:rFonts w:ascii="Aptos" w:hAnsi="Aptos"/>
                <w:sz w:val="20"/>
                <w:szCs w:val="20"/>
              </w:rPr>
              <w:t>46747 bp</w:t>
            </w:r>
          </w:p>
        </w:tc>
        <w:tc>
          <w:tcPr>
            <w:tcW w:w="724" w:type="dxa"/>
            <w:tcBorders>
              <w:top w:val="single" w:sz="4" w:space="0" w:color="auto"/>
              <w:left w:val="single" w:sz="4" w:space="0" w:color="auto"/>
              <w:bottom w:val="single" w:sz="4" w:space="0" w:color="auto"/>
              <w:right w:val="single" w:sz="4" w:space="0" w:color="auto"/>
            </w:tcBorders>
          </w:tcPr>
          <w:p w14:paraId="7C23E88A" w14:textId="066B5609" w:rsidR="00105C44" w:rsidRPr="00AA7352" w:rsidRDefault="00C45747" w:rsidP="00877478">
            <w:pPr>
              <w:rPr>
                <w:rFonts w:ascii="Aptos" w:hAnsi="Aptos"/>
                <w:sz w:val="20"/>
                <w:szCs w:val="20"/>
              </w:rPr>
            </w:pPr>
            <w:r>
              <w:rPr>
                <w:rFonts w:ascii="Aptos" w:hAnsi="Aptos"/>
                <w:sz w:val="20"/>
                <w:szCs w:val="20"/>
              </w:rPr>
              <w:t>56.5</w:t>
            </w:r>
          </w:p>
        </w:tc>
        <w:tc>
          <w:tcPr>
            <w:tcW w:w="906" w:type="dxa"/>
            <w:tcBorders>
              <w:top w:val="single" w:sz="4" w:space="0" w:color="auto"/>
              <w:left w:val="single" w:sz="4" w:space="0" w:color="auto"/>
              <w:bottom w:val="single" w:sz="4" w:space="0" w:color="auto"/>
              <w:right w:val="single" w:sz="4" w:space="0" w:color="auto"/>
            </w:tcBorders>
          </w:tcPr>
          <w:p w14:paraId="093B6C10" w14:textId="0158182E" w:rsidR="00105C44" w:rsidRPr="00AA7352" w:rsidRDefault="00C45747" w:rsidP="00877478">
            <w:pPr>
              <w:rPr>
                <w:rFonts w:ascii="Aptos" w:hAnsi="Aptos"/>
                <w:sz w:val="20"/>
                <w:szCs w:val="20"/>
              </w:rPr>
            </w:pPr>
            <w:r>
              <w:rPr>
                <w:rFonts w:ascii="Aptos" w:hAnsi="Aptos"/>
                <w:sz w:val="20"/>
                <w:szCs w:val="20"/>
              </w:rPr>
              <w:t>61</w:t>
            </w:r>
          </w:p>
        </w:tc>
        <w:tc>
          <w:tcPr>
            <w:tcW w:w="639" w:type="dxa"/>
            <w:tcBorders>
              <w:top w:val="single" w:sz="4" w:space="0" w:color="auto"/>
              <w:left w:val="single" w:sz="4" w:space="0" w:color="auto"/>
              <w:bottom w:val="single" w:sz="4" w:space="0" w:color="auto"/>
              <w:right w:val="single" w:sz="4" w:space="0" w:color="auto"/>
            </w:tcBorders>
            <w:hideMark/>
          </w:tcPr>
          <w:p w14:paraId="47AD609A" w14:textId="2BA449E5" w:rsidR="00105C44" w:rsidRPr="00AA7352" w:rsidRDefault="00C45747" w:rsidP="00877478">
            <w:pPr>
              <w:rPr>
                <w:rFonts w:ascii="Aptos" w:hAnsi="Aptos"/>
                <w:sz w:val="20"/>
                <w:szCs w:val="20"/>
              </w:rPr>
            </w:pPr>
            <w:r>
              <w:rPr>
                <w:rFonts w:ascii="Aptos" w:hAnsi="Aptos"/>
                <w:sz w:val="20"/>
                <w:szCs w:val="20"/>
              </w:rPr>
              <w:t>0</w:t>
            </w:r>
          </w:p>
        </w:tc>
      </w:tr>
      <w:tr w:rsidR="00105C44" w:rsidRPr="00AA7352" w14:paraId="593E5E70" w14:textId="77777777" w:rsidTr="00105C44">
        <w:tc>
          <w:tcPr>
            <w:tcW w:w="1464" w:type="dxa"/>
            <w:tcBorders>
              <w:top w:val="single" w:sz="4" w:space="0" w:color="auto"/>
              <w:left w:val="single" w:sz="4" w:space="0" w:color="auto"/>
              <w:bottom w:val="single" w:sz="4" w:space="0" w:color="auto"/>
              <w:right w:val="single" w:sz="4" w:space="0" w:color="auto"/>
            </w:tcBorders>
          </w:tcPr>
          <w:p w14:paraId="23884333" w14:textId="5D5D3741" w:rsidR="00105C44" w:rsidRPr="00C45747" w:rsidRDefault="00C45747" w:rsidP="00877478">
            <w:pPr>
              <w:rPr>
                <w:rFonts w:ascii="Aptos" w:hAnsi="Aptos"/>
                <w:sz w:val="20"/>
                <w:szCs w:val="20"/>
              </w:rPr>
            </w:pPr>
            <w:r w:rsidRPr="00C45747">
              <w:rPr>
                <w:rFonts w:ascii="Aptos" w:hAnsi="Aptos"/>
                <w:sz w:val="20"/>
                <w:szCs w:val="20"/>
              </w:rPr>
              <w:t>Klebsiella phage vB_KpnS_</w:t>
            </w:r>
            <w:r w:rsidR="00424BBF">
              <w:rPr>
                <w:rFonts w:ascii="Aptos" w:hAnsi="Aptos"/>
                <w:sz w:val="20"/>
                <w:szCs w:val="20"/>
              </w:rPr>
              <w:t>Fuzzy</w:t>
            </w:r>
            <w:r w:rsidRPr="00C45747">
              <w:rPr>
                <w:rFonts w:ascii="Aptos" w:hAnsi="Aptos"/>
                <w:sz w:val="20"/>
                <w:szCs w:val="20"/>
              </w:rPr>
              <w:t>_</w:t>
            </w:r>
            <w:r w:rsidR="00424BBF">
              <w:rPr>
                <w:rFonts w:ascii="Aptos" w:hAnsi="Aptos"/>
                <w:sz w:val="20"/>
                <w:szCs w:val="20"/>
              </w:rPr>
              <w:t>ER39</w:t>
            </w:r>
          </w:p>
        </w:tc>
        <w:tc>
          <w:tcPr>
            <w:tcW w:w="1464" w:type="dxa"/>
            <w:tcBorders>
              <w:top w:val="single" w:sz="4" w:space="0" w:color="auto"/>
              <w:left w:val="single" w:sz="4" w:space="0" w:color="auto"/>
              <w:bottom w:val="single" w:sz="4" w:space="0" w:color="auto"/>
              <w:right w:val="single" w:sz="4" w:space="0" w:color="auto"/>
            </w:tcBorders>
          </w:tcPr>
          <w:p w14:paraId="3D86C0FD" w14:textId="3AB8B19E" w:rsidR="00105C44" w:rsidRPr="00C45747" w:rsidRDefault="00C45747" w:rsidP="00FA1678">
            <w:pPr>
              <w:rPr>
                <w:rFonts w:ascii="Aptos" w:hAnsi="Aptos"/>
                <w:sz w:val="20"/>
                <w:szCs w:val="20"/>
              </w:rPr>
            </w:pPr>
            <w:r w:rsidRPr="00C45747">
              <w:rPr>
                <w:rFonts w:ascii="Aptos" w:hAnsi="Aptos"/>
                <w:sz w:val="20"/>
                <w:szCs w:val="20"/>
              </w:rPr>
              <w:t xml:space="preserve">Klebsiella pneumoniae </w:t>
            </w:r>
            <w:r w:rsidR="00424BBF">
              <w:rPr>
                <w:rFonts w:ascii="Aptos" w:hAnsi="Aptos"/>
                <w:sz w:val="20"/>
                <w:szCs w:val="20"/>
              </w:rPr>
              <w:t>MH258</w:t>
            </w:r>
          </w:p>
        </w:tc>
        <w:tc>
          <w:tcPr>
            <w:tcW w:w="1212" w:type="dxa"/>
            <w:tcBorders>
              <w:top w:val="single" w:sz="4" w:space="0" w:color="auto"/>
              <w:left w:val="single" w:sz="4" w:space="0" w:color="auto"/>
              <w:bottom w:val="single" w:sz="4" w:space="0" w:color="auto"/>
              <w:right w:val="single" w:sz="4" w:space="0" w:color="auto"/>
            </w:tcBorders>
          </w:tcPr>
          <w:p w14:paraId="75A66BFE" w14:textId="565B9656" w:rsidR="00105C44" w:rsidRPr="00AA7352" w:rsidRDefault="00105C44" w:rsidP="00877478">
            <w:pPr>
              <w:rPr>
                <w:rFonts w:ascii="Aptos" w:hAnsi="Aptos"/>
                <w:sz w:val="20"/>
                <w:szCs w:val="20"/>
              </w:rPr>
            </w:pPr>
            <w:proofErr w:type="spellStart"/>
            <w:r>
              <w:rPr>
                <w:rFonts w:ascii="Aptos" w:hAnsi="Aptos"/>
                <w:sz w:val="20"/>
                <w:szCs w:val="20"/>
              </w:rPr>
              <w:t>Siphovirus</w:t>
            </w:r>
            <w:proofErr w:type="spellEnd"/>
          </w:p>
        </w:tc>
        <w:tc>
          <w:tcPr>
            <w:tcW w:w="921" w:type="dxa"/>
            <w:tcBorders>
              <w:top w:val="single" w:sz="4" w:space="0" w:color="auto"/>
              <w:left w:val="single" w:sz="4" w:space="0" w:color="auto"/>
              <w:bottom w:val="single" w:sz="4" w:space="0" w:color="auto"/>
              <w:right w:val="single" w:sz="4" w:space="0" w:color="auto"/>
            </w:tcBorders>
          </w:tcPr>
          <w:p w14:paraId="0C89F76C" w14:textId="260626F8" w:rsidR="00105C44" w:rsidRPr="00AA7352" w:rsidRDefault="00105C44" w:rsidP="00877478">
            <w:pPr>
              <w:rPr>
                <w:rFonts w:ascii="Aptos" w:hAnsi="Aptos"/>
                <w:sz w:val="20"/>
                <w:szCs w:val="20"/>
              </w:rPr>
            </w:pPr>
            <w:r>
              <w:rPr>
                <w:rFonts w:ascii="Aptos" w:hAnsi="Aptos"/>
                <w:sz w:val="20"/>
                <w:szCs w:val="20"/>
              </w:rPr>
              <w:t>Lytic</w:t>
            </w:r>
          </w:p>
        </w:tc>
        <w:tc>
          <w:tcPr>
            <w:tcW w:w="1074" w:type="dxa"/>
            <w:tcBorders>
              <w:top w:val="single" w:sz="4" w:space="0" w:color="auto"/>
              <w:left w:val="single" w:sz="4" w:space="0" w:color="auto"/>
              <w:bottom w:val="single" w:sz="4" w:space="0" w:color="auto"/>
              <w:right w:val="single" w:sz="4" w:space="0" w:color="auto"/>
            </w:tcBorders>
          </w:tcPr>
          <w:p w14:paraId="23E59F5C" w14:textId="156ECD8A" w:rsidR="00105C44" w:rsidRPr="00AA7352" w:rsidRDefault="00424BBF" w:rsidP="00877478">
            <w:pPr>
              <w:rPr>
                <w:rFonts w:ascii="Aptos" w:hAnsi="Aptos"/>
                <w:sz w:val="20"/>
                <w:szCs w:val="20"/>
              </w:rPr>
            </w:pPr>
            <w:r w:rsidRPr="6D6EA752">
              <w:rPr>
                <w:rFonts w:ascii="Aptos Narrow" w:hAnsi="Aptos Narrow"/>
                <w:color w:val="000000" w:themeColor="text1"/>
                <w:sz w:val="22"/>
                <w:szCs w:val="22"/>
              </w:rPr>
              <w:t>PP738777</w:t>
            </w:r>
          </w:p>
        </w:tc>
        <w:tc>
          <w:tcPr>
            <w:tcW w:w="919" w:type="dxa"/>
            <w:tcBorders>
              <w:top w:val="single" w:sz="4" w:space="0" w:color="auto"/>
              <w:left w:val="single" w:sz="4" w:space="0" w:color="auto"/>
              <w:bottom w:val="single" w:sz="4" w:space="0" w:color="auto"/>
              <w:right w:val="single" w:sz="4" w:space="0" w:color="auto"/>
            </w:tcBorders>
          </w:tcPr>
          <w:p w14:paraId="3B1F5DF2" w14:textId="58031D69" w:rsidR="00105C44" w:rsidRPr="00AA7352" w:rsidRDefault="00C45747" w:rsidP="00877478">
            <w:pPr>
              <w:rPr>
                <w:rFonts w:ascii="Aptos" w:hAnsi="Aptos"/>
                <w:sz w:val="20"/>
                <w:szCs w:val="20"/>
              </w:rPr>
            </w:pPr>
            <w:r w:rsidRPr="00C45747">
              <w:rPr>
                <w:rFonts w:ascii="Aptos" w:hAnsi="Aptos"/>
                <w:sz w:val="20"/>
                <w:szCs w:val="20"/>
              </w:rPr>
              <w:t>48</w:t>
            </w:r>
            <w:r w:rsidR="00424BBF">
              <w:rPr>
                <w:rFonts w:ascii="Aptos" w:hAnsi="Aptos"/>
                <w:sz w:val="20"/>
                <w:szCs w:val="20"/>
              </w:rPr>
              <w:t>149</w:t>
            </w:r>
            <w:r w:rsidRPr="00C45747">
              <w:rPr>
                <w:rFonts w:ascii="Aptos" w:hAnsi="Aptos"/>
                <w:sz w:val="20"/>
                <w:szCs w:val="20"/>
              </w:rPr>
              <w:t xml:space="preserve"> bp</w:t>
            </w:r>
          </w:p>
        </w:tc>
        <w:tc>
          <w:tcPr>
            <w:tcW w:w="724" w:type="dxa"/>
            <w:tcBorders>
              <w:top w:val="single" w:sz="4" w:space="0" w:color="auto"/>
              <w:left w:val="single" w:sz="4" w:space="0" w:color="auto"/>
              <w:bottom w:val="single" w:sz="4" w:space="0" w:color="auto"/>
              <w:right w:val="single" w:sz="4" w:space="0" w:color="auto"/>
            </w:tcBorders>
          </w:tcPr>
          <w:p w14:paraId="3D63D85E" w14:textId="6E657EB0" w:rsidR="00105C44" w:rsidRPr="00AA7352" w:rsidRDefault="00C45747" w:rsidP="00877478">
            <w:pPr>
              <w:rPr>
                <w:rFonts w:ascii="Aptos" w:hAnsi="Aptos"/>
                <w:sz w:val="20"/>
                <w:szCs w:val="20"/>
              </w:rPr>
            </w:pPr>
            <w:r>
              <w:rPr>
                <w:rFonts w:ascii="Aptos" w:hAnsi="Aptos"/>
                <w:sz w:val="20"/>
                <w:szCs w:val="20"/>
              </w:rPr>
              <w:t>5</w:t>
            </w:r>
            <w:r w:rsidR="00424BBF">
              <w:rPr>
                <w:rFonts w:ascii="Aptos" w:hAnsi="Aptos"/>
                <w:sz w:val="20"/>
                <w:szCs w:val="20"/>
              </w:rPr>
              <w:t>6</w:t>
            </w:r>
            <w:r>
              <w:rPr>
                <w:rFonts w:ascii="Aptos" w:hAnsi="Aptos"/>
                <w:sz w:val="20"/>
                <w:szCs w:val="20"/>
              </w:rPr>
              <w:t>.</w:t>
            </w:r>
            <w:r w:rsidR="00424BBF">
              <w:rPr>
                <w:rFonts w:ascii="Aptos" w:hAnsi="Aptos"/>
                <w:sz w:val="20"/>
                <w:szCs w:val="20"/>
              </w:rPr>
              <w:t>8</w:t>
            </w:r>
          </w:p>
        </w:tc>
        <w:tc>
          <w:tcPr>
            <w:tcW w:w="906" w:type="dxa"/>
            <w:tcBorders>
              <w:top w:val="single" w:sz="4" w:space="0" w:color="auto"/>
              <w:left w:val="single" w:sz="4" w:space="0" w:color="auto"/>
              <w:bottom w:val="single" w:sz="4" w:space="0" w:color="auto"/>
              <w:right w:val="single" w:sz="4" w:space="0" w:color="auto"/>
            </w:tcBorders>
          </w:tcPr>
          <w:p w14:paraId="3A70649E" w14:textId="69C6F954" w:rsidR="00105C44" w:rsidRPr="00AA7352" w:rsidRDefault="00C45747" w:rsidP="00877478">
            <w:pPr>
              <w:rPr>
                <w:rFonts w:ascii="Aptos" w:hAnsi="Aptos"/>
                <w:sz w:val="20"/>
                <w:szCs w:val="20"/>
              </w:rPr>
            </w:pPr>
            <w:r>
              <w:rPr>
                <w:rFonts w:ascii="Aptos" w:hAnsi="Aptos"/>
                <w:sz w:val="20"/>
                <w:szCs w:val="20"/>
              </w:rPr>
              <w:t>6</w:t>
            </w:r>
            <w:r w:rsidR="00424BBF">
              <w:rPr>
                <w:rFonts w:ascii="Aptos" w:hAnsi="Aptos"/>
                <w:sz w:val="20"/>
                <w:szCs w:val="20"/>
              </w:rPr>
              <w:t>2</w:t>
            </w:r>
          </w:p>
        </w:tc>
        <w:tc>
          <w:tcPr>
            <w:tcW w:w="639" w:type="dxa"/>
            <w:tcBorders>
              <w:top w:val="single" w:sz="4" w:space="0" w:color="auto"/>
              <w:left w:val="single" w:sz="4" w:space="0" w:color="auto"/>
              <w:bottom w:val="single" w:sz="4" w:space="0" w:color="auto"/>
              <w:right w:val="single" w:sz="4" w:space="0" w:color="auto"/>
            </w:tcBorders>
          </w:tcPr>
          <w:p w14:paraId="04D0CC68" w14:textId="10D353F9" w:rsidR="00105C44" w:rsidRPr="00AA7352" w:rsidRDefault="00C45747" w:rsidP="00877478">
            <w:pPr>
              <w:rPr>
                <w:rFonts w:ascii="Aptos" w:hAnsi="Aptos"/>
                <w:sz w:val="20"/>
                <w:szCs w:val="20"/>
              </w:rPr>
            </w:pPr>
            <w:r>
              <w:rPr>
                <w:rFonts w:ascii="Aptos" w:hAnsi="Aptos"/>
                <w:sz w:val="20"/>
                <w:szCs w:val="20"/>
              </w:rPr>
              <w:t>0</w:t>
            </w:r>
          </w:p>
        </w:tc>
      </w:tr>
    </w:tbl>
    <w:p w14:paraId="4CEC7D54" w14:textId="71686A31" w:rsidR="00105C44" w:rsidRDefault="00105C44" w:rsidP="00AC7274">
      <w:pPr>
        <w:rPr>
          <w:rFonts w:ascii="Aptos" w:eastAsia="Aptos" w:hAnsi="Aptos" w:cs="Aptos"/>
        </w:rPr>
      </w:pPr>
      <w:r>
        <w:rPr>
          <w:rFonts w:ascii="Aptos" w:eastAsia="Aptos" w:hAnsi="Aptos" w:cs="Aptos"/>
          <w:b/>
          <w:bCs/>
        </w:rPr>
        <w:t>Specific reference</w:t>
      </w:r>
      <w:r w:rsidR="00271853">
        <w:rPr>
          <w:rFonts w:ascii="Aptos" w:eastAsia="Aptos" w:hAnsi="Aptos" w:cs="Aptos"/>
          <w:b/>
          <w:bCs/>
        </w:rPr>
        <w:t>s</w:t>
      </w:r>
      <w:r>
        <w:rPr>
          <w:rFonts w:ascii="Aptos" w:eastAsia="Aptos" w:hAnsi="Aptos" w:cs="Aptos"/>
          <w:b/>
          <w:bCs/>
        </w:rPr>
        <w:t xml:space="preserve">:   </w:t>
      </w:r>
      <w:r w:rsidRPr="00105C44">
        <w:rPr>
          <w:rFonts w:ascii="Aptos" w:eastAsia="Aptos" w:hAnsi="Aptos" w:cs="Aptos"/>
        </w:rPr>
        <w:t xml:space="preserve">Peng Q, Fang M, Liu X, Zhang C, Liu Y, Yuan Y. Isolation and Characterization of a Novel Phage for Controlling Multidrug-Resistant </w:t>
      </w:r>
      <w:r w:rsidRPr="00105C44">
        <w:rPr>
          <w:rFonts w:ascii="Aptos" w:eastAsia="Aptos" w:hAnsi="Aptos" w:cs="Aptos"/>
          <w:i/>
          <w:iCs/>
        </w:rPr>
        <w:t>Klebsiella pneumoniae</w:t>
      </w:r>
      <w:r w:rsidRPr="00105C44">
        <w:rPr>
          <w:rFonts w:ascii="Aptos" w:eastAsia="Aptos" w:hAnsi="Aptos" w:cs="Aptos"/>
        </w:rPr>
        <w:t xml:space="preserve">. Microorganisms. 2020 Apr 9;8(4):542. </w:t>
      </w:r>
      <w:proofErr w:type="spellStart"/>
      <w:r w:rsidRPr="00105C44">
        <w:rPr>
          <w:rFonts w:ascii="Aptos" w:eastAsia="Aptos" w:hAnsi="Aptos" w:cs="Aptos"/>
        </w:rPr>
        <w:t>doi</w:t>
      </w:r>
      <w:proofErr w:type="spellEnd"/>
      <w:r w:rsidRPr="00105C44">
        <w:rPr>
          <w:rFonts w:ascii="Aptos" w:eastAsia="Aptos" w:hAnsi="Aptos" w:cs="Aptos"/>
        </w:rPr>
        <w:t>: 10.3390/microorganisms8040542. PMID: 32283667; PMCID: PMC7232175</w:t>
      </w:r>
    </w:p>
    <w:p w14:paraId="086989FC" w14:textId="77777777" w:rsidR="00271853" w:rsidRDefault="00271853" w:rsidP="00AC7274">
      <w:pPr>
        <w:rPr>
          <w:rFonts w:ascii="Aptos" w:eastAsia="Aptos" w:hAnsi="Aptos" w:cs="Aptos"/>
        </w:rPr>
      </w:pPr>
    </w:p>
    <w:p w14:paraId="34AFD3A1" w14:textId="05C4C19C" w:rsidR="00271853" w:rsidRPr="00271853" w:rsidRDefault="00271853" w:rsidP="00AC7274">
      <w:pPr>
        <w:rPr>
          <w:rFonts w:ascii="Aptos" w:eastAsia="Aptos" w:hAnsi="Aptos" w:cs="Aptos"/>
        </w:rPr>
      </w:pPr>
      <w:r w:rsidRPr="00271853">
        <w:rPr>
          <w:rFonts w:ascii="Aptos" w:hAnsi="Aptos"/>
        </w:rPr>
        <w:t xml:space="preserve">Rotman E, McClure S, Glazier J, Fuerte-Stone J, Foldi J, Erani A, McGann R, Arnold J, Lin H, Valaitis S, </w:t>
      </w:r>
      <w:proofErr w:type="spellStart"/>
      <w:r w:rsidRPr="00271853">
        <w:rPr>
          <w:rFonts w:ascii="Aptos" w:hAnsi="Aptos"/>
        </w:rPr>
        <w:t>Mimee</w:t>
      </w:r>
      <w:proofErr w:type="spellEnd"/>
      <w:r w:rsidRPr="00271853">
        <w:rPr>
          <w:rFonts w:ascii="Aptos" w:hAnsi="Aptos"/>
        </w:rPr>
        <w:t xml:space="preserve"> M. Rapid design of bacteriophage cocktails to suppress the burden and virulence of gut-resident carbapenem-resistant </w:t>
      </w:r>
      <w:r w:rsidRPr="00271853">
        <w:rPr>
          <w:rFonts w:ascii="Aptos" w:hAnsi="Aptos"/>
          <w:i/>
          <w:iCs/>
        </w:rPr>
        <w:t>Klebsiella pneumoniae</w:t>
      </w:r>
      <w:r w:rsidRPr="00271853">
        <w:rPr>
          <w:rFonts w:ascii="Aptos" w:hAnsi="Aptos"/>
        </w:rPr>
        <w:t xml:space="preserve">. Cell Host Microbe. 2024 Nov 13;32(11):1988-2003.e8. </w:t>
      </w:r>
      <w:proofErr w:type="spellStart"/>
      <w:r w:rsidRPr="00271853">
        <w:rPr>
          <w:rFonts w:ascii="Aptos" w:hAnsi="Aptos"/>
        </w:rPr>
        <w:t>doi</w:t>
      </w:r>
      <w:proofErr w:type="spellEnd"/>
      <w:r w:rsidRPr="00271853">
        <w:rPr>
          <w:rFonts w:ascii="Aptos" w:hAnsi="Aptos"/>
        </w:rPr>
        <w:t xml:space="preserve">: 10.1016/j.chom.2024.09.004. </w:t>
      </w:r>
      <w:proofErr w:type="spellStart"/>
      <w:r w:rsidRPr="00271853">
        <w:rPr>
          <w:rFonts w:ascii="Aptos" w:hAnsi="Aptos"/>
        </w:rPr>
        <w:t>Epub</w:t>
      </w:r>
      <w:proofErr w:type="spellEnd"/>
      <w:r w:rsidRPr="00271853">
        <w:rPr>
          <w:rFonts w:ascii="Aptos" w:hAnsi="Aptos"/>
        </w:rPr>
        <w:t xml:space="preserve"> 2024 Oct 4. PMID: 39368473; PMCID: PMC11563920.</w:t>
      </w:r>
    </w:p>
    <w:p w14:paraId="25634F0F" w14:textId="77777777" w:rsidR="00934F17" w:rsidRDefault="00934F17" w:rsidP="00AC7274">
      <w:pPr>
        <w:rPr>
          <w:rFonts w:ascii="Aptos" w:eastAsia="Aptos" w:hAnsi="Aptos" w:cs="Aptos"/>
        </w:rPr>
      </w:pPr>
    </w:p>
    <w:p w14:paraId="1EB2D034" w14:textId="4D4F5A20" w:rsidR="00F90F87" w:rsidRDefault="00F90F87" w:rsidP="00F90F87">
      <w:pPr>
        <w:jc w:val="center"/>
        <w:rPr>
          <w:rFonts w:ascii="Aptos" w:eastAsia="Aptos" w:hAnsi="Aptos" w:cs="Aptos"/>
        </w:rPr>
      </w:pPr>
      <w:r>
        <w:rPr>
          <w:rFonts w:ascii="Aptos" w:eastAsia="Aptos" w:hAnsi="Aptos" w:cs="Aptos"/>
          <w:noProof/>
        </w:rPr>
        <w:drawing>
          <wp:inline distT="0" distB="0" distL="0" distR="0" wp14:anchorId="78416480" wp14:editId="447CCDF8">
            <wp:extent cx="3090490" cy="3090490"/>
            <wp:effectExtent l="0" t="0" r="0" b="0"/>
            <wp:docPr id="1072432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432070" name="Picture 1072432070"/>
                    <pic:cNvPicPr/>
                  </pic:nvPicPr>
                  <pic:blipFill>
                    <a:blip r:embed="rId18">
                      <a:extLst>
                        <a:ext uri="{28A0092B-C50C-407E-A947-70E740481C1C}">
                          <a14:useLocalDpi xmlns:a14="http://schemas.microsoft.com/office/drawing/2010/main" val="0"/>
                        </a:ext>
                      </a:extLst>
                    </a:blip>
                    <a:stretch>
                      <a:fillRect/>
                    </a:stretch>
                  </pic:blipFill>
                  <pic:spPr>
                    <a:xfrm>
                      <a:off x="0" y="0"/>
                      <a:ext cx="3106758" cy="3106758"/>
                    </a:xfrm>
                    <a:prstGeom prst="rect">
                      <a:avLst/>
                    </a:prstGeom>
                  </pic:spPr>
                </pic:pic>
              </a:graphicData>
            </a:graphic>
          </wp:inline>
        </w:drawing>
      </w:r>
    </w:p>
    <w:p w14:paraId="458B29D7" w14:textId="2FED9BF7" w:rsidR="00F90F87" w:rsidRDefault="00F90F87" w:rsidP="00F90F87">
      <w:pPr>
        <w:jc w:val="center"/>
        <w:rPr>
          <w:rFonts w:ascii="Aptos" w:eastAsia="Aptos" w:hAnsi="Aptos" w:cs="Aptos"/>
        </w:rPr>
      </w:pPr>
      <w:r>
        <w:rPr>
          <w:rFonts w:ascii="Aptos" w:eastAsia="Aptos" w:hAnsi="Aptos" w:cs="Aptos"/>
        </w:rPr>
        <w:t xml:space="preserve">(photo from: </w:t>
      </w:r>
      <w:hyperlink r:id="rId19" w:history="1">
        <w:r w:rsidRPr="00C02FE1">
          <w:rPr>
            <w:rStyle w:val="Hyperlink"/>
            <w:rFonts w:ascii="Aptos" w:eastAsia="Aptos" w:hAnsi="Aptos" w:cs="Aptos"/>
          </w:rPr>
          <w:t>https://www.researchgate.net/profile/Michael-Mulvey-3</w:t>
        </w:r>
      </w:hyperlink>
      <w:r>
        <w:rPr>
          <w:rFonts w:ascii="Aptos" w:eastAsia="Aptos" w:hAnsi="Aptos" w:cs="Aptos"/>
        </w:rPr>
        <w:t>)</w:t>
      </w:r>
    </w:p>
    <w:p w14:paraId="68EE6106" w14:textId="1901530A" w:rsidR="00F90F87" w:rsidRPr="00F90F87" w:rsidRDefault="00F90F87" w:rsidP="00F90F87">
      <w:pPr>
        <w:rPr>
          <w:rFonts w:ascii="Aptos" w:eastAsia="Aptos" w:hAnsi="Aptos" w:cs="Aptos"/>
        </w:rPr>
      </w:pPr>
      <w:r w:rsidRPr="00F90F87">
        <w:rPr>
          <w:rFonts w:ascii="Aptos" w:eastAsia="Aptos" w:hAnsi="Aptos" w:cs="Aptos"/>
        </w:rPr>
        <w:t xml:space="preserve">This taxon is named in </w:t>
      </w:r>
      <w:proofErr w:type="spellStart"/>
      <w:r w:rsidRPr="00F90F87">
        <w:rPr>
          <w:rFonts w:ascii="Aptos" w:eastAsia="Aptos" w:hAnsi="Aptos" w:cs="Aptos"/>
        </w:rPr>
        <w:t>honour</w:t>
      </w:r>
      <w:proofErr w:type="spellEnd"/>
      <w:r w:rsidRPr="00F90F87">
        <w:rPr>
          <w:rFonts w:ascii="Aptos" w:eastAsia="Aptos" w:hAnsi="Aptos" w:cs="Aptos"/>
        </w:rPr>
        <w:t xml:space="preserve"> of Dr. Michael Richard Mulvey (b. 1963, Winnipeg, Manitoba, Canada' d. 2023, Winnipeg) a renowned expert on antimicrobial resistance (AMR).  He earned a PhD in Microbiology </w:t>
      </w:r>
      <w:r>
        <w:rPr>
          <w:rFonts w:ascii="Aptos" w:eastAsia="Aptos" w:hAnsi="Aptos" w:cs="Aptos"/>
        </w:rPr>
        <w:t>from</w:t>
      </w:r>
      <w:r w:rsidRPr="00F90F87">
        <w:rPr>
          <w:rFonts w:ascii="Aptos" w:eastAsia="Aptos" w:hAnsi="Aptos" w:cs="Aptos"/>
        </w:rPr>
        <w:t xml:space="preserve"> the University of Manitoba in 1990 with a thesis on "Cloning and characterization of </w:t>
      </w:r>
      <w:proofErr w:type="spellStart"/>
      <w:r w:rsidRPr="00F90F87">
        <w:rPr>
          <w:rFonts w:ascii="Aptos" w:eastAsia="Aptos" w:hAnsi="Aptos" w:cs="Aptos"/>
          <w:i/>
          <w:iCs/>
        </w:rPr>
        <w:t>katF</w:t>
      </w:r>
      <w:proofErr w:type="spellEnd"/>
      <w:r w:rsidRPr="00F90F87">
        <w:rPr>
          <w:rFonts w:ascii="Aptos" w:eastAsia="Aptos" w:hAnsi="Aptos" w:cs="Aptos"/>
        </w:rPr>
        <w:t xml:space="preserve">, a gene controlling a novel regulon in </w:t>
      </w:r>
      <w:r w:rsidRPr="00F90F87">
        <w:rPr>
          <w:rFonts w:ascii="Aptos" w:eastAsia="Aptos" w:hAnsi="Aptos" w:cs="Aptos"/>
          <w:i/>
          <w:iCs/>
        </w:rPr>
        <w:t>Escherichia coli</w:t>
      </w:r>
      <w:r>
        <w:rPr>
          <w:rFonts w:ascii="Aptos" w:eastAsia="Aptos" w:hAnsi="Aptos" w:cs="Aptos"/>
        </w:rPr>
        <w:t>”</w:t>
      </w:r>
      <w:r w:rsidRPr="00F90F87">
        <w:rPr>
          <w:rFonts w:ascii="Aptos" w:eastAsia="Aptos" w:hAnsi="Aptos" w:cs="Aptos"/>
        </w:rPr>
        <w:t xml:space="preserve">.  </w:t>
      </w:r>
      <w:r w:rsidR="00B8627A">
        <w:rPr>
          <w:rFonts w:ascii="Aptos" w:eastAsia="Aptos" w:hAnsi="Aptos" w:cs="Aptos"/>
        </w:rPr>
        <w:t>“</w:t>
      </w:r>
      <w:r w:rsidRPr="00F90F87">
        <w:rPr>
          <w:rFonts w:ascii="Aptos" w:eastAsia="Aptos" w:hAnsi="Aptos" w:cs="Aptos"/>
        </w:rPr>
        <w:t xml:space="preserve">In 1996 he started working for Health Canada, now the National Microbiology Laboratory (NML), Public Health Agency of Canada (PHAC) where he established and was the Chief of the Antimicrobial Resistance and Nosocomial Infections (ARNI) Laboratory. He was also responsible for establishing The Canadian Integrated Program on Antimicrobial Resistance Surveillance (CIPARS, 2002); and Streptococcal and Sexually Transmitted Infections Laboratory Surveillance. He also established NML’s </w:t>
      </w:r>
      <w:proofErr w:type="spellStart"/>
      <w:r w:rsidRPr="00F90F87">
        <w:rPr>
          <w:rFonts w:ascii="Aptos" w:eastAsia="Aptos" w:hAnsi="Aptos" w:cs="Aptos"/>
        </w:rPr>
        <w:t>Wasterwater</w:t>
      </w:r>
      <w:proofErr w:type="spellEnd"/>
      <w:r w:rsidRPr="00F90F87">
        <w:rPr>
          <w:rFonts w:ascii="Aptos" w:eastAsia="Aptos" w:hAnsi="Aptos" w:cs="Aptos"/>
        </w:rPr>
        <w:t xml:space="preserve"> Surveillance Laboratory, National Reference Laboratory for Mycology and a new national </w:t>
      </w:r>
      <w:r w:rsidRPr="00F90F87">
        <w:rPr>
          <w:rFonts w:ascii="Aptos" w:eastAsia="Aptos" w:hAnsi="Aptos" w:cs="Aptos"/>
        </w:rPr>
        <w:lastRenderedPageBreak/>
        <w:t xml:space="preserve">surveillance program to capture electronic AMR data generated from human and veterinary laboratories called </w:t>
      </w:r>
      <w:proofErr w:type="spellStart"/>
      <w:r w:rsidRPr="00F90F87">
        <w:rPr>
          <w:rFonts w:ascii="Aptos" w:eastAsia="Aptos" w:hAnsi="Aptos" w:cs="Aptos"/>
        </w:rPr>
        <w:t>AMRNet</w:t>
      </w:r>
      <w:proofErr w:type="spellEnd"/>
      <w:r w:rsidRPr="00F90F87">
        <w:rPr>
          <w:rFonts w:ascii="Aptos" w:eastAsia="Aptos" w:hAnsi="Aptos" w:cs="Aptos"/>
        </w:rPr>
        <w:t>.</w:t>
      </w:r>
    </w:p>
    <w:p w14:paraId="1C0D07BC" w14:textId="77777777" w:rsidR="00F90F87" w:rsidRPr="00F90F87" w:rsidRDefault="00F90F87" w:rsidP="00F90F87">
      <w:pPr>
        <w:rPr>
          <w:rFonts w:ascii="Aptos" w:eastAsia="Aptos" w:hAnsi="Aptos" w:cs="Aptos"/>
        </w:rPr>
      </w:pPr>
    </w:p>
    <w:p w14:paraId="3AEE87FF" w14:textId="70C581AD" w:rsidR="00F90F87" w:rsidRPr="00F90F87" w:rsidRDefault="00F90F87" w:rsidP="00F90F87">
      <w:pPr>
        <w:rPr>
          <w:rFonts w:ascii="Aptos" w:eastAsia="Aptos" w:hAnsi="Aptos" w:cs="Aptos"/>
        </w:rPr>
      </w:pPr>
      <w:r w:rsidRPr="00F90F87">
        <w:rPr>
          <w:rFonts w:ascii="Aptos" w:eastAsia="Aptos" w:hAnsi="Aptos" w:cs="Aptos"/>
        </w:rPr>
        <w:t xml:space="preserve">He generously volunteered his time on many AMR expert committees including the: Canadian Public Health Laboratory Network Working Group on AMR; Executive Board of the Canadian Committee on Antimicrobial Susceptibility Testing (CANCAST); European Committee on Antimicrobial Susceptibility Testing (EUCAST); US National Antimicrobial Resistance Monitoring System; two Transatlantic Task Force on AMR working groups; Medical Countermeasures Consortium (UK/US/Canada/Australia) Task Group on AMR; Canadian Institutes for Health Research Institute of Infection and Immunity Institute Advisory Board. Dr. Mulvey received numerous awards including the 2022 PHAC CPHO award, 2020 CACMID John G. FitzGerald Award, 2015 Honorary Membership in the Association of Medical Microbiology and Infectious Diseases (AMMI Canada) and the 2016 University of Manitoba Faculty of Science </w:t>
      </w:r>
      <w:proofErr w:type="spellStart"/>
      <w:r w:rsidRPr="00F90F87">
        <w:rPr>
          <w:rFonts w:ascii="Aptos" w:eastAsia="Aptos" w:hAnsi="Aptos" w:cs="Aptos"/>
        </w:rPr>
        <w:t>Honoured</w:t>
      </w:r>
      <w:proofErr w:type="spellEnd"/>
      <w:r w:rsidRPr="00F90F87">
        <w:rPr>
          <w:rFonts w:ascii="Aptos" w:eastAsia="Aptos" w:hAnsi="Aptos" w:cs="Aptos"/>
        </w:rPr>
        <w:t xml:space="preserve"> Alumni of the Year, among others.</w:t>
      </w:r>
      <w:r>
        <w:rPr>
          <w:rFonts w:ascii="Aptos" w:eastAsia="Aptos" w:hAnsi="Aptos" w:cs="Aptos"/>
        </w:rPr>
        <w:t>”</w:t>
      </w:r>
      <w:r w:rsidRPr="00F90F87">
        <w:rPr>
          <w:rFonts w:ascii="Aptos" w:eastAsia="Aptos" w:hAnsi="Aptos" w:cs="Aptos"/>
        </w:rPr>
        <w:t xml:space="preserve"> (</w:t>
      </w:r>
      <w:hyperlink r:id="rId20" w:history="1">
        <w:r w:rsidR="00B8627A" w:rsidRPr="00F0365C">
          <w:rPr>
            <w:rStyle w:val="Hyperlink"/>
            <w:rFonts w:ascii="Aptos" w:eastAsia="Aptos" w:hAnsi="Aptos" w:cs="Aptos"/>
          </w:rPr>
          <w:t>https://cacmid.ca/dr-michael-r-mulvey-cacmid-studentship-award/</w:t>
        </w:r>
      </w:hyperlink>
      <w:r w:rsidRPr="00F90F87">
        <w:rPr>
          <w:rFonts w:ascii="Aptos" w:eastAsia="Aptos" w:hAnsi="Aptos" w:cs="Aptos"/>
        </w:rPr>
        <w:t>)</w:t>
      </w:r>
      <w:r w:rsidR="00B8627A">
        <w:rPr>
          <w:rFonts w:ascii="Aptos" w:eastAsia="Aptos" w:hAnsi="Aptos" w:cs="Aptos"/>
        </w:rPr>
        <w:t xml:space="preserve"> </w:t>
      </w:r>
      <w:r w:rsidRPr="00F90F87">
        <w:rPr>
          <w:rFonts w:ascii="Aptos" w:eastAsia="Aptos" w:hAnsi="Aptos" w:cs="Aptos"/>
        </w:rPr>
        <w:t xml:space="preserve"> </w:t>
      </w:r>
    </w:p>
    <w:p w14:paraId="6BE40D29" w14:textId="77777777" w:rsidR="00F90F87" w:rsidRPr="00F90F87" w:rsidRDefault="00F90F87" w:rsidP="00F90F87">
      <w:pPr>
        <w:rPr>
          <w:rFonts w:ascii="Aptos" w:eastAsia="Aptos" w:hAnsi="Aptos" w:cs="Aptos"/>
        </w:rPr>
      </w:pPr>
    </w:p>
    <w:p w14:paraId="48823C7B" w14:textId="26D9E1B2" w:rsidR="00934F17" w:rsidRDefault="00F90F87" w:rsidP="00F90F87">
      <w:pPr>
        <w:rPr>
          <w:rFonts w:ascii="Aptos" w:eastAsia="Aptos" w:hAnsi="Aptos" w:cs="Aptos"/>
        </w:rPr>
      </w:pPr>
      <w:r w:rsidRPr="00F90F87">
        <w:rPr>
          <w:rFonts w:ascii="Aptos" w:eastAsia="Aptos" w:hAnsi="Aptos" w:cs="Aptos"/>
        </w:rPr>
        <w:t xml:space="preserve">This </w:t>
      </w:r>
      <w:proofErr w:type="spellStart"/>
      <w:r w:rsidRPr="00F90F87">
        <w:rPr>
          <w:rFonts w:ascii="Aptos" w:eastAsia="Aptos" w:hAnsi="Aptos" w:cs="Aptos"/>
        </w:rPr>
        <w:t>honour</w:t>
      </w:r>
      <w:proofErr w:type="spellEnd"/>
      <w:r w:rsidRPr="00F90F87">
        <w:rPr>
          <w:rFonts w:ascii="Aptos" w:eastAsia="Aptos" w:hAnsi="Aptos" w:cs="Aptos"/>
        </w:rPr>
        <w:t xml:space="preserve"> is bestowed because of Dr. Mulvey's belief in phage therapy and his drive to establish a Phage Biobank at NML.  This occurred after his premature death from cancer.</w:t>
      </w:r>
    </w:p>
    <w:p w14:paraId="2BE753A5" w14:textId="77777777" w:rsidR="00F90F87" w:rsidRDefault="00F90F87" w:rsidP="00F90F87">
      <w:pPr>
        <w:rPr>
          <w:rFonts w:ascii="Aptos" w:eastAsia="Aptos" w:hAnsi="Aptos" w:cs="Aptos"/>
        </w:rPr>
      </w:pPr>
    </w:p>
    <w:p w14:paraId="749446EE" w14:textId="7FD94F14" w:rsidR="00934F17" w:rsidRDefault="2E50CF29" w:rsidP="00AC7274">
      <w:pPr>
        <w:rPr>
          <w:rFonts w:ascii="Aptos" w:eastAsia="Aptos" w:hAnsi="Aptos" w:cs="Aptos"/>
          <w:b/>
          <w:bCs/>
        </w:rPr>
        <w:sectPr w:rsidR="00934F17" w:rsidSect="00A82FBB">
          <w:headerReference w:type="default" r:id="rId21"/>
          <w:footerReference w:type="default" r:id="rId22"/>
          <w:pgSz w:w="11906" w:h="16838"/>
          <w:pgMar w:top="1440" w:right="1133" w:bottom="993" w:left="1440" w:header="708" w:footer="0" w:gutter="0"/>
          <w:cols w:space="720"/>
          <w:formProt w:val="0"/>
          <w:docGrid w:linePitch="360"/>
        </w:sectPr>
      </w:pPr>
      <w:proofErr w:type="spellStart"/>
      <w:r w:rsidRPr="6D6EA752">
        <w:rPr>
          <w:rFonts w:ascii="Aptos" w:eastAsia="Aptos" w:hAnsi="Aptos" w:cs="Aptos"/>
          <w:b/>
          <w:bCs/>
        </w:rPr>
        <w:t>CoreGenes</w:t>
      </w:r>
      <w:proofErr w:type="spellEnd"/>
      <w:r w:rsidRPr="6D6EA752">
        <w:rPr>
          <w:rFonts w:ascii="Aptos" w:eastAsia="Aptos" w:hAnsi="Aptos" w:cs="Aptos"/>
          <w:b/>
          <w:bCs/>
        </w:rPr>
        <w:t xml:space="preserve"> </w:t>
      </w:r>
      <w:proofErr w:type="gramStart"/>
      <w:r w:rsidRPr="6D6EA752">
        <w:rPr>
          <w:rFonts w:ascii="Aptos" w:eastAsia="Aptos" w:hAnsi="Aptos" w:cs="Aptos"/>
          <w:b/>
          <w:bCs/>
        </w:rPr>
        <w:t>5.0  analysis</w:t>
      </w:r>
      <w:proofErr w:type="gramEnd"/>
      <w:r w:rsidRPr="6D6EA752">
        <w:rPr>
          <w:rFonts w:ascii="Aptos" w:eastAsia="Aptos" w:hAnsi="Aptos" w:cs="Aptos"/>
        </w:rPr>
        <w:t xml:space="preserve"> [5] revealed 24 common proteins (38.1% homologous) including terminase large subunit, major head protein, major tail protein, tail length tape measure </w:t>
      </w:r>
      <w:proofErr w:type="gramStart"/>
      <w:r w:rsidRPr="6D6EA752">
        <w:rPr>
          <w:rFonts w:ascii="Aptos" w:eastAsia="Aptos" w:hAnsi="Aptos" w:cs="Aptos"/>
        </w:rPr>
        <w:t>protein,  tail</w:t>
      </w:r>
      <w:proofErr w:type="gramEnd"/>
      <w:r w:rsidRPr="6D6EA752">
        <w:rPr>
          <w:rFonts w:ascii="Aptos" w:eastAsia="Aptos" w:hAnsi="Aptos" w:cs="Aptos"/>
        </w:rPr>
        <w:t xml:space="preserve"> assembly protein, tail fiber protein, single-stranded DNA-binding protein, recombinase, exodeoxyribonuclease, DNA helicase, and 2 DNA methyltransferases.  </w:t>
      </w:r>
    </w:p>
    <w:p w14:paraId="5556E8C1" w14:textId="4333A019" w:rsidR="00A174CC" w:rsidRPr="00F110F7" w:rsidRDefault="00A174CC" w:rsidP="6D6EA752">
      <w:pPr>
        <w:rPr>
          <w:rFonts w:ascii="Aptos" w:eastAsia="Aptos" w:hAnsi="Aptos" w:cs="Aptos"/>
        </w:rPr>
      </w:pPr>
    </w:p>
    <w:sectPr w:rsidR="00A174CC" w:rsidRPr="00F110F7" w:rsidSect="00934F17">
      <w:pgSz w:w="11906" w:h="16838"/>
      <w:pgMar w:top="1440" w:right="1134" w:bottom="992" w:left="1440"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BB50D" w14:textId="77777777" w:rsidR="009E6797" w:rsidRDefault="009E6797">
      <w:r>
        <w:separator/>
      </w:r>
    </w:p>
  </w:endnote>
  <w:endnote w:type="continuationSeparator" w:id="0">
    <w:p w14:paraId="6C02AB57" w14:textId="77777777" w:rsidR="009E6797" w:rsidRDefault="009E6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Liberation Sans">
    <w:altName w:val="Arial"/>
    <w:panose1 w:val="020B0604020202020204"/>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 w:name="Aptos Narrow">
    <w:panose1 w:val="020B0004020202020204"/>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B0B2B" w14:textId="77777777" w:rsidR="009E6797" w:rsidRDefault="009E6797">
      <w:r>
        <w:separator/>
      </w:r>
    </w:p>
  </w:footnote>
  <w:footnote w:type="continuationSeparator" w:id="0">
    <w:p w14:paraId="44D19670" w14:textId="77777777" w:rsidR="009E6797" w:rsidRDefault="009E67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7544659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6453465">
    <w:abstractNumId w:val="0"/>
  </w:num>
  <w:num w:numId="2" w16cid:durableId="730929281">
    <w:abstractNumId w:val="3"/>
  </w:num>
  <w:num w:numId="3" w16cid:durableId="1666594820">
    <w:abstractNumId w:val="1"/>
  </w:num>
  <w:num w:numId="4" w16cid:durableId="2029208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021F0"/>
    <w:rsid w:val="00010DDE"/>
    <w:rsid w:val="00017BF9"/>
    <w:rsid w:val="00023385"/>
    <w:rsid w:val="00026A8C"/>
    <w:rsid w:val="0003562B"/>
    <w:rsid w:val="00035A87"/>
    <w:rsid w:val="000406E1"/>
    <w:rsid w:val="00040CB0"/>
    <w:rsid w:val="0004176B"/>
    <w:rsid w:val="000449DB"/>
    <w:rsid w:val="000510C0"/>
    <w:rsid w:val="0008012E"/>
    <w:rsid w:val="000A146A"/>
    <w:rsid w:val="000A7027"/>
    <w:rsid w:val="000B1BF3"/>
    <w:rsid w:val="000B5D78"/>
    <w:rsid w:val="000B6878"/>
    <w:rsid w:val="000D182E"/>
    <w:rsid w:val="000E54FF"/>
    <w:rsid w:val="000F51F4"/>
    <w:rsid w:val="000F7067"/>
    <w:rsid w:val="00105C44"/>
    <w:rsid w:val="00106232"/>
    <w:rsid w:val="0010628B"/>
    <w:rsid w:val="0011008F"/>
    <w:rsid w:val="00114D9E"/>
    <w:rsid w:val="00117C72"/>
    <w:rsid w:val="0013113D"/>
    <w:rsid w:val="001322FC"/>
    <w:rsid w:val="00171083"/>
    <w:rsid w:val="00172351"/>
    <w:rsid w:val="001975F5"/>
    <w:rsid w:val="001B102B"/>
    <w:rsid w:val="001D0007"/>
    <w:rsid w:val="001D3E3E"/>
    <w:rsid w:val="00220A26"/>
    <w:rsid w:val="002312CE"/>
    <w:rsid w:val="0023149A"/>
    <w:rsid w:val="0023696B"/>
    <w:rsid w:val="0024086E"/>
    <w:rsid w:val="0025498B"/>
    <w:rsid w:val="00271853"/>
    <w:rsid w:val="00273642"/>
    <w:rsid w:val="00296DA3"/>
    <w:rsid w:val="002A5A83"/>
    <w:rsid w:val="002B4497"/>
    <w:rsid w:val="002D1134"/>
    <w:rsid w:val="002D1498"/>
    <w:rsid w:val="002D4340"/>
    <w:rsid w:val="002D5DB7"/>
    <w:rsid w:val="00327E73"/>
    <w:rsid w:val="00333392"/>
    <w:rsid w:val="00355CE0"/>
    <w:rsid w:val="00363A30"/>
    <w:rsid w:val="0037243A"/>
    <w:rsid w:val="00382C24"/>
    <w:rsid w:val="00382FE8"/>
    <w:rsid w:val="00383BBF"/>
    <w:rsid w:val="0038593F"/>
    <w:rsid w:val="003A166F"/>
    <w:rsid w:val="003A18C5"/>
    <w:rsid w:val="003A5ED7"/>
    <w:rsid w:val="003B0883"/>
    <w:rsid w:val="003B1075"/>
    <w:rsid w:val="003B3832"/>
    <w:rsid w:val="003C5428"/>
    <w:rsid w:val="003E0AEA"/>
    <w:rsid w:val="003E5978"/>
    <w:rsid w:val="003F2A97"/>
    <w:rsid w:val="003F6B93"/>
    <w:rsid w:val="0040068D"/>
    <w:rsid w:val="004009FE"/>
    <w:rsid w:val="00423767"/>
    <w:rsid w:val="00424BBF"/>
    <w:rsid w:val="0042740D"/>
    <w:rsid w:val="0043110C"/>
    <w:rsid w:val="00437970"/>
    <w:rsid w:val="00445B9E"/>
    <w:rsid w:val="00471256"/>
    <w:rsid w:val="00487752"/>
    <w:rsid w:val="004B151F"/>
    <w:rsid w:val="004D7E5B"/>
    <w:rsid w:val="004F2F1E"/>
    <w:rsid w:val="004F3196"/>
    <w:rsid w:val="00536426"/>
    <w:rsid w:val="00543F86"/>
    <w:rsid w:val="005448BE"/>
    <w:rsid w:val="0055461D"/>
    <w:rsid w:val="005606D4"/>
    <w:rsid w:val="0058465A"/>
    <w:rsid w:val="00590DF3"/>
    <w:rsid w:val="005A54C3"/>
    <w:rsid w:val="005B4A33"/>
    <w:rsid w:val="005B4C7D"/>
    <w:rsid w:val="005B6B4E"/>
    <w:rsid w:val="006043FB"/>
    <w:rsid w:val="00607227"/>
    <w:rsid w:val="006109F7"/>
    <w:rsid w:val="0061709B"/>
    <w:rsid w:val="00636BCF"/>
    <w:rsid w:val="00637699"/>
    <w:rsid w:val="00647814"/>
    <w:rsid w:val="006743DB"/>
    <w:rsid w:val="00674CAC"/>
    <w:rsid w:val="0067795B"/>
    <w:rsid w:val="00683D0C"/>
    <w:rsid w:val="0069192D"/>
    <w:rsid w:val="006B7AB8"/>
    <w:rsid w:val="006C0F51"/>
    <w:rsid w:val="006C59F0"/>
    <w:rsid w:val="006D16AA"/>
    <w:rsid w:val="006D18F6"/>
    <w:rsid w:val="006D428E"/>
    <w:rsid w:val="006F33B7"/>
    <w:rsid w:val="00723577"/>
    <w:rsid w:val="0072682D"/>
    <w:rsid w:val="00736440"/>
    <w:rsid w:val="00737875"/>
    <w:rsid w:val="00740A3F"/>
    <w:rsid w:val="00741880"/>
    <w:rsid w:val="007529BB"/>
    <w:rsid w:val="0079737E"/>
    <w:rsid w:val="007B0F70"/>
    <w:rsid w:val="007B6511"/>
    <w:rsid w:val="007E0EF5"/>
    <w:rsid w:val="007E3FAE"/>
    <w:rsid w:val="007E667B"/>
    <w:rsid w:val="00822B3A"/>
    <w:rsid w:val="00824208"/>
    <w:rsid w:val="008251E1"/>
    <w:rsid w:val="008308A0"/>
    <w:rsid w:val="00831259"/>
    <w:rsid w:val="00852D43"/>
    <w:rsid w:val="00865726"/>
    <w:rsid w:val="008815EE"/>
    <w:rsid w:val="00883A5C"/>
    <w:rsid w:val="00895250"/>
    <w:rsid w:val="008A22E9"/>
    <w:rsid w:val="008B43B1"/>
    <w:rsid w:val="008F51E2"/>
    <w:rsid w:val="00901EBC"/>
    <w:rsid w:val="00903048"/>
    <w:rsid w:val="009078FF"/>
    <w:rsid w:val="00934658"/>
    <w:rsid w:val="00934F17"/>
    <w:rsid w:val="009457C8"/>
    <w:rsid w:val="00953FFE"/>
    <w:rsid w:val="00964F7C"/>
    <w:rsid w:val="009703AF"/>
    <w:rsid w:val="00974174"/>
    <w:rsid w:val="009741D1"/>
    <w:rsid w:val="00974C28"/>
    <w:rsid w:val="00976E37"/>
    <w:rsid w:val="0099072C"/>
    <w:rsid w:val="009A3459"/>
    <w:rsid w:val="009A3B4A"/>
    <w:rsid w:val="009B670D"/>
    <w:rsid w:val="009C178E"/>
    <w:rsid w:val="009C319A"/>
    <w:rsid w:val="009E6797"/>
    <w:rsid w:val="009F7856"/>
    <w:rsid w:val="00A10BA1"/>
    <w:rsid w:val="00A174CC"/>
    <w:rsid w:val="00A2357C"/>
    <w:rsid w:val="00A277E2"/>
    <w:rsid w:val="00A43FE8"/>
    <w:rsid w:val="00A443CA"/>
    <w:rsid w:val="00A71C40"/>
    <w:rsid w:val="00A73883"/>
    <w:rsid w:val="00A77B8E"/>
    <w:rsid w:val="00A82FBB"/>
    <w:rsid w:val="00AA4711"/>
    <w:rsid w:val="00AA7352"/>
    <w:rsid w:val="00AC7274"/>
    <w:rsid w:val="00AD1AE0"/>
    <w:rsid w:val="00AD201A"/>
    <w:rsid w:val="00AD2884"/>
    <w:rsid w:val="00AD5A3A"/>
    <w:rsid w:val="00AD759B"/>
    <w:rsid w:val="00AE2E79"/>
    <w:rsid w:val="00AE528C"/>
    <w:rsid w:val="00AE7138"/>
    <w:rsid w:val="00AF4998"/>
    <w:rsid w:val="00B02ABF"/>
    <w:rsid w:val="00B03B7F"/>
    <w:rsid w:val="00B1187F"/>
    <w:rsid w:val="00B35B41"/>
    <w:rsid w:val="00B35CC8"/>
    <w:rsid w:val="00B47589"/>
    <w:rsid w:val="00B64620"/>
    <w:rsid w:val="00B8627A"/>
    <w:rsid w:val="00BD6C0B"/>
    <w:rsid w:val="00BD7967"/>
    <w:rsid w:val="00BE0AC2"/>
    <w:rsid w:val="00BE4F5A"/>
    <w:rsid w:val="00C0710C"/>
    <w:rsid w:val="00C321B1"/>
    <w:rsid w:val="00C321FC"/>
    <w:rsid w:val="00C3797C"/>
    <w:rsid w:val="00C45747"/>
    <w:rsid w:val="00C55633"/>
    <w:rsid w:val="00C72417"/>
    <w:rsid w:val="00C8775F"/>
    <w:rsid w:val="00C95FB7"/>
    <w:rsid w:val="00CD1D62"/>
    <w:rsid w:val="00CD2C82"/>
    <w:rsid w:val="00CF59EA"/>
    <w:rsid w:val="00D04287"/>
    <w:rsid w:val="00D062BE"/>
    <w:rsid w:val="00D10857"/>
    <w:rsid w:val="00D13AD5"/>
    <w:rsid w:val="00D23567"/>
    <w:rsid w:val="00D46663"/>
    <w:rsid w:val="00D77E1C"/>
    <w:rsid w:val="00DB59D0"/>
    <w:rsid w:val="00DC4A69"/>
    <w:rsid w:val="00DC7F6A"/>
    <w:rsid w:val="00DD58AA"/>
    <w:rsid w:val="00DE01F5"/>
    <w:rsid w:val="00E034BE"/>
    <w:rsid w:val="00E15249"/>
    <w:rsid w:val="00E16343"/>
    <w:rsid w:val="00E37077"/>
    <w:rsid w:val="00E4057D"/>
    <w:rsid w:val="00E50727"/>
    <w:rsid w:val="00E53415"/>
    <w:rsid w:val="00E75F65"/>
    <w:rsid w:val="00E863D4"/>
    <w:rsid w:val="00E92794"/>
    <w:rsid w:val="00E969AE"/>
    <w:rsid w:val="00EA47DA"/>
    <w:rsid w:val="00EC6146"/>
    <w:rsid w:val="00ED4569"/>
    <w:rsid w:val="00EE484F"/>
    <w:rsid w:val="00EE615E"/>
    <w:rsid w:val="00EF2448"/>
    <w:rsid w:val="00EF3509"/>
    <w:rsid w:val="00F040A2"/>
    <w:rsid w:val="00F06946"/>
    <w:rsid w:val="00F110F7"/>
    <w:rsid w:val="00F42C57"/>
    <w:rsid w:val="00F52E3A"/>
    <w:rsid w:val="00F62692"/>
    <w:rsid w:val="00F711CE"/>
    <w:rsid w:val="00F74510"/>
    <w:rsid w:val="00F9028E"/>
    <w:rsid w:val="00F90F87"/>
    <w:rsid w:val="00F911F1"/>
    <w:rsid w:val="00F943F9"/>
    <w:rsid w:val="00FA1678"/>
    <w:rsid w:val="00FA1C6D"/>
    <w:rsid w:val="00FA1DC3"/>
    <w:rsid w:val="00FB300C"/>
    <w:rsid w:val="00FB621F"/>
    <w:rsid w:val="00FB7DE6"/>
    <w:rsid w:val="00FC2269"/>
    <w:rsid w:val="00FF31A3"/>
    <w:rsid w:val="00FF4171"/>
    <w:rsid w:val="011EFEA3"/>
    <w:rsid w:val="03E07126"/>
    <w:rsid w:val="04AB1CF2"/>
    <w:rsid w:val="052783E3"/>
    <w:rsid w:val="058DD5CC"/>
    <w:rsid w:val="058E0934"/>
    <w:rsid w:val="0993A3BB"/>
    <w:rsid w:val="0AF830F7"/>
    <w:rsid w:val="0BBA4784"/>
    <w:rsid w:val="0C151B67"/>
    <w:rsid w:val="0D503EB5"/>
    <w:rsid w:val="0DA77A01"/>
    <w:rsid w:val="11A07940"/>
    <w:rsid w:val="124E7527"/>
    <w:rsid w:val="13390FDC"/>
    <w:rsid w:val="176E0E07"/>
    <w:rsid w:val="17F415BE"/>
    <w:rsid w:val="183F5140"/>
    <w:rsid w:val="193B09E3"/>
    <w:rsid w:val="19EA2EFE"/>
    <w:rsid w:val="1DC511DA"/>
    <w:rsid w:val="20DB1890"/>
    <w:rsid w:val="20FDA24D"/>
    <w:rsid w:val="2418D6AC"/>
    <w:rsid w:val="2419F4CF"/>
    <w:rsid w:val="25C2F7C5"/>
    <w:rsid w:val="26271F24"/>
    <w:rsid w:val="2CF4CCFF"/>
    <w:rsid w:val="2DDF55D4"/>
    <w:rsid w:val="2E478815"/>
    <w:rsid w:val="2E50CF29"/>
    <w:rsid w:val="2E5DFD13"/>
    <w:rsid w:val="2F8E6210"/>
    <w:rsid w:val="30616FD4"/>
    <w:rsid w:val="3259E184"/>
    <w:rsid w:val="32F7F7D5"/>
    <w:rsid w:val="4142FD09"/>
    <w:rsid w:val="4162F651"/>
    <w:rsid w:val="440C678F"/>
    <w:rsid w:val="47A8FFA7"/>
    <w:rsid w:val="4867399F"/>
    <w:rsid w:val="495456C8"/>
    <w:rsid w:val="4B50EC85"/>
    <w:rsid w:val="4C3A13D8"/>
    <w:rsid w:val="4E2E7E54"/>
    <w:rsid w:val="50A11D67"/>
    <w:rsid w:val="523B65C1"/>
    <w:rsid w:val="53987565"/>
    <w:rsid w:val="55A7A972"/>
    <w:rsid w:val="56205FF0"/>
    <w:rsid w:val="60AC5772"/>
    <w:rsid w:val="61EBB55E"/>
    <w:rsid w:val="62B739A8"/>
    <w:rsid w:val="681CE454"/>
    <w:rsid w:val="6A5D35B4"/>
    <w:rsid w:val="6A8F9D6D"/>
    <w:rsid w:val="6B8EF84F"/>
    <w:rsid w:val="6C45C157"/>
    <w:rsid w:val="6D6EA752"/>
    <w:rsid w:val="6DDA352E"/>
    <w:rsid w:val="71D59B9F"/>
    <w:rsid w:val="71F7F05D"/>
    <w:rsid w:val="72451E3C"/>
    <w:rsid w:val="7350FFEB"/>
    <w:rsid w:val="73C2DE3E"/>
    <w:rsid w:val="74498C76"/>
    <w:rsid w:val="7644E033"/>
    <w:rsid w:val="7A0C3109"/>
    <w:rsid w:val="7A921197"/>
    <w:rsid w:val="7AE8D89F"/>
    <w:rsid w:val="7BD0A4E4"/>
    <w:rsid w:val="7C695EA0"/>
    <w:rsid w:val="7E0B02A7"/>
    <w:rsid w:val="7E5B79A7"/>
    <w:rsid w:val="7F535A3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86A6545D-7AB4-4F36-A651-AB015800B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phylogeny.fr" TargetMode="Externa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yperlink" Target="https://cacmid.ca/dr-michael-r-mulvey-cacmid-studentship-awar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www.researchgate.net/profile/Michael-Mulvey-3" TargetMode="External"/><Relationship Id="rId4" Type="http://schemas.openxmlformats.org/officeDocument/2006/relationships/settings" Target="settings.xml"/><Relationship Id="rId9" Type="http://schemas.openxmlformats.org/officeDocument/2006/relationships/hyperlink" Target="https://ictv.global/sc" TargetMode="External"/><Relationship Id="rId14" Type="http://schemas.openxmlformats.org/officeDocument/2006/relationships/image" Target="media/image6.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12</Pages>
  <Words>2545</Words>
  <Characters>14507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cp:keywords/>
  <dc:description/>
  <cp:lastModifiedBy>Andrew Kropinski</cp:lastModifiedBy>
  <cp:revision>2</cp:revision>
  <dcterms:created xsi:type="dcterms:W3CDTF">2026-09-14T20:53:00Z</dcterms:created>
  <dcterms:modified xsi:type="dcterms:W3CDTF">2026-09-14T20:53:00Z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