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416AC" w14:textId="7D373089" w:rsidR="00A174CC" w:rsidRPr="00C95FB7" w:rsidRDefault="008815EE">
      <w:pPr>
        <w:rPr>
          <w:rFonts w:ascii="Aptos" w:hAnsi="Aptos"/>
        </w:rPr>
      </w:pPr>
      <w:r w:rsidRPr="00C95FB7">
        <w:rPr>
          <w:rFonts w:ascii="Aptos" w:hAnsi="Aptos"/>
          <w:noProof/>
        </w:rPr>
        <w:drawing>
          <wp:anchor distT="0" distB="0" distL="114300" distR="114300" simplePos="0" relativeHeight="251658240"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Pr>
          <w:rFonts w:ascii="Aptos" w:hAnsi="Aptos"/>
        </w:rPr>
        <w:tab/>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1A849B48" w:rsidR="007E667B" w:rsidRPr="00683D0C" w:rsidRDefault="007E667B"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E0AEA">
        <w:rPr>
          <w:rFonts w:ascii="Aptos SemiBold" w:hAnsi="Aptos SemiBold" w:cs="Arial"/>
          <w:color w:val="000000" w:themeColor="text1"/>
        </w:rPr>
        <w:t>6</w:t>
      </w:r>
      <w:r w:rsidRPr="00683D0C">
        <w:rPr>
          <w:rFonts w:ascii="Aptos SemiBold" w:hAnsi="Aptos SemiBold" w:cs="Arial"/>
          <w:color w:val="000000" w:themeColor="text1"/>
        </w:rPr>
        <w:t xml:space="preserve"> </w:t>
      </w:r>
    </w:p>
    <w:p w14:paraId="62F097BF" w14:textId="77777777" w:rsidR="007E667B" w:rsidRPr="00ED4569" w:rsidRDefault="007E667B">
      <w:pPr>
        <w:rPr>
          <w:rFonts w:ascii="Aptos SemiBold" w:hAnsi="Aptos SemiBold" w:cs="Arial"/>
          <w:color w:val="0000FF"/>
        </w:rPr>
      </w:pPr>
    </w:p>
    <w:p w14:paraId="78E1A1E2" w14:textId="77777777" w:rsidR="00A174CC" w:rsidRPr="00C95FB7" w:rsidRDefault="00A174CC">
      <w:pPr>
        <w:rPr>
          <w:rFonts w:ascii="Aptos" w:hAnsi="Aptos" w:cs="Arial"/>
          <w:color w:val="0000FF"/>
          <w:sz w:val="20"/>
          <w:szCs w:val="20"/>
        </w:rPr>
      </w:pPr>
    </w:p>
    <w:p w14:paraId="5F396E33" w14:textId="0C036156" w:rsidR="00A174CC" w:rsidRDefault="00BE4F5A">
      <w:pPr>
        <w:rPr>
          <w:rFonts w:ascii="Aptos" w:hAnsi="Aptos" w:cs="Arial"/>
          <w:b/>
          <w:color w:val="000000"/>
          <w:sz w:val="20"/>
          <w:szCs w:val="20"/>
        </w:rPr>
      </w:pPr>
      <w:r w:rsidRPr="00C95FB7">
        <w:rPr>
          <w:rFonts w:ascii="Aptos" w:hAnsi="Aptos" w:cs="Arial"/>
          <w:b/>
          <w:color w:val="000000"/>
          <w:sz w:val="20"/>
          <w:szCs w:val="20"/>
        </w:rPr>
        <w:t>Part 1</w:t>
      </w:r>
      <w:r>
        <w:rPr>
          <w:rFonts w:ascii="Aptos" w:hAnsi="Aptos" w:cs="Arial"/>
          <w:b/>
          <w:color w:val="000000"/>
          <w:sz w:val="20"/>
          <w:szCs w:val="20"/>
        </w:rPr>
        <w:t>a</w:t>
      </w:r>
      <w:r w:rsidRPr="00C95FB7">
        <w:rPr>
          <w:rFonts w:ascii="Aptos" w:hAnsi="Aptos" w:cs="Arial"/>
          <w:b/>
          <w:color w:val="000000"/>
          <w:sz w:val="20"/>
          <w:szCs w:val="20"/>
        </w:rPr>
        <w:t>:</w:t>
      </w:r>
      <w:r>
        <w:rPr>
          <w:rFonts w:ascii="Aptos" w:hAnsi="Aptos" w:cs="Arial"/>
          <w:b/>
          <w:color w:val="000000"/>
          <w:sz w:val="20"/>
          <w:szCs w:val="20"/>
        </w:rPr>
        <w:t xml:space="preserve"> Details of taxonomy proposals</w:t>
      </w:r>
    </w:p>
    <w:p w14:paraId="3783A040" w14:textId="77777777" w:rsidR="00BE4F5A" w:rsidRPr="00C95FB7"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E37077" w:rsidRPr="00C95FB7" w14:paraId="3BAAFFE7" w14:textId="77777777" w:rsidTr="00106232">
        <w:trPr>
          <w:gridAfter w:val="1"/>
          <w:wAfter w:w="10" w:type="dxa"/>
        </w:trPr>
        <w:tc>
          <w:tcPr>
            <w:tcW w:w="1853" w:type="dxa"/>
            <w:shd w:val="clear" w:color="auto" w:fill="F2F2F2" w:themeFill="background1" w:themeFillShade="F2"/>
            <w:vAlign w:val="center"/>
          </w:tcPr>
          <w:p w14:paraId="3421F5DC" w14:textId="07497378" w:rsidR="00E37077" w:rsidRPr="007E667B" w:rsidRDefault="00E37077" w:rsidP="00DD58AA">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sidR="006C0F51">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693BF175" w14:textId="136454E9" w:rsidR="00E37077" w:rsidRPr="001D0007" w:rsidRDefault="00D33816" w:rsidP="00DD58AA">
            <w:pPr>
              <w:rPr>
                <w:rFonts w:ascii="Aptos" w:hAnsi="Aptos" w:cs="Arial"/>
                <w:color w:val="000000" w:themeColor="text1"/>
                <w:sz w:val="20"/>
              </w:rPr>
            </w:pPr>
            <w:r>
              <w:rPr>
                <w:rFonts w:ascii="Aptos" w:hAnsi="Aptos" w:cs="Arial"/>
                <w:color w:val="000000" w:themeColor="text1"/>
                <w:sz w:val="20"/>
              </w:rPr>
              <w:t>To create a new subfamily (</w:t>
            </w:r>
            <w:r w:rsidRPr="00D33816">
              <w:rPr>
                <w:rFonts w:ascii="Aptos" w:hAnsi="Aptos" w:cs="Arial"/>
                <w:i/>
                <w:iCs/>
                <w:color w:val="000000" w:themeColor="text1"/>
                <w:sz w:val="20"/>
              </w:rPr>
              <w:t>Marilynmonkvirinae</w:t>
            </w:r>
            <w:r>
              <w:rPr>
                <w:rFonts w:ascii="Aptos" w:hAnsi="Aptos" w:cs="Arial"/>
                <w:color w:val="000000" w:themeColor="text1"/>
                <w:sz w:val="20"/>
              </w:rPr>
              <w:t xml:space="preserve">) with eight new genera and 14 species (Caudoviricetes) </w:t>
            </w:r>
          </w:p>
        </w:tc>
      </w:tr>
      <w:tr w:rsidR="00E37077" w:rsidRPr="00C95FB7" w14:paraId="6479468A" w14:textId="77777777" w:rsidTr="00106232">
        <w:tc>
          <w:tcPr>
            <w:tcW w:w="1853" w:type="dxa"/>
            <w:shd w:val="clear" w:color="auto" w:fill="F2F2F2" w:themeFill="background1" w:themeFillShade="F2"/>
            <w:vAlign w:val="center"/>
          </w:tcPr>
          <w:p w14:paraId="39458214" w14:textId="7ED90AF4" w:rsidR="00E37077" w:rsidRPr="00C95FB7" w:rsidRDefault="00E37077" w:rsidP="00DD58AA">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3A9C1428" w14:textId="3F946E5A" w:rsidR="00E37077" w:rsidRPr="00AD5A3A" w:rsidRDefault="0046412A" w:rsidP="00DD58AA">
            <w:pPr>
              <w:pStyle w:val="BodyTextIndent"/>
              <w:ind w:left="0" w:firstLine="0"/>
              <w:rPr>
                <w:rFonts w:ascii="Aptos" w:hAnsi="Aptos" w:cs="Arial"/>
                <w:bCs/>
                <w:i/>
                <w:sz w:val="20"/>
              </w:rPr>
            </w:pPr>
            <w:r>
              <w:rPr>
                <w:rFonts w:ascii="Aptos" w:hAnsi="Aptos" w:cs="Arial"/>
                <w:bCs/>
                <w:sz w:val="20"/>
              </w:rPr>
              <w:t>2026.045B</w:t>
            </w:r>
          </w:p>
        </w:tc>
      </w:tr>
    </w:tbl>
    <w:p w14:paraId="227C6F3B" w14:textId="1E7A1DCE" w:rsidR="00590DF3" w:rsidRPr="00AD5A3A" w:rsidRDefault="00590DF3"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687"/>
        <w:gridCol w:w="1349"/>
        <w:gridCol w:w="2600"/>
        <w:gridCol w:w="2593"/>
        <w:gridCol w:w="1094"/>
      </w:tblGrid>
      <w:tr w:rsidR="002D4340" w14:paraId="46D8D295" w14:textId="4B68158E" w:rsidTr="00DE01F5">
        <w:trPr>
          <w:trHeight w:val="173"/>
        </w:trPr>
        <w:tc>
          <w:tcPr>
            <w:tcW w:w="9323" w:type="dxa"/>
            <w:gridSpan w:val="5"/>
            <w:shd w:val="clear" w:color="auto" w:fill="F2F2F2" w:themeFill="background1" w:themeFillShade="F2"/>
          </w:tcPr>
          <w:p w14:paraId="730FC69E" w14:textId="40420E3D" w:rsidR="002D4340" w:rsidRPr="009A3B4A" w:rsidRDefault="002D4340"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 xml:space="preserve">:  </w:t>
            </w:r>
          </w:p>
        </w:tc>
      </w:tr>
      <w:tr w:rsidR="002D4340" w14:paraId="142871FE" w14:textId="3F439A07" w:rsidTr="00D33816">
        <w:trPr>
          <w:trHeight w:val="411"/>
        </w:trPr>
        <w:tc>
          <w:tcPr>
            <w:tcW w:w="1687" w:type="dxa"/>
            <w:shd w:val="clear" w:color="auto" w:fill="F2F2F2" w:themeFill="background1" w:themeFillShade="F2"/>
            <w:vAlign w:val="center"/>
          </w:tcPr>
          <w:p w14:paraId="52C384EB" w14:textId="440506BF" w:rsidR="002D4340" w:rsidRPr="009A3B4A" w:rsidRDefault="00F943F9" w:rsidP="00DD58AA">
            <w:pPr>
              <w:rPr>
                <w:rFonts w:ascii="Aptos" w:hAnsi="Aptos" w:cs="Arial"/>
                <w:sz w:val="18"/>
                <w:szCs w:val="18"/>
              </w:rPr>
            </w:pPr>
            <w:r>
              <w:rPr>
                <w:rFonts w:ascii="Aptos" w:hAnsi="Aptos" w:cs="Arial"/>
                <w:b/>
                <w:sz w:val="20"/>
                <w:szCs w:val="20"/>
              </w:rPr>
              <w:t>Given name (+middle initial(s)</w:t>
            </w:r>
            <w:r w:rsidR="00BD6C0B">
              <w:rPr>
                <w:rFonts w:ascii="Aptos" w:hAnsi="Aptos" w:cs="Arial"/>
                <w:b/>
                <w:sz w:val="20"/>
                <w:szCs w:val="20"/>
              </w:rPr>
              <w:t>)</w:t>
            </w:r>
          </w:p>
        </w:tc>
        <w:tc>
          <w:tcPr>
            <w:tcW w:w="1349" w:type="dxa"/>
            <w:shd w:val="clear" w:color="auto" w:fill="F2F2F2" w:themeFill="background1" w:themeFillShade="F2"/>
            <w:vAlign w:val="center"/>
          </w:tcPr>
          <w:p w14:paraId="27F787B1" w14:textId="2A88FB11" w:rsidR="002D4340" w:rsidRPr="009A3B4A" w:rsidRDefault="00F943F9" w:rsidP="00DD58AA">
            <w:pPr>
              <w:rPr>
                <w:rFonts w:ascii="Aptos" w:hAnsi="Aptos" w:cs="Arial"/>
                <w:b/>
                <w:sz w:val="20"/>
                <w:szCs w:val="20"/>
              </w:rPr>
            </w:pPr>
            <w:r>
              <w:rPr>
                <w:rFonts w:ascii="Aptos" w:hAnsi="Aptos" w:cs="Arial"/>
                <w:b/>
                <w:sz w:val="20"/>
                <w:szCs w:val="20"/>
              </w:rPr>
              <w:t>Surname</w:t>
            </w:r>
          </w:p>
        </w:tc>
        <w:tc>
          <w:tcPr>
            <w:tcW w:w="2600" w:type="dxa"/>
            <w:shd w:val="clear" w:color="auto" w:fill="F2F2F2" w:themeFill="background1" w:themeFillShade="F2"/>
            <w:vAlign w:val="center"/>
          </w:tcPr>
          <w:p w14:paraId="31CF02AA" w14:textId="0298F222" w:rsidR="002D4340" w:rsidRPr="009A3B4A" w:rsidRDefault="002D4340" w:rsidP="00DD58AA">
            <w:pPr>
              <w:rPr>
                <w:rFonts w:ascii="Aptos" w:hAnsi="Aptos" w:cs="Arial"/>
                <w:b/>
                <w:sz w:val="20"/>
                <w:szCs w:val="20"/>
              </w:rPr>
            </w:pPr>
            <w:r w:rsidRPr="009A3B4A">
              <w:rPr>
                <w:rFonts w:ascii="Aptos" w:hAnsi="Aptos" w:cs="Arial"/>
                <w:b/>
                <w:sz w:val="20"/>
                <w:szCs w:val="20"/>
              </w:rPr>
              <w:t>Affiliation</w:t>
            </w:r>
            <w:r>
              <w:rPr>
                <w:rFonts w:ascii="Aptos" w:hAnsi="Aptos" w:cs="Arial"/>
                <w:b/>
                <w:sz w:val="20"/>
                <w:szCs w:val="20"/>
              </w:rPr>
              <w:t xml:space="preserve"> </w:t>
            </w:r>
          </w:p>
        </w:tc>
        <w:tc>
          <w:tcPr>
            <w:tcW w:w="2593" w:type="dxa"/>
            <w:shd w:val="clear" w:color="auto" w:fill="F2F2F2" w:themeFill="background1" w:themeFillShade="F2"/>
            <w:vAlign w:val="center"/>
          </w:tcPr>
          <w:p w14:paraId="6DA5FEAF" w14:textId="408DB694" w:rsidR="002D4340" w:rsidRPr="009A3B4A" w:rsidRDefault="002D4340" w:rsidP="00DD58AA">
            <w:pPr>
              <w:rPr>
                <w:rFonts w:ascii="Aptos" w:hAnsi="Aptos" w:cs="Arial"/>
                <w:b/>
                <w:sz w:val="20"/>
                <w:szCs w:val="20"/>
              </w:rPr>
            </w:pPr>
            <w:r>
              <w:rPr>
                <w:rFonts w:ascii="Aptos" w:hAnsi="Aptos" w:cs="Arial"/>
                <w:b/>
                <w:sz w:val="20"/>
                <w:szCs w:val="20"/>
              </w:rPr>
              <w:t>Email address</w:t>
            </w:r>
          </w:p>
        </w:tc>
        <w:tc>
          <w:tcPr>
            <w:tcW w:w="1094" w:type="dxa"/>
            <w:shd w:val="clear" w:color="auto" w:fill="F2F2F2" w:themeFill="background1" w:themeFillShade="F2"/>
            <w:vAlign w:val="center"/>
          </w:tcPr>
          <w:p w14:paraId="27075D2D" w14:textId="762CFAF0" w:rsidR="00E863D4" w:rsidRDefault="002D4340" w:rsidP="00AF4998">
            <w:pPr>
              <w:rPr>
                <w:rFonts w:ascii="Aptos" w:hAnsi="Aptos" w:cs="Arial"/>
                <w:b/>
                <w:sz w:val="20"/>
                <w:szCs w:val="20"/>
              </w:rPr>
            </w:pPr>
            <w:r w:rsidRPr="00C95FB7">
              <w:rPr>
                <w:rFonts w:ascii="Aptos" w:hAnsi="Aptos" w:cs="Arial"/>
                <w:b/>
                <w:sz w:val="20"/>
                <w:szCs w:val="20"/>
              </w:rPr>
              <w:t>Corr</w:t>
            </w:r>
            <w:r w:rsidR="00F943F9">
              <w:rPr>
                <w:rFonts w:ascii="Aptos" w:hAnsi="Aptos" w:cs="Arial"/>
                <w:b/>
                <w:sz w:val="20"/>
                <w:szCs w:val="20"/>
              </w:rPr>
              <w:t xml:space="preserve">. </w:t>
            </w:r>
            <w:r w:rsidRPr="00C95FB7">
              <w:rPr>
                <w:rFonts w:ascii="Aptos" w:hAnsi="Aptos" w:cs="Arial"/>
                <w:b/>
                <w:sz w:val="20"/>
                <w:szCs w:val="20"/>
              </w:rPr>
              <w:t>author</w:t>
            </w:r>
            <w:r>
              <w:rPr>
                <w:rFonts w:ascii="Aptos" w:hAnsi="Aptos" w:cs="Arial"/>
                <w:b/>
                <w:sz w:val="20"/>
                <w:szCs w:val="20"/>
              </w:rPr>
              <w:t xml:space="preserve">(s)  </w:t>
            </w:r>
          </w:p>
          <w:p w14:paraId="1F78D756" w14:textId="17A21666" w:rsidR="002D4340" w:rsidRPr="00AF4998" w:rsidRDefault="002D4340" w:rsidP="00AF4998">
            <w:pPr>
              <w:rPr>
                <w:rFonts w:ascii="Aptos" w:hAnsi="Aptos" w:cs="Arial"/>
                <w:color w:val="0070C0"/>
                <w:sz w:val="20"/>
                <w:szCs w:val="20"/>
              </w:rPr>
            </w:pPr>
          </w:p>
        </w:tc>
      </w:tr>
      <w:tr w:rsidR="00D33816" w14:paraId="25991084" w14:textId="1F2FA2C1" w:rsidTr="00D33816">
        <w:tc>
          <w:tcPr>
            <w:tcW w:w="1687" w:type="dxa"/>
            <w:vAlign w:val="center"/>
          </w:tcPr>
          <w:p w14:paraId="7E9FF899" w14:textId="3B6BA5E9" w:rsidR="00D33816" w:rsidRPr="00CD2C82" w:rsidRDefault="00D33816" w:rsidP="00D33816">
            <w:pPr>
              <w:rPr>
                <w:rFonts w:ascii="Aptos" w:hAnsi="Aptos" w:cs="Arial"/>
                <w:bCs/>
                <w:color w:val="000000" w:themeColor="text1"/>
                <w:sz w:val="20"/>
                <w:szCs w:val="20"/>
              </w:rPr>
            </w:pPr>
            <w:r>
              <w:rPr>
                <w:rFonts w:ascii="Aptos" w:hAnsi="Aptos" w:cs="Arial"/>
                <w:bCs/>
                <w:color w:val="000000" w:themeColor="text1"/>
                <w:sz w:val="20"/>
                <w:szCs w:val="20"/>
              </w:rPr>
              <w:t>Cristina M.</w:t>
            </w:r>
          </w:p>
        </w:tc>
        <w:tc>
          <w:tcPr>
            <w:tcW w:w="1349" w:type="dxa"/>
            <w:vAlign w:val="center"/>
          </w:tcPr>
          <w:p w14:paraId="065089F1" w14:textId="2BC8ABF8" w:rsidR="00D33816" w:rsidRPr="00CD2C82" w:rsidRDefault="00D33816" w:rsidP="00D33816">
            <w:pPr>
              <w:rPr>
                <w:rFonts w:ascii="Aptos" w:hAnsi="Aptos" w:cs="Arial"/>
                <w:bCs/>
                <w:color w:val="000000" w:themeColor="text1"/>
                <w:sz w:val="20"/>
                <w:szCs w:val="20"/>
              </w:rPr>
            </w:pPr>
            <w:r w:rsidRPr="001C446D">
              <w:rPr>
                <w:rFonts w:ascii="Aptos" w:hAnsi="Aptos" w:cs="Arial"/>
                <w:bCs/>
                <w:color w:val="000000" w:themeColor="text1"/>
                <w:sz w:val="20"/>
                <w:szCs w:val="20"/>
              </w:rPr>
              <w:t>Moraru</w:t>
            </w:r>
          </w:p>
        </w:tc>
        <w:tc>
          <w:tcPr>
            <w:tcW w:w="2600" w:type="dxa"/>
            <w:vAlign w:val="center"/>
          </w:tcPr>
          <w:p w14:paraId="4C7A1825" w14:textId="77777777" w:rsidR="00D33816" w:rsidRPr="00CD2E4E" w:rsidRDefault="00D33816" w:rsidP="00D33816">
            <w:pPr>
              <w:rPr>
                <w:rFonts w:ascii="Aptos" w:hAnsi="Aptos" w:cs="Arial"/>
                <w:bCs/>
                <w:color w:val="000000" w:themeColor="text1"/>
                <w:sz w:val="20"/>
                <w:szCs w:val="20"/>
              </w:rPr>
            </w:pPr>
            <w:r w:rsidRPr="00CD2E4E">
              <w:rPr>
                <w:rFonts w:ascii="Aptos" w:hAnsi="Aptos" w:cs="Arial"/>
                <w:bCs/>
                <w:color w:val="000000" w:themeColor="text1"/>
                <w:sz w:val="20"/>
                <w:szCs w:val="20"/>
              </w:rPr>
              <w:t>Department of Chemistry</w:t>
            </w:r>
            <w:r>
              <w:rPr>
                <w:rFonts w:ascii="Aptos" w:hAnsi="Aptos" w:cs="Arial"/>
                <w:bCs/>
                <w:color w:val="000000" w:themeColor="text1"/>
                <w:sz w:val="20"/>
                <w:szCs w:val="20"/>
              </w:rPr>
              <w:t>, Environmental Metagenomics,</w:t>
            </w:r>
          </w:p>
          <w:p w14:paraId="02FD0F1F" w14:textId="77777777" w:rsidR="00D33816" w:rsidRPr="00CD2E4E" w:rsidRDefault="00D33816" w:rsidP="00D33816">
            <w:pPr>
              <w:rPr>
                <w:rFonts w:ascii="Aptos" w:hAnsi="Aptos" w:cs="Arial"/>
                <w:bCs/>
                <w:color w:val="000000" w:themeColor="text1"/>
                <w:sz w:val="20"/>
                <w:szCs w:val="20"/>
              </w:rPr>
            </w:pPr>
            <w:r w:rsidRPr="00CD2E4E">
              <w:rPr>
                <w:rFonts w:ascii="Aptos" w:hAnsi="Aptos" w:cs="Arial"/>
                <w:bCs/>
                <w:color w:val="000000" w:themeColor="text1"/>
                <w:sz w:val="20"/>
                <w:szCs w:val="20"/>
              </w:rPr>
              <w:t>University of Duisburg-Essen</w:t>
            </w:r>
            <w:r>
              <w:rPr>
                <w:rFonts w:ascii="Aptos" w:hAnsi="Aptos" w:cs="Arial"/>
                <w:bCs/>
                <w:color w:val="000000" w:themeColor="text1"/>
                <w:sz w:val="20"/>
                <w:szCs w:val="20"/>
              </w:rPr>
              <w:t>,</w:t>
            </w:r>
          </w:p>
          <w:p w14:paraId="4139DD45" w14:textId="77777777" w:rsidR="00D33816" w:rsidRPr="00CD2E4E" w:rsidRDefault="00D33816" w:rsidP="00D33816">
            <w:pPr>
              <w:rPr>
                <w:rFonts w:ascii="Aptos" w:hAnsi="Aptos" w:cs="Arial"/>
                <w:bCs/>
                <w:color w:val="000000" w:themeColor="text1"/>
                <w:sz w:val="20"/>
                <w:szCs w:val="20"/>
              </w:rPr>
            </w:pPr>
            <w:r w:rsidRPr="00CD2E4E">
              <w:rPr>
                <w:rFonts w:ascii="Aptos" w:hAnsi="Aptos" w:cs="Arial"/>
                <w:bCs/>
                <w:color w:val="000000" w:themeColor="text1"/>
                <w:sz w:val="20"/>
                <w:szCs w:val="20"/>
              </w:rPr>
              <w:t>D-45141 Essen</w:t>
            </w:r>
            <w:r>
              <w:rPr>
                <w:rFonts w:ascii="Aptos" w:hAnsi="Aptos" w:cs="Arial"/>
                <w:bCs/>
                <w:color w:val="000000" w:themeColor="text1"/>
                <w:sz w:val="20"/>
                <w:szCs w:val="20"/>
              </w:rPr>
              <w:t>,</w:t>
            </w:r>
          </w:p>
          <w:p w14:paraId="5A10F992" w14:textId="63EA8512" w:rsidR="00D33816" w:rsidRPr="00CD2C82" w:rsidRDefault="00D33816" w:rsidP="00D33816">
            <w:pPr>
              <w:rPr>
                <w:rFonts w:ascii="Aptos" w:hAnsi="Aptos" w:cs="Arial"/>
                <w:bCs/>
                <w:color w:val="000000" w:themeColor="text1"/>
                <w:sz w:val="20"/>
                <w:szCs w:val="20"/>
              </w:rPr>
            </w:pPr>
            <w:r w:rsidRPr="00CD2E4E">
              <w:rPr>
                <w:rFonts w:ascii="Aptos" w:hAnsi="Aptos" w:cs="Arial"/>
                <w:bCs/>
                <w:color w:val="000000" w:themeColor="text1"/>
                <w:sz w:val="20"/>
                <w:szCs w:val="20"/>
              </w:rPr>
              <w:t>Germany</w:t>
            </w:r>
          </w:p>
        </w:tc>
        <w:tc>
          <w:tcPr>
            <w:tcW w:w="2593" w:type="dxa"/>
            <w:vAlign w:val="center"/>
          </w:tcPr>
          <w:p w14:paraId="584336C5" w14:textId="36FFEEB0" w:rsidR="00D33816" w:rsidRPr="00CD2C82" w:rsidRDefault="00D33816" w:rsidP="00D33816">
            <w:pPr>
              <w:rPr>
                <w:rFonts w:ascii="Aptos" w:hAnsi="Aptos" w:cs="Arial"/>
                <w:bCs/>
                <w:color w:val="000000" w:themeColor="text1"/>
                <w:sz w:val="20"/>
                <w:szCs w:val="20"/>
              </w:rPr>
            </w:pPr>
            <w:r w:rsidRPr="00CD2E4E">
              <w:rPr>
                <w:rFonts w:ascii="Aptos" w:hAnsi="Aptos" w:cs="Arial"/>
                <w:bCs/>
                <w:color w:val="000000" w:themeColor="text1"/>
                <w:sz w:val="20"/>
                <w:szCs w:val="20"/>
              </w:rPr>
              <w:t>lilianacristina.moraru@uni-due.de</w:t>
            </w:r>
          </w:p>
        </w:tc>
        <w:tc>
          <w:tcPr>
            <w:tcW w:w="1094" w:type="dxa"/>
            <w:vAlign w:val="center"/>
          </w:tcPr>
          <w:p w14:paraId="01837D6A" w14:textId="61C52A51" w:rsidR="00D33816" w:rsidRPr="00CD2C82" w:rsidRDefault="00D33816" w:rsidP="00D33816">
            <w:pPr>
              <w:jc w:val="center"/>
              <w:rPr>
                <w:rFonts w:ascii="Aptos" w:hAnsi="Aptos" w:cs="Arial"/>
                <w:bCs/>
                <w:color w:val="000000" w:themeColor="text1"/>
                <w:sz w:val="20"/>
                <w:szCs w:val="20"/>
              </w:rPr>
            </w:pPr>
          </w:p>
        </w:tc>
      </w:tr>
      <w:tr w:rsidR="00D33816" w14:paraId="1EC2C947" w14:textId="08659965" w:rsidTr="00D33816">
        <w:tc>
          <w:tcPr>
            <w:tcW w:w="1687" w:type="dxa"/>
            <w:vAlign w:val="center"/>
          </w:tcPr>
          <w:p w14:paraId="48A3936E" w14:textId="700E8173" w:rsidR="00D33816" w:rsidRPr="00CD2C82" w:rsidRDefault="00D33816" w:rsidP="00D33816">
            <w:pPr>
              <w:rPr>
                <w:rFonts w:ascii="Aptos" w:hAnsi="Aptos" w:cs="Arial"/>
                <w:bCs/>
                <w:color w:val="000000" w:themeColor="text1"/>
                <w:sz w:val="20"/>
                <w:szCs w:val="20"/>
              </w:rPr>
            </w:pPr>
            <w:r>
              <w:rPr>
                <w:rFonts w:ascii="Aptos" w:hAnsi="Aptos" w:cs="Arial"/>
                <w:bCs/>
                <w:color w:val="000000" w:themeColor="text1"/>
                <w:sz w:val="20"/>
                <w:szCs w:val="20"/>
              </w:rPr>
              <w:t>Andrew M.</w:t>
            </w:r>
          </w:p>
        </w:tc>
        <w:tc>
          <w:tcPr>
            <w:tcW w:w="1349" w:type="dxa"/>
            <w:vAlign w:val="center"/>
          </w:tcPr>
          <w:p w14:paraId="2BEC470C" w14:textId="7788FE4D" w:rsidR="00D33816" w:rsidRPr="00CD2C82" w:rsidRDefault="00D33816" w:rsidP="00D33816">
            <w:pPr>
              <w:rPr>
                <w:rFonts w:ascii="Aptos" w:hAnsi="Aptos" w:cs="Arial"/>
                <w:bCs/>
                <w:color w:val="000000" w:themeColor="text1"/>
                <w:sz w:val="20"/>
                <w:szCs w:val="20"/>
              </w:rPr>
            </w:pPr>
            <w:r>
              <w:rPr>
                <w:rFonts w:ascii="Aptos" w:hAnsi="Aptos" w:cs="Arial"/>
                <w:bCs/>
                <w:color w:val="000000" w:themeColor="text1"/>
                <w:sz w:val="20"/>
                <w:szCs w:val="20"/>
              </w:rPr>
              <w:t>Kropinski</w:t>
            </w:r>
          </w:p>
        </w:tc>
        <w:tc>
          <w:tcPr>
            <w:tcW w:w="2600" w:type="dxa"/>
            <w:vAlign w:val="center"/>
          </w:tcPr>
          <w:p w14:paraId="465BAECA" w14:textId="5D90D4F8" w:rsidR="00D33816" w:rsidRPr="00CD2C82" w:rsidRDefault="00D33816" w:rsidP="00D33816">
            <w:pPr>
              <w:rPr>
                <w:rFonts w:ascii="Aptos" w:hAnsi="Aptos" w:cs="Arial"/>
                <w:bCs/>
                <w:color w:val="000000" w:themeColor="text1"/>
                <w:sz w:val="20"/>
                <w:szCs w:val="20"/>
              </w:rPr>
            </w:pPr>
            <w:r>
              <w:rPr>
                <w:rFonts w:ascii="Aptos" w:hAnsi="Aptos" w:cs="Arial"/>
                <w:bCs/>
                <w:color w:val="000000" w:themeColor="text1"/>
                <w:sz w:val="20"/>
                <w:szCs w:val="20"/>
              </w:rPr>
              <w:t>University of Guelph, Guelph, Ontario, Canada N1G2W1</w:t>
            </w:r>
          </w:p>
        </w:tc>
        <w:tc>
          <w:tcPr>
            <w:tcW w:w="2593" w:type="dxa"/>
            <w:vAlign w:val="center"/>
          </w:tcPr>
          <w:p w14:paraId="464D4E54" w14:textId="184717D2" w:rsidR="00D33816" w:rsidRPr="00CD2C82" w:rsidRDefault="00D33816" w:rsidP="00D33816">
            <w:pPr>
              <w:rPr>
                <w:rFonts w:ascii="Aptos" w:hAnsi="Aptos" w:cs="Arial"/>
                <w:bCs/>
                <w:color w:val="000000" w:themeColor="text1"/>
                <w:sz w:val="20"/>
                <w:szCs w:val="20"/>
              </w:rPr>
            </w:pPr>
            <w:r>
              <w:rPr>
                <w:rFonts w:ascii="Aptos" w:hAnsi="Aptos" w:cs="Arial"/>
                <w:bCs/>
                <w:color w:val="000000" w:themeColor="text1"/>
                <w:sz w:val="20"/>
                <w:szCs w:val="20"/>
              </w:rPr>
              <w:t>Phage.Canada@gmail.com</w:t>
            </w:r>
          </w:p>
        </w:tc>
        <w:tc>
          <w:tcPr>
            <w:tcW w:w="1094" w:type="dxa"/>
            <w:vAlign w:val="center"/>
          </w:tcPr>
          <w:p w14:paraId="3CBA77FB" w14:textId="7A699213" w:rsidR="00D33816" w:rsidRPr="00CD2C82" w:rsidRDefault="00D33816" w:rsidP="00D33816">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bl>
    <w:p w14:paraId="070FAC74" w14:textId="7A9A7276" w:rsidR="00A174CC" w:rsidRPr="00C95FB7" w:rsidRDefault="00A174CC" w:rsidP="00DD58AA">
      <w:pPr>
        <w:rPr>
          <w:rFonts w:ascii="Aptos" w:hAnsi="Aptos" w:cs="Arial"/>
          <w:b/>
          <w:sz w:val="20"/>
          <w:szCs w:val="20"/>
        </w:rPr>
      </w:pPr>
    </w:p>
    <w:p w14:paraId="27ACB96D" w14:textId="77777777" w:rsidR="00D062BE" w:rsidRDefault="00D062BE">
      <w:pPr>
        <w:rPr>
          <w:rFonts w:ascii="Aptos" w:eastAsia="Times" w:hAnsi="Aptos" w:cs="Arial"/>
          <w:b/>
          <w:color w:val="000000"/>
          <w:sz w:val="20"/>
          <w:szCs w:val="20"/>
          <w:lang w:eastAsia="en-GB"/>
        </w:rPr>
      </w:pPr>
      <w:r>
        <w:rPr>
          <w:rFonts w:ascii="Aptos" w:eastAsia="Times" w:hAnsi="Aptos" w:cs="Arial"/>
          <w:b/>
          <w:color w:val="000000"/>
          <w:sz w:val="20"/>
          <w:szCs w:val="20"/>
          <w:lang w:eastAsia="en-GB"/>
        </w:rPr>
        <w:br w:type="page"/>
      </w:r>
    </w:p>
    <w:p w14:paraId="1382B4BD" w14:textId="02F7EA85" w:rsidR="000A7027" w:rsidRDefault="0067795B" w:rsidP="000A7027">
      <w:pPr>
        <w:spacing w:before="120" w:after="120"/>
        <w:rPr>
          <w:rFonts w:ascii="Aptos" w:hAnsi="Aptos" w:cs="Arial"/>
          <w:b/>
          <w:sz w:val="20"/>
          <w:szCs w:val="20"/>
        </w:rPr>
      </w:pPr>
      <w:r>
        <w:rPr>
          <w:rFonts w:ascii="Aptos" w:hAnsi="Aptos" w:cs="Arial"/>
          <w:b/>
          <w:sz w:val="20"/>
          <w:szCs w:val="20"/>
        </w:rPr>
        <w:lastRenderedPageBreak/>
        <w:t xml:space="preserve">Part 1b: </w:t>
      </w:r>
      <w:r w:rsidR="000A7027">
        <w:rPr>
          <w:rFonts w:ascii="Aptos" w:hAnsi="Aptos" w:cs="Arial"/>
          <w:b/>
          <w:sz w:val="20"/>
          <w:szCs w:val="20"/>
        </w:rPr>
        <w:t>Taxonomy Proposal Submission</w:t>
      </w:r>
      <w:r>
        <w:rPr>
          <w:rFonts w:ascii="Aptos" w:hAnsi="Aptos" w:cs="Arial"/>
          <w:b/>
          <w:sz w:val="20"/>
          <w:szCs w:val="20"/>
        </w:rPr>
        <w:t xml:space="preserve"> </w:t>
      </w:r>
    </w:p>
    <w:tbl>
      <w:tblPr>
        <w:tblStyle w:val="TableGrid"/>
        <w:tblW w:w="8505" w:type="dxa"/>
        <w:tblInd w:w="-5" w:type="dxa"/>
        <w:tblLook w:val="04A0" w:firstRow="1" w:lastRow="0" w:firstColumn="1" w:lastColumn="0" w:noHBand="0" w:noVBand="1"/>
      </w:tblPr>
      <w:tblGrid>
        <w:gridCol w:w="3969"/>
        <w:gridCol w:w="284"/>
        <w:gridCol w:w="3925"/>
        <w:gridCol w:w="327"/>
      </w:tblGrid>
      <w:tr w:rsidR="00683D0C" w14:paraId="02C75B6A" w14:textId="77777777" w:rsidTr="00683D0C">
        <w:tc>
          <w:tcPr>
            <w:tcW w:w="8505" w:type="dxa"/>
            <w:gridSpan w:val="4"/>
            <w:shd w:val="clear" w:color="auto" w:fill="F2F2F2" w:themeFill="background1" w:themeFillShade="F2"/>
          </w:tcPr>
          <w:p w14:paraId="0F928364" w14:textId="3F8D05E8"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741D1" w14:paraId="3A2C652A" w14:textId="77777777" w:rsidTr="00974C28">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2E6FA8C" w14:textId="77777777" w:rsidR="00D062BE"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41290311" w:rsidR="00D062BE" w:rsidRDefault="00C071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r>
      <w:tr w:rsidR="009741D1" w14:paraId="0B035BDF" w14:textId="77777777" w:rsidTr="00974C28">
        <w:tc>
          <w:tcPr>
            <w:tcW w:w="3969" w:type="dxa"/>
          </w:tcPr>
          <w:p w14:paraId="5431BEDE" w14:textId="405E5CFC"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137436D9" w14:textId="77777777" w:rsidR="00D062BE" w:rsidRDefault="00D062BE" w:rsidP="00DD58AA">
            <w:pPr>
              <w:rPr>
                <w:rFonts w:ascii="Aptos" w:eastAsia="Times" w:hAnsi="Aptos" w:cs="Arial"/>
                <w:b/>
                <w:color w:val="000000"/>
                <w:sz w:val="20"/>
                <w:szCs w:val="20"/>
                <w:lang w:eastAsia="en-GB"/>
              </w:rPr>
            </w:pPr>
          </w:p>
        </w:tc>
        <w:tc>
          <w:tcPr>
            <w:tcW w:w="3925" w:type="dxa"/>
          </w:tcPr>
          <w:p w14:paraId="6C68E165" w14:textId="14ACC1E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77777777" w:rsidR="00D062BE" w:rsidRDefault="00D062BE" w:rsidP="00DD58AA">
            <w:pPr>
              <w:rPr>
                <w:rFonts w:ascii="Aptos" w:eastAsia="Times" w:hAnsi="Aptos" w:cs="Arial"/>
                <w:b/>
                <w:color w:val="000000"/>
                <w:sz w:val="20"/>
                <w:szCs w:val="20"/>
                <w:lang w:eastAsia="en-GB"/>
              </w:rPr>
            </w:pPr>
          </w:p>
        </w:tc>
      </w:tr>
      <w:tr w:rsidR="009741D1" w14:paraId="5D08A151" w14:textId="77777777" w:rsidTr="00974C28">
        <w:tc>
          <w:tcPr>
            <w:tcW w:w="3969" w:type="dxa"/>
          </w:tcPr>
          <w:p w14:paraId="1AE840E5" w14:textId="20C0CA73"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5B0E6496" w14:textId="77777777" w:rsidR="00D062BE" w:rsidRDefault="00D062BE" w:rsidP="00DD58AA">
            <w:pPr>
              <w:rPr>
                <w:rFonts w:ascii="Aptos" w:eastAsia="Times" w:hAnsi="Aptos" w:cs="Arial"/>
                <w:b/>
                <w:color w:val="000000"/>
                <w:sz w:val="20"/>
                <w:szCs w:val="20"/>
                <w:lang w:eastAsia="en-GB"/>
              </w:rPr>
            </w:pPr>
          </w:p>
        </w:tc>
        <w:tc>
          <w:tcPr>
            <w:tcW w:w="3925" w:type="dxa"/>
          </w:tcPr>
          <w:p w14:paraId="5235AEB3" w14:textId="6E12B24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77777777" w:rsidR="00D062BE" w:rsidRDefault="00D062BE" w:rsidP="00DD58AA">
            <w:pPr>
              <w:rPr>
                <w:rFonts w:ascii="Aptos" w:eastAsia="Times" w:hAnsi="Aptos" w:cs="Arial"/>
                <w:b/>
                <w:color w:val="000000"/>
                <w:sz w:val="20"/>
                <w:szCs w:val="20"/>
                <w:lang w:eastAsia="en-GB"/>
              </w:rPr>
            </w:pPr>
          </w:p>
        </w:tc>
      </w:tr>
      <w:tr w:rsidR="009741D1" w14:paraId="683F5094" w14:textId="77777777" w:rsidTr="00974C28">
        <w:tc>
          <w:tcPr>
            <w:tcW w:w="3969" w:type="dxa"/>
          </w:tcPr>
          <w:p w14:paraId="2F218EA6" w14:textId="0F84C410"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356A3133" w14:textId="77777777" w:rsidR="00D062BE" w:rsidRDefault="00D062BE" w:rsidP="00DD58AA">
            <w:pPr>
              <w:rPr>
                <w:rFonts w:ascii="Aptos" w:eastAsia="Times" w:hAnsi="Aptos" w:cs="Arial"/>
                <w:b/>
                <w:color w:val="000000"/>
                <w:sz w:val="20"/>
                <w:szCs w:val="20"/>
                <w:lang w:eastAsia="en-GB"/>
              </w:rPr>
            </w:pPr>
          </w:p>
        </w:tc>
        <w:tc>
          <w:tcPr>
            <w:tcW w:w="3925" w:type="dxa"/>
          </w:tcPr>
          <w:p w14:paraId="45EE4286" w14:textId="1564B648"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General </w:t>
            </w:r>
            <w:r w:rsidR="00382FE8">
              <w:rPr>
                <w:rFonts w:ascii="Aptos" w:eastAsia="Times" w:hAnsi="Aptos" w:cs="Arial"/>
                <w:color w:val="000000"/>
                <w:sz w:val="20"/>
                <w:szCs w:val="20"/>
                <w:lang w:eastAsia="en-GB"/>
              </w:rPr>
              <w:t>-</w:t>
            </w:r>
          </w:p>
        </w:tc>
        <w:tc>
          <w:tcPr>
            <w:tcW w:w="327" w:type="dxa"/>
          </w:tcPr>
          <w:p w14:paraId="607AF614" w14:textId="77777777" w:rsidR="00D062BE" w:rsidRDefault="00D062BE" w:rsidP="00DD58AA">
            <w:pPr>
              <w:rPr>
                <w:rFonts w:ascii="Aptos" w:eastAsia="Times" w:hAnsi="Aptos" w:cs="Arial"/>
                <w:b/>
                <w:color w:val="000000"/>
                <w:sz w:val="20"/>
                <w:szCs w:val="20"/>
                <w:lang w:eastAsia="en-GB"/>
              </w:rPr>
            </w:pP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4C0E09D5" w:rsidR="00CF59EA" w:rsidRPr="000C5189" w:rsidRDefault="00CF59EA" w:rsidP="00DD58AA">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r>
              <w:rPr>
                <w:rFonts w:ascii="Aptos" w:hAnsi="Aptos" w:cs="Arial"/>
                <w:b/>
                <w:sz w:val="20"/>
                <w:szCs w:val="20"/>
              </w:rPr>
              <w:t xml:space="preserve"> </w:t>
            </w:r>
            <w:hyperlink r:id="rId9" w:history="1"/>
          </w:p>
        </w:tc>
      </w:tr>
      <w:tr w:rsidR="0072682D" w:rsidRPr="000C5189" w14:paraId="0BE0A499" w14:textId="77777777" w:rsidTr="00FC2269">
        <w:trPr>
          <w:trHeight w:val="527"/>
        </w:trPr>
        <w:tc>
          <w:tcPr>
            <w:tcW w:w="8505" w:type="dxa"/>
          </w:tcPr>
          <w:p w14:paraId="44334E47" w14:textId="77777777" w:rsidR="0072682D" w:rsidRPr="000C5189" w:rsidRDefault="0072682D" w:rsidP="00DD58AA">
            <w:pPr>
              <w:rPr>
                <w:rFonts w:ascii="Aptos" w:hAnsi="Aptos" w:cs="Arial"/>
                <w:sz w:val="20"/>
                <w:szCs w:val="20"/>
              </w:rPr>
            </w:pPr>
          </w:p>
          <w:p w14:paraId="7F4EC4CB" w14:textId="77777777" w:rsidR="0072682D" w:rsidRPr="000C5189" w:rsidRDefault="0072682D" w:rsidP="00DD58AA">
            <w:pPr>
              <w:rPr>
                <w:rFonts w:ascii="Aptos" w:hAnsi="Aptos" w:cs="Arial"/>
                <w:sz w:val="20"/>
                <w:szCs w:val="20"/>
              </w:rPr>
            </w:pP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00683D0C">
        <w:tc>
          <w:tcPr>
            <w:tcW w:w="8505" w:type="dxa"/>
            <w:gridSpan w:val="4"/>
            <w:shd w:val="clear" w:color="auto" w:fill="F2F2F2" w:themeFill="background1" w:themeFillShade="F2"/>
          </w:tcPr>
          <w:p w14:paraId="2B285F81" w14:textId="2596768A" w:rsidR="00BE4F5A" w:rsidRPr="00C95FB7" w:rsidRDefault="00BE4F5A" w:rsidP="00DD58AA">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r>
              <w:rPr>
                <w:rFonts w:ascii="Aptos" w:hAnsi="Aptos" w:cs="Arial"/>
                <w:b/>
                <w:sz w:val="20"/>
                <w:szCs w:val="20"/>
              </w:rPr>
              <w:t xml:space="preserve"> </w:t>
            </w:r>
          </w:p>
        </w:tc>
      </w:tr>
      <w:tr w:rsidR="00BE4F5A" w:rsidRPr="00C95FB7" w14:paraId="177BF95A" w14:textId="77777777" w:rsidTr="00683D0C">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BE4F5A" w:rsidRPr="00C95FB7" w14:paraId="7D7BE950" w14:textId="77777777" w:rsidTr="00683D0C">
        <w:tc>
          <w:tcPr>
            <w:tcW w:w="2410" w:type="dxa"/>
            <w:vMerge/>
            <w:shd w:val="clear" w:color="auto" w:fill="F2F2F2" w:themeFill="background1" w:themeFillShade="F2"/>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No vote</w:t>
            </w:r>
          </w:p>
        </w:tc>
      </w:tr>
      <w:tr w:rsidR="00BE4F5A" w:rsidRPr="00C95FB7" w14:paraId="6CEB31DD" w14:textId="77777777" w:rsidTr="00BE4F5A">
        <w:tc>
          <w:tcPr>
            <w:tcW w:w="2410" w:type="dxa"/>
          </w:tcPr>
          <w:p w14:paraId="15B28AD1" w14:textId="77777777" w:rsidR="00BE4F5A" w:rsidRPr="00C95FB7" w:rsidRDefault="00BE4F5A" w:rsidP="00DD58AA">
            <w:pPr>
              <w:rPr>
                <w:rFonts w:ascii="Aptos" w:hAnsi="Aptos" w:cs="Arial"/>
                <w:sz w:val="20"/>
                <w:szCs w:val="20"/>
              </w:rPr>
            </w:pPr>
          </w:p>
        </w:tc>
        <w:tc>
          <w:tcPr>
            <w:tcW w:w="1984" w:type="dxa"/>
          </w:tcPr>
          <w:p w14:paraId="7D842500" w14:textId="77777777" w:rsidR="00BE4F5A" w:rsidRPr="00C95FB7" w:rsidRDefault="00BE4F5A" w:rsidP="00DD58AA">
            <w:pPr>
              <w:rPr>
                <w:rFonts w:ascii="Aptos" w:hAnsi="Aptos" w:cs="Arial"/>
                <w:sz w:val="20"/>
                <w:szCs w:val="20"/>
              </w:rPr>
            </w:pPr>
          </w:p>
        </w:tc>
        <w:tc>
          <w:tcPr>
            <w:tcW w:w="1985" w:type="dxa"/>
          </w:tcPr>
          <w:p w14:paraId="518C703A" w14:textId="77777777" w:rsidR="00BE4F5A" w:rsidRPr="00C95FB7" w:rsidRDefault="00BE4F5A" w:rsidP="00DD58AA">
            <w:pPr>
              <w:rPr>
                <w:rFonts w:ascii="Aptos" w:hAnsi="Aptos" w:cs="Arial"/>
                <w:sz w:val="20"/>
                <w:szCs w:val="20"/>
              </w:rPr>
            </w:pPr>
          </w:p>
        </w:tc>
        <w:tc>
          <w:tcPr>
            <w:tcW w:w="2126" w:type="dxa"/>
          </w:tcPr>
          <w:p w14:paraId="13BA4B66" w14:textId="77777777" w:rsidR="00BE4F5A" w:rsidRPr="00C95FB7" w:rsidRDefault="00BE4F5A" w:rsidP="00DD58AA">
            <w:pPr>
              <w:rPr>
                <w:rFonts w:ascii="Aptos" w:hAnsi="Aptos" w:cs="Arial"/>
                <w:sz w:val="20"/>
                <w:szCs w:val="20"/>
              </w:rPr>
            </w:pPr>
          </w:p>
        </w:tc>
      </w:tr>
      <w:tr w:rsidR="00BE4F5A" w:rsidRPr="00C95FB7" w14:paraId="790E8B2E" w14:textId="77777777" w:rsidTr="00BE4F5A">
        <w:tc>
          <w:tcPr>
            <w:tcW w:w="2410" w:type="dxa"/>
          </w:tcPr>
          <w:p w14:paraId="15E4D2C4" w14:textId="77777777" w:rsidR="00BE4F5A" w:rsidRPr="00C95FB7" w:rsidRDefault="00BE4F5A" w:rsidP="00DD58AA">
            <w:pPr>
              <w:rPr>
                <w:rFonts w:ascii="Aptos" w:hAnsi="Aptos" w:cs="Arial"/>
                <w:sz w:val="20"/>
                <w:szCs w:val="20"/>
              </w:rPr>
            </w:pPr>
          </w:p>
        </w:tc>
        <w:tc>
          <w:tcPr>
            <w:tcW w:w="1984" w:type="dxa"/>
          </w:tcPr>
          <w:p w14:paraId="067656D7" w14:textId="77777777" w:rsidR="00BE4F5A" w:rsidRPr="00C95FB7" w:rsidRDefault="00BE4F5A" w:rsidP="00DD58AA">
            <w:pPr>
              <w:rPr>
                <w:rFonts w:ascii="Aptos" w:hAnsi="Aptos" w:cs="Arial"/>
                <w:sz w:val="20"/>
                <w:szCs w:val="20"/>
              </w:rPr>
            </w:pPr>
          </w:p>
        </w:tc>
        <w:tc>
          <w:tcPr>
            <w:tcW w:w="1985" w:type="dxa"/>
          </w:tcPr>
          <w:p w14:paraId="04EE1AF9" w14:textId="77777777" w:rsidR="00BE4F5A" w:rsidRPr="00C95FB7" w:rsidRDefault="00BE4F5A" w:rsidP="00DD58AA">
            <w:pPr>
              <w:rPr>
                <w:rFonts w:ascii="Aptos" w:hAnsi="Aptos" w:cs="Arial"/>
                <w:sz w:val="20"/>
                <w:szCs w:val="20"/>
              </w:rPr>
            </w:pPr>
          </w:p>
        </w:tc>
        <w:tc>
          <w:tcPr>
            <w:tcW w:w="2126" w:type="dxa"/>
          </w:tcPr>
          <w:p w14:paraId="3D8D8405" w14:textId="77777777" w:rsidR="00BE4F5A" w:rsidRPr="00C95FB7" w:rsidRDefault="00BE4F5A" w:rsidP="00DD58AA">
            <w:pPr>
              <w:rPr>
                <w:rFonts w:ascii="Aptos" w:hAnsi="Aptos" w:cs="Arial"/>
                <w:sz w:val="20"/>
                <w:szCs w:val="20"/>
              </w:rPr>
            </w:pPr>
          </w:p>
        </w:tc>
      </w:tr>
    </w:tbl>
    <w:p w14:paraId="08D64203" w14:textId="77777777" w:rsidR="003A18C5" w:rsidRDefault="003A18C5" w:rsidP="003A18C5">
      <w:pPr>
        <w:rPr>
          <w:rFonts w:ascii="Aptos" w:hAnsi="Aptos" w:cs="Arial"/>
          <w:b/>
          <w:bCs/>
          <w:sz w:val="20"/>
          <w:szCs w:val="20"/>
        </w:rPr>
      </w:pPr>
    </w:p>
    <w:p w14:paraId="075650D7" w14:textId="77777777" w:rsidR="003A18C5" w:rsidRDefault="003A18C5" w:rsidP="003A18C5">
      <w:pPr>
        <w:rPr>
          <w:rFonts w:ascii="Aptos" w:hAnsi="Aptos" w:cs="Arial"/>
          <w:b/>
          <w:bCs/>
          <w:sz w:val="20"/>
          <w:szCs w:val="20"/>
        </w:rPr>
      </w:pPr>
    </w:p>
    <w:p w14:paraId="52CF01EB" w14:textId="77777777" w:rsidR="003A18C5" w:rsidRDefault="003A18C5" w:rsidP="003A18C5">
      <w:pPr>
        <w:rPr>
          <w:rFonts w:ascii="Aptos" w:hAnsi="Aptos" w:cs="Arial"/>
          <w:b/>
          <w:bCs/>
          <w:sz w:val="20"/>
          <w:szCs w:val="20"/>
        </w:rPr>
      </w:pPr>
    </w:p>
    <w:p w14:paraId="37164B1D" w14:textId="77777777" w:rsidR="003A18C5" w:rsidRDefault="003A18C5" w:rsidP="003A18C5">
      <w:pPr>
        <w:rPr>
          <w:rFonts w:ascii="Aptos" w:hAnsi="Aptos" w:cs="Arial"/>
          <w:b/>
          <w:bCs/>
          <w:sz w:val="20"/>
          <w:szCs w:val="20"/>
        </w:rPr>
      </w:pPr>
    </w:p>
    <w:p w14:paraId="29F9724A" w14:textId="77777777" w:rsidR="003A18C5" w:rsidRDefault="003A18C5" w:rsidP="003A18C5">
      <w:pPr>
        <w:rPr>
          <w:rFonts w:ascii="Aptos" w:hAnsi="Aptos" w:cs="Arial"/>
          <w:b/>
          <w:bCs/>
          <w:sz w:val="20"/>
          <w:szCs w:val="20"/>
        </w:rPr>
      </w:pPr>
    </w:p>
    <w:p w14:paraId="288B6A67" w14:textId="77777777" w:rsidR="003A18C5" w:rsidRDefault="003A18C5" w:rsidP="003A18C5">
      <w:pPr>
        <w:rPr>
          <w:rFonts w:ascii="Aptos" w:hAnsi="Aptos" w:cs="Arial"/>
          <w:b/>
          <w:bCs/>
          <w:sz w:val="20"/>
          <w:szCs w:val="20"/>
        </w:rPr>
      </w:pPr>
    </w:p>
    <w:p w14:paraId="7EC641D6" w14:textId="77777777" w:rsidR="003A18C5" w:rsidRDefault="003A18C5" w:rsidP="003A18C5">
      <w:pPr>
        <w:rPr>
          <w:rFonts w:ascii="Aptos" w:hAnsi="Aptos" w:cs="Arial"/>
          <w:b/>
          <w:bCs/>
          <w:sz w:val="20"/>
          <w:szCs w:val="20"/>
        </w:rPr>
      </w:pPr>
    </w:p>
    <w:p w14:paraId="116BCF49" w14:textId="77777777" w:rsidR="003A18C5"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14:paraId="529229AA" w14:textId="77777777" w:rsidTr="008F51E2">
        <w:trPr>
          <w:trHeight w:val="244"/>
        </w:trPr>
        <w:tc>
          <w:tcPr>
            <w:tcW w:w="2268" w:type="dxa"/>
            <w:shd w:val="clear" w:color="auto" w:fill="F2F2F2" w:themeFill="background1" w:themeFillShade="F2"/>
          </w:tcPr>
          <w:p w14:paraId="753A3328" w14:textId="5DACA3B3" w:rsidR="003A18C5" w:rsidRDefault="003A18C5" w:rsidP="00C95E56">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sidR="006C0F51">
              <w:rPr>
                <w:rFonts w:ascii="Aptos" w:hAnsi="Aptos" w:cs="Arial"/>
                <w:b/>
                <w:bCs/>
                <w:sz w:val="20"/>
                <w:szCs w:val="20"/>
              </w:rPr>
              <w:t>:</w:t>
            </w:r>
          </w:p>
        </w:tc>
        <w:tc>
          <w:tcPr>
            <w:tcW w:w="1701" w:type="dxa"/>
          </w:tcPr>
          <w:p w14:paraId="54C988CE" w14:textId="5DE33EC3" w:rsidR="003A18C5" w:rsidRPr="001D0007" w:rsidRDefault="003A18C5" w:rsidP="00C95E56">
            <w:pPr>
              <w:rPr>
                <w:rFonts w:ascii="Aptos" w:hAnsi="Aptos" w:cs="Arial"/>
                <w:bCs/>
                <w:color w:val="000000" w:themeColor="text1"/>
                <w:sz w:val="20"/>
                <w:szCs w:val="20"/>
              </w:rPr>
            </w:pPr>
            <w:r>
              <w:rPr>
                <w:rFonts w:ascii="Aptos" w:hAnsi="Aptos" w:cs="Arial"/>
                <w:bCs/>
                <w:sz w:val="20"/>
                <w:szCs w:val="20"/>
              </w:rPr>
              <w:t xml:space="preserve">  </w:t>
            </w:r>
            <w:r w:rsidR="001D0626">
              <w:rPr>
                <w:rFonts w:ascii="Aptos" w:hAnsi="Aptos" w:cs="Arial"/>
                <w:bCs/>
                <w:sz w:val="20"/>
                <w:szCs w:val="20"/>
              </w:rPr>
              <w:t>March 17, 2026</w:t>
            </w:r>
          </w:p>
        </w:tc>
      </w:tr>
    </w:tbl>
    <w:p w14:paraId="46934237" w14:textId="77777777" w:rsidR="003A18C5" w:rsidRDefault="003A18C5" w:rsidP="003A18C5">
      <w:pPr>
        <w:rPr>
          <w:rFonts w:ascii="Aptos" w:hAnsi="Aptos" w:cs="Arial"/>
          <w:b/>
          <w:sz w:val="20"/>
          <w:szCs w:val="20"/>
        </w:rPr>
      </w:pPr>
    </w:p>
    <w:p w14:paraId="71426659" w14:textId="77777777" w:rsidR="003A18C5" w:rsidRDefault="003A18C5" w:rsidP="00DD58AA">
      <w:pPr>
        <w:ind w:right="828"/>
        <w:rPr>
          <w:rFonts w:ascii="Aptos" w:hAnsi="Aptos" w:cs="Arial"/>
          <w:b/>
          <w:sz w:val="20"/>
          <w:szCs w:val="20"/>
        </w:rPr>
      </w:pPr>
    </w:p>
    <w:p w14:paraId="6142524C" w14:textId="7BEC9481" w:rsidR="0072682D" w:rsidRPr="00F110F7" w:rsidRDefault="0067795B" w:rsidP="003A18C5">
      <w:pPr>
        <w:spacing w:after="120"/>
        <w:ind w:right="828"/>
        <w:rPr>
          <w:rFonts w:ascii="Aptos" w:hAnsi="Aptos" w:cs="Arial"/>
          <w:color w:val="0070C0"/>
          <w:sz w:val="20"/>
          <w:szCs w:val="20"/>
        </w:rPr>
      </w:pPr>
      <w:r>
        <w:rPr>
          <w:rFonts w:ascii="Aptos" w:hAnsi="Aptos" w:cs="Arial"/>
          <w:b/>
          <w:sz w:val="20"/>
          <w:szCs w:val="20"/>
        </w:rPr>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sidR="0067795B">
              <w:rPr>
                <w:rFonts w:ascii="Aptos" w:eastAsia="Times" w:hAnsi="Aptos" w:cs="Arial"/>
                <w:b/>
                <w:color w:val="000000"/>
                <w:sz w:val="20"/>
                <w:szCs w:val="20"/>
                <w:lang w:eastAsia="en-GB"/>
              </w:rPr>
              <w:t>code</w:t>
            </w:r>
            <w:r w:rsidR="006C0F51">
              <w:rPr>
                <w:rFonts w:ascii="Aptos" w:eastAsia="Times" w:hAnsi="Aptos" w:cs="Arial"/>
                <w:b/>
                <w:color w:val="000000"/>
                <w:sz w:val="20"/>
                <w:szCs w:val="20"/>
                <w:lang w:eastAsia="en-GB"/>
              </w:rPr>
              <w:t>:</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w:t>
            </w:r>
            <w:r w:rsidR="0058465A">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w:t>
            </w:r>
            <w:r w:rsidR="0058465A">
              <w:rPr>
                <w:rFonts w:ascii="Aptos" w:eastAsia="Times" w:hAnsi="Aptos" w:cs="Arial"/>
                <w:color w:val="000000"/>
                <w:sz w:val="20"/>
                <w:szCs w:val="20"/>
                <w:lang w:eastAsia="en-GB"/>
              </w:rPr>
              <w:t xml:space="preserve"> by relevant subcommittee chair</w:t>
            </w:r>
            <w:r>
              <w:rPr>
                <w:rFonts w:ascii="Aptos" w:eastAsia="Times" w:hAnsi="Aptos" w:cs="Arial"/>
                <w:color w:val="000000"/>
                <w:sz w:val="20"/>
                <w:szCs w:val="20"/>
                <w:lang w:eastAsia="en-GB"/>
              </w:rPr>
              <w:t>.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0A7027">
              <w:rPr>
                <w:rFonts w:ascii="Aptos" w:eastAsia="Times" w:hAnsi="Aptos" w:cs="Arial"/>
                <w:color w:val="000000"/>
                <w:sz w:val="20"/>
                <w:szCs w:val="20"/>
                <w:lang w:eastAsia="en-GB"/>
              </w:rPr>
              <w:t xml:space="preserve"> – Accept </w:t>
            </w:r>
            <w:r>
              <w:rPr>
                <w:rFonts w:ascii="Aptos" w:eastAsia="Times" w:hAnsi="Aptos" w:cs="Arial"/>
                <w:color w:val="000000"/>
                <w:sz w:val="20"/>
                <w:szCs w:val="20"/>
                <w:lang w:eastAsia="en-GB"/>
              </w:rPr>
              <w:t>without</w:t>
            </w:r>
            <w:r w:rsidR="000A7027">
              <w:rPr>
                <w:rFonts w:ascii="Aptos" w:eastAsia="Times" w:hAnsi="Aptos" w:cs="Arial"/>
                <w:color w:val="000000"/>
                <w:sz w:val="20"/>
                <w:szCs w:val="20"/>
                <w:lang w:eastAsia="en-GB"/>
              </w:rPr>
              <w:t xml:space="preserve"> revision</w:t>
            </w:r>
            <w:r>
              <w:rPr>
                <w:rFonts w:ascii="Aptos" w:eastAsia="Times" w:hAnsi="Aptos" w:cs="Arial"/>
                <w:color w:val="000000"/>
                <w:sz w:val="20"/>
                <w:szCs w:val="20"/>
                <w:lang w:eastAsia="en-GB"/>
              </w:rPr>
              <w:t xml:space="preserve"> but with r</w:t>
            </w:r>
            <w:r w:rsidR="000A7027">
              <w:rPr>
                <w:rFonts w:ascii="Aptos" w:eastAsia="Times" w:hAnsi="Aptos" w:cs="Arial"/>
                <w:color w:val="000000"/>
                <w:sz w:val="20"/>
                <w:szCs w:val="20"/>
                <w:lang w:eastAsia="en-GB"/>
              </w:rPr>
              <w:t xml:space="preserve">e-evaluation </w:t>
            </w:r>
            <w:r>
              <w:rPr>
                <w:rFonts w:ascii="Aptos" w:eastAsia="Times" w:hAnsi="Aptos" w:cs="Arial"/>
                <w:color w:val="000000"/>
                <w:sz w:val="20"/>
                <w:szCs w:val="20"/>
                <w:lang w:eastAsia="en-GB"/>
              </w:rPr>
              <w:t xml:space="preserve">and email vote </w:t>
            </w:r>
            <w:r w:rsidR="000A7027">
              <w:rPr>
                <w:rFonts w:ascii="Aptos" w:eastAsia="Times" w:hAnsi="Aptos" w:cs="Arial"/>
                <w:color w:val="000000"/>
                <w:sz w:val="20"/>
                <w:szCs w:val="20"/>
                <w:lang w:eastAsia="en-GB"/>
              </w:rPr>
              <w:t>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58465A">
              <w:rPr>
                <w:rFonts w:ascii="Aptos" w:eastAsia="Times" w:hAnsi="Aptos" w:cs="Arial"/>
                <w:color w:val="000000"/>
                <w:sz w:val="20"/>
                <w:szCs w:val="20"/>
                <w:lang w:eastAsia="en-GB"/>
              </w:rPr>
              <w:t>c</w:t>
            </w:r>
            <w:r>
              <w:rPr>
                <w:rFonts w:ascii="Aptos" w:eastAsia="Times" w:hAnsi="Aptos" w:cs="Arial"/>
                <w:color w:val="000000"/>
                <w:sz w:val="20"/>
                <w:szCs w:val="20"/>
                <w:lang w:eastAsia="en-GB"/>
              </w:rPr>
              <w:t xml:space="preserve"> – </w:t>
            </w:r>
            <w:r w:rsidR="0058465A">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09155EE7"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55B1FB64"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000A7027" w:rsidRPr="00C95FB7" w14:paraId="7B05B82E" w14:textId="77777777" w:rsidTr="00BE4F5A">
        <w:trPr>
          <w:trHeight w:val="794"/>
        </w:trPr>
        <w:tc>
          <w:tcPr>
            <w:tcW w:w="8505" w:type="dxa"/>
          </w:tcPr>
          <w:p w14:paraId="352B8AE1" w14:textId="77777777" w:rsidR="000A7027" w:rsidRPr="00C95FB7" w:rsidRDefault="000A7027" w:rsidP="00DD58AA">
            <w:pPr>
              <w:rPr>
                <w:rFonts w:ascii="Aptos" w:hAnsi="Aptos" w:cs="Arial"/>
                <w:sz w:val="20"/>
                <w:szCs w:val="20"/>
              </w:rPr>
            </w:pPr>
          </w:p>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3E0A0ECE" w:rsidR="00C95FB7" w:rsidRDefault="0067795B" w:rsidP="003A18C5">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 xml:space="preserve">Revised Taxonomy Proposal Submission </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20208C1A" w:rsidR="00CF59EA" w:rsidRPr="00C95FB7" w:rsidRDefault="00CF59EA"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p>
        </w:tc>
      </w:tr>
      <w:tr w:rsidR="00296DA3" w:rsidRPr="00C95FB7" w14:paraId="2A62C96B" w14:textId="77777777" w:rsidTr="00BE4F5A">
        <w:tc>
          <w:tcPr>
            <w:tcW w:w="8505" w:type="dxa"/>
          </w:tcPr>
          <w:p w14:paraId="4483A209" w14:textId="77777777" w:rsidR="00296DA3" w:rsidRPr="00C95FB7" w:rsidRDefault="00296DA3" w:rsidP="00DD58AA">
            <w:pPr>
              <w:rPr>
                <w:rFonts w:ascii="Aptos" w:hAnsi="Aptos" w:cs="Arial"/>
                <w:sz w:val="20"/>
                <w:szCs w:val="20"/>
              </w:rPr>
            </w:pPr>
          </w:p>
          <w:p w14:paraId="54C5CACA" w14:textId="367B5D6C" w:rsidR="00296DA3" w:rsidRDefault="00296DA3" w:rsidP="00DD58AA">
            <w:pPr>
              <w:rPr>
                <w:rFonts w:ascii="Aptos" w:hAnsi="Aptos" w:cs="Arial"/>
                <w:sz w:val="20"/>
                <w:szCs w:val="20"/>
              </w:rPr>
            </w:pPr>
          </w:p>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1C0DB1C0">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14:paraId="11649694" w14:textId="42B6A122" w:rsidR="00BE4F5A" w:rsidRDefault="00BE4F5A" w:rsidP="00DD58AA">
            <w:pPr>
              <w:rPr>
                <w:rFonts w:ascii="Aptos" w:hAnsi="Aptos" w:cs="Arial"/>
                <w:bCs/>
                <w:sz w:val="20"/>
                <w:szCs w:val="20"/>
              </w:rPr>
            </w:pPr>
          </w:p>
        </w:tc>
      </w:tr>
    </w:tbl>
    <w:p w14:paraId="52DC6B26" w14:textId="53AC0073" w:rsidR="006C0F51" w:rsidRPr="00F110F7" w:rsidRDefault="006C0F51" w:rsidP="1C0DB1C0">
      <w:pPr>
        <w:rPr>
          <w:rFonts w:ascii="Aptos" w:hAnsi="Aptos" w:cs="Arial"/>
          <w:b/>
          <w:bCs/>
          <w:color w:val="000000" w:themeColor="text1"/>
          <w:sz w:val="20"/>
          <w:szCs w:val="20"/>
        </w:rPr>
      </w:pPr>
      <w:permStart w:id="702228509" w:edGrp="everyone"/>
      <w:permEnd w:id="702228509"/>
    </w:p>
    <w:p w14:paraId="1E73CFEA" w14:textId="73B36E44" w:rsidR="00A174CC" w:rsidRPr="009F7856" w:rsidRDefault="008815EE" w:rsidP="00F74510">
      <w:pPr>
        <w:rPr>
          <w:rFonts w:ascii="Aptos" w:hAnsi="Aptos"/>
          <w:sz w:val="20"/>
          <w:szCs w:val="20"/>
        </w:rPr>
      </w:pPr>
      <w:r w:rsidRPr="009F7856">
        <w:rPr>
          <w:rFonts w:ascii="Aptos" w:hAnsi="Aptos"/>
          <w:sz w:val="20"/>
          <w:szCs w:val="20"/>
        </w:rPr>
        <w:br w:type="page"/>
      </w:r>
    </w:p>
    <w:p w14:paraId="48DB7F5D" w14:textId="77777777" w:rsidR="00953FFE" w:rsidRPr="00382FE8" w:rsidRDefault="00953FFE" w:rsidP="00DD58AA">
      <w:pPr>
        <w:pStyle w:val="BodyTextIndent"/>
        <w:ind w:left="0" w:firstLine="0"/>
        <w:rPr>
          <w:rFonts w:ascii="Aptos" w:hAnsi="Aptos" w:cs="Arial"/>
          <w:color w:val="000000"/>
          <w:sz w:val="20"/>
        </w:rPr>
      </w:pPr>
      <w:r w:rsidRPr="009F7856">
        <w:rPr>
          <w:rFonts w:ascii="Aptos" w:hAnsi="Aptos" w:cs="Arial"/>
          <w:b/>
          <w:color w:val="000000"/>
          <w:sz w:val="20"/>
        </w:rPr>
        <w:lastRenderedPageBreak/>
        <w:t>Part 3:</w:t>
      </w:r>
      <w:r w:rsidRPr="009F7856">
        <w:rPr>
          <w:rFonts w:ascii="Aptos" w:hAnsi="Aptos" w:cs="Arial"/>
          <w:color w:val="000000"/>
          <w:sz w:val="20"/>
        </w:rPr>
        <w:t xml:space="preserve"> </w:t>
      </w:r>
      <w:r w:rsidRPr="00382FE8">
        <w:rPr>
          <w:rFonts w:ascii="Aptos" w:hAnsi="Aptos" w:cs="Arial"/>
          <w:b/>
          <w:color w:val="000000"/>
          <w:sz w:val="20"/>
        </w:rPr>
        <w:t>TAXONOMIC PROPOSAL</w:t>
      </w:r>
    </w:p>
    <w:p w14:paraId="5DCC6628" w14:textId="096616AE" w:rsidR="00DD58AA" w:rsidRDefault="00DD58AA" w:rsidP="00DD58AA">
      <w:pPr>
        <w:pStyle w:val="BodyTextIndent"/>
        <w:ind w:left="0" w:hanging="15"/>
        <w:rPr>
          <w:rFonts w:ascii="Aptos" w:hAnsi="Aptos" w:cs="Arial"/>
          <w:b/>
          <w:color w:val="000000"/>
          <w:sz w:val="20"/>
        </w:rPr>
      </w:pPr>
    </w:p>
    <w:p w14:paraId="2C80C37D" w14:textId="77777777" w:rsidR="00E92794" w:rsidRDefault="00E92794"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14:paraId="61A08B0F" w14:textId="77777777" w:rsidTr="00023385">
        <w:tc>
          <w:tcPr>
            <w:tcW w:w="6232" w:type="dxa"/>
            <w:gridSpan w:val="4"/>
            <w:shd w:val="clear" w:color="auto" w:fill="F2F2F2" w:themeFill="background1" w:themeFillShade="F2"/>
          </w:tcPr>
          <w:p w14:paraId="577293E5" w14:textId="61F4F4FF" w:rsidR="00E37077" w:rsidRPr="00E37077" w:rsidRDefault="00E37077" w:rsidP="00DD58AA">
            <w:pPr>
              <w:rPr>
                <w:rFonts w:ascii="Aptos" w:eastAsia="Times" w:hAnsi="Aptos" w:cs="Arial"/>
                <w:b/>
                <w:color w:val="0070C0"/>
                <w:sz w:val="20"/>
                <w:szCs w:val="20"/>
                <w:lang w:eastAsia="en-GB"/>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s proposed</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53FFE" w14:paraId="1E0D3D23" w14:textId="77777777" w:rsidTr="00023385">
        <w:tc>
          <w:tcPr>
            <w:tcW w:w="2972" w:type="dxa"/>
          </w:tcPr>
          <w:p w14:paraId="6B63C19C" w14:textId="375B7AAA" w:rsidR="00953FFE" w:rsidRPr="0023149A" w:rsidRDefault="00363A30"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w:t>
            </w:r>
            <w:r w:rsidR="00953FFE">
              <w:rPr>
                <w:rFonts w:ascii="Aptos" w:eastAsia="Times" w:hAnsi="Aptos" w:cs="Arial"/>
                <w:color w:val="000000"/>
                <w:sz w:val="20"/>
                <w:szCs w:val="20"/>
                <w:lang w:eastAsia="en-GB"/>
              </w:rPr>
              <w:t xml:space="preserve"> new taxon</w:t>
            </w:r>
          </w:p>
        </w:tc>
        <w:tc>
          <w:tcPr>
            <w:tcW w:w="425" w:type="dxa"/>
          </w:tcPr>
          <w:p w14:paraId="6D0772EF" w14:textId="3F15EB59" w:rsidR="00953FFE" w:rsidRDefault="00D33816"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2410" w:type="dxa"/>
          </w:tcPr>
          <w:p w14:paraId="51D11F01"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5E9F3DA8" w14:textId="77777777" w:rsidR="00953FFE" w:rsidRDefault="00953FFE" w:rsidP="00DD58AA">
            <w:pPr>
              <w:rPr>
                <w:rFonts w:ascii="Aptos" w:eastAsia="Times" w:hAnsi="Aptos" w:cs="Arial"/>
                <w:b/>
                <w:color w:val="000000"/>
                <w:sz w:val="20"/>
                <w:szCs w:val="20"/>
                <w:lang w:eastAsia="en-GB"/>
              </w:rPr>
            </w:pPr>
          </w:p>
        </w:tc>
      </w:tr>
      <w:tr w:rsidR="00953FFE" w14:paraId="728F008B" w14:textId="77777777" w:rsidTr="00023385">
        <w:tc>
          <w:tcPr>
            <w:tcW w:w="2972" w:type="dxa"/>
          </w:tcPr>
          <w:p w14:paraId="7CEF18CA"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7B96FC9C" w14:textId="77777777" w:rsidR="00953FFE" w:rsidRDefault="00953FFE" w:rsidP="00DD58AA">
            <w:pPr>
              <w:rPr>
                <w:rFonts w:ascii="Aptos" w:eastAsia="Times" w:hAnsi="Aptos" w:cs="Arial"/>
                <w:b/>
                <w:color w:val="000000"/>
                <w:sz w:val="20"/>
                <w:szCs w:val="20"/>
                <w:lang w:eastAsia="en-GB"/>
              </w:rPr>
            </w:pPr>
          </w:p>
        </w:tc>
        <w:tc>
          <w:tcPr>
            <w:tcW w:w="2410" w:type="dxa"/>
          </w:tcPr>
          <w:p w14:paraId="6A65D6FE"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5FF5C4E2" w14:textId="77777777" w:rsidR="00953FFE" w:rsidRDefault="00953FFE" w:rsidP="00DD58AA">
            <w:pPr>
              <w:rPr>
                <w:rFonts w:ascii="Aptos" w:eastAsia="Times" w:hAnsi="Aptos" w:cs="Arial"/>
                <w:b/>
                <w:color w:val="000000"/>
                <w:sz w:val="20"/>
                <w:szCs w:val="20"/>
                <w:lang w:eastAsia="en-GB"/>
              </w:rPr>
            </w:pPr>
          </w:p>
        </w:tc>
      </w:tr>
      <w:tr w:rsidR="00953FFE" w14:paraId="272ED85B" w14:textId="77777777" w:rsidTr="00023385">
        <w:tc>
          <w:tcPr>
            <w:tcW w:w="2972" w:type="dxa"/>
          </w:tcPr>
          <w:p w14:paraId="7314CAA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7FAF7A1A" w14:textId="77777777" w:rsidR="00953FFE" w:rsidRDefault="00953FFE" w:rsidP="00DD58AA">
            <w:pPr>
              <w:rPr>
                <w:rFonts w:ascii="Aptos" w:eastAsia="Times" w:hAnsi="Aptos" w:cs="Arial"/>
                <w:b/>
                <w:color w:val="000000"/>
                <w:sz w:val="20"/>
                <w:szCs w:val="20"/>
                <w:lang w:eastAsia="en-GB"/>
              </w:rPr>
            </w:pPr>
          </w:p>
        </w:tc>
        <w:tc>
          <w:tcPr>
            <w:tcW w:w="2410" w:type="dxa"/>
          </w:tcPr>
          <w:p w14:paraId="09EC2704"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43A189C3" w14:textId="77777777" w:rsidR="00953FFE" w:rsidRDefault="00953FFE" w:rsidP="00DD58AA">
            <w:pPr>
              <w:rPr>
                <w:rFonts w:ascii="Aptos" w:eastAsia="Times" w:hAnsi="Aptos" w:cs="Arial"/>
                <w:b/>
                <w:color w:val="000000"/>
                <w:sz w:val="20"/>
                <w:szCs w:val="20"/>
                <w:lang w:eastAsia="en-GB"/>
              </w:rPr>
            </w:pPr>
          </w:p>
        </w:tc>
      </w:tr>
      <w:tr w:rsidR="00953FFE" w14:paraId="5BF9C33F" w14:textId="77777777" w:rsidTr="00023385">
        <w:tc>
          <w:tcPr>
            <w:tcW w:w="2972" w:type="dxa"/>
          </w:tcPr>
          <w:p w14:paraId="4B2EDEB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60231381" w14:textId="77777777" w:rsidR="00953FFE" w:rsidRDefault="00953FFE" w:rsidP="00DD58AA">
            <w:pPr>
              <w:rPr>
                <w:rFonts w:ascii="Aptos" w:eastAsia="Times" w:hAnsi="Aptos" w:cs="Arial"/>
                <w:b/>
                <w:color w:val="000000"/>
                <w:sz w:val="20"/>
                <w:szCs w:val="20"/>
                <w:lang w:eastAsia="en-GB"/>
              </w:rPr>
            </w:pPr>
          </w:p>
        </w:tc>
        <w:tc>
          <w:tcPr>
            <w:tcW w:w="2410" w:type="dxa"/>
          </w:tcPr>
          <w:p w14:paraId="3CB033D3"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4EC0F813" w14:textId="77777777" w:rsidR="00953FFE" w:rsidRDefault="00953FFE" w:rsidP="00DD58AA">
            <w:pPr>
              <w:rPr>
                <w:rFonts w:ascii="Aptos" w:eastAsia="Times" w:hAnsi="Aptos" w:cs="Arial"/>
                <w:b/>
                <w:color w:val="000000"/>
                <w:sz w:val="20"/>
                <w:szCs w:val="20"/>
                <w:lang w:eastAsia="en-GB"/>
              </w:rPr>
            </w:pPr>
          </w:p>
        </w:tc>
      </w:tr>
      <w:tr w:rsidR="00953FFE" w14:paraId="013D4D0A" w14:textId="77777777" w:rsidTr="00023385">
        <w:trPr>
          <w:gridAfter w:val="2"/>
          <w:wAfter w:w="2835" w:type="dxa"/>
        </w:trPr>
        <w:tc>
          <w:tcPr>
            <w:tcW w:w="2972" w:type="dxa"/>
          </w:tcPr>
          <w:p w14:paraId="17C439A1" w14:textId="77777777" w:rsidR="00953FFE" w:rsidRDefault="00953FFE"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E3A4FC" w14:textId="77777777" w:rsidR="00953FFE" w:rsidRDefault="00953FFE" w:rsidP="00DD58AA">
            <w:pPr>
              <w:rPr>
                <w:rFonts w:ascii="Aptos" w:hAnsi="Aptos" w:cs="Arial"/>
                <w:b/>
                <w:sz w:val="20"/>
                <w:szCs w:val="20"/>
              </w:rPr>
            </w:pPr>
          </w:p>
        </w:tc>
      </w:tr>
    </w:tbl>
    <w:p w14:paraId="063E591F" w14:textId="22B2ED18" w:rsidR="00333392" w:rsidRDefault="00333392" w:rsidP="00333392">
      <w:pPr>
        <w:rPr>
          <w:rFonts w:ascii="Aptos" w:hAnsi="Aptos" w:cs="Arial"/>
          <w:color w:val="808080" w:themeColor="background1" w:themeShade="80"/>
          <w:sz w:val="20"/>
        </w:rPr>
      </w:pPr>
    </w:p>
    <w:p w14:paraId="453E7D9F" w14:textId="77777777" w:rsidR="00E92794" w:rsidRDefault="00E92794"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47"/>
        <w:gridCol w:w="6379"/>
      </w:tblGrid>
      <w:tr w:rsidR="00333392" w:rsidRPr="009F7856" w14:paraId="5823A95C" w14:textId="77777777" w:rsidTr="005F790F">
        <w:trPr>
          <w:trHeight w:val="297"/>
        </w:trPr>
        <w:tc>
          <w:tcPr>
            <w:tcW w:w="8926" w:type="dxa"/>
            <w:gridSpan w:val="2"/>
            <w:shd w:val="clear" w:color="auto" w:fill="F2F2F2" w:themeFill="background1" w:themeFillShade="F2"/>
          </w:tcPr>
          <w:p w14:paraId="20EDA6C5" w14:textId="7B367039" w:rsidR="00333392" w:rsidRPr="00220A26" w:rsidRDefault="00333392" w:rsidP="005F790F">
            <w:pPr>
              <w:rPr>
                <w:rFonts w:ascii="Aptos" w:hAnsi="Aptos" w:cs="Arial"/>
                <w:b/>
                <w:color w:val="0000FF"/>
                <w:sz w:val="20"/>
              </w:rPr>
            </w:pPr>
            <w:r>
              <w:rPr>
                <w:rFonts w:ascii="Aptos" w:hAnsi="Aptos" w:cs="Arial"/>
                <w:b/>
                <w:sz w:val="20"/>
                <w:szCs w:val="20"/>
              </w:rPr>
              <w:t xml:space="preserve">Etymology </w:t>
            </w:r>
            <w:r w:rsidR="00FC2269">
              <w:rPr>
                <w:rFonts w:ascii="Aptos" w:hAnsi="Aptos" w:cs="Arial"/>
                <w:b/>
                <w:sz w:val="20"/>
                <w:szCs w:val="20"/>
              </w:rPr>
              <w:t xml:space="preserve">(origin) </w:t>
            </w:r>
            <w:r>
              <w:rPr>
                <w:rFonts w:ascii="Aptos" w:hAnsi="Aptos" w:cs="Arial"/>
                <w:b/>
                <w:sz w:val="20"/>
                <w:szCs w:val="20"/>
              </w:rPr>
              <w:t xml:space="preserve">of proposed taxonomic names: </w:t>
            </w:r>
          </w:p>
        </w:tc>
      </w:tr>
      <w:tr w:rsidR="00333392" w:rsidRPr="009F7856" w14:paraId="08F7F3C3" w14:textId="77777777" w:rsidTr="00FC2269">
        <w:trPr>
          <w:trHeight w:val="73"/>
        </w:trPr>
        <w:tc>
          <w:tcPr>
            <w:tcW w:w="2547" w:type="dxa"/>
          </w:tcPr>
          <w:p w14:paraId="6B25076F" w14:textId="0D060A7A" w:rsidR="00333392" w:rsidRPr="00C8775F" w:rsidRDefault="00333392" w:rsidP="005F790F">
            <w:pPr>
              <w:rPr>
                <w:rFonts w:ascii="Aptos" w:hAnsi="Aptos" w:cs="Arial"/>
                <w:b/>
                <w:sz w:val="20"/>
                <w:szCs w:val="20"/>
              </w:rPr>
            </w:pPr>
            <w:r>
              <w:rPr>
                <w:rFonts w:ascii="Aptos" w:hAnsi="Aptos" w:cs="Arial"/>
                <w:b/>
                <w:sz w:val="20"/>
                <w:szCs w:val="20"/>
              </w:rPr>
              <w:t xml:space="preserve">Taxon name </w:t>
            </w:r>
          </w:p>
        </w:tc>
        <w:tc>
          <w:tcPr>
            <w:tcW w:w="6379" w:type="dxa"/>
          </w:tcPr>
          <w:p w14:paraId="069B2570" w14:textId="77777777" w:rsidR="00333392" w:rsidRPr="00CF59EA" w:rsidRDefault="00333392" w:rsidP="005F790F">
            <w:pPr>
              <w:rPr>
                <w:rFonts w:ascii="Aptos" w:hAnsi="Aptos" w:cs="Arial"/>
                <w:b/>
                <w:sz w:val="20"/>
                <w:szCs w:val="20"/>
              </w:rPr>
            </w:pPr>
            <w:r>
              <w:rPr>
                <w:rFonts w:ascii="Aptos" w:hAnsi="Aptos" w:cs="Arial"/>
                <w:b/>
                <w:sz w:val="20"/>
                <w:szCs w:val="20"/>
              </w:rPr>
              <w:t>Etymology of the term</w:t>
            </w:r>
          </w:p>
        </w:tc>
      </w:tr>
      <w:tr w:rsidR="00333392" w:rsidRPr="009F7856" w14:paraId="48273F44" w14:textId="77777777" w:rsidTr="00040CB0">
        <w:trPr>
          <w:trHeight w:val="71"/>
        </w:trPr>
        <w:tc>
          <w:tcPr>
            <w:tcW w:w="2547" w:type="dxa"/>
            <w:vAlign w:val="center"/>
          </w:tcPr>
          <w:p w14:paraId="5739A044" w14:textId="77777777" w:rsidR="00A30D6D" w:rsidRPr="00DC734F" w:rsidRDefault="00A30D6D" w:rsidP="00A30D6D">
            <w:pPr>
              <w:jc w:val="both"/>
              <w:rPr>
                <w:rFonts w:ascii="Aptos" w:hAnsi="Aptos" w:cs="Arial"/>
                <w:b/>
                <w:i/>
                <w:iCs/>
                <w:color w:val="000000" w:themeColor="text1"/>
                <w:sz w:val="20"/>
                <w:szCs w:val="20"/>
              </w:rPr>
            </w:pPr>
            <w:r w:rsidRPr="00DC734F">
              <w:rPr>
                <w:rFonts w:ascii="Aptos" w:hAnsi="Aptos" w:cs="Arial"/>
                <w:b/>
                <w:i/>
                <w:iCs/>
                <w:color w:val="000000" w:themeColor="text1"/>
                <w:sz w:val="20"/>
                <w:szCs w:val="20"/>
              </w:rPr>
              <w:t>"Huazhongvirus"</w:t>
            </w:r>
          </w:p>
          <w:p w14:paraId="2B4F2A8D" w14:textId="2A9B2189" w:rsidR="00333392" w:rsidRPr="00DC734F" w:rsidRDefault="00333392" w:rsidP="00A30D6D">
            <w:pPr>
              <w:jc w:val="both"/>
              <w:rPr>
                <w:rFonts w:ascii="Aptos" w:hAnsi="Aptos" w:cs="Arial"/>
                <w:b/>
                <w:i/>
                <w:iCs/>
                <w:color w:val="000000" w:themeColor="text1"/>
                <w:sz w:val="20"/>
                <w:szCs w:val="20"/>
              </w:rPr>
            </w:pPr>
          </w:p>
        </w:tc>
        <w:tc>
          <w:tcPr>
            <w:tcW w:w="6379" w:type="dxa"/>
            <w:vAlign w:val="center"/>
          </w:tcPr>
          <w:p w14:paraId="17202B3B" w14:textId="7BA0662B" w:rsidR="00333392" w:rsidRPr="00DC734F" w:rsidRDefault="00A30D6D" w:rsidP="00040CB0">
            <w:pPr>
              <w:jc w:val="both"/>
              <w:rPr>
                <w:rFonts w:ascii="Aptos" w:hAnsi="Aptos" w:cs="Arial"/>
                <w:bCs/>
                <w:color w:val="000000" w:themeColor="text1"/>
                <w:sz w:val="20"/>
                <w:szCs w:val="20"/>
              </w:rPr>
            </w:pPr>
            <w:r w:rsidRPr="00DC734F">
              <w:rPr>
                <w:rFonts w:ascii="Aptos" w:hAnsi="Aptos" w:cs="Arial"/>
                <w:bCs/>
                <w:color w:val="000000" w:themeColor="text1"/>
                <w:sz w:val="20"/>
                <w:szCs w:val="20"/>
              </w:rPr>
              <w:t>Named in honour of Huazhong Agricultural University where the first phage of its type was isolated</w:t>
            </w:r>
          </w:p>
        </w:tc>
      </w:tr>
      <w:tr w:rsidR="00333392" w:rsidRPr="009F7856" w14:paraId="7AAF5EF0" w14:textId="77777777" w:rsidTr="00040CB0">
        <w:trPr>
          <w:trHeight w:val="71"/>
        </w:trPr>
        <w:tc>
          <w:tcPr>
            <w:tcW w:w="2547" w:type="dxa"/>
            <w:vAlign w:val="center"/>
          </w:tcPr>
          <w:p w14:paraId="6FE97D7A" w14:textId="77777777" w:rsidR="00A30D6D" w:rsidRPr="00DC734F" w:rsidRDefault="00A30D6D" w:rsidP="00A30D6D">
            <w:pPr>
              <w:jc w:val="both"/>
              <w:rPr>
                <w:rFonts w:ascii="Aptos" w:hAnsi="Aptos" w:cs="Arial"/>
                <w:b/>
                <w:i/>
                <w:iCs/>
                <w:color w:val="000000" w:themeColor="text1"/>
                <w:sz w:val="20"/>
                <w:szCs w:val="20"/>
              </w:rPr>
            </w:pPr>
            <w:r w:rsidRPr="00DC734F">
              <w:rPr>
                <w:rFonts w:ascii="Aptos" w:hAnsi="Aptos" w:cs="Arial"/>
                <w:b/>
                <w:i/>
                <w:iCs/>
                <w:color w:val="000000" w:themeColor="text1"/>
                <w:sz w:val="20"/>
                <w:szCs w:val="20"/>
              </w:rPr>
              <w:t>"Midoctavirus"</w:t>
            </w:r>
          </w:p>
          <w:p w14:paraId="24B2DC76" w14:textId="77777777" w:rsidR="00333392" w:rsidRPr="00DC734F" w:rsidRDefault="00333392" w:rsidP="00040CB0">
            <w:pPr>
              <w:jc w:val="both"/>
              <w:rPr>
                <w:rFonts w:ascii="Aptos" w:hAnsi="Aptos" w:cs="Arial"/>
                <w:b/>
                <w:i/>
                <w:iCs/>
                <w:color w:val="000000" w:themeColor="text1"/>
                <w:sz w:val="20"/>
                <w:szCs w:val="20"/>
              </w:rPr>
            </w:pPr>
          </w:p>
        </w:tc>
        <w:tc>
          <w:tcPr>
            <w:tcW w:w="6379" w:type="dxa"/>
            <w:vAlign w:val="center"/>
          </w:tcPr>
          <w:p w14:paraId="7CC05CA7" w14:textId="3694A68B" w:rsidR="00333392" w:rsidRPr="00DC734F" w:rsidRDefault="00A30D6D" w:rsidP="00040CB0">
            <w:pPr>
              <w:jc w:val="both"/>
              <w:rPr>
                <w:rFonts w:ascii="Aptos" w:hAnsi="Aptos" w:cs="Arial"/>
                <w:bCs/>
                <w:color w:val="000000" w:themeColor="text1"/>
                <w:sz w:val="20"/>
                <w:szCs w:val="20"/>
              </w:rPr>
            </w:pPr>
            <w:r w:rsidRPr="00DC734F">
              <w:rPr>
                <w:rFonts w:ascii="Aptos" w:hAnsi="Aptos" w:cs="Arial"/>
                <w:bCs/>
                <w:color w:val="000000" w:themeColor="text1"/>
                <w:sz w:val="20"/>
                <w:szCs w:val="20"/>
              </w:rPr>
              <w:t xml:space="preserve">Named after </w:t>
            </w:r>
            <w:r w:rsidRPr="00DC734F">
              <w:rPr>
                <w:rFonts w:ascii="Aptos" w:hAnsi="Aptos" w:cs="Arial"/>
                <w:bCs/>
                <w:i/>
                <w:iCs/>
                <w:color w:val="000000" w:themeColor="text1"/>
                <w:sz w:val="20"/>
                <w:szCs w:val="20"/>
              </w:rPr>
              <w:t>Pseudomonas</w:t>
            </w:r>
            <w:r w:rsidRPr="00DC734F">
              <w:rPr>
                <w:rFonts w:ascii="Aptos" w:hAnsi="Aptos" w:cs="Arial"/>
                <w:bCs/>
                <w:color w:val="000000" w:themeColor="text1"/>
                <w:sz w:val="20"/>
                <w:szCs w:val="20"/>
              </w:rPr>
              <w:t xml:space="preserve"> phage M</w:t>
            </w:r>
            <w:r w:rsidR="00B768AA" w:rsidRPr="00DC734F">
              <w:rPr>
                <w:rFonts w:ascii="Aptos" w:hAnsi="Aptos" w:cs="Arial"/>
                <w:bCs/>
                <w:color w:val="000000" w:themeColor="text1"/>
                <w:sz w:val="20"/>
                <w:szCs w:val="20"/>
              </w:rPr>
              <w:t>8 -</w:t>
            </w:r>
            <w:r w:rsidRPr="00DC734F">
              <w:rPr>
                <w:rFonts w:ascii="Aptos" w:hAnsi="Aptos" w:cs="Arial"/>
                <w:bCs/>
                <w:color w:val="000000" w:themeColor="text1"/>
                <w:sz w:val="20"/>
                <w:szCs w:val="20"/>
              </w:rPr>
              <w:t xml:space="preserve"> M plus </w:t>
            </w:r>
            <w:r w:rsidR="00B768AA" w:rsidRPr="00DC734F">
              <w:rPr>
                <w:rFonts w:ascii="Aptos" w:hAnsi="Aptos" w:cs="Arial"/>
                <w:bCs/>
                <w:color w:val="000000" w:themeColor="text1"/>
                <w:sz w:val="20"/>
                <w:szCs w:val="20"/>
              </w:rPr>
              <w:t>i</w:t>
            </w:r>
            <w:r w:rsidRPr="00DC734F">
              <w:rPr>
                <w:rFonts w:ascii="Aptos" w:hAnsi="Aptos" w:cs="Arial"/>
                <w:bCs/>
                <w:color w:val="000000" w:themeColor="text1"/>
                <w:sz w:val="20"/>
                <w:szCs w:val="20"/>
              </w:rPr>
              <w:t xml:space="preserve"> plus octa (8) plus virus</w:t>
            </w:r>
          </w:p>
        </w:tc>
      </w:tr>
      <w:tr w:rsidR="00FC2269" w:rsidRPr="009F7856" w14:paraId="1165141A" w14:textId="77777777" w:rsidTr="00040CB0">
        <w:trPr>
          <w:trHeight w:val="71"/>
        </w:trPr>
        <w:tc>
          <w:tcPr>
            <w:tcW w:w="2547" w:type="dxa"/>
            <w:vAlign w:val="center"/>
          </w:tcPr>
          <w:p w14:paraId="23214969" w14:textId="77777777" w:rsidR="00A30D6D" w:rsidRPr="00DC734F" w:rsidRDefault="00A30D6D" w:rsidP="00A30D6D">
            <w:pPr>
              <w:jc w:val="both"/>
              <w:rPr>
                <w:rFonts w:ascii="Aptos" w:hAnsi="Aptos" w:cs="Arial"/>
                <w:b/>
                <w:i/>
                <w:iCs/>
                <w:color w:val="000000" w:themeColor="text1"/>
                <w:sz w:val="20"/>
                <w:szCs w:val="20"/>
              </w:rPr>
            </w:pPr>
            <w:r w:rsidRPr="00DC734F">
              <w:rPr>
                <w:rFonts w:ascii="Aptos" w:hAnsi="Aptos" w:cs="Arial"/>
                <w:b/>
                <w:i/>
                <w:iCs/>
                <w:color w:val="000000" w:themeColor="text1"/>
                <w:sz w:val="20"/>
                <w:szCs w:val="20"/>
              </w:rPr>
              <w:t>"Salfordvirus"</w:t>
            </w:r>
          </w:p>
          <w:p w14:paraId="2D7AAFF0" w14:textId="77777777" w:rsidR="00FC2269" w:rsidRPr="00DC734F" w:rsidRDefault="00FC2269" w:rsidP="00040CB0">
            <w:pPr>
              <w:jc w:val="both"/>
              <w:rPr>
                <w:rFonts w:ascii="Aptos" w:hAnsi="Aptos" w:cs="Arial"/>
                <w:b/>
                <w:i/>
                <w:iCs/>
                <w:color w:val="000000" w:themeColor="text1"/>
                <w:sz w:val="20"/>
                <w:szCs w:val="20"/>
              </w:rPr>
            </w:pPr>
          </w:p>
        </w:tc>
        <w:tc>
          <w:tcPr>
            <w:tcW w:w="6379" w:type="dxa"/>
            <w:vAlign w:val="center"/>
          </w:tcPr>
          <w:p w14:paraId="56BC5065" w14:textId="78EE734A" w:rsidR="00FC2269" w:rsidRPr="00DC734F" w:rsidRDefault="00A30D6D" w:rsidP="00040CB0">
            <w:pPr>
              <w:jc w:val="both"/>
              <w:rPr>
                <w:rFonts w:ascii="Aptos" w:hAnsi="Aptos" w:cs="Arial"/>
                <w:bCs/>
                <w:color w:val="000000" w:themeColor="text1"/>
                <w:sz w:val="20"/>
                <w:szCs w:val="20"/>
              </w:rPr>
            </w:pPr>
            <w:r w:rsidRPr="00DC734F">
              <w:rPr>
                <w:rFonts w:ascii="Aptos" w:hAnsi="Aptos" w:cs="Arial"/>
                <w:bCs/>
                <w:color w:val="000000" w:themeColor="text1"/>
                <w:sz w:val="20"/>
                <w:szCs w:val="20"/>
              </w:rPr>
              <w:t>Named in honour of University of Salford where the first phage of its type was isolated</w:t>
            </w:r>
          </w:p>
        </w:tc>
      </w:tr>
      <w:tr w:rsidR="00FC2269" w:rsidRPr="009F7856" w14:paraId="20245EE3" w14:textId="77777777" w:rsidTr="00040CB0">
        <w:trPr>
          <w:trHeight w:val="71"/>
        </w:trPr>
        <w:tc>
          <w:tcPr>
            <w:tcW w:w="2547" w:type="dxa"/>
            <w:vAlign w:val="center"/>
          </w:tcPr>
          <w:p w14:paraId="6DC0E204" w14:textId="1C625C23" w:rsidR="00FC2269" w:rsidRPr="00DC734F" w:rsidRDefault="00A30D6D" w:rsidP="00040CB0">
            <w:pPr>
              <w:jc w:val="both"/>
              <w:rPr>
                <w:rFonts w:ascii="Aptos" w:hAnsi="Aptos" w:cs="Arial"/>
                <w:b/>
                <w:i/>
                <w:iCs/>
                <w:color w:val="000000" w:themeColor="text1"/>
                <w:sz w:val="20"/>
                <w:szCs w:val="20"/>
              </w:rPr>
            </w:pPr>
            <w:r w:rsidRPr="00DC734F">
              <w:rPr>
                <w:rFonts w:ascii="Aptos" w:hAnsi="Aptos" w:cs="Arial"/>
                <w:b/>
                <w:i/>
                <w:iCs/>
                <w:color w:val="000000" w:themeColor="text1"/>
                <w:sz w:val="20"/>
                <w:szCs w:val="20"/>
              </w:rPr>
              <w:t>"Ostrovvirus"</w:t>
            </w:r>
          </w:p>
        </w:tc>
        <w:tc>
          <w:tcPr>
            <w:tcW w:w="6379" w:type="dxa"/>
            <w:vAlign w:val="center"/>
          </w:tcPr>
          <w:p w14:paraId="1BAB929D" w14:textId="1DF0D787" w:rsidR="00FC2269" w:rsidRPr="00DC734F" w:rsidRDefault="00B768AA" w:rsidP="00040CB0">
            <w:pPr>
              <w:jc w:val="both"/>
              <w:rPr>
                <w:rFonts w:ascii="Aptos" w:hAnsi="Aptos" w:cs="Arial"/>
                <w:bCs/>
                <w:color w:val="000000" w:themeColor="text1"/>
                <w:sz w:val="20"/>
                <w:szCs w:val="20"/>
              </w:rPr>
            </w:pPr>
            <w:r w:rsidRPr="00DC734F">
              <w:rPr>
                <w:rFonts w:ascii="Aptos" w:hAnsi="Aptos" w:cs="Arial"/>
                <w:bCs/>
                <w:color w:val="000000" w:themeColor="text1"/>
                <w:sz w:val="20"/>
                <w:szCs w:val="20"/>
              </w:rPr>
              <w:t xml:space="preserve">Directly named after </w:t>
            </w:r>
            <w:r w:rsidRPr="00DC734F">
              <w:rPr>
                <w:rFonts w:ascii="Aptos" w:hAnsi="Aptos" w:cs="Arial"/>
                <w:bCs/>
                <w:i/>
                <w:iCs/>
                <w:color w:val="000000" w:themeColor="text1"/>
                <w:sz w:val="20"/>
                <w:szCs w:val="20"/>
              </w:rPr>
              <w:t>Pseudomonas</w:t>
            </w:r>
            <w:r w:rsidRPr="00DC734F">
              <w:rPr>
                <w:rFonts w:ascii="Aptos" w:hAnsi="Aptos" w:cs="Arial"/>
                <w:bCs/>
                <w:color w:val="000000" w:themeColor="text1"/>
                <w:sz w:val="20"/>
                <w:szCs w:val="20"/>
              </w:rPr>
              <w:t xml:space="preserve"> phage Ostrov</w:t>
            </w:r>
          </w:p>
        </w:tc>
      </w:tr>
      <w:tr w:rsidR="00A30D6D" w:rsidRPr="009F7856" w14:paraId="6D790556" w14:textId="77777777" w:rsidTr="00040CB0">
        <w:trPr>
          <w:trHeight w:val="71"/>
        </w:trPr>
        <w:tc>
          <w:tcPr>
            <w:tcW w:w="2547" w:type="dxa"/>
            <w:vAlign w:val="center"/>
          </w:tcPr>
          <w:p w14:paraId="35841C84" w14:textId="77777777" w:rsidR="00A30D6D" w:rsidRPr="00DC734F" w:rsidRDefault="00A30D6D" w:rsidP="00A30D6D">
            <w:pPr>
              <w:jc w:val="both"/>
              <w:rPr>
                <w:rFonts w:ascii="Aptos" w:hAnsi="Aptos" w:cs="Arial"/>
                <w:b/>
                <w:i/>
                <w:iCs/>
                <w:color w:val="000000" w:themeColor="text1"/>
                <w:sz w:val="20"/>
                <w:szCs w:val="20"/>
              </w:rPr>
            </w:pPr>
            <w:r w:rsidRPr="00DC734F">
              <w:rPr>
                <w:rFonts w:ascii="Aptos" w:hAnsi="Aptos" w:cs="Arial"/>
                <w:b/>
                <w:i/>
                <w:iCs/>
                <w:color w:val="000000" w:themeColor="text1"/>
                <w:sz w:val="20"/>
                <w:szCs w:val="20"/>
              </w:rPr>
              <w:t>"Cockcroftvirus"</w:t>
            </w:r>
          </w:p>
          <w:p w14:paraId="0E6F10D8" w14:textId="2BD07D93" w:rsidR="00A30D6D" w:rsidRPr="00DC734F" w:rsidRDefault="00A30D6D" w:rsidP="00A30D6D">
            <w:pPr>
              <w:jc w:val="both"/>
              <w:rPr>
                <w:rFonts w:ascii="Aptos" w:hAnsi="Aptos" w:cs="Arial"/>
                <w:b/>
                <w:i/>
                <w:iCs/>
                <w:color w:val="000000" w:themeColor="text1"/>
                <w:sz w:val="20"/>
                <w:szCs w:val="20"/>
              </w:rPr>
            </w:pPr>
          </w:p>
        </w:tc>
        <w:tc>
          <w:tcPr>
            <w:tcW w:w="6379" w:type="dxa"/>
            <w:vAlign w:val="center"/>
          </w:tcPr>
          <w:p w14:paraId="55E5D714" w14:textId="2639C324" w:rsidR="00A30D6D" w:rsidRPr="00DC734F" w:rsidRDefault="00A30D6D" w:rsidP="00040CB0">
            <w:pPr>
              <w:jc w:val="both"/>
              <w:rPr>
                <w:rFonts w:ascii="Aptos" w:hAnsi="Aptos" w:cs="Arial"/>
                <w:bCs/>
                <w:color w:val="000000" w:themeColor="text1"/>
                <w:sz w:val="20"/>
                <w:szCs w:val="20"/>
              </w:rPr>
            </w:pPr>
            <w:r w:rsidRPr="00DC734F">
              <w:rPr>
                <w:rFonts w:ascii="Aptos" w:hAnsi="Aptos" w:cs="Arial"/>
                <w:bCs/>
                <w:color w:val="000000" w:themeColor="text1"/>
                <w:sz w:val="20"/>
                <w:szCs w:val="20"/>
              </w:rPr>
              <w:t>Named after the Cockcroft Building, University of Salford where the first phage of its type was isolated</w:t>
            </w:r>
          </w:p>
        </w:tc>
      </w:tr>
      <w:tr w:rsidR="00A30D6D" w:rsidRPr="009F7856" w14:paraId="651026C3" w14:textId="77777777" w:rsidTr="00040CB0">
        <w:trPr>
          <w:trHeight w:val="71"/>
        </w:trPr>
        <w:tc>
          <w:tcPr>
            <w:tcW w:w="2547" w:type="dxa"/>
            <w:vAlign w:val="center"/>
          </w:tcPr>
          <w:p w14:paraId="21C4F1EC" w14:textId="77777777" w:rsidR="00A30D6D" w:rsidRPr="00DC734F" w:rsidRDefault="00A30D6D" w:rsidP="00A30D6D">
            <w:pPr>
              <w:jc w:val="both"/>
              <w:rPr>
                <w:rFonts w:ascii="Aptos" w:hAnsi="Aptos" w:cs="Arial"/>
                <w:b/>
                <w:i/>
                <w:iCs/>
                <w:color w:val="000000" w:themeColor="text1"/>
                <w:sz w:val="20"/>
                <w:szCs w:val="20"/>
              </w:rPr>
            </w:pPr>
            <w:r w:rsidRPr="00DC734F">
              <w:rPr>
                <w:rFonts w:ascii="Aptos" w:hAnsi="Aptos" w:cs="Arial"/>
                <w:b/>
                <w:i/>
                <w:iCs/>
                <w:color w:val="000000" w:themeColor="text1"/>
                <w:sz w:val="20"/>
                <w:szCs w:val="20"/>
              </w:rPr>
              <w:t>"Bogotavirus"</w:t>
            </w:r>
          </w:p>
          <w:p w14:paraId="56CEA3BC" w14:textId="77777777" w:rsidR="00A30D6D" w:rsidRPr="00DC734F" w:rsidRDefault="00A30D6D" w:rsidP="00040CB0">
            <w:pPr>
              <w:jc w:val="both"/>
              <w:rPr>
                <w:rFonts w:ascii="Aptos" w:hAnsi="Aptos" w:cs="Arial"/>
                <w:b/>
                <w:i/>
                <w:iCs/>
                <w:color w:val="000000" w:themeColor="text1"/>
                <w:sz w:val="20"/>
                <w:szCs w:val="20"/>
              </w:rPr>
            </w:pPr>
          </w:p>
        </w:tc>
        <w:tc>
          <w:tcPr>
            <w:tcW w:w="6379" w:type="dxa"/>
            <w:vAlign w:val="center"/>
          </w:tcPr>
          <w:p w14:paraId="506C47ED" w14:textId="3A0FDA9F" w:rsidR="00A30D6D" w:rsidRPr="00DC734F" w:rsidRDefault="00B768AA" w:rsidP="00B768AA">
            <w:pPr>
              <w:jc w:val="both"/>
              <w:rPr>
                <w:rFonts w:ascii="Aptos" w:hAnsi="Aptos" w:cs="Arial"/>
                <w:bCs/>
                <w:color w:val="000000" w:themeColor="text1"/>
                <w:sz w:val="20"/>
                <w:szCs w:val="20"/>
              </w:rPr>
            </w:pPr>
            <w:r w:rsidRPr="00DC734F">
              <w:rPr>
                <w:rFonts w:ascii="Aptos" w:hAnsi="Aptos" w:cs="Arial"/>
                <w:bCs/>
                <w:color w:val="000000" w:themeColor="text1"/>
                <w:sz w:val="20"/>
                <w:szCs w:val="20"/>
              </w:rPr>
              <w:t>Named after the city where in the Universidad de los Andes the first phage of its type was isolated</w:t>
            </w:r>
          </w:p>
        </w:tc>
      </w:tr>
      <w:tr w:rsidR="00A30D6D" w:rsidRPr="009F7856" w14:paraId="0DA47269" w14:textId="77777777" w:rsidTr="00040CB0">
        <w:trPr>
          <w:trHeight w:val="71"/>
        </w:trPr>
        <w:tc>
          <w:tcPr>
            <w:tcW w:w="2547" w:type="dxa"/>
            <w:vAlign w:val="center"/>
          </w:tcPr>
          <w:p w14:paraId="0F8E8ECD" w14:textId="77777777" w:rsidR="00A30D6D" w:rsidRPr="00DC734F" w:rsidRDefault="00A30D6D" w:rsidP="00A30D6D">
            <w:pPr>
              <w:jc w:val="both"/>
              <w:rPr>
                <w:rFonts w:ascii="Aptos" w:hAnsi="Aptos" w:cs="Arial"/>
                <w:b/>
                <w:i/>
                <w:iCs/>
                <w:color w:val="000000" w:themeColor="text1"/>
                <w:sz w:val="20"/>
                <w:szCs w:val="20"/>
              </w:rPr>
            </w:pPr>
            <w:r w:rsidRPr="00DC734F">
              <w:rPr>
                <w:rFonts w:ascii="Aptos" w:hAnsi="Aptos" w:cs="Arial"/>
                <w:b/>
                <w:i/>
                <w:iCs/>
                <w:color w:val="000000" w:themeColor="text1"/>
                <w:sz w:val="20"/>
                <w:szCs w:val="20"/>
              </w:rPr>
              <w:t>"Montgomeryvirus"</w:t>
            </w:r>
          </w:p>
          <w:p w14:paraId="37ABF49C" w14:textId="77777777" w:rsidR="00A30D6D" w:rsidRPr="00DC734F" w:rsidRDefault="00A30D6D" w:rsidP="00040CB0">
            <w:pPr>
              <w:jc w:val="both"/>
              <w:rPr>
                <w:rFonts w:ascii="Aptos" w:hAnsi="Aptos" w:cs="Arial"/>
                <w:b/>
                <w:i/>
                <w:iCs/>
                <w:color w:val="000000" w:themeColor="text1"/>
                <w:sz w:val="20"/>
                <w:szCs w:val="20"/>
              </w:rPr>
            </w:pPr>
          </w:p>
        </w:tc>
        <w:tc>
          <w:tcPr>
            <w:tcW w:w="6379" w:type="dxa"/>
            <w:vAlign w:val="center"/>
          </w:tcPr>
          <w:p w14:paraId="5AD3E27B" w14:textId="1C6801E0" w:rsidR="00A30D6D" w:rsidRPr="00DC734F" w:rsidRDefault="00B768AA" w:rsidP="00040CB0">
            <w:pPr>
              <w:jc w:val="both"/>
              <w:rPr>
                <w:rFonts w:ascii="Aptos" w:hAnsi="Aptos" w:cs="Arial"/>
                <w:bCs/>
                <w:color w:val="000000" w:themeColor="text1"/>
                <w:sz w:val="20"/>
                <w:szCs w:val="20"/>
              </w:rPr>
            </w:pPr>
            <w:r w:rsidRPr="00DC734F">
              <w:rPr>
                <w:rFonts w:ascii="Aptos" w:hAnsi="Aptos" w:cs="Arial"/>
                <w:bCs/>
                <w:color w:val="000000" w:themeColor="text1"/>
                <w:sz w:val="20"/>
                <w:szCs w:val="20"/>
              </w:rPr>
              <w:t>Name after Montgomery County where at The J. Craig Venter Institute the first phage of its type was isolated.</w:t>
            </w:r>
          </w:p>
        </w:tc>
      </w:tr>
      <w:tr w:rsidR="00A30D6D" w:rsidRPr="009F7856" w14:paraId="3F004347" w14:textId="77777777" w:rsidTr="00040CB0">
        <w:trPr>
          <w:trHeight w:val="71"/>
        </w:trPr>
        <w:tc>
          <w:tcPr>
            <w:tcW w:w="2547" w:type="dxa"/>
            <w:vAlign w:val="center"/>
          </w:tcPr>
          <w:p w14:paraId="78C5E4EE" w14:textId="786E2EAA" w:rsidR="00A30D6D" w:rsidRPr="00DC734F" w:rsidRDefault="00A30D6D" w:rsidP="00040CB0">
            <w:pPr>
              <w:jc w:val="both"/>
              <w:rPr>
                <w:rFonts w:ascii="Aptos" w:hAnsi="Aptos" w:cs="Arial"/>
                <w:b/>
                <w:i/>
                <w:iCs/>
                <w:color w:val="000000" w:themeColor="text1"/>
                <w:sz w:val="20"/>
                <w:szCs w:val="20"/>
              </w:rPr>
            </w:pPr>
            <w:r w:rsidRPr="00DC734F">
              <w:rPr>
                <w:rFonts w:ascii="Aptos" w:hAnsi="Aptos" w:cs="Arial"/>
                <w:b/>
                <w:i/>
                <w:iCs/>
                <w:color w:val="000000" w:themeColor="text1"/>
                <w:sz w:val="20"/>
                <w:szCs w:val="20"/>
              </w:rPr>
              <w:t>"Solanovirus"</w:t>
            </w:r>
          </w:p>
        </w:tc>
        <w:tc>
          <w:tcPr>
            <w:tcW w:w="6379" w:type="dxa"/>
            <w:vAlign w:val="center"/>
          </w:tcPr>
          <w:p w14:paraId="5AEC86E7" w14:textId="0D814F97" w:rsidR="00A30D6D" w:rsidRPr="00DC734F" w:rsidRDefault="00B768AA" w:rsidP="00040CB0">
            <w:pPr>
              <w:jc w:val="both"/>
              <w:rPr>
                <w:rFonts w:ascii="Aptos" w:hAnsi="Aptos" w:cs="Arial"/>
                <w:bCs/>
                <w:color w:val="000000" w:themeColor="text1"/>
                <w:sz w:val="20"/>
                <w:szCs w:val="20"/>
              </w:rPr>
            </w:pPr>
            <w:r w:rsidRPr="00DC734F">
              <w:rPr>
                <w:rFonts w:ascii="Aptos" w:hAnsi="Aptos" w:cs="Arial"/>
                <w:bCs/>
                <w:color w:val="000000" w:themeColor="text1"/>
                <w:sz w:val="20"/>
                <w:szCs w:val="20"/>
              </w:rPr>
              <w:t xml:space="preserve">Directly named after </w:t>
            </w:r>
            <w:r w:rsidRPr="00DC734F">
              <w:rPr>
                <w:rFonts w:ascii="Aptos" w:hAnsi="Aptos" w:cs="Arial"/>
                <w:bCs/>
                <w:i/>
                <w:iCs/>
                <w:color w:val="000000" w:themeColor="text1"/>
                <w:sz w:val="20"/>
                <w:szCs w:val="20"/>
              </w:rPr>
              <w:t>Pseudomonas</w:t>
            </w:r>
            <w:r w:rsidRPr="00DC734F">
              <w:rPr>
                <w:rFonts w:ascii="Aptos" w:hAnsi="Aptos" w:cs="Arial"/>
                <w:bCs/>
                <w:color w:val="000000" w:themeColor="text1"/>
                <w:sz w:val="20"/>
                <w:szCs w:val="20"/>
              </w:rPr>
              <w:t xml:space="preserve"> phage Solano</w:t>
            </w:r>
          </w:p>
        </w:tc>
      </w:tr>
    </w:tbl>
    <w:p w14:paraId="664528E2" w14:textId="2F70F927" w:rsidR="00333392" w:rsidRDefault="00333392" w:rsidP="00DD58AA">
      <w:pPr>
        <w:rPr>
          <w:rFonts w:ascii="Aptos" w:hAnsi="Aptos" w:cs="Arial"/>
          <w:color w:val="0000FF"/>
          <w:sz w:val="20"/>
          <w:szCs w:val="20"/>
        </w:rPr>
      </w:pPr>
    </w:p>
    <w:p w14:paraId="1C131254"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14:paraId="5E86B6E0" w14:textId="77777777" w:rsidTr="00483563">
        <w:tc>
          <w:tcPr>
            <w:tcW w:w="8926" w:type="dxa"/>
            <w:gridSpan w:val="3"/>
            <w:shd w:val="clear" w:color="auto" w:fill="F2F2F2" w:themeFill="background1" w:themeFillShade="F2"/>
          </w:tcPr>
          <w:p w14:paraId="2B545D29" w14:textId="6EF07AF8" w:rsidR="00333392" w:rsidRDefault="00333392"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p>
        </w:tc>
      </w:tr>
      <w:tr w:rsidR="00DD58AA" w14:paraId="28DCB929" w14:textId="77777777" w:rsidTr="00FC2269">
        <w:tc>
          <w:tcPr>
            <w:tcW w:w="2547" w:type="dxa"/>
          </w:tcPr>
          <w:p w14:paraId="71228610" w14:textId="16682F7A" w:rsidR="00DD58AA" w:rsidRDefault="00DD58AA"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547E1A15" w14:textId="7404A137" w:rsidR="00DD58AA" w:rsidRDefault="00E863D4" w:rsidP="00DD58AA">
            <w:pPr>
              <w:rPr>
                <w:rFonts w:ascii="Aptos" w:hAnsi="Aptos" w:cs="Arial"/>
                <w:color w:val="0000FF"/>
                <w:sz w:val="20"/>
                <w:szCs w:val="20"/>
              </w:rPr>
            </w:pPr>
            <w:r>
              <w:rPr>
                <w:rFonts w:ascii="Aptos" w:hAnsi="Aptos" w:cs="Arial"/>
                <w:b/>
                <w:bCs/>
                <w:color w:val="000000"/>
                <w:sz w:val="20"/>
                <w:szCs w:val="20"/>
              </w:rPr>
              <w:t>Full name of p</w:t>
            </w:r>
            <w:r w:rsidR="00DD58AA" w:rsidRPr="00C95FB7">
              <w:rPr>
                <w:rFonts w:ascii="Aptos" w:hAnsi="Aptos" w:cs="Arial"/>
                <w:b/>
                <w:bCs/>
                <w:color w:val="000000"/>
                <w:sz w:val="20"/>
                <w:szCs w:val="20"/>
              </w:rPr>
              <w:t>erson from whom the name is derived</w:t>
            </w:r>
          </w:p>
        </w:tc>
        <w:tc>
          <w:tcPr>
            <w:tcW w:w="1276" w:type="dxa"/>
          </w:tcPr>
          <w:p w14:paraId="04BB84A7" w14:textId="1AAA70E9" w:rsidR="00DD58AA" w:rsidRDefault="00DD58AA"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 xml:space="preserve">ttached </w:t>
            </w:r>
          </w:p>
        </w:tc>
      </w:tr>
      <w:tr w:rsidR="00DD58AA" w14:paraId="640B0925" w14:textId="77777777" w:rsidTr="00040CB0">
        <w:tc>
          <w:tcPr>
            <w:tcW w:w="2547" w:type="dxa"/>
            <w:vAlign w:val="center"/>
          </w:tcPr>
          <w:p w14:paraId="36B8201A" w14:textId="55217481" w:rsidR="00DD58AA" w:rsidRPr="00A30D6D" w:rsidRDefault="00A30D6D" w:rsidP="00040CB0">
            <w:pPr>
              <w:jc w:val="both"/>
              <w:rPr>
                <w:rFonts w:ascii="Aptos" w:hAnsi="Aptos" w:cs="Arial"/>
                <w:i/>
                <w:iCs/>
                <w:color w:val="000000" w:themeColor="text1"/>
                <w:sz w:val="20"/>
                <w:szCs w:val="20"/>
              </w:rPr>
            </w:pPr>
            <w:r w:rsidRPr="00A30D6D">
              <w:rPr>
                <w:rFonts w:ascii="Aptos" w:hAnsi="Aptos" w:cs="Arial"/>
                <w:i/>
                <w:iCs/>
                <w:color w:val="000000" w:themeColor="text1"/>
                <w:sz w:val="20"/>
                <w:szCs w:val="20"/>
              </w:rPr>
              <w:t>Mar</w:t>
            </w:r>
            <w:r w:rsidR="00F143D8">
              <w:rPr>
                <w:rFonts w:ascii="Aptos" w:hAnsi="Aptos" w:cs="Arial"/>
                <w:i/>
                <w:iCs/>
                <w:color w:val="000000" w:themeColor="text1"/>
                <w:sz w:val="20"/>
                <w:szCs w:val="20"/>
              </w:rPr>
              <w:t>ilyn</w:t>
            </w:r>
            <w:r w:rsidRPr="00A30D6D">
              <w:rPr>
                <w:rFonts w:ascii="Aptos" w:hAnsi="Aptos" w:cs="Arial"/>
                <w:i/>
                <w:iCs/>
                <w:color w:val="000000" w:themeColor="text1"/>
                <w:sz w:val="20"/>
                <w:szCs w:val="20"/>
              </w:rPr>
              <w:t>monkvirinae</w:t>
            </w:r>
          </w:p>
        </w:tc>
        <w:tc>
          <w:tcPr>
            <w:tcW w:w="5103" w:type="dxa"/>
            <w:vAlign w:val="center"/>
          </w:tcPr>
          <w:p w14:paraId="50B466DA" w14:textId="51D7D25D" w:rsidR="00DD58AA" w:rsidRPr="00040CB0" w:rsidRDefault="00A30D6D" w:rsidP="00040CB0">
            <w:pPr>
              <w:jc w:val="both"/>
              <w:rPr>
                <w:rFonts w:ascii="Aptos" w:hAnsi="Aptos" w:cs="Arial"/>
                <w:color w:val="000000" w:themeColor="text1"/>
                <w:sz w:val="20"/>
                <w:szCs w:val="20"/>
              </w:rPr>
            </w:pPr>
            <w:r>
              <w:rPr>
                <w:rFonts w:ascii="Aptos" w:hAnsi="Aptos" w:cs="Arial"/>
                <w:color w:val="000000" w:themeColor="text1"/>
                <w:sz w:val="20"/>
                <w:szCs w:val="20"/>
              </w:rPr>
              <w:t>Professor Mar</w:t>
            </w:r>
            <w:r w:rsidR="0023041B">
              <w:rPr>
                <w:rFonts w:ascii="Aptos" w:hAnsi="Aptos" w:cs="Arial"/>
                <w:color w:val="000000" w:themeColor="text1"/>
                <w:sz w:val="20"/>
                <w:szCs w:val="20"/>
              </w:rPr>
              <w:t>i</w:t>
            </w:r>
            <w:r>
              <w:rPr>
                <w:rFonts w:ascii="Aptos" w:hAnsi="Aptos" w:cs="Arial"/>
                <w:color w:val="000000" w:themeColor="text1"/>
                <w:sz w:val="20"/>
                <w:szCs w:val="20"/>
              </w:rPr>
              <w:t>l</w:t>
            </w:r>
            <w:r w:rsidR="0023041B">
              <w:rPr>
                <w:rFonts w:ascii="Aptos" w:hAnsi="Aptos" w:cs="Arial"/>
                <w:color w:val="000000" w:themeColor="text1"/>
                <w:sz w:val="20"/>
                <w:szCs w:val="20"/>
              </w:rPr>
              <w:t>y</w:t>
            </w:r>
            <w:r>
              <w:rPr>
                <w:rFonts w:ascii="Aptos" w:hAnsi="Aptos" w:cs="Arial"/>
                <w:color w:val="000000" w:themeColor="text1"/>
                <w:sz w:val="20"/>
                <w:szCs w:val="20"/>
              </w:rPr>
              <w:t>n Monk</w:t>
            </w:r>
          </w:p>
        </w:tc>
        <w:tc>
          <w:tcPr>
            <w:tcW w:w="1276" w:type="dxa"/>
            <w:vAlign w:val="center"/>
          </w:tcPr>
          <w:p w14:paraId="33DA9821" w14:textId="36218672" w:rsidR="00DD58AA" w:rsidRPr="00040CB0" w:rsidRDefault="00A30D6D" w:rsidP="00040CB0">
            <w:pPr>
              <w:jc w:val="both"/>
              <w:rPr>
                <w:rFonts w:ascii="Aptos" w:hAnsi="Aptos" w:cs="Arial"/>
                <w:color w:val="000000" w:themeColor="text1"/>
                <w:sz w:val="20"/>
                <w:szCs w:val="20"/>
              </w:rPr>
            </w:pPr>
            <w:r>
              <w:rPr>
                <w:rFonts w:ascii="Aptos" w:hAnsi="Aptos" w:cs="Arial"/>
                <w:color w:val="000000" w:themeColor="text1"/>
                <w:sz w:val="20"/>
                <w:szCs w:val="20"/>
              </w:rPr>
              <w:t>x</w:t>
            </w:r>
          </w:p>
        </w:tc>
      </w:tr>
      <w:tr w:rsidR="00DD58AA" w14:paraId="56F875F9" w14:textId="77777777" w:rsidTr="00040CB0">
        <w:tc>
          <w:tcPr>
            <w:tcW w:w="2547" w:type="dxa"/>
            <w:vAlign w:val="center"/>
          </w:tcPr>
          <w:p w14:paraId="166AC482"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19017091"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67482D23" w14:textId="77777777" w:rsidR="00DD58AA" w:rsidRPr="00040CB0" w:rsidRDefault="00DD58AA" w:rsidP="00040CB0">
            <w:pPr>
              <w:jc w:val="both"/>
              <w:rPr>
                <w:rFonts w:ascii="Aptos" w:hAnsi="Aptos" w:cs="Arial"/>
                <w:color w:val="000000" w:themeColor="text1"/>
                <w:sz w:val="20"/>
                <w:szCs w:val="20"/>
              </w:rPr>
            </w:pPr>
          </w:p>
        </w:tc>
      </w:tr>
      <w:tr w:rsidR="00FC2269" w14:paraId="0E6267FA" w14:textId="77777777" w:rsidTr="00040CB0">
        <w:tc>
          <w:tcPr>
            <w:tcW w:w="2547" w:type="dxa"/>
            <w:vAlign w:val="center"/>
          </w:tcPr>
          <w:p w14:paraId="2C891489"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21E5956D"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7FA23F46" w14:textId="77777777" w:rsidR="00FC2269" w:rsidRPr="00040CB0" w:rsidRDefault="00FC2269" w:rsidP="00040CB0">
            <w:pPr>
              <w:jc w:val="both"/>
              <w:rPr>
                <w:rFonts w:ascii="Aptos" w:hAnsi="Aptos" w:cs="Arial"/>
                <w:color w:val="000000" w:themeColor="text1"/>
                <w:sz w:val="20"/>
                <w:szCs w:val="20"/>
              </w:rPr>
            </w:pPr>
          </w:p>
        </w:tc>
      </w:tr>
      <w:tr w:rsidR="00FC2269" w14:paraId="15A52353" w14:textId="77777777" w:rsidTr="00040CB0">
        <w:tc>
          <w:tcPr>
            <w:tcW w:w="2547" w:type="dxa"/>
            <w:vAlign w:val="center"/>
          </w:tcPr>
          <w:p w14:paraId="703BABEC"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3C3F6F3A"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689ACC86" w14:textId="77777777" w:rsidR="00FC2269" w:rsidRPr="00040CB0" w:rsidRDefault="00FC2269" w:rsidP="00040CB0">
            <w:pPr>
              <w:jc w:val="both"/>
              <w:rPr>
                <w:rFonts w:ascii="Aptos" w:hAnsi="Aptos" w:cs="Arial"/>
                <w:color w:val="000000" w:themeColor="text1"/>
                <w:sz w:val="20"/>
                <w:szCs w:val="20"/>
              </w:rPr>
            </w:pPr>
          </w:p>
        </w:tc>
      </w:tr>
    </w:tbl>
    <w:p w14:paraId="5F22ACD3" w14:textId="49F64D4D" w:rsidR="00E92794" w:rsidRDefault="00E92794" w:rsidP="00DD58AA">
      <w:pPr>
        <w:rPr>
          <w:rFonts w:ascii="Aptos" w:hAnsi="Aptos" w:cs="Arial"/>
          <w:color w:val="0000FF"/>
          <w:sz w:val="20"/>
          <w:szCs w:val="20"/>
        </w:rPr>
      </w:pPr>
    </w:p>
    <w:p w14:paraId="09006B94" w14:textId="77777777" w:rsidR="00E92794" w:rsidRDefault="00E92794">
      <w:pPr>
        <w:rPr>
          <w:rFonts w:ascii="Aptos" w:hAnsi="Aptos" w:cs="Arial"/>
          <w:color w:val="0000FF"/>
          <w:sz w:val="20"/>
          <w:szCs w:val="20"/>
        </w:rPr>
      </w:pPr>
      <w:r>
        <w:rPr>
          <w:rFonts w:ascii="Aptos" w:hAnsi="Aptos" w:cs="Arial"/>
          <w:color w:val="0000FF"/>
          <w:sz w:val="20"/>
          <w:szCs w:val="20"/>
        </w:rPr>
        <w:br w:type="page"/>
      </w:r>
    </w:p>
    <w:p w14:paraId="32F05B96"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E84D0F2" w14:textId="77777777" w:rsidTr="00683D0C">
        <w:tc>
          <w:tcPr>
            <w:tcW w:w="8926" w:type="dxa"/>
            <w:shd w:val="clear" w:color="auto" w:fill="F2F2F2" w:themeFill="background1" w:themeFillShade="F2"/>
          </w:tcPr>
          <w:p w14:paraId="4551888A" w14:textId="30D62C4B" w:rsidR="002B4EFB" w:rsidRDefault="00A77B8E" w:rsidP="002B4EFB">
            <w:pPr>
              <w:rPr>
                <w:rFonts w:ascii="Aptos" w:hAnsi="Aptos" w:cs="Arial"/>
                <w:color w:val="0000FF"/>
                <w:sz w:val="20"/>
                <w:szCs w:val="20"/>
              </w:rPr>
            </w:pPr>
            <w:r w:rsidRPr="000C5189">
              <w:rPr>
                <w:rFonts w:ascii="Aptos" w:hAnsi="Aptos" w:cs="Arial"/>
                <w:b/>
                <w:sz w:val="20"/>
                <w:szCs w:val="20"/>
              </w:rPr>
              <w:t>Abstract</w:t>
            </w:r>
            <w:r w:rsidR="002A5A83">
              <w:rPr>
                <w:rFonts w:ascii="Aptos" w:hAnsi="Aptos" w:cs="Arial"/>
                <w:b/>
                <w:sz w:val="20"/>
                <w:szCs w:val="20"/>
              </w:rPr>
              <w:t xml:space="preserve"> of Taxonomy Proposal</w:t>
            </w:r>
            <w:r w:rsidR="006C0F51">
              <w:rPr>
                <w:rFonts w:ascii="Aptos" w:hAnsi="Aptos" w:cs="Arial"/>
                <w:b/>
                <w:sz w:val="20"/>
                <w:szCs w:val="20"/>
              </w:rPr>
              <w:t>:</w:t>
            </w:r>
            <w:r>
              <w:rPr>
                <w:rFonts w:ascii="Aptos" w:hAnsi="Aptos" w:cs="Arial"/>
                <w:b/>
                <w:sz w:val="20"/>
                <w:szCs w:val="20"/>
              </w:rPr>
              <w:t xml:space="preserve"> </w:t>
            </w:r>
          </w:p>
          <w:p w14:paraId="5831EE03" w14:textId="64FD2F45" w:rsidR="00A77B8E" w:rsidRDefault="00A77B8E" w:rsidP="00E92794">
            <w:pPr>
              <w:rPr>
                <w:rFonts w:ascii="Aptos" w:hAnsi="Aptos" w:cs="Arial"/>
                <w:color w:val="0000FF"/>
                <w:sz w:val="20"/>
                <w:szCs w:val="20"/>
              </w:rPr>
            </w:pPr>
          </w:p>
        </w:tc>
      </w:tr>
      <w:tr w:rsidR="00A77B8E" w14:paraId="62FCA94B" w14:textId="77777777" w:rsidTr="00A77B8E">
        <w:tc>
          <w:tcPr>
            <w:tcW w:w="8926" w:type="dxa"/>
          </w:tcPr>
          <w:p w14:paraId="4FD7E42A" w14:textId="77777777" w:rsidR="00A77B8E" w:rsidRDefault="00A77B8E" w:rsidP="00DD58AA">
            <w:pPr>
              <w:rPr>
                <w:rFonts w:ascii="Aptos" w:hAnsi="Aptos" w:cs="Arial"/>
                <w:b/>
                <w:i/>
                <w:sz w:val="20"/>
                <w:szCs w:val="20"/>
              </w:rPr>
            </w:pPr>
          </w:p>
          <w:p w14:paraId="3E03FC64" w14:textId="77777777" w:rsidR="002B4EFB" w:rsidRDefault="002B4EFB" w:rsidP="002B4EFB">
            <w:pPr>
              <w:rPr>
                <w:rFonts w:ascii="Aptos" w:hAnsi="Aptos" w:cs="Arial"/>
                <w:sz w:val="20"/>
                <w:szCs w:val="20"/>
              </w:rPr>
            </w:pPr>
            <w:r w:rsidRPr="00BE4F5A">
              <w:rPr>
                <w:rFonts w:ascii="Aptos" w:hAnsi="Aptos" w:cs="Arial"/>
                <w:i/>
                <w:sz w:val="20"/>
                <w:szCs w:val="20"/>
              </w:rPr>
              <w:t>Description of current taxonomy</w:t>
            </w:r>
            <w:r w:rsidRPr="00BE4F5A">
              <w:rPr>
                <w:rFonts w:ascii="Aptos" w:hAnsi="Aptos" w:cs="Arial"/>
                <w:sz w:val="20"/>
                <w:szCs w:val="20"/>
              </w:rPr>
              <w:t xml:space="preserve">:       </w:t>
            </w:r>
            <w:r>
              <w:rPr>
                <w:rFonts w:ascii="Aptos" w:hAnsi="Aptos" w:cs="Arial"/>
                <w:sz w:val="20"/>
                <w:szCs w:val="20"/>
              </w:rPr>
              <w:t xml:space="preserve">None of these phages have been classified by ICTV.    They belong to a large group of classically temperate </w:t>
            </w:r>
            <w:r w:rsidRPr="007733BF">
              <w:rPr>
                <w:rFonts w:ascii="Aptos" w:hAnsi="Aptos" w:cs="Arial"/>
                <w:i/>
                <w:iCs/>
                <w:sz w:val="20"/>
                <w:szCs w:val="20"/>
              </w:rPr>
              <w:t>Pseudomonas</w:t>
            </w:r>
            <w:r>
              <w:rPr>
                <w:rFonts w:ascii="Aptos" w:hAnsi="Aptos" w:cs="Arial"/>
                <w:sz w:val="20"/>
                <w:szCs w:val="20"/>
              </w:rPr>
              <w:t xml:space="preserve"> phages/prophages possessing integrases and C1-like repressors.  The presence of long tail tapemeasure proteins suggest that they are all siphoviruses which was confirmed by electron microscopy of phage F10 (H-W Ackermann, </w:t>
            </w:r>
            <w:hyperlink r:id="rId10" w:history="1">
              <w:r w:rsidRPr="00DA2C23">
                <w:rPr>
                  <w:rStyle w:val="Hyperlink"/>
                  <w:rFonts w:ascii="Aptos" w:hAnsi="Aptos" w:cs="Arial"/>
                  <w:sz w:val="20"/>
                  <w:szCs w:val="20"/>
                </w:rPr>
                <w:t>https://www.phage.ulaval.ca/en/phages/11</w:t>
              </w:r>
            </w:hyperlink>
            <w:r>
              <w:rPr>
                <w:rFonts w:ascii="Aptos" w:hAnsi="Aptos" w:cs="Arial"/>
                <w:sz w:val="20"/>
                <w:szCs w:val="20"/>
              </w:rPr>
              <w:t xml:space="preserve">). </w:t>
            </w:r>
          </w:p>
          <w:p w14:paraId="39F66FCE" w14:textId="77777777" w:rsidR="002B4EFB" w:rsidRPr="00BE4F5A" w:rsidRDefault="002B4EFB" w:rsidP="002B4EFB">
            <w:pPr>
              <w:rPr>
                <w:rFonts w:ascii="Aptos" w:hAnsi="Aptos" w:cs="Arial"/>
                <w:sz w:val="20"/>
                <w:szCs w:val="20"/>
              </w:rPr>
            </w:pPr>
          </w:p>
          <w:p w14:paraId="3E2C05C2" w14:textId="77777777" w:rsidR="002B4EFB" w:rsidRPr="00A44AFB" w:rsidRDefault="002B4EFB" w:rsidP="002B4EFB">
            <w:pPr>
              <w:rPr>
                <w:rFonts w:ascii="Aptos" w:hAnsi="Aptos" w:cs="Arial"/>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r w:rsidRPr="00BE4F5A">
              <w:rPr>
                <w:rFonts w:ascii="Aptos" w:hAnsi="Aptos" w:cs="Arial"/>
                <w:sz w:val="20"/>
                <w:szCs w:val="20"/>
              </w:rPr>
              <w:t xml:space="preserve">:     </w:t>
            </w:r>
            <w:r>
              <w:rPr>
                <w:rFonts w:ascii="Aptos" w:hAnsi="Aptos" w:cs="Arial"/>
                <w:sz w:val="20"/>
                <w:szCs w:val="20"/>
              </w:rPr>
              <w:t>We propose to create a new subfamily called Marilynmonkvirinae containing the following new genera: “</w:t>
            </w:r>
            <w:r w:rsidRPr="00494C83">
              <w:rPr>
                <w:rFonts w:ascii="Aptos" w:hAnsi="Aptos" w:cs="Arial"/>
                <w:i/>
                <w:iCs/>
                <w:sz w:val="20"/>
                <w:szCs w:val="20"/>
              </w:rPr>
              <w:t>Huazhongvirus", "Midoctavirus","Salfordvirus","Ostrovvirus", "Cockcroftvirus","Bogotavirus","Montgomeryvirus",</w:t>
            </w:r>
            <w:r w:rsidRPr="00494C83">
              <w:rPr>
                <w:rFonts w:ascii="Aptos" w:hAnsi="Aptos" w:cs="Arial"/>
                <w:sz w:val="20"/>
                <w:szCs w:val="20"/>
              </w:rPr>
              <w:t xml:space="preserve"> and "</w:t>
            </w:r>
            <w:r w:rsidRPr="00494C83">
              <w:rPr>
                <w:rFonts w:ascii="Aptos" w:hAnsi="Aptos" w:cs="Arial"/>
                <w:i/>
                <w:iCs/>
                <w:sz w:val="20"/>
                <w:szCs w:val="20"/>
              </w:rPr>
              <w:t>Solanovirus"</w:t>
            </w:r>
            <w:r>
              <w:rPr>
                <w:rFonts w:ascii="Aptos" w:hAnsi="Aptos" w:cs="Arial"/>
                <w:i/>
                <w:iCs/>
                <w:sz w:val="20"/>
                <w:szCs w:val="20"/>
              </w:rPr>
              <w:t>.</w:t>
            </w:r>
            <w:r>
              <w:rPr>
                <w:rFonts w:ascii="Aptos" w:hAnsi="Aptos" w:cs="Arial"/>
                <w:sz w:val="20"/>
                <w:szCs w:val="20"/>
              </w:rPr>
              <w:t xml:space="preserve"> With the exception of “</w:t>
            </w:r>
            <w:r w:rsidRPr="00A44AFB">
              <w:rPr>
                <w:rFonts w:ascii="Aptos" w:hAnsi="Aptos" w:cs="Arial"/>
                <w:i/>
                <w:iCs/>
                <w:sz w:val="20"/>
                <w:szCs w:val="20"/>
              </w:rPr>
              <w:t>Ostrovvirus</w:t>
            </w:r>
            <w:r>
              <w:rPr>
                <w:rFonts w:ascii="Aptos" w:hAnsi="Aptos" w:cs="Arial"/>
                <w:sz w:val="20"/>
                <w:szCs w:val="20"/>
              </w:rPr>
              <w:t xml:space="preserve"> “(6 species) and </w:t>
            </w:r>
            <w:r w:rsidRPr="00A44AFB">
              <w:rPr>
                <w:rFonts w:ascii="Aptos" w:hAnsi="Aptos" w:cs="Arial"/>
                <w:i/>
                <w:iCs/>
                <w:sz w:val="20"/>
                <w:szCs w:val="20"/>
              </w:rPr>
              <w:t>“Solanovirus</w:t>
            </w:r>
            <w:r>
              <w:rPr>
                <w:rFonts w:ascii="Aptos" w:hAnsi="Aptos" w:cs="Arial"/>
                <w:sz w:val="20"/>
                <w:szCs w:val="20"/>
              </w:rPr>
              <w:t>” (2 species) all the other are  single species genera.</w:t>
            </w:r>
          </w:p>
          <w:p w14:paraId="39E5A7BD" w14:textId="77777777" w:rsidR="002B4EFB" w:rsidRPr="00BE4F5A" w:rsidRDefault="002B4EFB" w:rsidP="002B4EFB">
            <w:pPr>
              <w:rPr>
                <w:rFonts w:ascii="Aptos" w:hAnsi="Aptos" w:cs="Arial"/>
                <w:sz w:val="20"/>
                <w:szCs w:val="20"/>
              </w:rPr>
            </w:pPr>
          </w:p>
          <w:p w14:paraId="5A033957" w14:textId="77777777" w:rsidR="00F51AE9" w:rsidRDefault="002B4EFB" w:rsidP="002B4EFB">
            <w:pPr>
              <w:rPr>
                <w:rFonts w:ascii="Aptos" w:hAnsi="Aptos" w:cs="Arial"/>
                <w:i/>
                <w:sz w:val="20"/>
                <w:szCs w:val="20"/>
              </w:rPr>
            </w:pPr>
            <w:r>
              <w:rPr>
                <w:rFonts w:ascii="Aptos" w:hAnsi="Aptos" w:cs="Arial"/>
                <w:i/>
                <w:sz w:val="20"/>
                <w:szCs w:val="20"/>
              </w:rPr>
              <w:t xml:space="preserve">Demarcation criteria for new taxon/taxa: </w:t>
            </w:r>
          </w:p>
          <w:p w14:paraId="3A60C358" w14:textId="535AB5F4" w:rsidR="002B4EFB" w:rsidRPr="001B0A61" w:rsidRDefault="002B4EFB" w:rsidP="002B4EFB">
            <w:pPr>
              <w:rPr>
                <w:rFonts w:ascii="Aptos" w:hAnsi="Aptos" w:cs="Arial"/>
                <w:iCs/>
                <w:sz w:val="20"/>
                <w:szCs w:val="20"/>
              </w:rPr>
            </w:pPr>
            <w:r w:rsidRPr="00654A56">
              <w:rPr>
                <w:rFonts w:ascii="Aptos" w:hAnsi="Aptos" w:cs="Arial"/>
                <w:iCs/>
                <w:sz w:val="20"/>
                <w:szCs w:val="20"/>
              </w:rPr>
              <w:t>Subfamily</w:t>
            </w:r>
            <w:r w:rsidRPr="001B0A61">
              <w:rPr>
                <w:rFonts w:ascii="Aptos" w:hAnsi="Aptos" w:cs="Arial"/>
                <w:iCs/>
                <w:sz w:val="20"/>
                <w:szCs w:val="20"/>
              </w:rPr>
              <w:t xml:space="preserve"> demarcation criteria: Subfamilies are to be created when two or more genera are related below the family level. In practical terms, this usually means that they share a low degree of sequence similarity (usually about 40-50%) and that the genera form a clade in a marker tree phylogeny [</w:t>
            </w:r>
            <w:r>
              <w:rPr>
                <w:rFonts w:ascii="Aptos" w:hAnsi="Aptos" w:cs="Arial"/>
                <w:iCs/>
                <w:sz w:val="20"/>
                <w:szCs w:val="20"/>
              </w:rPr>
              <w:t>6</w:t>
            </w:r>
            <w:r w:rsidRPr="001B0A61">
              <w:rPr>
                <w:rFonts w:ascii="Aptos" w:hAnsi="Aptos" w:cs="Arial"/>
                <w:iCs/>
                <w:sz w:val="20"/>
                <w:szCs w:val="20"/>
              </w:rPr>
              <w:t>].</w:t>
            </w:r>
          </w:p>
          <w:p w14:paraId="2D32DDF6" w14:textId="77777777" w:rsidR="002B4EFB" w:rsidRPr="001B0A61" w:rsidRDefault="002B4EFB" w:rsidP="002B4EFB">
            <w:pPr>
              <w:rPr>
                <w:rFonts w:ascii="Aptos" w:hAnsi="Aptos" w:cs="Arial"/>
                <w:iCs/>
                <w:sz w:val="20"/>
                <w:szCs w:val="20"/>
              </w:rPr>
            </w:pPr>
          </w:p>
          <w:p w14:paraId="1379FBCA" w14:textId="77777777" w:rsidR="002B4EFB" w:rsidRPr="001B0A61" w:rsidRDefault="002B4EFB" w:rsidP="002B4EFB">
            <w:pPr>
              <w:rPr>
                <w:rFonts w:ascii="Aptos" w:hAnsi="Aptos" w:cs="Arial"/>
                <w:iCs/>
                <w:sz w:val="20"/>
                <w:szCs w:val="20"/>
              </w:rPr>
            </w:pPr>
            <w:r w:rsidRPr="001B0A61">
              <w:rPr>
                <w:rFonts w:ascii="Aptos" w:hAnsi="Aptos" w:cs="Arial"/>
                <w:iCs/>
                <w:sz w:val="20"/>
                <w:szCs w:val="20"/>
              </w:rPr>
              <w:t xml:space="preserve">Genus demarcation criteria: An intergenomic similarity cut-off of 70%, a combination of average nucleotide identity and alignment fraction, is used to determine genera demarcation. Members of the same genus have &gt;70% intergenomic similarity and cluster tightly in marker gene phylogenies. </w:t>
            </w:r>
          </w:p>
          <w:p w14:paraId="49BD2A8E" w14:textId="77777777" w:rsidR="002B4EFB" w:rsidRPr="001B0A61" w:rsidRDefault="002B4EFB" w:rsidP="002B4EFB">
            <w:pPr>
              <w:rPr>
                <w:rFonts w:ascii="Aptos" w:hAnsi="Aptos" w:cs="Arial"/>
                <w:iCs/>
                <w:sz w:val="20"/>
                <w:szCs w:val="20"/>
              </w:rPr>
            </w:pPr>
          </w:p>
          <w:p w14:paraId="79166FEF" w14:textId="77777777" w:rsidR="002B4EFB" w:rsidRPr="00654A56" w:rsidRDefault="002B4EFB" w:rsidP="002B4EFB">
            <w:pPr>
              <w:rPr>
                <w:rFonts w:ascii="Aptos" w:hAnsi="Aptos" w:cs="Arial"/>
                <w:iCs/>
                <w:sz w:val="20"/>
                <w:szCs w:val="20"/>
              </w:rPr>
            </w:pPr>
            <w:r w:rsidRPr="001B0A61">
              <w:rPr>
                <w:rFonts w:ascii="Aptos" w:hAnsi="Aptos" w:cs="Arial"/>
                <w:iCs/>
                <w:sz w:val="20"/>
                <w:szCs w:val="20"/>
              </w:rPr>
              <w:t>Species demarcation criteria: A demarcation value of 95% intergenomic similarity was used to define different species according to intergenomic similarity. Members of the same genus have &gt;95% intergenomic similarity [</w:t>
            </w:r>
            <w:r>
              <w:rPr>
                <w:rFonts w:ascii="Aptos" w:hAnsi="Aptos" w:cs="Arial"/>
                <w:iCs/>
                <w:sz w:val="20"/>
                <w:szCs w:val="20"/>
              </w:rPr>
              <w:t>6</w:t>
            </w:r>
            <w:r w:rsidRPr="001B0A61">
              <w:rPr>
                <w:rFonts w:ascii="Aptos" w:hAnsi="Aptos" w:cs="Arial"/>
                <w:iCs/>
                <w:sz w:val="20"/>
                <w:szCs w:val="20"/>
              </w:rPr>
              <w:t>].</w:t>
            </w:r>
          </w:p>
          <w:p w14:paraId="6CD128AB" w14:textId="77777777" w:rsidR="002B4EFB" w:rsidRDefault="002B4EFB" w:rsidP="002B4EFB">
            <w:pPr>
              <w:rPr>
                <w:rFonts w:ascii="Aptos" w:hAnsi="Aptos" w:cs="Arial"/>
                <w:i/>
                <w:sz w:val="20"/>
                <w:szCs w:val="20"/>
              </w:rPr>
            </w:pPr>
          </w:p>
          <w:p w14:paraId="2F122A46" w14:textId="77777777" w:rsidR="002B4EFB" w:rsidRDefault="002B4EFB" w:rsidP="002B4EFB">
            <w:pPr>
              <w:rPr>
                <w:rFonts w:ascii="Aptos" w:hAnsi="Aptos" w:cs="Arial"/>
                <w:sz w:val="20"/>
                <w:szCs w:val="20"/>
              </w:rPr>
            </w:pPr>
            <w:r w:rsidRPr="00BE4F5A">
              <w:rPr>
                <w:rFonts w:ascii="Aptos" w:hAnsi="Aptos" w:cs="Arial"/>
                <w:i/>
                <w:sz w:val="20"/>
                <w:szCs w:val="20"/>
              </w:rPr>
              <w:t>Justification</w:t>
            </w:r>
            <w:r w:rsidRPr="00BE4F5A">
              <w:rPr>
                <w:rFonts w:ascii="Aptos" w:hAnsi="Aptos" w:cs="Arial"/>
                <w:sz w:val="20"/>
                <w:szCs w:val="20"/>
              </w:rPr>
              <w:t xml:space="preserve">:      </w:t>
            </w:r>
            <w:r w:rsidRPr="00654A56">
              <w:rPr>
                <w:rFonts w:ascii="Aptos" w:hAnsi="Aptos" w:cs="Arial"/>
                <w:sz w:val="20"/>
                <w:szCs w:val="20"/>
              </w:rPr>
              <w:t xml:space="preserve">On the basis of VIRIDIC, </w:t>
            </w:r>
            <w:r>
              <w:rPr>
                <w:rFonts w:ascii="Aptos" w:hAnsi="Aptos" w:cs="Arial"/>
                <w:sz w:val="20"/>
                <w:szCs w:val="20"/>
              </w:rPr>
              <w:t xml:space="preserve">VIPTREE (&amp; </w:t>
            </w:r>
            <w:r w:rsidRPr="00654A56">
              <w:rPr>
                <w:rFonts w:ascii="Aptos" w:hAnsi="Aptos" w:cs="Arial"/>
                <w:sz w:val="20"/>
                <w:szCs w:val="20"/>
              </w:rPr>
              <w:t>CoreGenes</w:t>
            </w:r>
            <w:r>
              <w:rPr>
                <w:rFonts w:ascii="Aptos" w:hAnsi="Aptos" w:cs="Arial"/>
                <w:sz w:val="20"/>
                <w:szCs w:val="20"/>
              </w:rPr>
              <w:t xml:space="preserve"> 5)</w:t>
            </w:r>
            <w:r w:rsidRPr="00654A56">
              <w:rPr>
                <w:rFonts w:ascii="Aptos" w:hAnsi="Aptos" w:cs="Arial"/>
                <w:sz w:val="20"/>
                <w:szCs w:val="20"/>
              </w:rPr>
              <w:t xml:space="preserve"> and phylogenetic analyses</w:t>
            </w:r>
            <w:r>
              <w:rPr>
                <w:rFonts w:ascii="Aptos" w:hAnsi="Aptos" w:cs="Arial"/>
                <w:sz w:val="20"/>
                <w:szCs w:val="20"/>
              </w:rPr>
              <w:t xml:space="preserve"> these temperate </w:t>
            </w:r>
            <w:r w:rsidRPr="00824701">
              <w:rPr>
                <w:rFonts w:ascii="Aptos" w:hAnsi="Aptos" w:cs="Arial"/>
                <w:i/>
                <w:iCs/>
                <w:sz w:val="20"/>
                <w:szCs w:val="20"/>
              </w:rPr>
              <w:t>Pseudomonas</w:t>
            </w:r>
            <w:r>
              <w:rPr>
                <w:rFonts w:ascii="Aptos" w:hAnsi="Aptos" w:cs="Arial"/>
                <w:sz w:val="20"/>
                <w:szCs w:val="20"/>
              </w:rPr>
              <w:t xml:space="preserve"> siphoviruses form a cohesive clade at the subfamily level.  Of the 12 (18% common) proteins which these phages share only the large subunit terminase and portal proteins are named.   </w:t>
            </w:r>
          </w:p>
          <w:p w14:paraId="66EC8689" w14:textId="77777777" w:rsidR="002B4EFB" w:rsidRDefault="002B4EFB" w:rsidP="002B4EFB">
            <w:pPr>
              <w:rPr>
                <w:rFonts w:ascii="Aptos" w:hAnsi="Aptos" w:cs="Arial"/>
                <w:sz w:val="20"/>
                <w:szCs w:val="20"/>
              </w:rPr>
            </w:pPr>
          </w:p>
          <w:p w14:paraId="1AF21E13" w14:textId="77777777" w:rsidR="002B4EFB" w:rsidRDefault="002B4EFB" w:rsidP="002B4EFB">
            <w:pPr>
              <w:rPr>
                <w:rFonts w:ascii="Aptos" w:hAnsi="Aptos" w:cs="Arial"/>
                <w:sz w:val="20"/>
                <w:szCs w:val="20"/>
              </w:rPr>
            </w:pPr>
            <w:r>
              <w:rPr>
                <w:rFonts w:ascii="Aptos" w:hAnsi="Aptos" w:cs="Arial"/>
                <w:sz w:val="20"/>
                <w:szCs w:val="20"/>
              </w:rPr>
              <w:t xml:space="preserve">Additional note:  </w:t>
            </w:r>
            <w:r w:rsidRPr="00654A56">
              <w:rPr>
                <w:rFonts w:ascii="Aptos" w:hAnsi="Aptos" w:cs="Arial"/>
                <w:i/>
                <w:iCs/>
                <w:sz w:val="20"/>
                <w:szCs w:val="20"/>
              </w:rPr>
              <w:t>Pseudomonas</w:t>
            </w:r>
            <w:r>
              <w:rPr>
                <w:rFonts w:ascii="Aptos" w:hAnsi="Aptos" w:cs="Arial"/>
                <w:sz w:val="20"/>
                <w:szCs w:val="20"/>
              </w:rPr>
              <w:t xml:space="preserve"> p</w:t>
            </w:r>
            <w:r w:rsidRPr="00654A56">
              <w:rPr>
                <w:rFonts w:ascii="Aptos" w:hAnsi="Aptos" w:cs="Arial"/>
                <w:sz w:val="20"/>
                <w:szCs w:val="20"/>
              </w:rPr>
              <w:t>hage ΦPan70</w:t>
            </w:r>
            <w:r>
              <w:rPr>
                <w:rFonts w:ascii="Aptos" w:hAnsi="Aptos" w:cs="Arial"/>
                <w:sz w:val="20"/>
                <w:szCs w:val="20"/>
              </w:rPr>
              <w:t xml:space="preserve"> is described as a myovirus in its associated manuscript (Holguin et al. 2015).  This is not supported by its genomic analysis which fails to show a tail sheath protein.</w:t>
            </w:r>
          </w:p>
          <w:p w14:paraId="55786C62" w14:textId="77777777" w:rsidR="002B4EFB" w:rsidRDefault="002B4EFB" w:rsidP="002B4EFB">
            <w:pPr>
              <w:rPr>
                <w:rFonts w:ascii="Aptos" w:hAnsi="Aptos" w:cs="Arial"/>
                <w:sz w:val="20"/>
                <w:szCs w:val="20"/>
              </w:rPr>
            </w:pPr>
          </w:p>
          <w:p w14:paraId="07E2CF43" w14:textId="77777777" w:rsidR="002B4EFB" w:rsidRPr="00BE4F5A" w:rsidRDefault="002B4EFB" w:rsidP="002B4EFB">
            <w:pPr>
              <w:rPr>
                <w:rFonts w:ascii="Aptos" w:hAnsi="Aptos" w:cs="Arial"/>
                <w:sz w:val="20"/>
                <w:szCs w:val="20"/>
              </w:rPr>
            </w:pPr>
            <w:r w:rsidRPr="00654A56">
              <w:rPr>
                <w:rFonts w:ascii="Aptos" w:hAnsi="Aptos" w:cs="Arial"/>
                <w:sz w:val="20"/>
                <w:szCs w:val="20"/>
              </w:rPr>
              <w:t xml:space="preserve">  </w:t>
            </w:r>
          </w:p>
          <w:p w14:paraId="2335E0C8" w14:textId="62130538" w:rsidR="002B4EFB" w:rsidRDefault="002B4EFB" w:rsidP="002B4EFB">
            <w:pPr>
              <w:rPr>
                <w:rFonts w:ascii="Aptos" w:hAnsi="Aptos" w:cs="Arial"/>
                <w:sz w:val="20"/>
                <w:szCs w:val="20"/>
              </w:rPr>
            </w:pPr>
            <w:r w:rsidRPr="00654A56">
              <w:rPr>
                <w:rFonts w:ascii="Aptos" w:hAnsi="Aptos" w:cs="Arial"/>
                <w:sz w:val="20"/>
                <w:szCs w:val="20"/>
              </w:rPr>
              <w:t xml:space="preserve">Holguín AV, Rangel G, Clavijo V, Prada C, Mantilla M, Gomez MC, Kutter E, Taylor C, Fineran PC, Barrios AF, Vives MJ. Phage ΦPan70, a Putative Temperate Phage, Controls </w:t>
            </w:r>
            <w:r w:rsidRPr="00654A56">
              <w:rPr>
                <w:rFonts w:ascii="Aptos" w:hAnsi="Aptos" w:cs="Arial"/>
                <w:i/>
                <w:iCs/>
                <w:sz w:val="20"/>
                <w:szCs w:val="20"/>
              </w:rPr>
              <w:t>Pseudomonas aeruginosa</w:t>
            </w:r>
            <w:r w:rsidRPr="00654A56">
              <w:rPr>
                <w:rFonts w:ascii="Aptos" w:hAnsi="Aptos" w:cs="Arial"/>
                <w:sz w:val="20"/>
                <w:szCs w:val="20"/>
              </w:rPr>
              <w:t xml:space="preserve"> in Planktonic, Biofilm and Burn Mouse Model Assays. Viruses. 2015 Aug 12;7(8):4602-23. doi: 10.3390/v7082835. PMID: 26274971; PMCID: PMC4576196.</w:t>
            </w:r>
          </w:p>
          <w:p w14:paraId="18507DF4" w14:textId="0B436C89" w:rsidR="00FC2269" w:rsidRDefault="00FC2269" w:rsidP="002B4EFB">
            <w:pPr>
              <w:rPr>
                <w:rFonts w:ascii="Aptos" w:hAnsi="Aptos" w:cs="Arial"/>
                <w:color w:val="0000FF"/>
                <w:sz w:val="20"/>
                <w:szCs w:val="20"/>
              </w:rPr>
            </w:pPr>
          </w:p>
        </w:tc>
      </w:tr>
    </w:tbl>
    <w:p w14:paraId="0993B49E" w14:textId="0284C85D" w:rsidR="00A77B8E" w:rsidRDefault="00A77B8E"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59893BA" w14:textId="77777777" w:rsidTr="00683D0C">
        <w:tc>
          <w:tcPr>
            <w:tcW w:w="8926" w:type="dxa"/>
            <w:shd w:val="clear" w:color="auto" w:fill="F2F2F2" w:themeFill="background1" w:themeFillShade="F2"/>
          </w:tcPr>
          <w:p w14:paraId="4ECF6668" w14:textId="2A497E0B" w:rsidR="00A77B8E" w:rsidRDefault="00A77B8E" w:rsidP="00654A56">
            <w:pPr>
              <w:pStyle w:val="BodyTextIndent"/>
              <w:ind w:left="0" w:hanging="15"/>
              <w:rPr>
                <w:rFonts w:ascii="Aptos" w:hAnsi="Aptos" w:cs="Arial"/>
                <w:color w:val="0000FF"/>
                <w:sz w:val="20"/>
              </w:rPr>
            </w:pPr>
            <w:r>
              <w:rPr>
                <w:rFonts w:ascii="Aptos" w:hAnsi="Aptos" w:cs="Arial"/>
                <w:b/>
                <w:color w:val="000000"/>
                <w:sz w:val="20"/>
              </w:rPr>
              <w:t>Text of Taxonomy proposal</w:t>
            </w:r>
            <w:r w:rsidR="006C0F51">
              <w:rPr>
                <w:rFonts w:ascii="Aptos" w:hAnsi="Aptos" w:cs="Arial"/>
                <w:b/>
                <w:color w:val="000000"/>
                <w:sz w:val="20"/>
              </w:rPr>
              <w:t>:</w:t>
            </w:r>
            <w:r>
              <w:rPr>
                <w:rFonts w:ascii="Aptos" w:hAnsi="Aptos" w:cs="Arial"/>
                <w:b/>
                <w:color w:val="000000"/>
                <w:sz w:val="20"/>
              </w:rPr>
              <w:t xml:space="preserve">  </w:t>
            </w:r>
          </w:p>
        </w:tc>
      </w:tr>
      <w:tr w:rsidR="00A77B8E" w14:paraId="1E86E5C0" w14:textId="77777777" w:rsidTr="00A77B8E">
        <w:tc>
          <w:tcPr>
            <w:tcW w:w="8926" w:type="dxa"/>
          </w:tcPr>
          <w:p w14:paraId="49680848" w14:textId="79CD1F42" w:rsidR="00A77B8E" w:rsidRDefault="007733BF" w:rsidP="00DD58AA">
            <w:pPr>
              <w:rPr>
                <w:rFonts w:ascii="Aptos" w:hAnsi="Aptos" w:cs="Arial"/>
                <w:b/>
                <w:i/>
                <w:sz w:val="20"/>
                <w:szCs w:val="20"/>
              </w:rPr>
            </w:pPr>
            <w:r>
              <w:rPr>
                <w:rFonts w:ascii="Aptos" w:hAnsi="Aptos" w:cs="Arial"/>
                <w:b/>
                <w:i/>
                <w:sz w:val="20"/>
                <w:szCs w:val="20"/>
              </w:rPr>
              <w:t xml:space="preserve"> </w:t>
            </w:r>
          </w:p>
          <w:p w14:paraId="685E6240" w14:textId="21ED3A0A" w:rsidR="00A77B8E" w:rsidRDefault="00A77B8E" w:rsidP="00DD58AA">
            <w:pPr>
              <w:rPr>
                <w:rFonts w:ascii="Aptos" w:hAnsi="Aptos" w:cs="Arial"/>
                <w:sz w:val="20"/>
                <w:szCs w:val="20"/>
              </w:rPr>
            </w:pPr>
            <w:r w:rsidRPr="00BE4F5A">
              <w:rPr>
                <w:rFonts w:ascii="Aptos" w:hAnsi="Aptos" w:cs="Arial"/>
                <w:i/>
                <w:sz w:val="20"/>
                <w:szCs w:val="20"/>
              </w:rPr>
              <w:t>Description of current taxonomy</w:t>
            </w:r>
            <w:r w:rsidRPr="00BE4F5A">
              <w:rPr>
                <w:rFonts w:ascii="Aptos" w:hAnsi="Aptos" w:cs="Arial"/>
                <w:sz w:val="20"/>
                <w:szCs w:val="20"/>
              </w:rPr>
              <w:t xml:space="preserve">:       </w:t>
            </w:r>
            <w:r w:rsidR="00AF58B3">
              <w:rPr>
                <w:rFonts w:ascii="Aptos" w:hAnsi="Aptos" w:cs="Arial"/>
                <w:sz w:val="20"/>
                <w:szCs w:val="20"/>
              </w:rPr>
              <w:t xml:space="preserve">None of these phages have been classified by ICTV.  </w:t>
            </w:r>
            <w:r w:rsidR="007733BF">
              <w:rPr>
                <w:rFonts w:ascii="Aptos" w:hAnsi="Aptos" w:cs="Arial"/>
                <w:sz w:val="20"/>
                <w:szCs w:val="20"/>
              </w:rPr>
              <w:t xml:space="preserve">  They belong to a large group of classically temperate </w:t>
            </w:r>
            <w:r w:rsidR="007733BF" w:rsidRPr="007733BF">
              <w:rPr>
                <w:rFonts w:ascii="Aptos" w:hAnsi="Aptos" w:cs="Arial"/>
                <w:i/>
                <w:iCs/>
                <w:sz w:val="20"/>
                <w:szCs w:val="20"/>
              </w:rPr>
              <w:t>Pseudomonas</w:t>
            </w:r>
            <w:r w:rsidR="007733BF">
              <w:rPr>
                <w:rFonts w:ascii="Aptos" w:hAnsi="Aptos" w:cs="Arial"/>
                <w:sz w:val="20"/>
                <w:szCs w:val="20"/>
              </w:rPr>
              <w:t xml:space="preserve"> phages/prophages possessing integrases and C1-like repressors.  The presence of long tail tapemeasure </w:t>
            </w:r>
            <w:r w:rsidR="00494C83">
              <w:rPr>
                <w:rFonts w:ascii="Aptos" w:hAnsi="Aptos" w:cs="Arial"/>
                <w:sz w:val="20"/>
                <w:szCs w:val="20"/>
              </w:rPr>
              <w:t>proteins</w:t>
            </w:r>
            <w:r w:rsidR="007733BF">
              <w:rPr>
                <w:rFonts w:ascii="Aptos" w:hAnsi="Aptos" w:cs="Arial"/>
                <w:sz w:val="20"/>
                <w:szCs w:val="20"/>
              </w:rPr>
              <w:t xml:space="preserve"> suggest that they are </w:t>
            </w:r>
            <w:r w:rsidR="00494C83">
              <w:rPr>
                <w:rFonts w:ascii="Aptos" w:hAnsi="Aptos" w:cs="Arial"/>
                <w:sz w:val="20"/>
                <w:szCs w:val="20"/>
              </w:rPr>
              <w:t xml:space="preserve">all </w:t>
            </w:r>
            <w:r w:rsidR="007733BF">
              <w:rPr>
                <w:rFonts w:ascii="Aptos" w:hAnsi="Aptos" w:cs="Arial"/>
                <w:sz w:val="20"/>
                <w:szCs w:val="20"/>
              </w:rPr>
              <w:t xml:space="preserve">siphoviruses which was confirmed by electron microscopy of phage F10 (H-W Ackermann, </w:t>
            </w:r>
            <w:hyperlink r:id="rId11" w:history="1">
              <w:r w:rsidR="007733BF" w:rsidRPr="00DA2C23">
                <w:rPr>
                  <w:rStyle w:val="Hyperlink"/>
                  <w:rFonts w:ascii="Aptos" w:hAnsi="Aptos" w:cs="Arial"/>
                  <w:sz w:val="20"/>
                  <w:szCs w:val="20"/>
                </w:rPr>
                <w:t>https://www.phage.ulaval.ca/en/phages/11</w:t>
              </w:r>
            </w:hyperlink>
            <w:r w:rsidR="007733BF">
              <w:rPr>
                <w:rFonts w:ascii="Aptos" w:hAnsi="Aptos" w:cs="Arial"/>
                <w:sz w:val="20"/>
                <w:szCs w:val="20"/>
              </w:rPr>
              <w:t xml:space="preserve">). </w:t>
            </w:r>
          </w:p>
          <w:p w14:paraId="104F481E" w14:textId="77777777" w:rsidR="00FC2269" w:rsidRPr="00BE4F5A" w:rsidRDefault="00FC2269" w:rsidP="00DD58AA">
            <w:pPr>
              <w:rPr>
                <w:rFonts w:ascii="Aptos" w:hAnsi="Aptos" w:cs="Arial"/>
                <w:sz w:val="20"/>
                <w:szCs w:val="20"/>
              </w:rPr>
            </w:pPr>
          </w:p>
          <w:p w14:paraId="166F20E4" w14:textId="39443D51" w:rsidR="00A77B8E" w:rsidRPr="00A44AFB" w:rsidRDefault="00A77B8E" w:rsidP="00DD58AA">
            <w:pPr>
              <w:rPr>
                <w:rFonts w:ascii="Aptos" w:hAnsi="Aptos" w:cs="Arial"/>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r w:rsidRPr="00BE4F5A">
              <w:rPr>
                <w:rFonts w:ascii="Aptos" w:hAnsi="Aptos" w:cs="Arial"/>
                <w:sz w:val="20"/>
                <w:szCs w:val="20"/>
              </w:rPr>
              <w:t xml:space="preserve">:     </w:t>
            </w:r>
            <w:r w:rsidR="00494C83">
              <w:rPr>
                <w:rFonts w:ascii="Aptos" w:hAnsi="Aptos" w:cs="Arial"/>
                <w:sz w:val="20"/>
                <w:szCs w:val="20"/>
              </w:rPr>
              <w:t>We propose to create a new subfamily called Marilynmonkvirinae containing the following new genera</w:t>
            </w:r>
            <w:r w:rsidR="00654A56">
              <w:rPr>
                <w:rFonts w:ascii="Aptos" w:hAnsi="Aptos" w:cs="Arial"/>
                <w:sz w:val="20"/>
                <w:szCs w:val="20"/>
              </w:rPr>
              <w:t>: “</w:t>
            </w:r>
            <w:r w:rsidR="00494C83" w:rsidRPr="00494C83">
              <w:rPr>
                <w:rFonts w:ascii="Aptos" w:hAnsi="Aptos" w:cs="Arial"/>
                <w:i/>
                <w:iCs/>
                <w:sz w:val="20"/>
                <w:szCs w:val="20"/>
              </w:rPr>
              <w:t>Huazhongvirus", "Midoctavirus","Salfordvirus","Ostrovvirus", "Cockcroftvirus","Bogotavirus","Montgomeryvirus",</w:t>
            </w:r>
            <w:r w:rsidR="00494C83" w:rsidRPr="00494C83">
              <w:rPr>
                <w:rFonts w:ascii="Aptos" w:hAnsi="Aptos" w:cs="Arial"/>
                <w:sz w:val="20"/>
                <w:szCs w:val="20"/>
              </w:rPr>
              <w:t xml:space="preserve"> and "</w:t>
            </w:r>
            <w:r w:rsidR="00494C83" w:rsidRPr="00494C83">
              <w:rPr>
                <w:rFonts w:ascii="Aptos" w:hAnsi="Aptos" w:cs="Arial"/>
                <w:i/>
                <w:iCs/>
                <w:sz w:val="20"/>
                <w:szCs w:val="20"/>
              </w:rPr>
              <w:t>Solanovirus"</w:t>
            </w:r>
            <w:r w:rsidR="00494C83">
              <w:rPr>
                <w:rFonts w:ascii="Aptos" w:hAnsi="Aptos" w:cs="Arial"/>
                <w:i/>
                <w:iCs/>
                <w:sz w:val="20"/>
                <w:szCs w:val="20"/>
              </w:rPr>
              <w:t>.</w:t>
            </w:r>
            <w:r w:rsidR="00A44AFB">
              <w:rPr>
                <w:rFonts w:ascii="Aptos" w:hAnsi="Aptos" w:cs="Arial"/>
                <w:sz w:val="20"/>
                <w:szCs w:val="20"/>
              </w:rPr>
              <w:t xml:space="preserve"> With the exception of “</w:t>
            </w:r>
            <w:r w:rsidR="00A44AFB" w:rsidRPr="00A44AFB">
              <w:rPr>
                <w:rFonts w:ascii="Aptos" w:hAnsi="Aptos" w:cs="Arial"/>
                <w:i/>
                <w:iCs/>
                <w:sz w:val="20"/>
                <w:szCs w:val="20"/>
              </w:rPr>
              <w:t>Ostrovvirus</w:t>
            </w:r>
            <w:r w:rsidR="00A44AFB">
              <w:rPr>
                <w:rFonts w:ascii="Aptos" w:hAnsi="Aptos" w:cs="Arial"/>
                <w:sz w:val="20"/>
                <w:szCs w:val="20"/>
              </w:rPr>
              <w:t xml:space="preserve"> “(6 species) and </w:t>
            </w:r>
            <w:r w:rsidR="00A44AFB" w:rsidRPr="00A44AFB">
              <w:rPr>
                <w:rFonts w:ascii="Aptos" w:hAnsi="Aptos" w:cs="Arial"/>
                <w:i/>
                <w:iCs/>
                <w:sz w:val="20"/>
                <w:szCs w:val="20"/>
              </w:rPr>
              <w:t>“Solanovirus</w:t>
            </w:r>
            <w:r w:rsidR="00A44AFB">
              <w:rPr>
                <w:rFonts w:ascii="Aptos" w:hAnsi="Aptos" w:cs="Arial"/>
                <w:sz w:val="20"/>
                <w:szCs w:val="20"/>
              </w:rPr>
              <w:t xml:space="preserve">” (2 species) all the other </w:t>
            </w:r>
            <w:r w:rsidR="006A556F">
              <w:rPr>
                <w:rFonts w:ascii="Aptos" w:hAnsi="Aptos" w:cs="Arial"/>
                <w:sz w:val="20"/>
                <w:szCs w:val="20"/>
              </w:rPr>
              <w:t>are single-</w:t>
            </w:r>
            <w:r w:rsidR="00A44AFB">
              <w:rPr>
                <w:rFonts w:ascii="Aptos" w:hAnsi="Aptos" w:cs="Arial"/>
                <w:sz w:val="20"/>
                <w:szCs w:val="20"/>
              </w:rPr>
              <w:t>species genera.</w:t>
            </w:r>
          </w:p>
          <w:p w14:paraId="0BD1EAB0" w14:textId="77777777" w:rsidR="00FC2269" w:rsidRPr="00BE4F5A" w:rsidRDefault="00FC2269" w:rsidP="00DD58AA">
            <w:pPr>
              <w:rPr>
                <w:rFonts w:ascii="Aptos" w:hAnsi="Aptos" w:cs="Arial"/>
                <w:sz w:val="20"/>
                <w:szCs w:val="20"/>
              </w:rPr>
            </w:pPr>
          </w:p>
          <w:p w14:paraId="23E7D3A9" w14:textId="795D66F0" w:rsidR="001B0A61" w:rsidRPr="001B0A61" w:rsidRDefault="00273642" w:rsidP="001B0A61">
            <w:pPr>
              <w:rPr>
                <w:rFonts w:ascii="Aptos" w:hAnsi="Aptos" w:cs="Arial"/>
                <w:iCs/>
                <w:sz w:val="20"/>
                <w:szCs w:val="20"/>
              </w:rPr>
            </w:pPr>
            <w:r>
              <w:rPr>
                <w:rFonts w:ascii="Aptos" w:hAnsi="Aptos" w:cs="Arial"/>
                <w:i/>
                <w:sz w:val="20"/>
                <w:szCs w:val="20"/>
              </w:rPr>
              <w:lastRenderedPageBreak/>
              <w:t>Demarcation criteria</w:t>
            </w:r>
            <w:r w:rsidR="00E92794">
              <w:rPr>
                <w:rFonts w:ascii="Aptos" w:hAnsi="Aptos" w:cs="Arial"/>
                <w:i/>
                <w:sz w:val="20"/>
                <w:szCs w:val="20"/>
              </w:rPr>
              <w:t xml:space="preserve"> for new taxon/taxa</w:t>
            </w:r>
            <w:r w:rsidR="00654A56">
              <w:rPr>
                <w:rFonts w:ascii="Aptos" w:hAnsi="Aptos" w:cs="Arial"/>
                <w:i/>
                <w:sz w:val="20"/>
                <w:szCs w:val="20"/>
              </w:rPr>
              <w:t xml:space="preserve">: </w:t>
            </w:r>
            <w:r w:rsidR="00654A56" w:rsidRPr="00654A56">
              <w:rPr>
                <w:rFonts w:ascii="Aptos" w:hAnsi="Aptos" w:cs="Arial"/>
                <w:iCs/>
                <w:sz w:val="20"/>
                <w:szCs w:val="20"/>
              </w:rPr>
              <w:t>Subfamily</w:t>
            </w:r>
            <w:r w:rsidR="001B0A61" w:rsidRPr="001B0A61">
              <w:rPr>
                <w:rFonts w:ascii="Aptos" w:hAnsi="Aptos" w:cs="Arial"/>
                <w:iCs/>
                <w:sz w:val="20"/>
                <w:szCs w:val="20"/>
              </w:rPr>
              <w:t xml:space="preserve"> demarcation criteria: Subfamilies are to be created when two or more genera are related below the family level. In practical terms, this usually means that they share a low degree of sequence similarity (usually about 40-50%) and that the genera form a clade in a marker tree phylogeny [</w:t>
            </w:r>
            <w:r w:rsidR="001B0A61">
              <w:rPr>
                <w:rFonts w:ascii="Aptos" w:hAnsi="Aptos" w:cs="Arial"/>
                <w:iCs/>
                <w:sz w:val="20"/>
                <w:szCs w:val="20"/>
              </w:rPr>
              <w:t>6</w:t>
            </w:r>
            <w:r w:rsidR="001B0A61" w:rsidRPr="001B0A61">
              <w:rPr>
                <w:rFonts w:ascii="Aptos" w:hAnsi="Aptos" w:cs="Arial"/>
                <w:iCs/>
                <w:sz w:val="20"/>
                <w:szCs w:val="20"/>
              </w:rPr>
              <w:t>].</w:t>
            </w:r>
          </w:p>
          <w:p w14:paraId="0FAFC9D2" w14:textId="77777777" w:rsidR="001B0A61" w:rsidRPr="001B0A61" w:rsidRDefault="001B0A61" w:rsidP="001B0A61">
            <w:pPr>
              <w:rPr>
                <w:rFonts w:ascii="Aptos" w:hAnsi="Aptos" w:cs="Arial"/>
                <w:iCs/>
                <w:sz w:val="20"/>
                <w:szCs w:val="20"/>
              </w:rPr>
            </w:pPr>
          </w:p>
          <w:p w14:paraId="65DE4571" w14:textId="77777777" w:rsidR="001B0A61" w:rsidRPr="001B0A61" w:rsidRDefault="001B0A61" w:rsidP="001B0A61">
            <w:pPr>
              <w:rPr>
                <w:rFonts w:ascii="Aptos" w:hAnsi="Aptos" w:cs="Arial"/>
                <w:iCs/>
                <w:sz w:val="20"/>
                <w:szCs w:val="20"/>
              </w:rPr>
            </w:pPr>
            <w:r w:rsidRPr="001B0A61">
              <w:rPr>
                <w:rFonts w:ascii="Aptos" w:hAnsi="Aptos" w:cs="Arial"/>
                <w:iCs/>
                <w:sz w:val="20"/>
                <w:szCs w:val="20"/>
              </w:rPr>
              <w:t xml:space="preserve">Genus demarcation criteria: An intergenomic similarity cut-off of 70%, a combination of average nucleotide identity and alignment fraction, is used to determine genera demarcation. Members of the same genus have &gt;70% intergenomic similarity and cluster tightly in marker gene phylogenies. </w:t>
            </w:r>
          </w:p>
          <w:p w14:paraId="1B1AFD2F" w14:textId="77777777" w:rsidR="001B0A61" w:rsidRPr="001B0A61" w:rsidRDefault="001B0A61" w:rsidP="001B0A61">
            <w:pPr>
              <w:rPr>
                <w:rFonts w:ascii="Aptos" w:hAnsi="Aptos" w:cs="Arial"/>
                <w:iCs/>
                <w:sz w:val="20"/>
                <w:szCs w:val="20"/>
              </w:rPr>
            </w:pPr>
          </w:p>
          <w:p w14:paraId="16FAFB1C" w14:textId="10FD5E9C" w:rsidR="00273642" w:rsidRPr="00654A56" w:rsidRDefault="001B0A61" w:rsidP="00DD58AA">
            <w:pPr>
              <w:rPr>
                <w:rFonts w:ascii="Aptos" w:hAnsi="Aptos" w:cs="Arial"/>
                <w:iCs/>
                <w:sz w:val="20"/>
                <w:szCs w:val="20"/>
              </w:rPr>
            </w:pPr>
            <w:r w:rsidRPr="001B0A61">
              <w:rPr>
                <w:rFonts w:ascii="Aptos" w:hAnsi="Aptos" w:cs="Arial"/>
                <w:iCs/>
                <w:sz w:val="20"/>
                <w:szCs w:val="20"/>
              </w:rPr>
              <w:t>Species demarcation criteria: A demarcation value of 95% intergenomic similarity was used to define different species according to intergenomic similarity. Members of the same genus have &gt;95% intergenomic similarity [</w:t>
            </w:r>
            <w:r>
              <w:rPr>
                <w:rFonts w:ascii="Aptos" w:hAnsi="Aptos" w:cs="Arial"/>
                <w:iCs/>
                <w:sz w:val="20"/>
                <w:szCs w:val="20"/>
              </w:rPr>
              <w:t>6</w:t>
            </w:r>
            <w:r w:rsidRPr="001B0A61">
              <w:rPr>
                <w:rFonts w:ascii="Aptos" w:hAnsi="Aptos" w:cs="Arial"/>
                <w:iCs/>
                <w:sz w:val="20"/>
                <w:szCs w:val="20"/>
              </w:rPr>
              <w:t>].</w:t>
            </w:r>
          </w:p>
          <w:p w14:paraId="1F25F8FD" w14:textId="77777777" w:rsidR="00FC2269" w:rsidRDefault="00FC2269" w:rsidP="00DD58AA">
            <w:pPr>
              <w:rPr>
                <w:rFonts w:ascii="Aptos" w:hAnsi="Aptos" w:cs="Arial"/>
                <w:i/>
                <w:sz w:val="20"/>
                <w:szCs w:val="20"/>
              </w:rPr>
            </w:pPr>
          </w:p>
          <w:p w14:paraId="506B45A4" w14:textId="24488E07" w:rsidR="00654A56" w:rsidRDefault="00A77B8E" w:rsidP="00654A56">
            <w:pPr>
              <w:rPr>
                <w:rFonts w:ascii="Aptos" w:hAnsi="Aptos" w:cs="Arial"/>
                <w:sz w:val="20"/>
                <w:szCs w:val="20"/>
              </w:rPr>
            </w:pPr>
            <w:r w:rsidRPr="00BE4F5A">
              <w:rPr>
                <w:rFonts w:ascii="Aptos" w:hAnsi="Aptos" w:cs="Arial"/>
                <w:i/>
                <w:sz w:val="20"/>
                <w:szCs w:val="20"/>
              </w:rPr>
              <w:t>Justification</w:t>
            </w:r>
            <w:r w:rsidRPr="00BE4F5A">
              <w:rPr>
                <w:rFonts w:ascii="Aptos" w:hAnsi="Aptos" w:cs="Arial"/>
                <w:sz w:val="20"/>
                <w:szCs w:val="20"/>
              </w:rPr>
              <w:t xml:space="preserve">:      </w:t>
            </w:r>
            <w:r w:rsidR="00654A56" w:rsidRPr="00654A56">
              <w:rPr>
                <w:rFonts w:ascii="Aptos" w:hAnsi="Aptos" w:cs="Arial"/>
                <w:sz w:val="20"/>
                <w:szCs w:val="20"/>
              </w:rPr>
              <w:t xml:space="preserve">On the basis of VIRIDIC, </w:t>
            </w:r>
            <w:r w:rsidR="00654A56">
              <w:rPr>
                <w:rFonts w:ascii="Aptos" w:hAnsi="Aptos" w:cs="Arial"/>
                <w:sz w:val="20"/>
                <w:szCs w:val="20"/>
              </w:rPr>
              <w:t xml:space="preserve">VIPTREE (&amp; </w:t>
            </w:r>
            <w:r w:rsidR="00654A56" w:rsidRPr="00654A56">
              <w:rPr>
                <w:rFonts w:ascii="Aptos" w:hAnsi="Aptos" w:cs="Arial"/>
                <w:sz w:val="20"/>
                <w:szCs w:val="20"/>
              </w:rPr>
              <w:t>CoreGenes</w:t>
            </w:r>
            <w:r w:rsidR="00824701">
              <w:rPr>
                <w:rFonts w:ascii="Aptos" w:hAnsi="Aptos" w:cs="Arial"/>
                <w:sz w:val="20"/>
                <w:szCs w:val="20"/>
              </w:rPr>
              <w:t xml:space="preserve"> 5</w:t>
            </w:r>
            <w:r w:rsidR="00654A56">
              <w:rPr>
                <w:rFonts w:ascii="Aptos" w:hAnsi="Aptos" w:cs="Arial"/>
                <w:sz w:val="20"/>
                <w:szCs w:val="20"/>
              </w:rPr>
              <w:t>)</w:t>
            </w:r>
            <w:r w:rsidR="00654A56" w:rsidRPr="00654A56">
              <w:rPr>
                <w:rFonts w:ascii="Aptos" w:hAnsi="Aptos" w:cs="Arial"/>
                <w:sz w:val="20"/>
                <w:szCs w:val="20"/>
              </w:rPr>
              <w:t xml:space="preserve"> and phylogenetic analyses</w:t>
            </w:r>
            <w:r w:rsidR="00654A56">
              <w:rPr>
                <w:rFonts w:ascii="Aptos" w:hAnsi="Aptos" w:cs="Arial"/>
                <w:sz w:val="20"/>
                <w:szCs w:val="20"/>
              </w:rPr>
              <w:t xml:space="preserve"> these temperate </w:t>
            </w:r>
            <w:r w:rsidR="00654A56" w:rsidRPr="00824701">
              <w:rPr>
                <w:rFonts w:ascii="Aptos" w:hAnsi="Aptos" w:cs="Arial"/>
                <w:i/>
                <w:iCs/>
                <w:sz w:val="20"/>
                <w:szCs w:val="20"/>
              </w:rPr>
              <w:t>Pseudomonas</w:t>
            </w:r>
            <w:r w:rsidR="00654A56">
              <w:rPr>
                <w:rFonts w:ascii="Aptos" w:hAnsi="Aptos" w:cs="Arial"/>
                <w:sz w:val="20"/>
                <w:szCs w:val="20"/>
              </w:rPr>
              <w:t xml:space="preserve"> siphoviruses form a cohesive clade at the subfamily level.  Of the </w:t>
            </w:r>
            <w:r w:rsidR="00824701">
              <w:rPr>
                <w:rFonts w:ascii="Aptos" w:hAnsi="Aptos" w:cs="Arial"/>
                <w:sz w:val="20"/>
                <w:szCs w:val="20"/>
              </w:rPr>
              <w:t>12 (</w:t>
            </w:r>
            <w:r w:rsidR="00654A56">
              <w:rPr>
                <w:rFonts w:ascii="Aptos" w:hAnsi="Aptos" w:cs="Arial"/>
                <w:sz w:val="20"/>
                <w:szCs w:val="20"/>
              </w:rPr>
              <w:t xml:space="preserve">18% common) proteins which these phages share only the large subunit terminase and portal proteins are named.   </w:t>
            </w:r>
          </w:p>
          <w:p w14:paraId="5CA05131" w14:textId="77777777" w:rsidR="00654A56" w:rsidRDefault="00654A56" w:rsidP="00654A56">
            <w:pPr>
              <w:rPr>
                <w:rFonts w:ascii="Aptos" w:hAnsi="Aptos" w:cs="Arial"/>
                <w:sz w:val="20"/>
                <w:szCs w:val="20"/>
              </w:rPr>
            </w:pPr>
          </w:p>
          <w:p w14:paraId="74E0F196" w14:textId="5FF7F005" w:rsidR="00654A56" w:rsidRDefault="00654A56" w:rsidP="00654A56">
            <w:pPr>
              <w:rPr>
                <w:rFonts w:ascii="Aptos" w:hAnsi="Aptos" w:cs="Arial"/>
                <w:sz w:val="20"/>
                <w:szCs w:val="20"/>
              </w:rPr>
            </w:pPr>
            <w:r>
              <w:rPr>
                <w:rFonts w:ascii="Aptos" w:hAnsi="Aptos" w:cs="Arial"/>
                <w:sz w:val="20"/>
                <w:szCs w:val="20"/>
              </w:rPr>
              <w:t xml:space="preserve">Additional note:  </w:t>
            </w:r>
            <w:r w:rsidRPr="00654A56">
              <w:rPr>
                <w:rFonts w:ascii="Aptos" w:hAnsi="Aptos" w:cs="Arial"/>
                <w:i/>
                <w:iCs/>
                <w:sz w:val="20"/>
                <w:szCs w:val="20"/>
              </w:rPr>
              <w:t>Pseudomonas</w:t>
            </w:r>
            <w:r>
              <w:rPr>
                <w:rFonts w:ascii="Aptos" w:hAnsi="Aptos" w:cs="Arial"/>
                <w:sz w:val="20"/>
                <w:szCs w:val="20"/>
              </w:rPr>
              <w:t xml:space="preserve"> p</w:t>
            </w:r>
            <w:r w:rsidRPr="00654A56">
              <w:rPr>
                <w:rFonts w:ascii="Aptos" w:hAnsi="Aptos" w:cs="Arial"/>
                <w:sz w:val="20"/>
                <w:szCs w:val="20"/>
              </w:rPr>
              <w:t>hage ΦPan70</w:t>
            </w:r>
            <w:r>
              <w:rPr>
                <w:rFonts w:ascii="Aptos" w:hAnsi="Aptos" w:cs="Arial"/>
                <w:sz w:val="20"/>
                <w:szCs w:val="20"/>
              </w:rPr>
              <w:t xml:space="preserve"> is described as a myovirus in its associated manuscript (Holguin et al. 2015).  This is not supported by its genomic analysis which fails to show a tail sheath protein.</w:t>
            </w:r>
          </w:p>
          <w:p w14:paraId="59C8211E" w14:textId="77777777" w:rsidR="00654A56" w:rsidRDefault="00654A56" w:rsidP="00654A56">
            <w:pPr>
              <w:rPr>
                <w:rFonts w:ascii="Aptos" w:hAnsi="Aptos" w:cs="Arial"/>
                <w:sz w:val="20"/>
                <w:szCs w:val="20"/>
              </w:rPr>
            </w:pPr>
          </w:p>
          <w:p w14:paraId="404D8B91" w14:textId="1D7E0B2F" w:rsidR="00A77B8E" w:rsidRPr="00BE4F5A" w:rsidRDefault="00654A56" w:rsidP="00654A56">
            <w:pPr>
              <w:rPr>
                <w:rFonts w:ascii="Aptos" w:hAnsi="Aptos" w:cs="Arial"/>
                <w:sz w:val="20"/>
                <w:szCs w:val="20"/>
              </w:rPr>
            </w:pPr>
            <w:r w:rsidRPr="00654A56">
              <w:rPr>
                <w:rFonts w:ascii="Aptos" w:hAnsi="Aptos" w:cs="Arial"/>
                <w:sz w:val="20"/>
                <w:szCs w:val="20"/>
              </w:rPr>
              <w:t xml:space="preserve">  </w:t>
            </w:r>
          </w:p>
          <w:p w14:paraId="79F0111D" w14:textId="0EAAE126" w:rsidR="00A77B8E" w:rsidRDefault="00A77B8E" w:rsidP="00DD58AA">
            <w:pPr>
              <w:rPr>
                <w:rFonts w:ascii="Aptos" w:hAnsi="Aptos" w:cs="Arial"/>
                <w:sz w:val="20"/>
                <w:szCs w:val="20"/>
              </w:rPr>
            </w:pPr>
            <w:r w:rsidRPr="00BE4F5A">
              <w:rPr>
                <w:rFonts w:ascii="Aptos" w:hAnsi="Aptos" w:cs="Arial"/>
                <w:sz w:val="20"/>
                <w:szCs w:val="20"/>
              </w:rPr>
              <w:t xml:space="preserve">  </w:t>
            </w:r>
            <w:r w:rsidR="00654A56" w:rsidRPr="00654A56">
              <w:rPr>
                <w:rFonts w:ascii="Aptos" w:hAnsi="Aptos" w:cs="Arial"/>
                <w:sz w:val="20"/>
                <w:szCs w:val="20"/>
              </w:rPr>
              <w:t xml:space="preserve">Holguín AV, Rangel G, Clavijo V, Prada C, Mantilla M, Gomez MC, Kutter E, Taylor C, Fineran PC, Barrios AF, Vives MJ. Phage ΦPan70, a Putative Temperate Phage, Controls </w:t>
            </w:r>
            <w:r w:rsidR="00654A56" w:rsidRPr="00654A56">
              <w:rPr>
                <w:rFonts w:ascii="Aptos" w:hAnsi="Aptos" w:cs="Arial"/>
                <w:i/>
                <w:iCs/>
                <w:sz w:val="20"/>
                <w:szCs w:val="20"/>
              </w:rPr>
              <w:t>Pseudomonas aeruginosa</w:t>
            </w:r>
            <w:r w:rsidR="00654A56" w:rsidRPr="00654A56">
              <w:rPr>
                <w:rFonts w:ascii="Aptos" w:hAnsi="Aptos" w:cs="Arial"/>
                <w:sz w:val="20"/>
                <w:szCs w:val="20"/>
              </w:rPr>
              <w:t xml:space="preserve"> in Planktonic, Biofilm and Burn Mouse Model Assays. Viruses. 2015 Aug 12;7(8):4602-23. doi: 10.3390/v7082835. PMID: 26274971; PMCID: PMC4576196.</w:t>
            </w:r>
          </w:p>
          <w:p w14:paraId="07FBC2E1" w14:textId="77777777" w:rsidR="00FC2269" w:rsidRDefault="00FC2269" w:rsidP="00DD58AA">
            <w:pPr>
              <w:rPr>
                <w:rFonts w:ascii="Aptos" w:hAnsi="Aptos" w:cs="Arial"/>
                <w:sz w:val="20"/>
                <w:szCs w:val="20"/>
              </w:rPr>
            </w:pPr>
          </w:p>
          <w:p w14:paraId="6439F55D" w14:textId="77777777" w:rsidR="00A77B8E" w:rsidRDefault="00A77B8E" w:rsidP="00DD58AA">
            <w:pPr>
              <w:rPr>
                <w:rFonts w:ascii="Aptos" w:hAnsi="Aptos" w:cs="Arial"/>
                <w:color w:val="0000FF"/>
                <w:sz w:val="20"/>
                <w:szCs w:val="20"/>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BE4F5A" w14:paraId="521F1A3A" w14:textId="77777777" w:rsidTr="00D33816">
        <w:tc>
          <w:tcPr>
            <w:tcW w:w="8926" w:type="dxa"/>
            <w:shd w:val="clear" w:color="auto" w:fill="F2F2F2" w:themeFill="background1" w:themeFillShade="F2"/>
          </w:tcPr>
          <w:p w14:paraId="012DB901" w14:textId="139E0D44" w:rsidR="00E37077" w:rsidRPr="00E37077" w:rsidRDefault="00E37077" w:rsidP="00DD58AA">
            <w:pPr>
              <w:rPr>
                <w:rFonts w:ascii="Aptos" w:hAnsi="Aptos" w:cs="Arial"/>
                <w:b/>
                <w:sz w:val="20"/>
                <w:szCs w:val="20"/>
              </w:rPr>
            </w:pPr>
            <w:r w:rsidRPr="00E37077">
              <w:rPr>
                <w:rFonts w:ascii="Aptos" w:hAnsi="Aptos" w:cs="Arial"/>
                <w:b/>
                <w:sz w:val="20"/>
                <w:szCs w:val="20"/>
              </w:rPr>
              <w:lastRenderedPageBreak/>
              <w:t>References</w:t>
            </w:r>
            <w:r w:rsidR="006C0F51">
              <w:rPr>
                <w:rFonts w:ascii="Aptos" w:hAnsi="Aptos" w:cs="Arial"/>
                <w:b/>
                <w:sz w:val="20"/>
                <w:szCs w:val="20"/>
              </w:rPr>
              <w:t>:</w:t>
            </w:r>
            <w:r w:rsidRPr="00E37077">
              <w:rPr>
                <w:rFonts w:ascii="Aptos" w:hAnsi="Aptos" w:cs="Arial"/>
                <w:b/>
                <w:sz w:val="20"/>
                <w:szCs w:val="20"/>
              </w:rPr>
              <w:t xml:space="preserve">   </w:t>
            </w:r>
          </w:p>
        </w:tc>
      </w:tr>
      <w:tr w:rsidR="00953FFE" w:rsidRPr="00BE4F5A" w14:paraId="142CD23F" w14:textId="77777777" w:rsidTr="00D33816">
        <w:tc>
          <w:tcPr>
            <w:tcW w:w="8926" w:type="dxa"/>
          </w:tcPr>
          <w:p w14:paraId="60E595FF" w14:textId="26286E21" w:rsidR="00C0710C" w:rsidRDefault="00C0710C" w:rsidP="00C0710C">
            <w:pPr>
              <w:rPr>
                <w:rFonts w:ascii="Aptos" w:hAnsi="Aptos" w:cs="Arial"/>
                <w:sz w:val="20"/>
                <w:szCs w:val="20"/>
              </w:rPr>
            </w:pPr>
            <w:r>
              <w:rPr>
                <w:rFonts w:ascii="Aptos" w:hAnsi="Aptos" w:cs="Arial"/>
                <w:sz w:val="20"/>
                <w:szCs w:val="20"/>
              </w:rPr>
              <w:t>1. Moraru C, Varsani A, Kropinski AM. VIRIDIC-A Novel Tool to Calculate the Intergenomic Similarities of Prokaryote-Infecting Viruses. Viruses. 2020 Nov 6;12(11):1268. doi: 10.3390/v12111268. PMID: 33172115; PMCID: PMC7694805. http://kronos.icbm.uni-oldenburg.de/viridic/</w:t>
            </w:r>
          </w:p>
          <w:p w14:paraId="637B5479" w14:textId="77777777" w:rsidR="00C0710C" w:rsidRDefault="00C0710C" w:rsidP="00C0710C">
            <w:pPr>
              <w:rPr>
                <w:rFonts w:ascii="Aptos" w:hAnsi="Aptos" w:cs="Arial"/>
                <w:sz w:val="20"/>
                <w:szCs w:val="20"/>
              </w:rPr>
            </w:pPr>
            <w:r>
              <w:rPr>
                <w:rFonts w:ascii="Aptos" w:hAnsi="Aptos" w:cs="Arial"/>
                <w:sz w:val="20"/>
                <w:szCs w:val="20"/>
              </w:rPr>
              <w:t xml:space="preserve">2. Nishimura Y, Yoshida T, Kuronishi M, Uehara H, Ogata H, Goto S. ViPTree: the viral proteomic tree server. Bioinformatics. 2017; 33(15):2379-2380. doi:10.1093/bioinformatics/btx157. PubMed PMID: 28379287. https://www.genome.jp/viptree/ </w:t>
            </w:r>
          </w:p>
          <w:p w14:paraId="5398F597" w14:textId="67337C7D" w:rsidR="00C0710C" w:rsidRDefault="00C0710C" w:rsidP="00C0710C">
            <w:pPr>
              <w:rPr>
                <w:rFonts w:ascii="Aptos" w:hAnsi="Aptos" w:cs="Arial"/>
                <w:sz w:val="20"/>
                <w:szCs w:val="20"/>
              </w:rPr>
            </w:pPr>
            <w:r>
              <w:rPr>
                <w:rFonts w:ascii="Aptos" w:hAnsi="Aptos" w:cs="Arial"/>
                <w:sz w:val="20"/>
                <w:szCs w:val="20"/>
              </w:rPr>
              <w:t>3. Rohwer F, Edwards R. The Phage Proteomic Tree: a genome-based taxonomy for phage. J Bacteriol. 2002 Aug;184(16):4529-35. PubMed PMID: 12142423</w:t>
            </w:r>
            <w:r>
              <w:rPr>
                <w:rFonts w:ascii="Aptos" w:hAnsi="Aptos" w:cs="Arial"/>
                <w:sz w:val="20"/>
                <w:szCs w:val="20"/>
              </w:rPr>
              <w:tab/>
              <w:t xml:space="preserve"> </w:t>
            </w:r>
          </w:p>
          <w:p w14:paraId="2E1279E6" w14:textId="34878B45" w:rsidR="00C0710C" w:rsidRDefault="00C0710C" w:rsidP="00C0710C">
            <w:pPr>
              <w:rPr>
                <w:rFonts w:ascii="Aptos" w:hAnsi="Aptos" w:cs="Arial"/>
                <w:sz w:val="20"/>
                <w:szCs w:val="20"/>
              </w:rPr>
            </w:pPr>
            <w:r>
              <w:rPr>
                <w:rFonts w:ascii="Aptos" w:hAnsi="Aptos" w:cs="Arial"/>
                <w:sz w:val="20"/>
                <w:szCs w:val="20"/>
              </w:rPr>
              <w:t>4. Turner D, Reynolds D, Seto D, Mahadevan P. CoreGenes3.5: a webserver for the determination of core genes from sets of viral and small bacterial genomes. BMC Res Notes. 2013;6:140. doi: 10.1186/1756-0500-6-140.  PMID:   23566564.</w:t>
            </w:r>
          </w:p>
          <w:p w14:paraId="15DB3071" w14:textId="0F56DEF8" w:rsidR="00C0710C" w:rsidRDefault="00C0710C" w:rsidP="00C0710C">
            <w:pPr>
              <w:rPr>
                <w:rFonts w:ascii="Aptos" w:hAnsi="Aptos" w:cs="Arial"/>
                <w:sz w:val="20"/>
                <w:szCs w:val="20"/>
              </w:rPr>
            </w:pPr>
            <w:r>
              <w:rPr>
                <w:rFonts w:ascii="Aptos" w:hAnsi="Aptos" w:cs="Arial"/>
                <w:sz w:val="20"/>
                <w:szCs w:val="20"/>
              </w:rPr>
              <w:t>5.  Davis P, Seto D, Mahadevan P. CoreGenes5.0: An Updated User-Friendly Webserver for the Determination of Core Genes from Sets of Viral and Bacterial Genomes. Viruses. 2022 Nov 16;14(11):2534. doi: 10.3390/v14112534. PMID: 36423143; PMCID: PMC9693508.</w:t>
            </w:r>
          </w:p>
          <w:p w14:paraId="14DE2842" w14:textId="1FA2078E" w:rsidR="00C0710C" w:rsidRDefault="00C0710C" w:rsidP="00C0710C">
            <w:pPr>
              <w:rPr>
                <w:rFonts w:ascii="Aptos" w:hAnsi="Aptos" w:cs="Arial"/>
                <w:sz w:val="20"/>
                <w:szCs w:val="20"/>
              </w:rPr>
            </w:pPr>
            <w:r>
              <w:rPr>
                <w:rFonts w:ascii="Aptos" w:hAnsi="Aptos" w:cs="Arial"/>
                <w:sz w:val="20"/>
                <w:szCs w:val="20"/>
              </w:rPr>
              <w:t>6. Turner D, Kropinski AM, Adriaenssens EM. A Roadmap for Genome-Based Phage Taxonomy. Viruses. 2021 Mar 18;13(3):506. doi: 10.3390/v13030506. PMID: 33803862; PMCID: PMC8003253.</w:t>
            </w:r>
          </w:p>
          <w:p w14:paraId="29BB3136" w14:textId="77777777" w:rsidR="00C0710C" w:rsidRDefault="00C0710C" w:rsidP="00C0710C">
            <w:pPr>
              <w:rPr>
                <w:rFonts w:ascii="Aptos" w:hAnsi="Aptos" w:cs="Arial"/>
                <w:sz w:val="20"/>
                <w:szCs w:val="20"/>
              </w:rPr>
            </w:pPr>
            <w:r>
              <w:rPr>
                <w:rFonts w:ascii="Aptos" w:hAnsi="Aptos" w:cs="Arial"/>
                <w:sz w:val="20"/>
                <w:szCs w:val="20"/>
              </w:rPr>
              <w:t>Lemoine F, Correia D, Lefort V, Doppelt-Azeroual O, Mareuil F, Cohen-Boulakia S, Gascuel O. NGPhylogeny.fr: new generation phylogenetic services for non-specialists. Nucleic Acids Res. 2019 Jul 2;47(W1):W260-W265. doi: 10.1093/nar/gkz303. PMID: 31028399; PMCID: PMC6602494.</w:t>
            </w:r>
          </w:p>
          <w:p w14:paraId="0D5BB82A" w14:textId="6DE5F83C" w:rsidR="00C0710C" w:rsidRDefault="00C0710C" w:rsidP="00C0710C">
            <w:pPr>
              <w:rPr>
                <w:rFonts w:ascii="Aptos" w:hAnsi="Aptos" w:cs="Arial"/>
                <w:sz w:val="20"/>
                <w:szCs w:val="20"/>
              </w:rPr>
            </w:pPr>
            <w:r>
              <w:rPr>
                <w:rFonts w:ascii="Aptos" w:hAnsi="Aptos" w:cs="Arial"/>
                <w:sz w:val="20"/>
                <w:szCs w:val="20"/>
              </w:rPr>
              <w:t>7.   Letunic I, Bork P. Interactive Tree Of Life (iTOL): an online tool for phylogenetic tree display and annotation. Bioinformatics. 2007 Jan 1;23(1):127-8. doi: 10.1093/bioinformatics/btl529. Epub 2006 Oct 18. PMID: 17050570.</w:t>
            </w:r>
          </w:p>
          <w:p w14:paraId="12B4EB0B" w14:textId="231090DC" w:rsidR="00C0710C" w:rsidRDefault="00C0710C" w:rsidP="00C0710C">
            <w:pPr>
              <w:rPr>
                <w:rFonts w:ascii="Aptos" w:hAnsi="Aptos" w:cs="Arial"/>
                <w:sz w:val="20"/>
                <w:szCs w:val="20"/>
              </w:rPr>
            </w:pPr>
            <w:r>
              <w:rPr>
                <w:rFonts w:ascii="Aptos" w:hAnsi="Aptos" w:cs="Arial"/>
                <w:sz w:val="20"/>
                <w:szCs w:val="20"/>
              </w:rPr>
              <w:t>8.   Zhou T, Xu K, Zhao F, Liu W, Li L, Hua Z, Zhou X. itol.toolkit accelerates working with iTOL (Interactive Tree of Life) by an automated generation of annotation files. Bioinformatics. 2023 Jun 1;39(6):btad339. doi: 10.1093/bioinformatics/btad339. PMID: 37225402; PMCID: PMC10243930</w:t>
            </w:r>
          </w:p>
          <w:p w14:paraId="11D22677" w14:textId="640A2972" w:rsidR="00953FFE" w:rsidRDefault="00C0710C" w:rsidP="00C0710C">
            <w:pPr>
              <w:rPr>
                <w:rFonts w:ascii="Aptos" w:hAnsi="Aptos"/>
                <w:sz w:val="20"/>
                <w:szCs w:val="20"/>
              </w:rPr>
            </w:pPr>
            <w:r>
              <w:rPr>
                <w:rFonts w:ascii="Aptos" w:hAnsi="Aptos" w:cs="Arial"/>
                <w:sz w:val="20"/>
                <w:szCs w:val="20"/>
              </w:rPr>
              <w:t>9.</w:t>
            </w:r>
            <w:r>
              <w:rPr>
                <w:rFonts w:ascii="Aptos" w:hAnsi="Aptos"/>
                <w:sz w:val="20"/>
                <w:szCs w:val="20"/>
              </w:rPr>
              <w:t xml:space="preserve">   Dereeper A, Guignon V, Blanc G, Audic S, Buffet S, Chevenet F, Dufayard JF, Guindon S, Lefort V, Lescot M, Claverie JM, Gascuel O. Phylogeny.fr: robust phylogenetic analysis for the non-specialist. </w:t>
            </w:r>
            <w:r>
              <w:rPr>
                <w:rFonts w:ascii="Aptos" w:hAnsi="Aptos"/>
                <w:sz w:val="20"/>
                <w:szCs w:val="20"/>
              </w:rPr>
              <w:lastRenderedPageBreak/>
              <w:t>Nucleic Acids Res. 2008 Jul 1;36(Web Server issue):W465-9. doi: 10.1093/nar/gkn180. Epub 2008 Apr 19. PMID: 18424797; PMCID: PMC2447785.</w:t>
            </w:r>
          </w:p>
          <w:p w14:paraId="7D1B1CCD" w14:textId="7AB76FDB" w:rsidR="00953FFE" w:rsidRPr="00BE4F5A" w:rsidRDefault="00953FFE" w:rsidP="00333392">
            <w:pPr>
              <w:rPr>
                <w:rFonts w:ascii="Aptos" w:hAnsi="Aptos"/>
                <w:sz w:val="20"/>
                <w:szCs w:val="20"/>
              </w:rPr>
            </w:pPr>
            <w:r w:rsidRPr="00BE4F5A">
              <w:rPr>
                <w:rFonts w:ascii="Aptos" w:hAnsi="Aptos" w:cs="Arial"/>
                <w:sz w:val="20"/>
                <w:szCs w:val="20"/>
              </w:rPr>
              <w:t xml:space="preserve">  </w:t>
            </w:r>
            <w:r w:rsidRPr="00BE4F5A">
              <w:rPr>
                <w:rFonts w:ascii="Aptos" w:hAnsi="Aptos"/>
                <w:sz w:val="20"/>
                <w:szCs w:val="20"/>
              </w:rPr>
              <w:t xml:space="preserve">  </w:t>
            </w:r>
          </w:p>
        </w:tc>
      </w:tr>
    </w:tbl>
    <w:p w14:paraId="66E8B2E2" w14:textId="44602D00" w:rsidR="00FC2269" w:rsidRDefault="00FC2269" w:rsidP="00FC2269">
      <w:pPr>
        <w:rPr>
          <w:rFonts w:ascii="Aptos" w:hAnsi="Aptos" w:cs="Arial"/>
          <w:color w:val="808080" w:themeColor="background1" w:themeShade="80"/>
          <w:sz w:val="20"/>
        </w:rPr>
      </w:pPr>
    </w:p>
    <w:p w14:paraId="38AB2F3E" w14:textId="77777777" w:rsidR="00C321B1" w:rsidRDefault="00C321B1"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3566"/>
        <w:gridCol w:w="5360"/>
      </w:tblGrid>
      <w:tr w:rsidR="00FC2269" w:rsidRPr="009F7856" w14:paraId="52BE71B6" w14:textId="77777777" w:rsidTr="005F790F">
        <w:trPr>
          <w:trHeight w:val="297"/>
        </w:trPr>
        <w:tc>
          <w:tcPr>
            <w:tcW w:w="8926" w:type="dxa"/>
            <w:gridSpan w:val="2"/>
            <w:shd w:val="clear" w:color="auto" w:fill="F2F2F2" w:themeFill="background1" w:themeFillShade="F2"/>
          </w:tcPr>
          <w:p w14:paraId="0823714E" w14:textId="0837D429" w:rsidR="00E92794" w:rsidRPr="00E92794" w:rsidRDefault="00FC2269" w:rsidP="00C321B1">
            <w:pPr>
              <w:rPr>
                <w:rFonts w:ascii="Aptos" w:hAnsi="Aptos" w:cs="Arial"/>
                <w:color w:val="0070C0"/>
                <w:sz w:val="20"/>
              </w:rPr>
            </w:pPr>
            <w:r>
              <w:rPr>
                <w:rFonts w:ascii="Aptos" w:hAnsi="Aptos" w:cs="Arial"/>
                <w:b/>
                <w:sz w:val="20"/>
                <w:szCs w:val="20"/>
              </w:rPr>
              <w:t xml:space="preserve">Accompanying files: </w:t>
            </w:r>
          </w:p>
        </w:tc>
      </w:tr>
      <w:tr w:rsidR="00FC2269" w:rsidRPr="009F7856" w14:paraId="1F0BB22C" w14:textId="77777777" w:rsidTr="005F790F">
        <w:trPr>
          <w:trHeight w:val="73"/>
        </w:trPr>
        <w:tc>
          <w:tcPr>
            <w:tcW w:w="2263" w:type="dxa"/>
          </w:tcPr>
          <w:p w14:paraId="6F1D2BAE" w14:textId="77777777" w:rsidR="00FC2269" w:rsidRPr="00C8775F" w:rsidRDefault="00FC2269" w:rsidP="005F790F">
            <w:pPr>
              <w:rPr>
                <w:rFonts w:ascii="Aptos" w:hAnsi="Aptos" w:cs="Arial"/>
                <w:b/>
                <w:sz w:val="20"/>
                <w:szCs w:val="20"/>
              </w:rPr>
            </w:pPr>
            <w:r w:rsidRPr="00C8775F">
              <w:rPr>
                <w:rFonts w:ascii="Aptos" w:hAnsi="Aptos" w:cs="Arial"/>
                <w:b/>
                <w:sz w:val="20"/>
                <w:szCs w:val="20"/>
              </w:rPr>
              <w:t>Filename</w:t>
            </w:r>
          </w:p>
        </w:tc>
        <w:tc>
          <w:tcPr>
            <w:tcW w:w="6663" w:type="dxa"/>
          </w:tcPr>
          <w:p w14:paraId="4D21A6E0" w14:textId="77777777" w:rsidR="00FC2269" w:rsidRPr="00CF59EA" w:rsidRDefault="00FC2269" w:rsidP="005F790F">
            <w:pPr>
              <w:rPr>
                <w:rFonts w:ascii="Aptos" w:hAnsi="Aptos" w:cs="Arial"/>
                <w:b/>
                <w:sz w:val="20"/>
                <w:szCs w:val="20"/>
              </w:rPr>
            </w:pPr>
            <w:r>
              <w:rPr>
                <w:rFonts w:ascii="Aptos" w:hAnsi="Aptos" w:cs="Arial"/>
                <w:b/>
                <w:sz w:val="20"/>
                <w:szCs w:val="20"/>
              </w:rPr>
              <w:t>Description of contents</w:t>
            </w:r>
          </w:p>
        </w:tc>
      </w:tr>
      <w:tr w:rsidR="00FC2269" w:rsidRPr="009F7856" w14:paraId="206A5E9E" w14:textId="77777777" w:rsidTr="005F790F">
        <w:trPr>
          <w:trHeight w:val="71"/>
        </w:trPr>
        <w:tc>
          <w:tcPr>
            <w:tcW w:w="2263" w:type="dxa"/>
          </w:tcPr>
          <w:p w14:paraId="1EBF10D0" w14:textId="79119609" w:rsidR="00FC2269" w:rsidRPr="00EE2FF2" w:rsidRDefault="00EE2FF2" w:rsidP="005F790F">
            <w:pPr>
              <w:rPr>
                <w:rFonts w:ascii="Aptos" w:hAnsi="Aptos" w:cs="Arial"/>
                <w:b/>
                <w:i/>
                <w:iCs/>
                <w:sz w:val="20"/>
                <w:szCs w:val="20"/>
              </w:rPr>
            </w:pPr>
            <w:r w:rsidRPr="00EE2FF2">
              <w:rPr>
                <w:rFonts w:ascii="Aptos" w:hAnsi="Aptos" w:cs="Arial"/>
                <w:b/>
                <w:i/>
                <w:iCs/>
                <w:sz w:val="20"/>
                <w:szCs w:val="20"/>
              </w:rPr>
              <w:t>Marilynmonkvirinae</w:t>
            </w:r>
            <w:r>
              <w:rPr>
                <w:rFonts w:ascii="Aptos" w:hAnsi="Aptos" w:cs="Arial"/>
                <w:b/>
                <w:i/>
                <w:iCs/>
                <w:sz w:val="20"/>
                <w:szCs w:val="20"/>
              </w:rPr>
              <w:t>_1nsf_8ng_1</w:t>
            </w:r>
            <w:r w:rsidR="001D0626">
              <w:rPr>
                <w:rFonts w:ascii="Aptos" w:hAnsi="Aptos" w:cs="Arial"/>
                <w:b/>
                <w:i/>
                <w:iCs/>
                <w:sz w:val="20"/>
                <w:szCs w:val="20"/>
              </w:rPr>
              <w:t>4</w:t>
            </w:r>
            <w:r>
              <w:rPr>
                <w:rFonts w:ascii="Aptos" w:hAnsi="Aptos" w:cs="Arial"/>
                <w:b/>
                <w:i/>
                <w:iCs/>
                <w:sz w:val="20"/>
                <w:szCs w:val="20"/>
              </w:rPr>
              <w:t>nsp</w:t>
            </w:r>
          </w:p>
        </w:tc>
        <w:tc>
          <w:tcPr>
            <w:tcW w:w="6663" w:type="dxa"/>
          </w:tcPr>
          <w:p w14:paraId="22F4B256" w14:textId="7D313FEA" w:rsidR="00FC2269" w:rsidRPr="00CF59EA" w:rsidRDefault="00EE2FF2" w:rsidP="005F790F">
            <w:pPr>
              <w:rPr>
                <w:rFonts w:ascii="Aptos" w:hAnsi="Aptos" w:cs="Arial"/>
                <w:b/>
                <w:sz w:val="20"/>
                <w:szCs w:val="20"/>
              </w:rPr>
            </w:pPr>
            <w:r>
              <w:rPr>
                <w:rFonts w:ascii="Aptos" w:hAnsi="Aptos" w:cs="Arial"/>
                <w:b/>
                <w:sz w:val="20"/>
                <w:szCs w:val="20"/>
              </w:rPr>
              <w:t>Excel spreadsheet associated with this proposal</w:t>
            </w:r>
          </w:p>
        </w:tc>
      </w:tr>
      <w:tr w:rsidR="00FC2269" w:rsidRPr="009F7856" w14:paraId="1669401A" w14:textId="77777777" w:rsidTr="005F790F">
        <w:trPr>
          <w:trHeight w:val="71"/>
        </w:trPr>
        <w:tc>
          <w:tcPr>
            <w:tcW w:w="2263" w:type="dxa"/>
          </w:tcPr>
          <w:p w14:paraId="2BBC90EB" w14:textId="77777777" w:rsidR="00FC2269" w:rsidRPr="00CF59EA" w:rsidRDefault="00FC2269" w:rsidP="005F790F">
            <w:pPr>
              <w:rPr>
                <w:rFonts w:ascii="Aptos" w:hAnsi="Aptos" w:cs="Arial"/>
                <w:b/>
                <w:sz w:val="20"/>
                <w:szCs w:val="20"/>
              </w:rPr>
            </w:pPr>
          </w:p>
        </w:tc>
        <w:tc>
          <w:tcPr>
            <w:tcW w:w="6663" w:type="dxa"/>
          </w:tcPr>
          <w:p w14:paraId="7C103FB7" w14:textId="77777777" w:rsidR="00FC2269" w:rsidRPr="00CF59EA" w:rsidRDefault="00FC2269" w:rsidP="005F790F">
            <w:pPr>
              <w:rPr>
                <w:rFonts w:ascii="Aptos" w:hAnsi="Aptos" w:cs="Arial"/>
                <w:b/>
                <w:sz w:val="20"/>
                <w:szCs w:val="20"/>
              </w:rPr>
            </w:pPr>
          </w:p>
        </w:tc>
      </w:tr>
    </w:tbl>
    <w:p w14:paraId="58E1BBA6" w14:textId="362BAEC3" w:rsidR="00E92794" w:rsidRDefault="00E92794" w:rsidP="00DD58AA"/>
    <w:p w14:paraId="44DC363F" w14:textId="77777777" w:rsidR="00E92794" w:rsidRDefault="00E92794">
      <w:r>
        <w:br w:type="page"/>
      </w:r>
    </w:p>
    <w:p w14:paraId="684B91F7" w14:textId="77777777" w:rsidR="00FC2269" w:rsidRDefault="00FC2269" w:rsidP="00DD58AA"/>
    <w:tbl>
      <w:tblPr>
        <w:tblStyle w:val="TableGrid"/>
        <w:tblW w:w="0" w:type="auto"/>
        <w:tblLook w:val="04A0" w:firstRow="1" w:lastRow="0" w:firstColumn="1" w:lastColumn="0" w:noHBand="0" w:noVBand="1"/>
      </w:tblPr>
      <w:tblGrid>
        <w:gridCol w:w="8926"/>
      </w:tblGrid>
      <w:tr w:rsidR="006C0F51" w14:paraId="4041B6A7" w14:textId="77777777" w:rsidTr="006C0F51">
        <w:tc>
          <w:tcPr>
            <w:tcW w:w="8926" w:type="dxa"/>
            <w:shd w:val="clear" w:color="auto" w:fill="F2F2F2" w:themeFill="background1" w:themeFillShade="F2"/>
          </w:tcPr>
          <w:p w14:paraId="39E278D1" w14:textId="23071719" w:rsidR="006C0F51" w:rsidRPr="006C0F51" w:rsidRDefault="006C0F51" w:rsidP="006C0F51">
            <w:pPr>
              <w:pStyle w:val="BodyTextIndent"/>
              <w:ind w:left="0" w:firstLine="0"/>
              <w:rPr>
                <w:rFonts w:ascii="Aptos" w:hAnsi="Aptos"/>
                <w:color w:val="0070C0"/>
                <w:sz w:val="20"/>
              </w:rPr>
            </w:pPr>
            <w:r w:rsidRPr="006C0F51">
              <w:rPr>
                <w:rFonts w:ascii="Aptos" w:hAnsi="Aptos" w:cs="Arial"/>
                <w:b/>
                <w:iCs/>
                <w:sz w:val="20"/>
              </w:rPr>
              <w:t xml:space="preserve">Tables, Figures:  </w:t>
            </w:r>
          </w:p>
        </w:tc>
      </w:tr>
    </w:tbl>
    <w:p w14:paraId="309A5264" w14:textId="77777777" w:rsidR="00E92794" w:rsidRDefault="00E92794" w:rsidP="00FC2269">
      <w:pPr>
        <w:rPr>
          <w:rFonts w:ascii="Aptos" w:hAnsi="Aptos" w:cs="Arial"/>
          <w:color w:val="808080" w:themeColor="background1" w:themeShade="80"/>
          <w:sz w:val="20"/>
        </w:rPr>
      </w:pPr>
    </w:p>
    <w:p w14:paraId="58699D5A" w14:textId="1A641468" w:rsidR="00D33816" w:rsidRDefault="00D33816" w:rsidP="00213E62">
      <w:pPr>
        <w:ind w:left="-851"/>
        <w:rPr>
          <w:rFonts w:ascii="Aptos" w:hAnsi="Aptos"/>
          <w:b/>
          <w:bCs/>
        </w:rPr>
      </w:pPr>
      <w:r>
        <w:rPr>
          <w:rFonts w:ascii="Aptos" w:hAnsi="Aptos"/>
          <w:b/>
          <w:bCs/>
          <w:noProof/>
        </w:rPr>
        <w:drawing>
          <wp:inline distT="0" distB="0" distL="0" distR="0" wp14:anchorId="0C6FA17E" wp14:editId="6ED68B8E">
            <wp:extent cx="6790532" cy="2060924"/>
            <wp:effectExtent l="0" t="0" r="0" b="0"/>
            <wp:docPr id="11525218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521815" name="Picture 115252181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855690" cy="2080699"/>
                    </a:xfrm>
                    <a:prstGeom prst="rect">
                      <a:avLst/>
                    </a:prstGeom>
                  </pic:spPr>
                </pic:pic>
              </a:graphicData>
            </a:graphic>
          </wp:inline>
        </w:drawing>
      </w:r>
    </w:p>
    <w:p w14:paraId="30898824" w14:textId="77777777" w:rsidR="00D33816" w:rsidRDefault="00D33816" w:rsidP="00D33816">
      <w:pPr>
        <w:rPr>
          <w:rFonts w:ascii="Aptos" w:hAnsi="Aptos"/>
          <w:b/>
          <w:bCs/>
        </w:rPr>
      </w:pPr>
    </w:p>
    <w:p w14:paraId="2469E8D2" w14:textId="35141670" w:rsidR="00D33816" w:rsidRDefault="00D33816" w:rsidP="00D33816">
      <w:pPr>
        <w:rPr>
          <w:rFonts w:ascii="Aptos" w:hAnsi="Aptos"/>
        </w:rPr>
      </w:pPr>
      <w:r w:rsidRPr="00836FBE">
        <w:rPr>
          <w:rFonts w:ascii="Aptos" w:hAnsi="Aptos"/>
          <w:b/>
          <w:bCs/>
        </w:rPr>
        <w:t xml:space="preserve">Figure 1. </w:t>
      </w:r>
      <w:r w:rsidRPr="00836FBE">
        <w:rPr>
          <w:rFonts w:ascii="Aptos" w:hAnsi="Aptos"/>
        </w:rPr>
        <w:t>VIRIDIC heatmap of this group of phages.   VIRIDIC (Virus Intergenomic Distance Calculator; VIRIDIC (Virus Intergenomic Distance Calculator; [</w:t>
      </w:r>
      <w:r>
        <w:rPr>
          <w:rFonts w:ascii="Aptos" w:hAnsi="Aptos"/>
        </w:rPr>
        <w:t>1</w:t>
      </w:r>
      <w:r w:rsidRPr="00836FBE">
        <w:rPr>
          <w:rFonts w:ascii="Aptos" w:hAnsi="Aptos"/>
        </w:rPr>
        <w:t>]; http://rhea.icbm.uni-oldenburg.de/VIRIDIC/) computes pairwise intergenomic distances/similarities amongst phage genomes. Data values which are bordered in black correspond to strains.  Abbreviations: phg = phage</w:t>
      </w:r>
      <w:r>
        <w:rPr>
          <w:rFonts w:ascii="Aptos" w:hAnsi="Aptos"/>
        </w:rPr>
        <w:t>; Pseu</w:t>
      </w:r>
      <w:r w:rsidRPr="00836FBE">
        <w:rPr>
          <w:rFonts w:ascii="Aptos" w:hAnsi="Aptos"/>
        </w:rPr>
        <w:t xml:space="preserve"> = </w:t>
      </w:r>
      <w:r>
        <w:rPr>
          <w:rFonts w:ascii="Aptos" w:hAnsi="Aptos"/>
          <w:i/>
          <w:iCs/>
        </w:rPr>
        <w:t>Pseudomonas</w:t>
      </w:r>
      <w:r w:rsidRPr="00836FBE">
        <w:rPr>
          <w:rFonts w:ascii="Aptos" w:hAnsi="Aptos"/>
        </w:rPr>
        <w:t>.</w:t>
      </w:r>
      <w:r w:rsidRPr="00836FBE">
        <w:rPr>
          <w:rFonts w:ascii="Aptos" w:hAnsi="Aptos"/>
          <w:b/>
          <w:bCs/>
        </w:rPr>
        <w:t xml:space="preserve">  </w:t>
      </w:r>
      <w:r w:rsidR="006E0C94" w:rsidRPr="006E0C94">
        <w:rPr>
          <w:rFonts w:ascii="Aptos" w:hAnsi="Aptos"/>
        </w:rPr>
        <w:t xml:space="preserve">Because this diagram is somewhat difficult to read we have attached the </w:t>
      </w:r>
      <w:r w:rsidR="00E84EDC" w:rsidRPr="006E0C94">
        <w:rPr>
          <w:rFonts w:ascii="Aptos" w:hAnsi="Aptos"/>
        </w:rPr>
        <w:t>full-sized</w:t>
      </w:r>
      <w:r w:rsidR="006E0C94" w:rsidRPr="006E0C94">
        <w:rPr>
          <w:rFonts w:ascii="Aptos" w:hAnsi="Aptos"/>
        </w:rPr>
        <w:t xml:space="preserve"> Excel spread sheet.</w:t>
      </w:r>
    </w:p>
    <w:p w14:paraId="741D160E" w14:textId="77777777" w:rsidR="00213E62" w:rsidRDefault="00213E62" w:rsidP="00D33816">
      <w:pPr>
        <w:rPr>
          <w:rFonts w:ascii="Aptos" w:hAnsi="Aptos"/>
        </w:rPr>
      </w:pPr>
    </w:p>
    <w:p w14:paraId="36F49688" w14:textId="77777777" w:rsidR="00213E62" w:rsidRDefault="00213E62" w:rsidP="00D33816">
      <w:pPr>
        <w:rPr>
          <w:rFonts w:ascii="Aptos" w:hAnsi="Aptos"/>
        </w:rPr>
      </w:pPr>
    </w:p>
    <w:p w14:paraId="05373425" w14:textId="77777777" w:rsidR="00213E62" w:rsidRDefault="00213E62" w:rsidP="00D33816">
      <w:pPr>
        <w:rPr>
          <w:rFonts w:ascii="Aptos" w:hAnsi="Aptos"/>
        </w:rPr>
      </w:pPr>
    </w:p>
    <w:p w14:paraId="4A30D505" w14:textId="77777777" w:rsidR="00213E62" w:rsidRDefault="00213E62" w:rsidP="00D33816">
      <w:pPr>
        <w:rPr>
          <w:rFonts w:ascii="Aptos" w:hAnsi="Aptos"/>
        </w:rPr>
      </w:pPr>
    </w:p>
    <w:p w14:paraId="2BEEF602" w14:textId="77777777" w:rsidR="00213E62" w:rsidRDefault="00213E62" w:rsidP="00D33816">
      <w:pPr>
        <w:rPr>
          <w:rFonts w:ascii="Aptos" w:hAnsi="Aptos"/>
        </w:rPr>
      </w:pPr>
    </w:p>
    <w:p w14:paraId="534C8891" w14:textId="77777777" w:rsidR="00213E62" w:rsidRDefault="00213E62" w:rsidP="00D33816">
      <w:pPr>
        <w:rPr>
          <w:rFonts w:ascii="Aptos" w:hAnsi="Aptos"/>
        </w:rPr>
      </w:pPr>
    </w:p>
    <w:p w14:paraId="7A6EAB5E" w14:textId="77777777" w:rsidR="00213E62" w:rsidRDefault="00213E62" w:rsidP="00D33816">
      <w:pPr>
        <w:rPr>
          <w:rFonts w:ascii="Aptos" w:hAnsi="Aptos"/>
        </w:rPr>
      </w:pPr>
    </w:p>
    <w:p w14:paraId="6463E357" w14:textId="77777777" w:rsidR="00213E62" w:rsidRDefault="00213E62" w:rsidP="00D33816">
      <w:pPr>
        <w:rPr>
          <w:rFonts w:ascii="Aptos" w:hAnsi="Aptos"/>
        </w:rPr>
      </w:pPr>
    </w:p>
    <w:p w14:paraId="3938D038" w14:textId="77777777" w:rsidR="00213E62" w:rsidRDefault="00213E62" w:rsidP="00D33816">
      <w:pPr>
        <w:rPr>
          <w:rFonts w:ascii="Aptos" w:hAnsi="Aptos"/>
        </w:rPr>
      </w:pPr>
    </w:p>
    <w:p w14:paraId="275BBC0F" w14:textId="77777777" w:rsidR="00213E62" w:rsidRDefault="00213E62" w:rsidP="00D33816">
      <w:pPr>
        <w:rPr>
          <w:rFonts w:ascii="Aptos" w:hAnsi="Aptos"/>
        </w:rPr>
      </w:pPr>
    </w:p>
    <w:p w14:paraId="10846BEC" w14:textId="77777777" w:rsidR="00213E62" w:rsidRDefault="00213E62" w:rsidP="00D33816">
      <w:pPr>
        <w:rPr>
          <w:rFonts w:ascii="Aptos" w:hAnsi="Aptos"/>
        </w:rPr>
      </w:pPr>
    </w:p>
    <w:p w14:paraId="2F6C8941" w14:textId="77777777" w:rsidR="00213E62" w:rsidRDefault="00213E62" w:rsidP="00D33816">
      <w:pPr>
        <w:rPr>
          <w:rFonts w:ascii="Aptos" w:hAnsi="Aptos"/>
        </w:rPr>
      </w:pPr>
    </w:p>
    <w:p w14:paraId="5F30F5CC" w14:textId="77777777" w:rsidR="00213E62" w:rsidRDefault="00213E62" w:rsidP="00D33816">
      <w:pPr>
        <w:rPr>
          <w:rFonts w:ascii="Aptos" w:hAnsi="Aptos"/>
        </w:rPr>
      </w:pPr>
    </w:p>
    <w:p w14:paraId="1A9A6766" w14:textId="77777777" w:rsidR="00213E62" w:rsidRDefault="00213E62" w:rsidP="00D33816">
      <w:pPr>
        <w:rPr>
          <w:rFonts w:ascii="Aptos" w:hAnsi="Aptos"/>
        </w:rPr>
      </w:pPr>
    </w:p>
    <w:p w14:paraId="575E0E0A" w14:textId="77777777" w:rsidR="00213E62" w:rsidRDefault="00213E62" w:rsidP="00D33816">
      <w:pPr>
        <w:rPr>
          <w:rFonts w:ascii="Aptos" w:hAnsi="Aptos"/>
        </w:rPr>
      </w:pPr>
    </w:p>
    <w:p w14:paraId="0F915A67" w14:textId="77777777" w:rsidR="00213E62" w:rsidRDefault="00213E62" w:rsidP="00D33816">
      <w:pPr>
        <w:rPr>
          <w:rFonts w:ascii="Aptos" w:hAnsi="Aptos"/>
        </w:rPr>
      </w:pPr>
    </w:p>
    <w:p w14:paraId="5175164F" w14:textId="77777777" w:rsidR="00213E62" w:rsidRDefault="00213E62" w:rsidP="00D33816">
      <w:pPr>
        <w:rPr>
          <w:rFonts w:ascii="Aptos" w:hAnsi="Aptos"/>
          <w:b/>
          <w:bCs/>
        </w:rPr>
      </w:pPr>
    </w:p>
    <w:p w14:paraId="645170AC" w14:textId="77777777" w:rsidR="00D33816" w:rsidRDefault="00D33816" w:rsidP="00D33816">
      <w:pPr>
        <w:rPr>
          <w:rFonts w:ascii="Aptos" w:hAnsi="Aptos"/>
          <w:b/>
          <w:bCs/>
        </w:rPr>
      </w:pPr>
    </w:p>
    <w:p w14:paraId="201F555D" w14:textId="2D36F12D" w:rsidR="00D33816" w:rsidRDefault="00D33816" w:rsidP="00213E62">
      <w:pPr>
        <w:ind w:left="-851"/>
        <w:rPr>
          <w:rFonts w:ascii="Aptos" w:hAnsi="Aptos"/>
          <w:b/>
          <w:bCs/>
        </w:rPr>
      </w:pPr>
      <w:r>
        <w:rPr>
          <w:rFonts w:ascii="Aptos" w:hAnsi="Aptos"/>
          <w:b/>
          <w:bCs/>
          <w:noProof/>
        </w:rPr>
        <w:drawing>
          <wp:inline distT="0" distB="0" distL="0" distR="0" wp14:anchorId="2FCF238A" wp14:editId="29880773">
            <wp:extent cx="7920683" cy="1846813"/>
            <wp:effectExtent l="0" t="0" r="4445" b="1270"/>
            <wp:docPr id="16513265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326558" name="Picture 1651326558"/>
                    <pic:cNvPicPr/>
                  </pic:nvPicPr>
                  <pic:blipFill>
                    <a:blip r:embed="rId13">
                      <a:extLst>
                        <a:ext uri="{28A0092B-C50C-407E-A947-70E740481C1C}">
                          <a14:useLocalDpi xmlns:a14="http://schemas.microsoft.com/office/drawing/2010/main" val="0"/>
                        </a:ext>
                      </a:extLst>
                    </a:blip>
                    <a:stretch>
                      <a:fillRect/>
                    </a:stretch>
                  </pic:blipFill>
                  <pic:spPr>
                    <a:xfrm>
                      <a:off x="0" y="0"/>
                      <a:ext cx="7971748" cy="1858720"/>
                    </a:xfrm>
                    <a:prstGeom prst="rect">
                      <a:avLst/>
                    </a:prstGeom>
                  </pic:spPr>
                </pic:pic>
              </a:graphicData>
            </a:graphic>
          </wp:inline>
        </w:drawing>
      </w:r>
    </w:p>
    <w:p w14:paraId="2C9578C5" w14:textId="26DE9ED5" w:rsidR="00D33816" w:rsidRDefault="00D33816" w:rsidP="00213E62">
      <w:pPr>
        <w:ind w:left="-851"/>
        <w:rPr>
          <w:rFonts w:ascii="Aptos" w:hAnsi="Aptos"/>
          <w:b/>
          <w:bCs/>
        </w:rPr>
      </w:pPr>
      <w:r>
        <w:rPr>
          <w:rFonts w:ascii="Aptos" w:hAnsi="Aptos"/>
          <w:b/>
          <w:bCs/>
          <w:noProof/>
        </w:rPr>
        <w:lastRenderedPageBreak/>
        <w:drawing>
          <wp:inline distT="0" distB="0" distL="0" distR="0" wp14:anchorId="45802A9E" wp14:editId="16F9AF39">
            <wp:extent cx="7913751" cy="3098656"/>
            <wp:effectExtent l="0" t="0" r="0" b="6985"/>
            <wp:docPr id="189379883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798836" name="Picture 1893798836"/>
                    <pic:cNvPicPr/>
                  </pic:nvPicPr>
                  <pic:blipFill>
                    <a:blip r:embed="rId14">
                      <a:extLst>
                        <a:ext uri="{28A0092B-C50C-407E-A947-70E740481C1C}">
                          <a14:useLocalDpi xmlns:a14="http://schemas.microsoft.com/office/drawing/2010/main" val="0"/>
                        </a:ext>
                      </a:extLst>
                    </a:blip>
                    <a:stretch>
                      <a:fillRect/>
                    </a:stretch>
                  </pic:blipFill>
                  <pic:spPr>
                    <a:xfrm>
                      <a:off x="0" y="0"/>
                      <a:ext cx="7961864" cy="3117495"/>
                    </a:xfrm>
                    <a:prstGeom prst="rect">
                      <a:avLst/>
                    </a:prstGeom>
                  </pic:spPr>
                </pic:pic>
              </a:graphicData>
            </a:graphic>
          </wp:inline>
        </w:drawing>
      </w:r>
    </w:p>
    <w:p w14:paraId="5B5C7988" w14:textId="77777777" w:rsidR="00D33816" w:rsidRDefault="00D33816" w:rsidP="00D33816">
      <w:pPr>
        <w:rPr>
          <w:rFonts w:ascii="Aptos" w:hAnsi="Aptos"/>
          <w:b/>
          <w:bCs/>
        </w:rPr>
      </w:pPr>
    </w:p>
    <w:p w14:paraId="5389971D" w14:textId="7E26E947" w:rsidR="00D33816" w:rsidRDefault="00D33816" w:rsidP="00D33816">
      <w:pPr>
        <w:rPr>
          <w:rFonts w:ascii="Aptos" w:hAnsi="Aptos"/>
          <w:b/>
          <w:bCs/>
        </w:rPr>
      </w:pPr>
      <w:r w:rsidRPr="00E2551E">
        <w:rPr>
          <w:rFonts w:ascii="Aptos" w:hAnsi="Aptos"/>
          <w:b/>
          <w:bCs/>
        </w:rPr>
        <w:t xml:space="preserve">Figure </w:t>
      </w:r>
      <w:r>
        <w:rPr>
          <w:rFonts w:ascii="Aptos" w:hAnsi="Aptos"/>
          <w:b/>
          <w:bCs/>
        </w:rPr>
        <w:t>2</w:t>
      </w:r>
      <w:r w:rsidRPr="00E2551E">
        <w:rPr>
          <w:rFonts w:ascii="Aptos" w:hAnsi="Aptos"/>
          <w:b/>
          <w:bCs/>
        </w:rPr>
        <w:t>.</w:t>
      </w:r>
      <w:r>
        <w:rPr>
          <w:rFonts w:ascii="Aptos" w:hAnsi="Aptos"/>
        </w:rPr>
        <w:t xml:space="preserve"> ViPTree analysis:  ViPTree analysis (https://www.genome.jp/viptree/; [2]) is based upon Rohwer and Edwards (2002) Phage Proteomic Tree [3].   The taxons under discussion are indicated with red bars and stars.   </w:t>
      </w:r>
      <w:r>
        <w:rPr>
          <w:rFonts w:ascii="Aptos" w:eastAsia="Aptos" w:hAnsi="Aptos" w:cs="Aptos"/>
        </w:rPr>
        <w:t>Abbreviations</w:t>
      </w:r>
      <w:r w:rsidRPr="00836FBE">
        <w:rPr>
          <w:rFonts w:ascii="Aptos" w:hAnsi="Aptos"/>
        </w:rPr>
        <w:t>: phg = phage</w:t>
      </w:r>
      <w:r>
        <w:rPr>
          <w:rFonts w:ascii="Aptos" w:hAnsi="Aptos"/>
        </w:rPr>
        <w:t xml:space="preserve">; </w:t>
      </w:r>
      <w:r w:rsidR="001D0626">
        <w:rPr>
          <w:rFonts w:ascii="Aptos" w:hAnsi="Aptos"/>
        </w:rPr>
        <w:t>Pseu</w:t>
      </w:r>
      <w:r w:rsidRPr="00836FBE">
        <w:rPr>
          <w:rFonts w:ascii="Aptos" w:hAnsi="Aptos"/>
        </w:rPr>
        <w:t xml:space="preserve"> = </w:t>
      </w:r>
      <w:r w:rsidR="001D0626">
        <w:rPr>
          <w:rFonts w:ascii="Aptos" w:hAnsi="Aptos"/>
          <w:i/>
          <w:iCs/>
        </w:rPr>
        <w:t>Pseudomonas</w:t>
      </w:r>
      <w:r w:rsidRPr="00836FBE">
        <w:rPr>
          <w:rFonts w:ascii="Aptos" w:hAnsi="Aptos"/>
        </w:rPr>
        <w:t>.</w:t>
      </w:r>
      <w:r w:rsidRPr="00836FBE">
        <w:rPr>
          <w:rFonts w:ascii="Aptos" w:hAnsi="Aptos"/>
          <w:b/>
          <w:bCs/>
        </w:rPr>
        <w:t xml:space="preserve">  </w:t>
      </w:r>
    </w:p>
    <w:p w14:paraId="28BBA3BB" w14:textId="77777777" w:rsidR="00D33816" w:rsidRDefault="00D33816" w:rsidP="00D33816">
      <w:pPr>
        <w:rPr>
          <w:rFonts w:ascii="Aptos" w:hAnsi="Aptos"/>
          <w:b/>
          <w:bCs/>
        </w:rPr>
      </w:pPr>
    </w:p>
    <w:p w14:paraId="1B908E85" w14:textId="53E50B63" w:rsidR="00D33816" w:rsidRDefault="00D33816" w:rsidP="00D33816">
      <w:pPr>
        <w:rPr>
          <w:rFonts w:ascii="Aptos" w:hAnsi="Aptos"/>
          <w:b/>
          <w:bCs/>
        </w:rPr>
      </w:pPr>
      <w:r>
        <w:rPr>
          <w:rFonts w:ascii="Aptos" w:hAnsi="Aptos"/>
          <w:b/>
          <w:bCs/>
          <w:noProof/>
        </w:rPr>
        <w:drawing>
          <wp:inline distT="0" distB="0" distL="0" distR="0" wp14:anchorId="14F2C788" wp14:editId="53A4F889">
            <wp:extent cx="6753225" cy="2466975"/>
            <wp:effectExtent l="0" t="0" r="0" b="9525"/>
            <wp:docPr id="185330685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306850" name="Picture 1853306850"/>
                    <pic:cNvPicPr/>
                  </pic:nvPicPr>
                  <pic:blipFill>
                    <a:blip r:embed="rId15">
                      <a:extLst>
                        <a:ext uri="{28A0092B-C50C-407E-A947-70E740481C1C}">
                          <a14:useLocalDpi xmlns:a14="http://schemas.microsoft.com/office/drawing/2010/main" val="0"/>
                        </a:ext>
                      </a:extLst>
                    </a:blip>
                    <a:stretch>
                      <a:fillRect/>
                    </a:stretch>
                  </pic:blipFill>
                  <pic:spPr>
                    <a:xfrm>
                      <a:off x="0" y="0"/>
                      <a:ext cx="6753225" cy="2466975"/>
                    </a:xfrm>
                    <a:prstGeom prst="rect">
                      <a:avLst/>
                    </a:prstGeom>
                  </pic:spPr>
                </pic:pic>
              </a:graphicData>
            </a:graphic>
          </wp:inline>
        </w:drawing>
      </w:r>
    </w:p>
    <w:p w14:paraId="20F0395F" w14:textId="77777777" w:rsidR="00D33816" w:rsidRDefault="00D33816" w:rsidP="00D33816">
      <w:pPr>
        <w:rPr>
          <w:rFonts w:ascii="Aptos" w:hAnsi="Aptos"/>
          <w:b/>
          <w:bCs/>
        </w:rPr>
      </w:pPr>
    </w:p>
    <w:p w14:paraId="57C82ACB" w14:textId="496E20E1" w:rsidR="00D33816" w:rsidRDefault="00D33816" w:rsidP="00D33816">
      <w:pPr>
        <w:rPr>
          <w:rFonts w:ascii="Aptos" w:hAnsi="Aptos"/>
        </w:rPr>
      </w:pPr>
      <w:r>
        <w:rPr>
          <w:rFonts w:ascii="Aptos" w:hAnsi="Aptos"/>
          <w:b/>
          <w:bCs/>
        </w:rPr>
        <w:t xml:space="preserve">Figure 3.  </w:t>
      </w:r>
      <w:r w:rsidRPr="00535C80">
        <w:rPr>
          <w:rFonts w:ascii="Aptos" w:hAnsi="Aptos"/>
        </w:rPr>
        <w:t xml:space="preserve">Phylogenetic tree constructed with </w:t>
      </w:r>
      <w:r>
        <w:rPr>
          <w:rFonts w:ascii="Aptos" w:hAnsi="Aptos"/>
        </w:rPr>
        <w:t>the large subunit terminase</w:t>
      </w:r>
      <w:r w:rsidRPr="00535C80">
        <w:rPr>
          <w:rFonts w:ascii="Aptos" w:hAnsi="Aptos"/>
        </w:rPr>
        <w:t xml:space="preserve"> proteins from these and related phages using “One Click” </w:t>
      </w:r>
      <w:r>
        <w:rPr>
          <w:rFonts w:ascii="Aptos" w:hAnsi="Aptos"/>
        </w:rPr>
        <w:t>P</w:t>
      </w:r>
      <w:r w:rsidRPr="00535C80">
        <w:rPr>
          <w:rFonts w:ascii="Aptos" w:hAnsi="Aptos"/>
        </w:rPr>
        <w:t xml:space="preserve">hylogeny.fr </w:t>
      </w:r>
      <w:r>
        <w:rPr>
          <w:rFonts w:ascii="Aptos" w:hAnsi="Aptos"/>
        </w:rPr>
        <w:t xml:space="preserve">[9] </w:t>
      </w:r>
      <w:r w:rsidRPr="00535C80">
        <w:rPr>
          <w:rFonts w:ascii="Aptos" w:hAnsi="Aptos"/>
        </w:rPr>
        <w:t>at</w:t>
      </w:r>
      <w:r>
        <w:rPr>
          <w:rFonts w:ascii="Aptos" w:hAnsi="Aptos"/>
        </w:rPr>
        <w:t xml:space="preserve"> </w:t>
      </w:r>
      <w:hyperlink r:id="rId16" w:history="1">
        <w:r w:rsidRPr="00D33816">
          <w:rPr>
            <w:rStyle w:val="Hyperlink"/>
            <w:rFonts w:ascii="Aptos" w:hAnsi="Aptos"/>
          </w:rPr>
          <w:t>https://www.phylogeny.fr</w:t>
        </w:r>
      </w:hyperlink>
      <w:r w:rsidRPr="00D33816">
        <w:rPr>
          <w:rFonts w:ascii="Aptos" w:hAnsi="Aptos"/>
        </w:rPr>
        <w:t xml:space="preserve">  using the TerL protein from </w:t>
      </w:r>
      <w:r w:rsidRPr="00551A7A">
        <w:rPr>
          <w:rFonts w:ascii="Aptos" w:hAnsi="Aptos"/>
          <w:i/>
          <w:iCs/>
        </w:rPr>
        <w:t>Pseudomonas</w:t>
      </w:r>
      <w:r w:rsidRPr="00D33816">
        <w:rPr>
          <w:rFonts w:ascii="Aptos" w:hAnsi="Aptos"/>
        </w:rPr>
        <w:t xml:space="preserve"> phage Riah as an outlier.</w:t>
      </w:r>
    </w:p>
    <w:p w14:paraId="167CF225" w14:textId="77777777" w:rsidR="00CF3875" w:rsidRDefault="00CF3875" w:rsidP="00D33816">
      <w:pPr>
        <w:rPr>
          <w:rFonts w:ascii="Aptos" w:hAnsi="Aptos"/>
        </w:rPr>
      </w:pPr>
    </w:p>
    <w:p w14:paraId="1E15AB06" w14:textId="663C8DD8" w:rsidR="00CF3875" w:rsidRDefault="00551A7A" w:rsidP="00551A7A">
      <w:pPr>
        <w:jc w:val="center"/>
        <w:rPr>
          <w:rFonts w:ascii="Aptos" w:hAnsi="Aptos"/>
        </w:rPr>
      </w:pPr>
      <w:r>
        <w:rPr>
          <w:rFonts w:ascii="Aptos" w:hAnsi="Aptos"/>
          <w:noProof/>
        </w:rPr>
        <w:lastRenderedPageBreak/>
        <w:drawing>
          <wp:inline distT="0" distB="0" distL="0" distR="0" wp14:anchorId="3C1A76DA" wp14:editId="018A72D0">
            <wp:extent cx="3619500" cy="3619500"/>
            <wp:effectExtent l="0" t="0" r="0" b="0"/>
            <wp:docPr id="163492561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925615" name="Picture 1634925615"/>
                    <pic:cNvPicPr/>
                  </pic:nvPicPr>
                  <pic:blipFill>
                    <a:blip r:embed="rId17">
                      <a:extLst>
                        <a:ext uri="{28A0092B-C50C-407E-A947-70E740481C1C}">
                          <a14:useLocalDpi xmlns:a14="http://schemas.microsoft.com/office/drawing/2010/main" val="0"/>
                        </a:ext>
                      </a:extLst>
                    </a:blip>
                    <a:stretch>
                      <a:fillRect/>
                    </a:stretch>
                  </pic:blipFill>
                  <pic:spPr>
                    <a:xfrm>
                      <a:off x="0" y="0"/>
                      <a:ext cx="3619500" cy="3619500"/>
                    </a:xfrm>
                    <a:prstGeom prst="rect">
                      <a:avLst/>
                    </a:prstGeom>
                  </pic:spPr>
                </pic:pic>
              </a:graphicData>
            </a:graphic>
          </wp:inline>
        </w:drawing>
      </w:r>
    </w:p>
    <w:p w14:paraId="2964BBCE" w14:textId="243F8D7D" w:rsidR="00CF3875" w:rsidRDefault="00CF3875" w:rsidP="00D33816">
      <w:pPr>
        <w:rPr>
          <w:rFonts w:ascii="Aptos" w:hAnsi="Aptos"/>
        </w:rPr>
      </w:pPr>
      <w:r w:rsidRPr="00551A7A">
        <w:rPr>
          <w:rFonts w:ascii="Aptos" w:hAnsi="Aptos"/>
          <w:b/>
          <w:bCs/>
        </w:rPr>
        <w:t>Figure 4.</w:t>
      </w:r>
      <w:r>
        <w:rPr>
          <w:rFonts w:ascii="Aptos" w:hAnsi="Aptos"/>
        </w:rPr>
        <w:t xml:space="preserve"> </w:t>
      </w:r>
      <w:r w:rsidR="00551A7A">
        <w:rPr>
          <w:rFonts w:ascii="Aptos" w:hAnsi="Aptos"/>
        </w:rPr>
        <w:t xml:space="preserve"> Professor Mar</w:t>
      </w:r>
      <w:r w:rsidR="00F143D8">
        <w:rPr>
          <w:rFonts w:ascii="Aptos" w:hAnsi="Aptos"/>
        </w:rPr>
        <w:t>ily</w:t>
      </w:r>
      <w:r w:rsidR="00551A7A">
        <w:rPr>
          <w:rFonts w:ascii="Aptos" w:hAnsi="Aptos"/>
        </w:rPr>
        <w:t xml:space="preserve">n Monk (photograph taken  from </w:t>
      </w:r>
      <w:hyperlink r:id="rId18" w:history="1">
        <w:r w:rsidR="00551A7A" w:rsidRPr="00C05E86">
          <w:rPr>
            <w:rStyle w:val="Hyperlink"/>
            <w:rFonts w:ascii="Aptos" w:hAnsi="Aptos"/>
          </w:rPr>
          <w:t>https://widerhorizons.events/portfolio-items/professor-marilyn-monk/</w:t>
        </w:r>
      </w:hyperlink>
      <w:r w:rsidR="00551A7A">
        <w:rPr>
          <w:rFonts w:ascii="Aptos" w:hAnsi="Aptos"/>
        </w:rPr>
        <w:t xml:space="preserve">) </w:t>
      </w:r>
    </w:p>
    <w:p w14:paraId="04269992" w14:textId="77777777" w:rsidR="001D0626" w:rsidRPr="00D33816" w:rsidRDefault="001D0626" w:rsidP="00D33816">
      <w:pPr>
        <w:rPr>
          <w:rFonts w:ascii="Aptos" w:hAnsi="Aptos"/>
        </w:rPr>
      </w:pPr>
    </w:p>
    <w:p w14:paraId="1F3B21A9" w14:textId="7945CD24" w:rsidR="00D33816" w:rsidRPr="001D0626" w:rsidRDefault="001D0626" w:rsidP="00D33816">
      <w:pPr>
        <w:rPr>
          <w:rFonts w:ascii="Aptos" w:hAnsi="Aptos"/>
        </w:rPr>
      </w:pPr>
      <w:r>
        <w:rPr>
          <w:rFonts w:ascii="Aptos" w:hAnsi="Aptos"/>
        </w:rPr>
        <w:t xml:space="preserve">This taxon in named in honour of </w:t>
      </w:r>
      <w:r w:rsidRPr="001D0626">
        <w:rPr>
          <w:rFonts w:ascii="Aptos" w:hAnsi="Aptos"/>
        </w:rPr>
        <w:t xml:space="preserve">Marilyn Monk </w:t>
      </w:r>
      <w:r>
        <w:rPr>
          <w:rFonts w:ascii="Aptos" w:hAnsi="Aptos"/>
        </w:rPr>
        <w:t xml:space="preserve">(b. 1938) who </w:t>
      </w:r>
      <w:r w:rsidRPr="001D0626">
        <w:rPr>
          <w:rFonts w:ascii="Aptos" w:hAnsi="Aptos"/>
        </w:rPr>
        <w:t>is Emeritus Professor of Molecular Embryology at University College, London</w:t>
      </w:r>
      <w:r>
        <w:rPr>
          <w:rFonts w:ascii="Aptos" w:hAnsi="Aptos"/>
        </w:rPr>
        <w:t xml:space="preserve"> (UK)</w:t>
      </w:r>
      <w:r w:rsidRPr="001D0626">
        <w:rPr>
          <w:rFonts w:ascii="Aptos" w:hAnsi="Aptos"/>
        </w:rPr>
        <w:t xml:space="preserve">.  She has researched life at </w:t>
      </w:r>
      <w:r w:rsidR="00A04E51">
        <w:rPr>
          <w:rFonts w:ascii="Aptos" w:hAnsi="Aptos"/>
        </w:rPr>
        <w:t xml:space="preserve">the </w:t>
      </w:r>
      <w:r w:rsidRPr="001D0626">
        <w:rPr>
          <w:rFonts w:ascii="Aptos" w:hAnsi="Aptos"/>
        </w:rPr>
        <w:t>molecular and cellular levels.  For 15 years she studied genetics of bacteria (</w:t>
      </w:r>
      <w:r w:rsidRPr="00A04E51">
        <w:rPr>
          <w:rFonts w:ascii="Aptos" w:hAnsi="Aptos"/>
          <w:i/>
          <w:iCs/>
        </w:rPr>
        <w:t>Pseudomonas</w:t>
      </w:r>
      <w:r w:rsidRPr="001D0626">
        <w:rPr>
          <w:rFonts w:ascii="Aptos" w:hAnsi="Aptos"/>
        </w:rPr>
        <w:t xml:space="preserve"> and </w:t>
      </w:r>
      <w:r w:rsidRPr="00A04E51">
        <w:rPr>
          <w:rFonts w:ascii="Aptos" w:hAnsi="Aptos"/>
          <w:i/>
          <w:iCs/>
        </w:rPr>
        <w:t>Escherichia coli</w:t>
      </w:r>
      <w:r w:rsidRPr="001D0626">
        <w:rPr>
          <w:rFonts w:ascii="Aptos" w:hAnsi="Aptos"/>
        </w:rPr>
        <w:t>) and their viruses, their DNA replication and repair and gene transfer cell to cell.  Then, armed with her extensive molecular biology experience, she moved to amoeboid cell signaling and aggregation, and from there to mammalian molecular biology - X-chromosome inactivation, and cellular epigenetic programming of gene expression in early human and mouse embryos and their germ lines.  A major contribution from her laboratory was the first development of single cell molecular biology to originate studies on gene transcription, modification and mutation, in single cells in mouse and human embryonic development and the germ line.  Her molecular analyses of biopsied single embryonic cells from human embryos - and the first polar body of the egg - pioneered the field of preimplantation diagnosis of genetic disease in human reproduction.  Her work continued with the creation of libraries of expressed genes in early human embryos and germ cells and identification of new embryo/cancer genes towards development of a prophylactic cancer vaccine.</w:t>
      </w:r>
    </w:p>
    <w:p w14:paraId="5556E8C1" w14:textId="694A2037" w:rsidR="00A174CC" w:rsidRPr="00F110F7" w:rsidRDefault="00A174CC" w:rsidP="00FC2269">
      <w:pPr>
        <w:rPr>
          <w:rFonts w:ascii="Aptos" w:hAnsi="Aptos"/>
          <w:color w:val="0070C0"/>
        </w:rPr>
      </w:pPr>
    </w:p>
    <w:sectPr w:rsidR="00A174CC" w:rsidRPr="00F110F7" w:rsidSect="00A82FBB">
      <w:headerReference w:type="default" r:id="rId19"/>
      <w:footerReference w:type="default" r:id="rId20"/>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7CF0CD" w14:textId="77777777" w:rsidR="00CE3531" w:rsidRDefault="00CE3531">
      <w:r>
        <w:separator/>
      </w:r>
    </w:p>
  </w:endnote>
  <w:endnote w:type="continuationSeparator" w:id="0">
    <w:p w14:paraId="15E99154" w14:textId="77777777" w:rsidR="00CE3531" w:rsidRDefault="00CE35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AD5A3A" w:rsidRDefault="00AD5A3A">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18A004" w14:textId="77777777" w:rsidR="00CE3531" w:rsidRDefault="00CE3531">
      <w:r>
        <w:separator/>
      </w:r>
    </w:p>
  </w:footnote>
  <w:footnote w:type="continuationSeparator" w:id="0">
    <w:p w14:paraId="4C716234" w14:textId="77777777" w:rsidR="00CE3531" w:rsidRDefault="00CE35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CCB4D" w14:textId="5F734E59"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8240"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3E0AEA">
      <w:rPr>
        <w:rFonts w:ascii="Aptos" w:hAnsi="Aptos"/>
        <w:i/>
        <w:sz w:val="18"/>
        <w:szCs w:val="18"/>
      </w:rPr>
      <w:t>6</w:t>
    </w:r>
    <w:r w:rsidR="00AD5A3A" w:rsidRPr="00F110F7">
      <w:rPr>
        <w:rFonts w:ascii="Aptos" w:hAnsi="Aptos"/>
        <w:i/>
        <w:sz w:val="18"/>
        <w:szCs w:val="18"/>
      </w:rPr>
      <w:t xml:space="preserve"> v.</w:t>
    </w:r>
    <w:r w:rsidR="003E0AEA">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86453465">
    <w:abstractNumId w:val="0"/>
  </w:num>
  <w:num w:numId="2" w16cid:durableId="730929281">
    <w:abstractNumId w:val="3"/>
  </w:num>
  <w:num w:numId="3" w16cid:durableId="1666594820">
    <w:abstractNumId w:val="1"/>
  </w:num>
  <w:num w:numId="4" w16cid:durableId="20292082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021F0"/>
    <w:rsid w:val="00015FD8"/>
    <w:rsid w:val="00017BF9"/>
    <w:rsid w:val="00023385"/>
    <w:rsid w:val="00035A87"/>
    <w:rsid w:val="000406E1"/>
    <w:rsid w:val="00040CB0"/>
    <w:rsid w:val="0004176B"/>
    <w:rsid w:val="000449DB"/>
    <w:rsid w:val="0008012E"/>
    <w:rsid w:val="000A146A"/>
    <w:rsid w:val="000A32A8"/>
    <w:rsid w:val="000A5FB4"/>
    <w:rsid w:val="000A7027"/>
    <w:rsid w:val="000B1BF3"/>
    <w:rsid w:val="000B5D78"/>
    <w:rsid w:val="000B6878"/>
    <w:rsid w:val="000D182E"/>
    <w:rsid w:val="000E54FF"/>
    <w:rsid w:val="000F51F4"/>
    <w:rsid w:val="000F7067"/>
    <w:rsid w:val="00106232"/>
    <w:rsid w:val="0011008F"/>
    <w:rsid w:val="00114D9E"/>
    <w:rsid w:val="00117C72"/>
    <w:rsid w:val="0013113D"/>
    <w:rsid w:val="001322FC"/>
    <w:rsid w:val="00171083"/>
    <w:rsid w:val="00172351"/>
    <w:rsid w:val="001975F5"/>
    <w:rsid w:val="001B0A61"/>
    <w:rsid w:val="001D0007"/>
    <w:rsid w:val="001D0626"/>
    <w:rsid w:val="001D3E3E"/>
    <w:rsid w:val="00213E62"/>
    <w:rsid w:val="00220A26"/>
    <w:rsid w:val="0023041B"/>
    <w:rsid w:val="002312CE"/>
    <w:rsid w:val="0023149A"/>
    <w:rsid w:val="0023696B"/>
    <w:rsid w:val="0024086E"/>
    <w:rsid w:val="0025498B"/>
    <w:rsid w:val="00273642"/>
    <w:rsid w:val="00296DA3"/>
    <w:rsid w:val="002A5A83"/>
    <w:rsid w:val="002B4EFB"/>
    <w:rsid w:val="002D4340"/>
    <w:rsid w:val="0030434E"/>
    <w:rsid w:val="00327E73"/>
    <w:rsid w:val="00333392"/>
    <w:rsid w:val="00355CE0"/>
    <w:rsid w:val="00363A30"/>
    <w:rsid w:val="0037243A"/>
    <w:rsid w:val="00382FE8"/>
    <w:rsid w:val="00383BBF"/>
    <w:rsid w:val="0038593F"/>
    <w:rsid w:val="003A166F"/>
    <w:rsid w:val="003A18C5"/>
    <w:rsid w:val="003A5ED7"/>
    <w:rsid w:val="003B0883"/>
    <w:rsid w:val="003B3832"/>
    <w:rsid w:val="003C5428"/>
    <w:rsid w:val="003E0AEA"/>
    <w:rsid w:val="003F2A97"/>
    <w:rsid w:val="0043110C"/>
    <w:rsid w:val="00437970"/>
    <w:rsid w:val="0046412A"/>
    <w:rsid w:val="00471256"/>
    <w:rsid w:val="00494C83"/>
    <w:rsid w:val="004D096A"/>
    <w:rsid w:val="004F2F1E"/>
    <w:rsid w:val="004F3196"/>
    <w:rsid w:val="00536426"/>
    <w:rsid w:val="00543F86"/>
    <w:rsid w:val="00551A7A"/>
    <w:rsid w:val="0055461D"/>
    <w:rsid w:val="0058465A"/>
    <w:rsid w:val="0058466E"/>
    <w:rsid w:val="00590DF3"/>
    <w:rsid w:val="005A54C3"/>
    <w:rsid w:val="005B4C7D"/>
    <w:rsid w:val="006043FB"/>
    <w:rsid w:val="00607227"/>
    <w:rsid w:val="006109F7"/>
    <w:rsid w:val="00647814"/>
    <w:rsid w:val="00654A56"/>
    <w:rsid w:val="0067795B"/>
    <w:rsid w:val="00683D0C"/>
    <w:rsid w:val="0069192D"/>
    <w:rsid w:val="006A556F"/>
    <w:rsid w:val="006B7AB8"/>
    <w:rsid w:val="006C0F51"/>
    <w:rsid w:val="006D18F6"/>
    <w:rsid w:val="006D428E"/>
    <w:rsid w:val="006E0C94"/>
    <w:rsid w:val="006F33B7"/>
    <w:rsid w:val="00723577"/>
    <w:rsid w:val="0072682D"/>
    <w:rsid w:val="00736440"/>
    <w:rsid w:val="00737875"/>
    <w:rsid w:val="00740A3F"/>
    <w:rsid w:val="00741880"/>
    <w:rsid w:val="007733BF"/>
    <w:rsid w:val="00780D39"/>
    <w:rsid w:val="007B0F70"/>
    <w:rsid w:val="007B3038"/>
    <w:rsid w:val="007B6511"/>
    <w:rsid w:val="007E0EF5"/>
    <w:rsid w:val="007E3FAE"/>
    <w:rsid w:val="007E667B"/>
    <w:rsid w:val="00822B3A"/>
    <w:rsid w:val="00824208"/>
    <w:rsid w:val="00824701"/>
    <w:rsid w:val="008308A0"/>
    <w:rsid w:val="00852D43"/>
    <w:rsid w:val="00865726"/>
    <w:rsid w:val="00865CE0"/>
    <w:rsid w:val="008815EE"/>
    <w:rsid w:val="00883A5C"/>
    <w:rsid w:val="008A22E9"/>
    <w:rsid w:val="008B43B1"/>
    <w:rsid w:val="008F51E2"/>
    <w:rsid w:val="00901EBC"/>
    <w:rsid w:val="00903048"/>
    <w:rsid w:val="009078FF"/>
    <w:rsid w:val="009457C8"/>
    <w:rsid w:val="00953FFE"/>
    <w:rsid w:val="00964F7C"/>
    <w:rsid w:val="009703AF"/>
    <w:rsid w:val="00974174"/>
    <w:rsid w:val="009741D1"/>
    <w:rsid w:val="00974C28"/>
    <w:rsid w:val="00976E37"/>
    <w:rsid w:val="009A3B4A"/>
    <w:rsid w:val="009F7856"/>
    <w:rsid w:val="00A04E51"/>
    <w:rsid w:val="00A10BA1"/>
    <w:rsid w:val="00A174CC"/>
    <w:rsid w:val="00A2357C"/>
    <w:rsid w:val="00A30D6D"/>
    <w:rsid w:val="00A443CA"/>
    <w:rsid w:val="00A44AFB"/>
    <w:rsid w:val="00A71C40"/>
    <w:rsid w:val="00A77B8E"/>
    <w:rsid w:val="00A82FBB"/>
    <w:rsid w:val="00AA4711"/>
    <w:rsid w:val="00AD201A"/>
    <w:rsid w:val="00AD2884"/>
    <w:rsid w:val="00AD5A3A"/>
    <w:rsid w:val="00AD759B"/>
    <w:rsid w:val="00AE2E79"/>
    <w:rsid w:val="00AE528C"/>
    <w:rsid w:val="00AF4998"/>
    <w:rsid w:val="00AF58B3"/>
    <w:rsid w:val="00B03B7F"/>
    <w:rsid w:val="00B1187F"/>
    <w:rsid w:val="00B35CC8"/>
    <w:rsid w:val="00B47589"/>
    <w:rsid w:val="00B768AA"/>
    <w:rsid w:val="00BD6C0B"/>
    <w:rsid w:val="00BD7967"/>
    <w:rsid w:val="00BE4F5A"/>
    <w:rsid w:val="00C0710C"/>
    <w:rsid w:val="00C321B1"/>
    <w:rsid w:val="00C55633"/>
    <w:rsid w:val="00C8775F"/>
    <w:rsid w:val="00C95FB7"/>
    <w:rsid w:val="00CD2C82"/>
    <w:rsid w:val="00CD7543"/>
    <w:rsid w:val="00CE3531"/>
    <w:rsid w:val="00CF3875"/>
    <w:rsid w:val="00CF59EA"/>
    <w:rsid w:val="00D04287"/>
    <w:rsid w:val="00D062BE"/>
    <w:rsid w:val="00D10857"/>
    <w:rsid w:val="00D13AD5"/>
    <w:rsid w:val="00D23567"/>
    <w:rsid w:val="00D33816"/>
    <w:rsid w:val="00D46663"/>
    <w:rsid w:val="00D77E1C"/>
    <w:rsid w:val="00DC4A69"/>
    <w:rsid w:val="00DC734F"/>
    <w:rsid w:val="00DD58AA"/>
    <w:rsid w:val="00DE01F5"/>
    <w:rsid w:val="00E034BE"/>
    <w:rsid w:val="00E37077"/>
    <w:rsid w:val="00E50727"/>
    <w:rsid w:val="00E84EDC"/>
    <w:rsid w:val="00E863D4"/>
    <w:rsid w:val="00E92794"/>
    <w:rsid w:val="00E94DA4"/>
    <w:rsid w:val="00E969AE"/>
    <w:rsid w:val="00EA6A8F"/>
    <w:rsid w:val="00ED4569"/>
    <w:rsid w:val="00EE2FF2"/>
    <w:rsid w:val="00EE484F"/>
    <w:rsid w:val="00EF2448"/>
    <w:rsid w:val="00F110F7"/>
    <w:rsid w:val="00F143D8"/>
    <w:rsid w:val="00F51AE9"/>
    <w:rsid w:val="00F62692"/>
    <w:rsid w:val="00F711CE"/>
    <w:rsid w:val="00F74510"/>
    <w:rsid w:val="00F9028E"/>
    <w:rsid w:val="00F911F1"/>
    <w:rsid w:val="00F943F9"/>
    <w:rsid w:val="00FA1DC3"/>
    <w:rsid w:val="00FA492C"/>
    <w:rsid w:val="00FB300C"/>
    <w:rsid w:val="00FC2269"/>
    <w:rsid w:val="00FF4171"/>
    <w:rsid w:val="1C0DB1C0"/>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05B35"/>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hyperlink" Target="https://widerhorizons.events/portfolio-items/professor-marilyn-monk/"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6.jpg"/><Relationship Id="rId2" Type="http://schemas.openxmlformats.org/officeDocument/2006/relationships/numbering" Target="numbering.xml"/><Relationship Id="rId16" Type="http://schemas.openxmlformats.org/officeDocument/2006/relationships/hyperlink" Target="https://www.phylogeny.fr"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hage.ulaval.ca/en/phages/11" TargetMode="Externa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hyperlink" Target="https://www.phage.ulaval.ca/en/phages/11"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ictv.global/sc" TargetMode="External"/><Relationship Id="rId14" Type="http://schemas.openxmlformats.org/officeDocument/2006/relationships/image" Target="media/image4.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Metadata/LabelInfo.xml><?xml version="1.0" encoding="utf-8"?>
<clbl:labelList xmlns:clbl="http://schemas.microsoft.com/office/2020/mipLabelMetadata">
  <clbl:label id="{fc0de803-e079-4d4f-96bc-6f3b3b6923e3}" enabled="1" method="Privileged" siteId="{07ef1208-413c-4b5e-9cdd-64ef305754f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9</Pages>
  <Words>2046</Words>
  <Characters>11665</Characters>
  <Application>Microsoft Office Word</Application>
  <DocSecurity>0</DocSecurity>
  <Lines>97</Lines>
  <Paragraphs>27</Paragraphs>
  <ScaleCrop>false</ScaleCrop>
  <Company/>
  <LinksUpToDate>false</LinksUpToDate>
  <CharactersWithSpaces>13684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Dann Turner</cp:lastModifiedBy>
  <cp:revision>29</cp:revision>
  <dcterms:created xsi:type="dcterms:W3CDTF">2026-02-10T08:34:00Z</dcterms:created>
  <dcterms:modified xsi:type="dcterms:W3CDTF">2026-09-12T19:41:00Z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