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2496F2F6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66793A" w:rsidRPr="0066793A">
        <w:rPr>
          <w:rFonts w:ascii="Aptos" w:eastAsia="DengXian" w:hAnsi="Aptos" w:cs="Arial"/>
          <w:b/>
          <w:bCs/>
          <w:color w:val="000000" w:themeColor="text1"/>
          <w:lang w:eastAsia="zh-CN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48F63AE0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DB4CBE" w:rsidRPr="00C95FB7" w14:paraId="3BAAFFE7" w14:textId="77777777" w:rsidTr="6CA63871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DB4CBE" w:rsidRPr="007E667B" w:rsidRDefault="00DB4CBE" w:rsidP="00DB4CBE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205D0F46" w:rsidR="00DB4CBE" w:rsidRPr="001D0007" w:rsidRDefault="56E4FE7E" w:rsidP="6CA63871">
            <w:pPr>
              <w:spacing w:line="259" w:lineRule="auto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Create </w:t>
            </w:r>
            <w:r w:rsidR="1F3A3DBB" w:rsidRPr="6CA63871">
              <w:rPr>
                <w:rFonts w:ascii="Aptos" w:eastAsia="Aptos" w:hAnsi="Aptos" w:cs="Aptos"/>
                <w:sz w:val="20"/>
                <w:szCs w:val="20"/>
              </w:rPr>
              <w:t xml:space="preserve">one 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>new genus</w:t>
            </w:r>
            <w:r w:rsidR="3DBF78E9" w:rsidRPr="6CA63871">
              <w:rPr>
                <w:rFonts w:ascii="Aptos" w:eastAsia="Aptos" w:hAnsi="Aptos" w:cs="Aptos"/>
                <w:sz w:val="20"/>
                <w:szCs w:val="20"/>
              </w:rPr>
              <w:t>,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="5F0F4EE6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Jinjijuvirus</w:t>
            </w:r>
            <w:proofErr w:type="spellEnd"/>
            <w:r w:rsidR="7C15DA92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,</w:t>
            </w: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including </w:t>
            </w:r>
            <w:r w:rsidR="7BB50E90" w:rsidRPr="6CA63871">
              <w:rPr>
                <w:rFonts w:ascii="Aptos" w:eastAsia="Aptos" w:hAnsi="Aptos" w:cs="Aptos"/>
                <w:sz w:val="20"/>
                <w:szCs w:val="20"/>
              </w:rPr>
              <w:t>one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new species</w:t>
            </w:r>
            <w:r w:rsidR="03E34887" w:rsidRPr="6CA63871">
              <w:rPr>
                <w:rFonts w:ascii="Aptos" w:eastAsia="Aptos" w:hAnsi="Aptos" w:cs="Aptos"/>
                <w:sz w:val="20"/>
                <w:szCs w:val="20"/>
              </w:rPr>
              <w:t xml:space="preserve"> in the class </w:t>
            </w:r>
            <w:proofErr w:type="spellStart"/>
            <w:r w:rsidR="03E34887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Caudoviricetes</w:t>
            </w:r>
            <w:proofErr w:type="spellEnd"/>
          </w:p>
        </w:tc>
      </w:tr>
      <w:tr w:rsidR="00E37077" w:rsidRPr="00C95FB7" w14:paraId="6479468A" w14:textId="77777777" w:rsidTr="6CA63871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67AAAA9A" w:rsidR="00E37077" w:rsidRPr="00AD5A3A" w:rsidRDefault="006D4CB9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2026.043B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8969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3898"/>
        <w:gridCol w:w="1630"/>
        <w:gridCol w:w="1036"/>
      </w:tblGrid>
      <w:tr w:rsidR="002D4340" w14:paraId="46D8D295" w14:textId="4B68158E" w:rsidTr="6CA63871">
        <w:trPr>
          <w:trHeight w:val="173"/>
        </w:trPr>
        <w:tc>
          <w:tcPr>
            <w:tcW w:w="8969" w:type="dxa"/>
            <w:gridSpan w:val="5"/>
            <w:shd w:val="clear" w:color="auto" w:fill="F2F2F2" w:themeFill="background1" w:themeFillShade="F2"/>
          </w:tcPr>
          <w:p w14:paraId="730FC69E" w14:textId="038C56A1" w:rsidR="002D4340" w:rsidRPr="009A3B4A" w:rsidRDefault="3E640322" w:rsidP="6CA6387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2D4340" w14:paraId="142871FE" w14:textId="3F439A07" w:rsidTr="6CA63871">
        <w:trPr>
          <w:trHeight w:val="411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Given name (+middle initial(s)</w:t>
            </w:r>
            <w:r w:rsidR="5F6C8FDC"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6CA6387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3898" w:type="dxa"/>
            <w:shd w:val="clear" w:color="auto" w:fill="F2F2F2" w:themeFill="background1" w:themeFillShade="F2"/>
            <w:vAlign w:val="center"/>
          </w:tcPr>
          <w:p w14:paraId="31CF02AA" w14:textId="627176C6" w:rsidR="002D4340" w:rsidRPr="009A3B4A" w:rsidRDefault="3E640322" w:rsidP="6CA6387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Affiliation </w:t>
            </w:r>
          </w:p>
        </w:tc>
        <w:tc>
          <w:tcPr>
            <w:tcW w:w="1630" w:type="dxa"/>
            <w:shd w:val="clear" w:color="auto" w:fill="F2F2F2" w:themeFill="background1" w:themeFillShade="F2"/>
            <w:vAlign w:val="center"/>
          </w:tcPr>
          <w:p w14:paraId="6DA5FEAF" w14:textId="3F6C5A14" w:rsidR="002D4340" w:rsidRPr="009A3B4A" w:rsidRDefault="3E640322" w:rsidP="6CA6387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Email address 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3E640322" w:rsidP="6CA6387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Corr</w:t>
            </w:r>
            <w:r w:rsidR="00F943F9"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. </w:t>
            </w: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author(s)  </w:t>
            </w:r>
          </w:p>
          <w:p w14:paraId="1F78D756" w14:textId="27918A89" w:rsidR="002D4340" w:rsidRPr="00AF4998" w:rsidRDefault="002D4340" w:rsidP="6CA63871">
            <w:pPr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</w:p>
        </w:tc>
      </w:tr>
      <w:tr w:rsidR="00DE144E" w14:paraId="24E4F537" w14:textId="79E9BB15" w:rsidTr="6CA63871">
        <w:tc>
          <w:tcPr>
            <w:tcW w:w="1413" w:type="dxa"/>
            <w:shd w:val="clear" w:color="auto" w:fill="FFFFFF" w:themeFill="background1"/>
            <w:vAlign w:val="center"/>
          </w:tcPr>
          <w:p w14:paraId="6EA9DED5" w14:textId="2E5117E7" w:rsidR="00DE144E" w:rsidRPr="00DB4CB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Jinquan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59B022" w14:textId="3B25A5A9" w:rsidR="00DE144E" w:rsidRPr="00DB4CB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3898" w:type="dxa"/>
            <w:shd w:val="clear" w:color="auto" w:fill="FFFFFF" w:themeFill="background1"/>
            <w:vAlign w:val="center"/>
          </w:tcPr>
          <w:p w14:paraId="05D68F1D" w14:textId="52E2465B" w:rsidR="00DE144E" w:rsidRPr="00DE144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1630" w:type="dxa"/>
            <w:shd w:val="clear" w:color="auto" w:fill="FFFFFF" w:themeFill="background1"/>
            <w:vAlign w:val="center"/>
          </w:tcPr>
          <w:p w14:paraId="133CF739" w14:textId="0920BDC3" w:rsidR="00DE144E" w:rsidRPr="00CD2C82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hyperlink r:id="rId10">
              <w:r w:rsidRPr="6CA63871">
                <w:rPr>
                  <w:rFonts w:ascii="Aptos" w:eastAsia="Aptos" w:hAnsi="Aptos" w:cs="Aptos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16BB015A" w14:textId="6A537F65" w:rsidR="00DE144E" w:rsidRPr="00A54618" w:rsidRDefault="7EA1F7AE" w:rsidP="6CA63871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X</w:t>
            </w:r>
          </w:p>
        </w:tc>
      </w:tr>
      <w:tr w:rsidR="00DE144E" w14:paraId="25991084" w14:textId="1F2FA2C1" w:rsidTr="6CA63871">
        <w:tc>
          <w:tcPr>
            <w:tcW w:w="1413" w:type="dxa"/>
            <w:vAlign w:val="center"/>
          </w:tcPr>
          <w:p w14:paraId="7E9FF899" w14:textId="39486EA9" w:rsidR="00DE144E" w:rsidRPr="00DB4CB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Yang</w:t>
            </w:r>
          </w:p>
        </w:tc>
        <w:tc>
          <w:tcPr>
            <w:tcW w:w="992" w:type="dxa"/>
            <w:vAlign w:val="center"/>
          </w:tcPr>
          <w:p w14:paraId="065089F1" w14:textId="6B5F1228" w:rsidR="00DE144E" w:rsidRPr="00DB4CB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Zhou</w:t>
            </w:r>
          </w:p>
        </w:tc>
        <w:tc>
          <w:tcPr>
            <w:tcW w:w="3898" w:type="dxa"/>
            <w:vAlign w:val="center"/>
          </w:tcPr>
          <w:p w14:paraId="5A10F992" w14:textId="4DB1F7B6" w:rsidR="00DE144E" w:rsidRPr="00DE144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1630" w:type="dxa"/>
            <w:vAlign w:val="center"/>
          </w:tcPr>
          <w:p w14:paraId="584336C5" w14:textId="11163361" w:rsidR="00DE144E" w:rsidRPr="00CD2C82" w:rsidRDefault="388A6F2A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zhouyang@mail.hzau.edu.cn</w:t>
            </w:r>
          </w:p>
        </w:tc>
        <w:tc>
          <w:tcPr>
            <w:tcW w:w="1036" w:type="dxa"/>
            <w:vAlign w:val="center"/>
          </w:tcPr>
          <w:p w14:paraId="01837D6A" w14:textId="61C52A51" w:rsidR="00DE144E" w:rsidRPr="00CD2C82" w:rsidRDefault="00DE144E" w:rsidP="6CA63871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DE144E" w14:paraId="1B668FB3" w14:textId="2C6F00EF" w:rsidTr="6CA63871">
        <w:tc>
          <w:tcPr>
            <w:tcW w:w="1413" w:type="dxa"/>
            <w:vAlign w:val="center"/>
          </w:tcPr>
          <w:p w14:paraId="7C1B4F79" w14:textId="29B71FFA" w:rsidR="00DE144E" w:rsidRPr="00DB4CB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Geng</w:t>
            </w:r>
          </w:p>
        </w:tc>
        <w:tc>
          <w:tcPr>
            <w:tcW w:w="992" w:type="dxa"/>
            <w:vAlign w:val="center"/>
          </w:tcPr>
          <w:p w14:paraId="5E41446B" w14:textId="14E82A9A" w:rsidR="00DE144E" w:rsidRPr="00DB4CB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Zou</w:t>
            </w:r>
          </w:p>
        </w:tc>
        <w:tc>
          <w:tcPr>
            <w:tcW w:w="3898" w:type="dxa"/>
            <w:vAlign w:val="center"/>
          </w:tcPr>
          <w:p w14:paraId="3EC4C5A6" w14:textId="3F78D51D" w:rsidR="00DE144E" w:rsidRPr="00DE144E" w:rsidRDefault="5DB288AC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1630" w:type="dxa"/>
            <w:vAlign w:val="center"/>
          </w:tcPr>
          <w:p w14:paraId="1DDF5257" w14:textId="3A10A4D1" w:rsidR="00DE144E" w:rsidRPr="00CD2C82" w:rsidRDefault="7B333042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zougeng19900918@126.com</w:t>
            </w:r>
          </w:p>
        </w:tc>
        <w:tc>
          <w:tcPr>
            <w:tcW w:w="1036" w:type="dxa"/>
            <w:vAlign w:val="center"/>
          </w:tcPr>
          <w:p w14:paraId="398397DC" w14:textId="63F54794" w:rsidR="00DE144E" w:rsidRPr="00CD2C82" w:rsidRDefault="00DE144E" w:rsidP="6CA63871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2E372B" w14:paraId="1EC2C947" w14:textId="08659965" w:rsidTr="6CA63871">
        <w:tc>
          <w:tcPr>
            <w:tcW w:w="1413" w:type="dxa"/>
            <w:vAlign w:val="center"/>
          </w:tcPr>
          <w:p w14:paraId="48A3936E" w14:textId="09E7935C" w:rsidR="002E372B" w:rsidRPr="00DE144E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Renwei</w:t>
            </w:r>
            <w:proofErr w:type="spellEnd"/>
          </w:p>
        </w:tc>
        <w:tc>
          <w:tcPr>
            <w:tcW w:w="992" w:type="dxa"/>
            <w:vAlign w:val="center"/>
          </w:tcPr>
          <w:p w14:paraId="2BEC470C" w14:textId="30EE2B42" w:rsidR="002E372B" w:rsidRPr="00DE144E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Wu</w:t>
            </w:r>
          </w:p>
        </w:tc>
        <w:tc>
          <w:tcPr>
            <w:tcW w:w="3898" w:type="dxa"/>
            <w:vAlign w:val="center"/>
          </w:tcPr>
          <w:p w14:paraId="465BAECA" w14:textId="33AEBC1B" w:rsidR="002E372B" w:rsidRPr="00CD2C82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630" w:type="dxa"/>
            <w:vAlign w:val="center"/>
          </w:tcPr>
          <w:p w14:paraId="464D4E54" w14:textId="765F886B" w:rsidR="002E372B" w:rsidRPr="009E3D66" w:rsidRDefault="7B333042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wurenwei@mail.hzau.edu.cn</w:t>
            </w:r>
          </w:p>
        </w:tc>
        <w:tc>
          <w:tcPr>
            <w:tcW w:w="1036" w:type="dxa"/>
            <w:vAlign w:val="center"/>
          </w:tcPr>
          <w:p w14:paraId="3CBA77FB" w14:textId="2B04C666" w:rsidR="002E372B" w:rsidRPr="00CD2C82" w:rsidRDefault="002E372B" w:rsidP="6CA63871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2E372B" w14:paraId="1E87AB62" w14:textId="5899AC2D" w:rsidTr="6CA63871">
        <w:tc>
          <w:tcPr>
            <w:tcW w:w="1413" w:type="dxa"/>
            <w:vAlign w:val="center"/>
          </w:tcPr>
          <w:p w14:paraId="31B07DB0" w14:textId="22517D3D" w:rsidR="002E372B" w:rsidRPr="00DE144E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Zhechang</w:t>
            </w:r>
            <w:proofErr w:type="spellEnd"/>
          </w:p>
        </w:tc>
        <w:tc>
          <w:tcPr>
            <w:tcW w:w="992" w:type="dxa"/>
            <w:vAlign w:val="center"/>
          </w:tcPr>
          <w:p w14:paraId="007E1446" w14:textId="2B3E63EE" w:rsidR="002E372B" w:rsidRPr="00DE144E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3898" w:type="dxa"/>
            <w:vAlign w:val="center"/>
          </w:tcPr>
          <w:p w14:paraId="5AD29B0F" w14:textId="138C61FA" w:rsidR="002E372B" w:rsidRPr="00CD2C82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630" w:type="dxa"/>
            <w:vAlign w:val="center"/>
          </w:tcPr>
          <w:p w14:paraId="5C936B49" w14:textId="538C86B8" w:rsidR="002E372B" w:rsidRPr="009E3D66" w:rsidRDefault="7B333042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1353357093@qq.com</w:t>
            </w:r>
          </w:p>
        </w:tc>
        <w:tc>
          <w:tcPr>
            <w:tcW w:w="1036" w:type="dxa"/>
            <w:vAlign w:val="center"/>
          </w:tcPr>
          <w:p w14:paraId="1A6F2BF1" w14:textId="713BF4F1" w:rsidR="002E372B" w:rsidRPr="00CD2C82" w:rsidRDefault="002E372B" w:rsidP="6CA63871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2E372B" w14:paraId="4EB04DC5" w14:textId="35F57E1D" w:rsidTr="6CA63871">
        <w:tc>
          <w:tcPr>
            <w:tcW w:w="1413" w:type="dxa"/>
            <w:vAlign w:val="center"/>
          </w:tcPr>
          <w:p w14:paraId="55C69C9A" w14:textId="4CA46649" w:rsidR="002E372B" w:rsidRPr="00DE144E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Yating</w:t>
            </w:r>
          </w:p>
        </w:tc>
        <w:tc>
          <w:tcPr>
            <w:tcW w:w="992" w:type="dxa"/>
            <w:vAlign w:val="center"/>
          </w:tcPr>
          <w:p w14:paraId="4874EED5" w14:textId="59F4E791" w:rsidR="002E372B" w:rsidRPr="00DE144E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  <w:lang w:eastAsia="zh-CN"/>
              </w:rPr>
              <w:t>Guo</w:t>
            </w:r>
          </w:p>
        </w:tc>
        <w:tc>
          <w:tcPr>
            <w:tcW w:w="3898" w:type="dxa"/>
            <w:vAlign w:val="center"/>
          </w:tcPr>
          <w:p w14:paraId="3F729D28" w14:textId="236498D8" w:rsidR="002E372B" w:rsidRPr="009E3D66" w:rsidRDefault="002E372B" w:rsidP="6CA63871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1630" w:type="dxa"/>
            <w:vAlign w:val="center"/>
          </w:tcPr>
          <w:p w14:paraId="2B03DFE0" w14:textId="666D82AE" w:rsidR="002E372B" w:rsidRPr="009E3D66" w:rsidRDefault="11083BFA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guoyating0626@126.com</w:t>
            </w:r>
          </w:p>
        </w:tc>
        <w:tc>
          <w:tcPr>
            <w:tcW w:w="1036" w:type="dxa"/>
            <w:vAlign w:val="center"/>
          </w:tcPr>
          <w:p w14:paraId="25F3F5E7" w14:textId="2430C31B" w:rsidR="002E372B" w:rsidRPr="00CD2C82" w:rsidRDefault="002E372B" w:rsidP="6CA63871">
            <w:pPr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2E89D4A1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3893F9C4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0CDE1496" w:rsidR="00D062BE" w:rsidRDefault="009E3D66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8D764B5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F496B4C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78B2C2D1" w:rsidR="0072682D" w:rsidRPr="000C5189" w:rsidRDefault="002E372B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3AC96D00">
              <w:rPr>
                <w:rFonts w:ascii="Aptos" w:hAnsi="Aptos" w:cs="Arial"/>
                <w:sz w:val="20"/>
                <w:szCs w:val="20"/>
              </w:rPr>
              <w:t>Caudoviricetes</w:t>
            </w:r>
            <w:proofErr w:type="spellEnd"/>
            <w:r w:rsidRPr="3AC96D00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0B75585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6C728FCB" w:rsidR="003A18C5" w:rsidRPr="001D0007" w:rsidRDefault="003A18C5" w:rsidP="009E3D66">
            <w:pPr>
              <w:tabs>
                <w:tab w:val="center" w:pos="742"/>
              </w:tabs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0026BC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2</w:t>
            </w:r>
            <w:r w:rsidR="00A67643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5</w:t>
            </w:r>
            <w:r w:rsidR="009E3D66" w:rsidRPr="00D450A3">
              <w:rPr>
                <w:rFonts w:ascii="Aptos" w:hAnsi="Aptos" w:cs="Arial"/>
                <w:bCs/>
                <w:sz w:val="20"/>
                <w:szCs w:val="20"/>
              </w:rPr>
              <w:t>/0</w:t>
            </w:r>
            <w:r w:rsidR="00A67643">
              <w:rPr>
                <w:rFonts w:ascii="Aptos" w:eastAsia="DengXian" w:hAnsi="Aptos" w:cs="Arial" w:hint="eastAsia"/>
                <w:bCs/>
                <w:sz w:val="20"/>
                <w:szCs w:val="20"/>
                <w:lang w:eastAsia="zh-CN"/>
              </w:rPr>
              <w:t>5</w:t>
            </w:r>
            <w:r w:rsidR="009E3D66" w:rsidRPr="00D450A3">
              <w:rPr>
                <w:rFonts w:ascii="Aptos" w:hAnsi="Aptos" w:cs="Arial"/>
                <w:bCs/>
                <w:sz w:val="20"/>
                <w:szCs w:val="20"/>
              </w:rPr>
              <w:t>/202</w:t>
            </w:r>
            <w:r w:rsidR="000026BC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6</w:t>
            </w:r>
            <w:r w:rsidR="009E3D66">
              <w:rPr>
                <w:rFonts w:ascii="Aptos" w:hAnsi="Aptos" w:cs="Arial"/>
                <w:bCs/>
                <w:sz w:val="20"/>
                <w:szCs w:val="20"/>
              </w:rPr>
              <w:tab/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82873E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1CB85F8F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09DA4CD6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0DC5887F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 w:rsidRPr="6CA63871">
        <w:rPr>
          <w:rFonts w:ascii="Aptos" w:hAnsi="Aptos" w:cs="Arial"/>
          <w:b/>
          <w:bCs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lastRenderedPageBreak/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695A5378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6CA63871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C7E8BA8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6CA63871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6C340DE1" w:rsidR="00953FFE" w:rsidRDefault="6D875E91" w:rsidP="00DD58AA">
            <w:r w:rsidRPr="6CA63871">
              <w:rPr>
                <w:rFonts w:ascii="Aptos" w:eastAsia="Times" w:hAnsi="Apto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6CA63871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6CA63871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6CA63871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6CA63871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77777777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6CA63871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166B8086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6CA63871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6CA63871">
        <w:trPr>
          <w:trHeight w:val="71"/>
        </w:trPr>
        <w:tc>
          <w:tcPr>
            <w:tcW w:w="2547" w:type="dxa"/>
            <w:vAlign w:val="center"/>
          </w:tcPr>
          <w:p w14:paraId="2B4F2A8D" w14:textId="7E9353BC" w:rsidR="00333392" w:rsidRPr="00040CB0" w:rsidRDefault="49A5AB16" w:rsidP="00040CB0">
            <w:pPr>
              <w:jc w:val="both"/>
            </w:pPr>
            <w:proofErr w:type="spellStart"/>
            <w:r w:rsidRPr="6CA63871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Jinjijuvirus</w:t>
            </w:r>
            <w:proofErr w:type="spellEnd"/>
          </w:p>
        </w:tc>
        <w:tc>
          <w:tcPr>
            <w:tcW w:w="6379" w:type="dxa"/>
            <w:vAlign w:val="center"/>
          </w:tcPr>
          <w:p w14:paraId="17202B3B" w14:textId="482AA114" w:rsidR="00333392" w:rsidRPr="00040CB0" w:rsidRDefault="49A5AB16" w:rsidP="6CA63871">
            <w:pPr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This genus is named after Coreopsis grandiflora, an ornamental flower belonging to the Asteraceae family. Coreopsis grandiflora is known in Chinese as Dahua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Jinjiju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大花金鸡菊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).</w:t>
            </w:r>
          </w:p>
        </w:tc>
      </w:tr>
      <w:tr w:rsidR="00333392" w:rsidRPr="009F7856" w14:paraId="7AAF5EF0" w14:textId="77777777" w:rsidTr="6CA63871">
        <w:trPr>
          <w:trHeight w:val="71"/>
        </w:trPr>
        <w:tc>
          <w:tcPr>
            <w:tcW w:w="2547" w:type="dxa"/>
            <w:vAlign w:val="center"/>
          </w:tcPr>
          <w:p w14:paraId="24B2DC76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7CC05CA7" w14:textId="77777777" w:rsidR="00333392" w:rsidRPr="00040CB0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1165141A" w14:textId="77777777" w:rsidTr="6CA63871">
        <w:trPr>
          <w:trHeight w:val="71"/>
        </w:trPr>
        <w:tc>
          <w:tcPr>
            <w:tcW w:w="2547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6CA63871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7777777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05BB23B9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75612BF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06696706" w14:textId="14A20076" w:rsidR="00DD58AA" w:rsidRDefault="00DD58AA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6CA63871">
        <w:tc>
          <w:tcPr>
            <w:tcW w:w="8926" w:type="dxa"/>
            <w:shd w:val="clear" w:color="auto" w:fill="F2F2F2" w:themeFill="background1" w:themeFillShade="F2"/>
          </w:tcPr>
          <w:p w14:paraId="5831EE03" w14:textId="79CE38BE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6CA63871">
        <w:tc>
          <w:tcPr>
            <w:tcW w:w="8926" w:type="dxa"/>
          </w:tcPr>
          <w:p w14:paraId="122D0D7C" w14:textId="77777777" w:rsidR="002E372B" w:rsidRPr="002E372B" w:rsidRDefault="002E372B" w:rsidP="6CA63871">
            <w:pPr>
              <w:rPr>
                <w:rFonts w:ascii="Aptos" w:eastAsia="Aptos" w:hAnsi="Aptos" w:cs="Aptos"/>
                <w:sz w:val="20"/>
                <w:szCs w:val="20"/>
                <w:lang w:eastAsia="zh-CN"/>
              </w:rPr>
            </w:pPr>
          </w:p>
          <w:p w14:paraId="32B5F2E1" w14:textId="6B38588F" w:rsidR="00A77B8E" w:rsidRPr="00BE4F5A" w:rsidRDefault="03D2EF8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Description of current taxonomy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:       </w:t>
            </w:r>
          </w:p>
          <w:p w14:paraId="0251742C" w14:textId="77777777" w:rsidR="002E372B" w:rsidRDefault="002E372B" w:rsidP="6CA63871">
            <w:pPr>
              <w:spacing w:after="160" w:line="278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sz w:val="20"/>
                <w:szCs w:val="20"/>
              </w:rPr>
              <w:t>The bacterial viruses described in this proposal are currently unclassified</w:t>
            </w:r>
          </w:p>
          <w:p w14:paraId="4E770ABF" w14:textId="77777777" w:rsidR="009E3D66" w:rsidRPr="002E372B" w:rsidRDefault="009E3D66" w:rsidP="6CA63871">
            <w:pPr>
              <w:rPr>
                <w:rFonts w:ascii="Aptos" w:eastAsia="Aptos" w:hAnsi="Aptos" w:cs="Aptos"/>
                <w:sz w:val="20"/>
                <w:szCs w:val="20"/>
                <w:lang w:eastAsia="zh-CN"/>
              </w:rPr>
            </w:pPr>
          </w:p>
          <w:p w14:paraId="19D0D4AD" w14:textId="77777777" w:rsidR="00A77B8E" w:rsidRPr="00BE4F5A" w:rsidRDefault="03D2EF8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Proposed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taxonomic change(s):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    </w:t>
            </w:r>
          </w:p>
          <w:p w14:paraId="52CBC545" w14:textId="0E9B8A28" w:rsidR="00A77B8E" w:rsidRDefault="002E372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We propose the creation of a new genus </w:t>
            </w:r>
            <w:r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767D7800"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Jinjijuvirus</w:t>
            </w:r>
            <w:proofErr w:type="spellEnd"/>
            <w:r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with a single species</w:t>
            </w:r>
          </w:p>
          <w:p w14:paraId="53F57983" w14:textId="77777777" w:rsidR="00FC2269" w:rsidRPr="00BE4F5A" w:rsidRDefault="00FC2269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6E5BCB32" w14:textId="77777777" w:rsidR="00A77B8E" w:rsidRPr="00BE4F5A" w:rsidRDefault="03D2EF8B" w:rsidP="6CA63871">
            <w:pPr>
              <w:pStyle w:val="BodyTextIndent"/>
              <w:ind w:left="0" w:firstLine="0"/>
              <w:rPr>
                <w:rFonts w:ascii="Aptos" w:eastAsia="Aptos" w:hAnsi="Aptos" w:cs="Aptos"/>
                <w:color w:val="000000"/>
                <w:sz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</w:rPr>
              <w:t>Justification</w:t>
            </w:r>
            <w:r w:rsidRPr="6CA63871">
              <w:rPr>
                <w:rFonts w:ascii="Aptos" w:eastAsia="Aptos" w:hAnsi="Aptos" w:cs="Aptos"/>
                <w:sz w:val="20"/>
              </w:rPr>
              <w:t>:</w:t>
            </w:r>
          </w:p>
          <w:p w14:paraId="6ED5E11E" w14:textId="522F2267" w:rsidR="002E372B" w:rsidRDefault="002E372B" w:rsidP="6CA63871">
            <w:pPr>
              <w:spacing w:line="259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We isolated a new </w:t>
            </w: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Listeria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phage LPLM20. Based on </w:t>
            </w:r>
            <w:r w:rsidR="132096D0" w:rsidRPr="6CA63871">
              <w:rPr>
                <w:rFonts w:ascii="Aptos" w:eastAsia="Aptos" w:hAnsi="Aptos" w:cs="Aptos"/>
                <w:sz w:val="20"/>
                <w:szCs w:val="20"/>
              </w:rPr>
              <w:t xml:space="preserve">whole genome 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analysis of VIRIDIC and </w:t>
            </w:r>
            <w:proofErr w:type="spellStart"/>
            <w:r w:rsidRPr="6CA63871"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, LPLM20 was </w:t>
            </w:r>
            <w:r w:rsidR="5FC63283" w:rsidRPr="6CA63871">
              <w:rPr>
                <w:rFonts w:ascii="Aptos" w:eastAsia="Aptos" w:hAnsi="Aptos" w:cs="Aptos"/>
                <w:sz w:val="20"/>
                <w:szCs w:val="20"/>
              </w:rPr>
              <w:t>sufficiently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different </w:t>
            </w:r>
            <w:r w:rsidR="3134E092" w:rsidRPr="6CA63871">
              <w:rPr>
                <w:rFonts w:ascii="Aptos" w:eastAsia="Aptos" w:hAnsi="Aptos" w:cs="Aptos"/>
                <w:sz w:val="20"/>
                <w:szCs w:val="20"/>
              </w:rPr>
              <w:t xml:space="preserve">to </w:t>
            </w:r>
            <w:proofErr w:type="spellStart"/>
            <w:r w:rsidR="3134E092" w:rsidRPr="6CA63871">
              <w:rPr>
                <w:rFonts w:ascii="Aptos" w:eastAsia="Aptos" w:hAnsi="Aptos" w:cs="Aptos"/>
                <w:sz w:val="20"/>
                <w:szCs w:val="20"/>
              </w:rPr>
              <w:t>warrent</w:t>
            </w:r>
            <w:proofErr w:type="spellEnd"/>
            <w:r w:rsidR="3134E092" w:rsidRPr="6CA63871">
              <w:rPr>
                <w:rFonts w:ascii="Aptos" w:eastAsia="Aptos" w:hAnsi="Aptos" w:cs="Aptos"/>
                <w:sz w:val="20"/>
                <w:szCs w:val="20"/>
              </w:rPr>
              <w:t xml:space="preserve"> the proposal of a new genus under the current demarcation criteria. 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Thus, </w:t>
            </w:r>
            <w:r w:rsidR="43ACB1C1" w:rsidRPr="6CA63871">
              <w:rPr>
                <w:rFonts w:ascii="Aptos" w:eastAsia="Aptos" w:hAnsi="Aptos" w:cs="Aptos"/>
                <w:sz w:val="20"/>
                <w:szCs w:val="20"/>
              </w:rPr>
              <w:t>we propose to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create a new genus “</w:t>
            </w:r>
            <w:proofErr w:type="spellStart"/>
            <w:r w:rsidR="767D7800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Jinjijuvirus</w:t>
            </w:r>
            <w:proofErr w:type="spellEnd"/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”,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containing one new species, “</w:t>
            </w:r>
            <w:proofErr w:type="spellStart"/>
            <w:r w:rsidR="767D7800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Jinjijuvirus</w:t>
            </w:r>
            <w:proofErr w:type="spellEnd"/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LPLM20”.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6CA63871">
        <w:tc>
          <w:tcPr>
            <w:tcW w:w="8926" w:type="dxa"/>
            <w:shd w:val="clear" w:color="auto" w:fill="F2F2F2" w:themeFill="background1" w:themeFillShade="F2"/>
          </w:tcPr>
          <w:p w14:paraId="00CD2219" w14:textId="32460579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434CC72D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6CA63871">
        <w:tc>
          <w:tcPr>
            <w:tcW w:w="8926" w:type="dxa"/>
          </w:tcPr>
          <w:p w14:paraId="3CFC08CF" w14:textId="77777777" w:rsidR="00A77B8E" w:rsidRPr="00BE4F5A" w:rsidRDefault="03D2EF8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Description of current taxonomy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:       </w:t>
            </w:r>
          </w:p>
          <w:p w14:paraId="685E6240" w14:textId="5A634075" w:rsidR="00A77B8E" w:rsidRPr="002E372B" w:rsidRDefault="002E372B" w:rsidP="6CA63871">
            <w:pPr>
              <w:spacing w:after="160" w:line="278" w:lineRule="auto"/>
              <w:rPr>
                <w:rFonts w:ascii="Aptos" w:eastAsia="Aptos" w:hAnsi="Aptos" w:cs="Aptos"/>
                <w:sz w:val="20"/>
                <w:szCs w:val="20"/>
                <w:lang w:eastAsia="zh-CN"/>
              </w:rPr>
            </w:pPr>
            <w:r w:rsidRPr="6CA63871">
              <w:rPr>
                <w:rFonts w:ascii="Aptos" w:eastAsia="Aptos" w:hAnsi="Aptos" w:cs="Aptos"/>
                <w:sz w:val="20"/>
                <w:szCs w:val="20"/>
              </w:rPr>
              <w:t>The bacterial viruses described in this proposal are currently unclassified</w:t>
            </w:r>
          </w:p>
          <w:p w14:paraId="104F481E" w14:textId="77777777" w:rsidR="00FC2269" w:rsidRPr="00BE4F5A" w:rsidRDefault="00FC2269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07EC2EC2" w14:textId="77777777" w:rsidR="00A77B8E" w:rsidRPr="00BE4F5A" w:rsidRDefault="03D2EF8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Proposed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taxonomic change(s)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:     </w:t>
            </w:r>
          </w:p>
          <w:p w14:paraId="2CFE0A1D" w14:textId="088EF87D" w:rsidR="002E372B" w:rsidRDefault="002E372B" w:rsidP="6CA63871">
            <w:pPr>
              <w:spacing w:line="259" w:lineRule="auto"/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We propose the creation of a new genus </w:t>
            </w:r>
            <w:r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“</w:t>
            </w:r>
            <w:proofErr w:type="spellStart"/>
            <w:r w:rsidR="767D7800"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Jinjijuvirus</w:t>
            </w:r>
            <w:proofErr w:type="spellEnd"/>
            <w:r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with </w:t>
            </w:r>
            <w:r w:rsidR="2550202C"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one new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species</w:t>
            </w:r>
          </w:p>
          <w:p w14:paraId="166F20E4" w14:textId="4C8E57FA" w:rsidR="00A77B8E" w:rsidRDefault="00A77B8E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0BD1EAB0" w14:textId="77777777" w:rsidR="00FC2269" w:rsidRPr="00BE4F5A" w:rsidRDefault="00FC2269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266FF254" w14:textId="56C79F4A" w:rsidR="00273642" w:rsidRDefault="378A2FD4" w:rsidP="6CA63871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Demarcation criteria:</w:t>
            </w:r>
          </w:p>
          <w:p w14:paraId="0FB0111E" w14:textId="77777777" w:rsidR="002E372B" w:rsidRDefault="002E372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>Species demarcation criteria</w:t>
            </w:r>
            <w:r w:rsidRPr="6CA63871">
              <w:rPr>
                <w:rFonts w:ascii="Aptos" w:eastAsia="Aptos" w:hAnsi="Aptos" w:cs="Aptos"/>
                <w:b/>
                <w:bCs/>
                <w:color w:val="0000FF"/>
                <w:sz w:val="20"/>
                <w:szCs w:val="20"/>
              </w:rPr>
              <w:t>: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Two phages are assigned to the same species if their genomes are more than 95% identical over their genome length for isolates. These values can be calculated by </w:t>
            </w:r>
            <w:proofErr w:type="gramStart"/>
            <w:r w:rsidRPr="6CA63871">
              <w:rPr>
                <w:rFonts w:ascii="Aptos" w:eastAsia="Aptos" w:hAnsi="Aptos" w:cs="Aptos"/>
                <w:sz w:val="20"/>
                <w:szCs w:val="20"/>
              </w:rPr>
              <w:t>a number of</w:t>
            </w:r>
            <w:proofErr w:type="gramEnd"/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tools, such as </w:t>
            </w:r>
            <w:proofErr w:type="spellStart"/>
            <w:r w:rsidRPr="6CA63871">
              <w:rPr>
                <w:rFonts w:ascii="Aptos" w:eastAsia="Aptos" w:hAnsi="Aptos" w:cs="Aptos"/>
                <w:sz w:val="20"/>
                <w:szCs w:val="20"/>
              </w:rPr>
              <w:t>BLASTn</w:t>
            </w:r>
            <w:proofErr w:type="spellEnd"/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– usually calculated using intergenomic distance calculator VIRIDIC [1].</w:t>
            </w:r>
          </w:p>
          <w:p w14:paraId="708D75B3" w14:textId="77777777" w:rsidR="002E372B" w:rsidRDefault="002E372B" w:rsidP="6CA63871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  <w:proofErr w:type="gramStart"/>
            <w:r w:rsidRPr="6CA63871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lastRenderedPageBreak/>
              <w:t>Genus</w:t>
            </w:r>
            <w:proofErr w:type="gramEnd"/>
            <w:r w:rsidRPr="6CA63871"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  <w:t xml:space="preserve"> demarcation criteria: 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>The Bacterial Viruses Subcommittee has established 70% nucleotide identity of the genome length as the cut-off for genera. Genus-level groupings should always be monophyletic in the signature genes, as tested with a phylogenetic tree. [2]</w:t>
            </w:r>
          </w:p>
          <w:p w14:paraId="16FAFB1C" w14:textId="0F2525C0" w:rsidR="00273642" w:rsidRPr="009E3D66" w:rsidRDefault="00273642" w:rsidP="6CA63871">
            <w:pPr>
              <w:rPr>
                <w:rFonts w:ascii="Aptos" w:eastAsia="Aptos" w:hAnsi="Aptos" w:cs="Aptos"/>
                <w:i/>
                <w:iCs/>
                <w:sz w:val="20"/>
                <w:szCs w:val="20"/>
                <w:lang w:eastAsia="zh-CN"/>
              </w:rPr>
            </w:pPr>
          </w:p>
          <w:p w14:paraId="1F25F8FD" w14:textId="77777777" w:rsidR="00FC2269" w:rsidRDefault="00FC2269" w:rsidP="6CA63871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</w:p>
          <w:p w14:paraId="404D8B91" w14:textId="2FB03C03" w:rsidR="00A77B8E" w:rsidRPr="00BE4F5A" w:rsidRDefault="03D2EF8B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Justification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:      </w:t>
            </w:r>
          </w:p>
          <w:p w14:paraId="07FBC2E1" w14:textId="3393D940" w:rsidR="00FC2269" w:rsidRPr="002E372B" w:rsidRDefault="03D2EF8B" w:rsidP="6CA63871">
            <w:pPr>
              <w:spacing w:line="259" w:lineRule="auto"/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A </w:t>
            </w:r>
            <w:r w:rsidR="6F369725" w:rsidRPr="6CA63871">
              <w:rPr>
                <w:rFonts w:ascii="Aptos" w:eastAsia="Aptos" w:hAnsi="Aptos" w:cs="Aptos"/>
                <w:sz w:val="20"/>
                <w:szCs w:val="20"/>
              </w:rPr>
              <w:t xml:space="preserve">TBLASTX distance 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tree of </w:t>
            </w:r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Listeria phage LPLM20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was constructed using </w:t>
            </w:r>
            <w:proofErr w:type="spellStart"/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>VIPTree</w:t>
            </w:r>
            <w:proofErr w:type="spellEnd"/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[3-4]</w:t>
            </w:r>
            <w:r w:rsidR="2F43762C" w:rsidRPr="6CA63871">
              <w:rPr>
                <w:rFonts w:ascii="Aptos" w:eastAsia="Aptos" w:hAnsi="Aptos" w:cs="Aptos"/>
                <w:sz w:val="20"/>
                <w:szCs w:val="20"/>
              </w:rPr>
              <w:t xml:space="preserve"> (Figure </w:t>
            </w:r>
            <w:r w:rsidR="2F43762C" w:rsidRPr="6CA63871">
              <w:rPr>
                <w:rFonts w:ascii="Aptos" w:eastAsia="Aptos" w:hAnsi="Aptos" w:cs="Aptos"/>
                <w:sz w:val="20"/>
                <w:szCs w:val="20"/>
                <w:lang w:eastAsia="zh-CN"/>
              </w:rPr>
              <w:t>1</w:t>
            </w:r>
            <w:r w:rsidR="2F43762C" w:rsidRPr="6CA63871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>.</w:t>
            </w:r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LPLM20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, along with 14 other </w:t>
            </w:r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Listeria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phages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0D939BC" w:rsidRPr="6CA63871">
              <w:rPr>
                <w:rFonts w:ascii="Aptos" w:eastAsia="Aptos" w:hAnsi="Aptos" w:cs="Aptos"/>
                <w:sz w:val="20"/>
                <w:szCs w:val="20"/>
              </w:rPr>
              <w:t>in the class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proofErr w:type="spellStart"/>
            <w:r w:rsidR="002E372B"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  <w:r w:rsidR="4CF1D71E"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4CF1D71E"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formed a deep branching clade. These genomes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were subsequently selected for VIRIDIC analysis. VIRIDIC analysis computed the pairwise genomic similarities between the phage genomes, revealing significant divergence between </w:t>
            </w:r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LPLM20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from the phages of other genera, with nucleotide similarity below 70% (Figure </w:t>
            </w:r>
            <w:r w:rsidR="2F43762C" w:rsidRPr="6CA63871">
              <w:rPr>
                <w:rFonts w:ascii="Aptos" w:eastAsia="Aptos" w:hAnsi="Aptos" w:cs="Aptos"/>
                <w:sz w:val="20"/>
                <w:szCs w:val="20"/>
                <w:lang w:eastAsia="zh-CN"/>
              </w:rPr>
              <w:t>2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). Furthermore, a maximum-likelihood (ML) tree was constructed using the </w:t>
            </w:r>
            <w:proofErr w:type="spellStart"/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>terminase</w:t>
            </w:r>
            <w:proofErr w:type="spellEnd"/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 xml:space="preserve"> large subunit of the 20 phages, with 1000 bootstrap replicates [5-6] (Figure </w:t>
            </w:r>
            <w:r w:rsidR="2F43762C" w:rsidRPr="6CA63871">
              <w:rPr>
                <w:rFonts w:ascii="Aptos" w:eastAsia="Aptos" w:hAnsi="Aptos" w:cs="Aptos"/>
                <w:sz w:val="20"/>
                <w:szCs w:val="20"/>
                <w:lang w:eastAsia="zh-CN"/>
              </w:rPr>
              <w:t>3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>). In summary, these data support the proposal of a new genus, “</w:t>
            </w:r>
            <w:proofErr w:type="spellStart"/>
            <w:r w:rsidR="767D7800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Jinjijuvirus</w:t>
            </w:r>
            <w:proofErr w:type="spellEnd"/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”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>, containing one new species, “</w:t>
            </w:r>
            <w:proofErr w:type="spellStart"/>
            <w:r w:rsidR="767D7800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>Jinjijuvirus</w:t>
            </w:r>
            <w:proofErr w:type="spellEnd"/>
            <w:r w:rsidR="002E372B" w:rsidRPr="6CA63871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LPLM20”</w:t>
            </w:r>
            <w:r w:rsidR="002E372B" w:rsidRPr="6CA63871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  <w:p w14:paraId="6439F55D" w14:textId="77777777" w:rsidR="00A77B8E" w:rsidRDefault="00A77B8E" w:rsidP="6CA63871">
            <w:pPr>
              <w:rPr>
                <w:rFonts w:ascii="Aptos" w:eastAsia="Aptos" w:hAnsi="Aptos" w:cs="Aptos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6CA63871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6CA63871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lastRenderedPageBreak/>
              <w:t>References</w:t>
            </w:r>
            <w:r w:rsidR="3E34CE06"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>:</w:t>
            </w:r>
            <w:r w:rsidRPr="6CA63871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6CA63871">
        <w:tc>
          <w:tcPr>
            <w:tcW w:w="8926" w:type="dxa"/>
          </w:tcPr>
          <w:p w14:paraId="0BB186E5" w14:textId="77777777" w:rsidR="009E3D66" w:rsidRDefault="17A90139" w:rsidP="6CA6387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Moraru C,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Varsani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A, Kropinski AM (2020) VIRIDIC-A Novel Tool to Calculate the Intergenomic Similarities of Prokaryote-Infecting Viruses. Viruses 12(11):1268. PMID: 33172115 / PMCID: PMC7694805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: 10.3390/v12111268.</w:t>
            </w:r>
          </w:p>
          <w:p w14:paraId="3490A422" w14:textId="77777777" w:rsidR="009E3D66" w:rsidRDefault="17A90139" w:rsidP="6CA6387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Turner D, Kropinski AM, Adriaenssens EM (2021) A Roadmap for Genome-Based Phage Taxonomy. Viruses 13(3):506. PMID: 33803862 / PMCID: PMC8003253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: 10.3390/v13030506.</w:t>
            </w:r>
          </w:p>
          <w:p w14:paraId="2BF574E2" w14:textId="77777777" w:rsidR="009E3D66" w:rsidRDefault="17A90139" w:rsidP="6CA6387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Nishimura Y, Yoshida T,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Kuronishi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M et al (2017)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ViPTree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the viral proteomic tree server. Bioinformatics 33(15):2379-2380. PMID: 28379287.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: 10.1093/bioinformatics/btx157. </w:t>
            </w:r>
          </w:p>
          <w:p w14:paraId="0291D55A" w14:textId="77777777" w:rsidR="009E3D66" w:rsidRPr="00332014" w:rsidRDefault="17A90139" w:rsidP="6CA6387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Rohwer F, Edwards R (2002) The Phage Proteomic Tree: a genome-based taxonomy for phage. J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Bacteriol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184(16):4529-35. PMID: 12142423 / PMCID: PMC135240.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: 10.1128/jb.184.16.4529-4535.2002.</w:t>
            </w: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11D22677" w14:textId="02BA6DB7" w:rsidR="00953FFE" w:rsidRPr="00DB4CBE" w:rsidRDefault="17A90139" w:rsidP="6CA6387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Nishijima S, Nagata N,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Kiguchi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Y et al (2022) Extensive gut virome variation and its associations with host and environmental factors in a population-level cohort. Nat Commun 13(1):5252. PMID: 36068216 / PMCID: PMC9448778 </w:t>
            </w:r>
            <w:proofErr w:type="spellStart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doi</w:t>
            </w:r>
            <w:proofErr w:type="spellEnd"/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: 10.1038/s41467-022-32832-w</w:t>
            </w:r>
          </w:p>
          <w:p w14:paraId="4163A664" w14:textId="148B591A" w:rsidR="00DB4CBE" w:rsidRPr="00DB4CBE" w:rsidRDefault="00DB4CBE" w:rsidP="6CA6387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ptos" w:eastAsia="Aptos" w:hAnsi="Aptos" w:cs="Aptos"/>
                <w:color w:val="000000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L. Nguyen, H.A. Schmidt, A. von Haeseler, B.Q. Minh (2015) IQ-TREE: A Fast and Effective Stochastic Algorithm for Estimating Maximum-Likelihood Phylogenies. </w:t>
            </w:r>
            <w:r w:rsidRPr="6CA63871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Mol. Biol. and Evol.</w:t>
            </w:r>
            <w:r w:rsidRPr="6CA6387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, 32:268-274.</w:t>
            </w:r>
          </w:p>
          <w:p w14:paraId="7D1B1CCD" w14:textId="7AB76FDB" w:rsidR="00953FFE" w:rsidRPr="00BE4F5A" w:rsidRDefault="00953FFE" w:rsidP="6CA63871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CA63871">
              <w:rPr>
                <w:rFonts w:ascii="Aptos" w:eastAsia="Aptos" w:hAnsi="Aptos" w:cs="Aptos"/>
                <w:sz w:val="20"/>
                <w:szCs w:val="20"/>
              </w:rPr>
              <w:t xml:space="preserve">    </w:t>
            </w:r>
          </w:p>
        </w:tc>
      </w:tr>
    </w:tbl>
    <w:p w14:paraId="66E8B2E2" w14:textId="77777777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30C35CC6" w:rsidR="00FC2269" w:rsidRPr="00220A26" w:rsidRDefault="00FC2269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681BBD5C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1DAF8863" w14:textId="03F127D9" w:rsidR="009E3D66" w:rsidRDefault="00FC2269" w:rsidP="00F242E0">
      <w:pPr>
        <w:jc w:val="center"/>
        <w:rPr>
          <w:rFonts w:ascii="Arial" w:eastAsia="DengXian" w:hAnsi="Arial" w:cs="Arial"/>
          <w:b/>
          <w:bCs/>
          <w:color w:val="0000FF"/>
          <w:sz w:val="22"/>
          <w:szCs w:val="22"/>
          <w:lang w:eastAsia="zh-CN"/>
        </w:rPr>
      </w:pPr>
      <w:r w:rsidRPr="6CA63871">
        <w:rPr>
          <w:rFonts w:ascii="Aptos" w:hAnsi="Aptos" w:cs="Arial"/>
          <w:color w:val="808080" w:themeColor="background1" w:themeShade="80"/>
          <w:sz w:val="20"/>
          <w:szCs w:val="20"/>
        </w:rPr>
        <w:lastRenderedPageBreak/>
        <w:t>&lt;Start here&gt;</w:t>
      </w:r>
      <w:r w:rsidR="002E372B">
        <w:rPr>
          <w:rFonts w:ascii="Arial" w:eastAsia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00678E8" wp14:editId="33592629">
            <wp:simplePos x="0" y="0"/>
            <wp:positionH relativeFrom="column">
              <wp:posOffset>0</wp:posOffset>
            </wp:positionH>
            <wp:positionV relativeFrom="paragraph">
              <wp:posOffset>160655</wp:posOffset>
            </wp:positionV>
            <wp:extent cx="5560695" cy="3681730"/>
            <wp:effectExtent l="0" t="0" r="1905" b="127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82F5A7" w14:textId="6930AD0A" w:rsidR="00DB4CBE" w:rsidRDefault="7060F8E7" w:rsidP="6CA63871">
      <w:pPr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  <w:r w:rsidRPr="6CA63871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Figure 1. </w:t>
      </w:r>
      <w:proofErr w:type="spellStart"/>
      <w:r w:rsidRPr="6CA63871">
        <w:rPr>
          <w:rFonts w:ascii="Arial" w:eastAsia="Arial" w:hAnsi="Arial" w:cs="Arial"/>
          <w:b/>
          <w:bCs/>
          <w:color w:val="0000FF"/>
          <w:sz w:val="22"/>
          <w:szCs w:val="22"/>
        </w:rPr>
        <w:t>ViPTree</w:t>
      </w:r>
      <w:proofErr w:type="spellEnd"/>
      <w:r w:rsidRPr="6CA63871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 analysis: </w:t>
      </w:r>
      <w:proofErr w:type="spellStart"/>
      <w:r w:rsidRPr="6CA63871">
        <w:rPr>
          <w:rFonts w:ascii="Arial" w:eastAsia="Arial" w:hAnsi="Arial" w:cs="Arial"/>
          <w:color w:val="000000" w:themeColor="text1"/>
          <w:sz w:val="22"/>
          <w:szCs w:val="22"/>
        </w:rPr>
        <w:t>ViPTree</w:t>
      </w:r>
      <w:proofErr w:type="spellEnd"/>
      <w:r w:rsidRPr="6CA63871">
        <w:rPr>
          <w:rFonts w:ascii="Arial" w:eastAsia="Arial" w:hAnsi="Arial" w:cs="Arial"/>
          <w:color w:val="000000" w:themeColor="text1"/>
          <w:sz w:val="22"/>
          <w:szCs w:val="22"/>
        </w:rPr>
        <w:t xml:space="preserve"> analysis (</w:t>
      </w:r>
      <w:hyperlink r:id="rId14">
        <w:r w:rsidRPr="6CA63871"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https://www.genome.jp/viptree/</w:t>
        </w:r>
      </w:hyperlink>
      <w:r w:rsidRPr="6CA63871">
        <w:rPr>
          <w:rFonts w:ascii="Arial" w:eastAsia="Arial" w:hAnsi="Arial" w:cs="Arial"/>
          <w:color w:val="000000" w:themeColor="text1"/>
          <w:sz w:val="22"/>
          <w:szCs w:val="22"/>
        </w:rPr>
        <w:t xml:space="preserve">; [3]) is based upon Rohwer and Edwards (2002) famous Phage Proteomic Tree [4].  The phages of interest are indicated with </w:t>
      </w:r>
      <w:r w:rsidRPr="6CA63871">
        <w:rPr>
          <w:rFonts w:ascii="Arial" w:eastAsia="Arial" w:hAnsi="Arial" w:cs="Arial"/>
          <w:b/>
          <w:bCs/>
          <w:color w:val="FF0000"/>
          <w:sz w:val="22"/>
          <w:szCs w:val="22"/>
        </w:rPr>
        <w:t>red box and L</w:t>
      </w:r>
      <w:r w:rsidRPr="6CA63871">
        <w:rPr>
          <w:rFonts w:ascii="Arial" w:eastAsia="DengXian" w:hAnsi="Arial" w:cs="Arial"/>
          <w:b/>
          <w:bCs/>
          <w:color w:val="FF0000"/>
          <w:sz w:val="22"/>
          <w:szCs w:val="22"/>
          <w:lang w:eastAsia="zh-CN"/>
        </w:rPr>
        <w:t xml:space="preserve">PLM20 </w:t>
      </w:r>
      <w:r w:rsidRPr="6CA63871">
        <w:rPr>
          <w:rFonts w:ascii="Arial" w:eastAsia="Arial" w:hAnsi="Arial" w:cs="Arial"/>
          <w:b/>
          <w:bCs/>
          <w:color w:val="FF0000"/>
          <w:sz w:val="22"/>
          <w:szCs w:val="22"/>
        </w:rPr>
        <w:t>by a red star</w:t>
      </w:r>
      <w:r w:rsidRPr="6CA63871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510FBFF1" w14:textId="380B58AC" w:rsidR="00DB4CBE" w:rsidRDefault="00DB4CBE" w:rsidP="6CA63871">
      <w:pPr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</w:p>
    <w:p w14:paraId="07011578" w14:textId="56A11966" w:rsidR="00DB4CBE" w:rsidRDefault="00DB4CBE" w:rsidP="009E3D66">
      <w:pPr>
        <w:rPr>
          <w:rFonts w:ascii="Arial" w:eastAsia="DengXian" w:hAnsi="Arial" w:cs="Arial"/>
          <w:b/>
          <w:bCs/>
          <w:color w:val="0000FF"/>
          <w:sz w:val="22"/>
          <w:szCs w:val="22"/>
          <w:lang w:eastAsia="zh-CN"/>
        </w:rPr>
      </w:pPr>
    </w:p>
    <w:p w14:paraId="18617516" w14:textId="63A52491" w:rsidR="766ABBE1" w:rsidRDefault="002E372B" w:rsidP="6CA6387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4D85931" wp14:editId="26312ED4">
            <wp:simplePos x="0" y="0"/>
            <wp:positionH relativeFrom="column">
              <wp:posOffset>1439333</wp:posOffset>
            </wp:positionH>
            <wp:positionV relativeFrom="paragraph">
              <wp:posOffset>135255</wp:posOffset>
            </wp:positionV>
            <wp:extent cx="3166110" cy="3803015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766ABBE1" w:rsidRPr="6CA63871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Figure 2. VIRIDIC heat map: </w:t>
      </w:r>
      <w:r w:rsidR="766ABBE1" w:rsidRPr="6CA63871">
        <w:rPr>
          <w:rFonts w:ascii="Arial" w:eastAsia="Arial" w:hAnsi="Arial" w:cs="Arial"/>
          <w:color w:val="000000" w:themeColor="text1"/>
          <w:sz w:val="22"/>
          <w:szCs w:val="22"/>
        </w:rPr>
        <w:t xml:space="preserve">VIRIDIC (Virus Intergenomic Distance Calculator [1]; </w:t>
      </w:r>
      <w:hyperlink r:id="rId16">
        <w:r w:rsidR="766ABBE1" w:rsidRPr="6CA63871">
          <w:rPr>
            <w:rFonts w:ascii="Arial" w:eastAsia="Arial" w:hAnsi="Arial" w:cs="Arial"/>
            <w:color w:val="0000FF"/>
            <w:sz w:val="22"/>
            <w:szCs w:val="22"/>
            <w:u w:val="single"/>
          </w:rPr>
          <w:t>http://rhea.icbm.uni-oldenburg.de/VIRIDIC/</w:t>
        </w:r>
      </w:hyperlink>
      <w:r w:rsidR="766ABBE1" w:rsidRPr="6CA63871">
        <w:rPr>
          <w:rFonts w:ascii="Arial" w:eastAsia="Arial" w:hAnsi="Arial" w:cs="Arial"/>
          <w:color w:val="000000" w:themeColor="text1"/>
          <w:sz w:val="22"/>
          <w:szCs w:val="22"/>
        </w:rPr>
        <w:t>) computes pairwise intergenomic distances/similarities amongst phage genomes.</w:t>
      </w:r>
    </w:p>
    <w:p w14:paraId="63776F41" w14:textId="2448FE9F" w:rsidR="6CA63871" w:rsidRDefault="6CA63871" w:rsidP="6CA63871">
      <w:pPr>
        <w:jc w:val="center"/>
        <w:rPr>
          <w:rFonts w:ascii="Arial" w:eastAsia="DengXian" w:hAnsi="Arial" w:cs="Arial"/>
          <w:color w:val="000000" w:themeColor="text1"/>
          <w:sz w:val="22"/>
          <w:szCs w:val="22"/>
          <w:lang w:eastAsia="zh-CN"/>
        </w:rPr>
      </w:pPr>
    </w:p>
    <w:p w14:paraId="1AF38BBE" w14:textId="33704480" w:rsidR="4F66EB74" w:rsidRDefault="002A2524" w:rsidP="6CA63871">
      <w:pPr>
        <w:rPr>
          <w:rFonts w:ascii="Arial" w:eastAsia="Arial" w:hAnsi="Arial" w:cs="Arial"/>
          <w:sz w:val="22"/>
          <w:szCs w:val="22"/>
          <w:lang w:eastAsia="zh-CN"/>
        </w:rPr>
      </w:pPr>
      <w:r>
        <w:rPr>
          <w:noProof/>
        </w:rPr>
        <w:drawing>
          <wp:inline distT="0" distB="0" distL="0" distR="0" wp14:anchorId="2D4D8BA2" wp14:editId="195FCE82">
            <wp:extent cx="6441017" cy="2401752"/>
            <wp:effectExtent l="0" t="0" r="0" b="0"/>
            <wp:docPr id="1013677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245" cy="240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4F66EB74" w:rsidRPr="6CA63871">
        <w:rPr>
          <w:rFonts w:ascii="Arial" w:eastAsia="Arial" w:hAnsi="Arial" w:cs="Arial"/>
          <w:color w:val="000000" w:themeColor="text1"/>
          <w:sz w:val="22"/>
          <w:szCs w:val="22"/>
        </w:rPr>
        <w:t xml:space="preserve">Figure 3. </w:t>
      </w:r>
      <w:r w:rsidR="4F66EB74" w:rsidRPr="6CA63871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Phylogeny: </w:t>
      </w:r>
      <w:r w:rsidR="4F66EB74" w:rsidRPr="6CA63871">
        <w:rPr>
          <w:rFonts w:ascii="Arial" w:eastAsia="Arial" w:hAnsi="Arial" w:cs="Arial"/>
          <w:sz w:val="22"/>
          <w:szCs w:val="22"/>
        </w:rPr>
        <w:t xml:space="preserve">The phylogenetic tree was constructed using the </w:t>
      </w:r>
      <w:r w:rsidR="4F66EB74" w:rsidRPr="6CA63871">
        <w:rPr>
          <w:rFonts w:ascii="Arial" w:eastAsia="Arial" w:hAnsi="Arial" w:cs="Arial"/>
          <w:sz w:val="22"/>
          <w:szCs w:val="22"/>
          <w:lang w:eastAsia="zh-CN"/>
        </w:rPr>
        <w:t xml:space="preserve">major head protein </w:t>
      </w:r>
      <w:r w:rsidR="4F66EB74" w:rsidRPr="6CA63871">
        <w:rPr>
          <w:rFonts w:ascii="Arial" w:eastAsia="Arial" w:hAnsi="Arial" w:cs="Arial"/>
          <w:sz w:val="22"/>
          <w:szCs w:val="22"/>
        </w:rPr>
        <w:t xml:space="preserve">of phages. </w:t>
      </w:r>
      <w:proofErr w:type="spellStart"/>
      <w:r w:rsidR="4F66EB74" w:rsidRPr="6CA63871">
        <w:rPr>
          <w:rFonts w:ascii="Arial" w:eastAsia="Arial" w:hAnsi="Arial" w:cs="Arial"/>
          <w:sz w:val="22"/>
          <w:szCs w:val="22"/>
        </w:rPr>
        <w:t>Clustal</w:t>
      </w:r>
      <w:proofErr w:type="spellEnd"/>
      <w:r w:rsidR="4F66EB74" w:rsidRPr="6CA63871">
        <w:rPr>
          <w:rFonts w:ascii="Arial" w:eastAsia="Arial" w:hAnsi="Arial" w:cs="Arial"/>
          <w:sz w:val="22"/>
          <w:szCs w:val="22"/>
        </w:rPr>
        <w:t xml:space="preserve"> Omega was used for multiple alignment and </w:t>
      </w:r>
      <w:r w:rsidR="4F66EB74" w:rsidRPr="6CA63871">
        <w:rPr>
          <w:rFonts w:ascii="Arial" w:eastAsia="DengXian" w:hAnsi="Arial" w:cs="Arial"/>
          <w:sz w:val="22"/>
          <w:szCs w:val="22"/>
          <w:lang w:eastAsia="zh-CN"/>
        </w:rPr>
        <w:t>IQ-TREE</w:t>
      </w:r>
      <w:r w:rsidR="4F66EB74" w:rsidRPr="6CA63871">
        <w:rPr>
          <w:rFonts w:ascii="Arial" w:eastAsia="Arial" w:hAnsi="Arial" w:cs="Arial"/>
          <w:sz w:val="22"/>
          <w:szCs w:val="22"/>
        </w:rPr>
        <w:t xml:space="preserve"> was used for inferring the phylogenetic tree using the maximum-likelihood method with </w:t>
      </w:r>
      <w:r w:rsidR="4F66EB74" w:rsidRPr="6CA63871">
        <w:rPr>
          <w:rFonts w:ascii="Arial" w:eastAsia="DengXian" w:hAnsi="Arial" w:cs="Arial"/>
          <w:sz w:val="22"/>
          <w:szCs w:val="22"/>
          <w:lang w:eastAsia="zh-CN"/>
        </w:rPr>
        <w:t>1000</w:t>
      </w:r>
      <w:r w:rsidR="4F66EB74" w:rsidRPr="6CA63871">
        <w:rPr>
          <w:rFonts w:ascii="Arial" w:eastAsia="Arial" w:hAnsi="Arial" w:cs="Arial"/>
          <w:sz w:val="22"/>
          <w:szCs w:val="22"/>
        </w:rPr>
        <w:t xml:space="preserve"> bootstrap replicates. The tree is rooted at the mid-point.</w:t>
      </w:r>
    </w:p>
    <w:p w14:paraId="3B0CC4D6" w14:textId="378DB511" w:rsidR="6CA63871" w:rsidRDefault="6CA63871" w:rsidP="6CA63871">
      <w:pPr>
        <w:spacing w:line="259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23A081B" w14:textId="4A671B75" w:rsidR="00F36AE8" w:rsidRDefault="00F36AE8" w:rsidP="00F36AE8">
      <w:r w:rsidRPr="6CA63871">
        <w:rPr>
          <w:rFonts w:ascii="Arial" w:eastAsia="Arial" w:hAnsi="Arial" w:cs="Arial"/>
          <w:b/>
          <w:bCs/>
          <w:color w:val="0000FF"/>
          <w:sz w:val="22"/>
          <w:szCs w:val="22"/>
        </w:rPr>
        <w:t xml:space="preserve">Origin of the name of this taxon: </w:t>
      </w:r>
      <w:r w:rsidR="006311DC" w:rsidRPr="6CA63871">
        <w:rPr>
          <w:rFonts w:ascii="Arial" w:eastAsia="Arial" w:hAnsi="Arial" w:cs="Arial"/>
          <w:color w:val="000000" w:themeColor="text1"/>
          <w:sz w:val="22"/>
          <w:szCs w:val="22"/>
        </w:rPr>
        <w:t>Origin of the name of this taxon: This genus is named after Coreopsis grandiflora, an ornamental flower belonging to the Asteraceae family</w:t>
      </w:r>
      <w:r w:rsidRPr="6CA63871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51CD8B09" w:rsidRPr="6CA63871">
        <w:rPr>
          <w:rFonts w:ascii="Arial" w:eastAsia="Arial" w:hAnsi="Arial" w:cs="Arial"/>
          <w:color w:val="000000" w:themeColor="text1"/>
          <w:sz w:val="22"/>
          <w:szCs w:val="22"/>
        </w:rPr>
        <w:t xml:space="preserve"> Coreopsis grandiflora is known in Chinese as Dahua </w:t>
      </w:r>
      <w:proofErr w:type="spellStart"/>
      <w:r w:rsidR="51CD8B09" w:rsidRPr="6CA63871">
        <w:rPr>
          <w:rFonts w:ascii="Arial" w:eastAsia="Arial" w:hAnsi="Arial" w:cs="Arial"/>
          <w:color w:val="000000" w:themeColor="text1"/>
          <w:sz w:val="22"/>
          <w:szCs w:val="22"/>
        </w:rPr>
        <w:t>Jinjiju</w:t>
      </w:r>
      <w:proofErr w:type="spellEnd"/>
      <w:r w:rsidR="51CD8B09" w:rsidRPr="6CA63871">
        <w:rPr>
          <w:rFonts w:ascii="Arial" w:eastAsia="Arial" w:hAnsi="Arial" w:cs="Arial"/>
          <w:color w:val="000000" w:themeColor="text1"/>
          <w:sz w:val="22"/>
          <w:szCs w:val="22"/>
        </w:rPr>
        <w:t xml:space="preserve"> (</w:t>
      </w:r>
      <w:proofErr w:type="spellStart"/>
      <w:r w:rsidR="51CD8B09" w:rsidRPr="6CA63871">
        <w:rPr>
          <w:rFonts w:ascii="Arial" w:eastAsia="Arial" w:hAnsi="Arial" w:cs="Arial"/>
          <w:color w:val="000000" w:themeColor="text1"/>
          <w:sz w:val="22"/>
          <w:szCs w:val="22"/>
        </w:rPr>
        <w:t>大花金鸡菊</w:t>
      </w:r>
      <w:proofErr w:type="spellEnd"/>
      <w:r w:rsidR="51CD8B09" w:rsidRPr="6CA63871">
        <w:rPr>
          <w:rFonts w:ascii="Arial" w:eastAsia="Arial" w:hAnsi="Arial" w:cs="Arial"/>
          <w:color w:val="000000" w:themeColor="text1"/>
          <w:sz w:val="22"/>
          <w:szCs w:val="22"/>
        </w:rPr>
        <w:t>), which translates directly to "large-flowered Coreopsis”.</w:t>
      </w:r>
    </w:p>
    <w:p w14:paraId="2755B85F" w14:textId="77777777" w:rsidR="00F36AE8" w:rsidRDefault="00F36AE8" w:rsidP="00F36AE8">
      <w:pPr>
        <w:rPr>
          <w:rFonts w:ascii="Arial" w:eastAsia="Arial" w:hAnsi="Arial" w:cs="Arial"/>
          <w:b/>
          <w:color w:val="0000FF"/>
          <w:sz w:val="22"/>
          <w:szCs w:val="22"/>
        </w:rPr>
      </w:pPr>
    </w:p>
    <w:p w14:paraId="1E8ECFB5" w14:textId="7D4C2758" w:rsidR="00F36AE8" w:rsidRDefault="00F36AE8" w:rsidP="00F36AE8">
      <w:r>
        <w:rPr>
          <w:rFonts w:ascii="Arial" w:eastAsia="Arial" w:hAnsi="Arial" w:cs="Arial"/>
          <w:b/>
          <w:color w:val="0000FF"/>
          <w:sz w:val="22"/>
          <w:szCs w:val="22"/>
        </w:rPr>
        <w:t xml:space="preserve">Historical aspects: </w:t>
      </w:r>
      <w:r>
        <w:rPr>
          <w:rFonts w:ascii="Arial" w:eastAsia="DengXian" w:hAnsi="Arial" w:cs="Arial"/>
          <w:i/>
          <w:iCs/>
          <w:sz w:val="22"/>
          <w:szCs w:val="22"/>
        </w:rPr>
        <w:t xml:space="preserve">Listeria </w:t>
      </w:r>
      <w:r>
        <w:rPr>
          <w:rFonts w:ascii="Arial" w:eastAsia="DengXian" w:hAnsi="Arial" w:cs="Arial"/>
          <w:iCs/>
          <w:sz w:val="22"/>
          <w:szCs w:val="22"/>
        </w:rPr>
        <w:t>phage LPLM20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was isolated in 2024 by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Chaozhou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using </w:t>
      </w:r>
      <w:r>
        <w:rPr>
          <w:rFonts w:ascii="Arial" w:eastAsia="DengXian" w:hAnsi="Arial" w:cs="Arial"/>
          <w:i/>
          <w:iCs/>
          <w:sz w:val="22"/>
          <w:szCs w:val="22"/>
        </w:rPr>
        <w:t>Listeria monocytogenes</w:t>
      </w:r>
      <w:r>
        <w:rPr>
          <w:rFonts w:ascii="Arial" w:eastAsia="DengXian" w:hAnsi="Arial" w:cs="Arial"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as the host bacterium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6330641" w14:textId="77777777" w:rsidR="00F36AE8" w:rsidRDefault="00F36AE8" w:rsidP="00F36AE8">
      <w:pPr>
        <w:rPr>
          <w:rFonts w:ascii="Arial" w:eastAsia="DengXian" w:hAnsi="Arial" w:cs="Arial"/>
          <w:color w:val="0000FF"/>
          <w:sz w:val="22"/>
          <w:szCs w:val="22"/>
          <w:lang w:eastAsia="zh-CN"/>
        </w:rPr>
      </w:pPr>
      <w:bookmarkStart w:id="0" w:name="_heading=h.gjdgxs" w:colFirst="0" w:colLast="0"/>
      <w:bookmarkEnd w:id="0"/>
    </w:p>
    <w:p w14:paraId="052BEC77" w14:textId="77777777" w:rsidR="007130EA" w:rsidRDefault="007130EA" w:rsidP="00F36AE8">
      <w:pPr>
        <w:rPr>
          <w:rFonts w:ascii="Arial" w:eastAsia="DengXian" w:hAnsi="Arial" w:cs="Arial"/>
          <w:color w:val="0000FF"/>
          <w:sz w:val="22"/>
          <w:szCs w:val="22"/>
          <w:lang w:eastAsia="zh-CN"/>
        </w:rPr>
      </w:pPr>
    </w:p>
    <w:p w14:paraId="0B506626" w14:textId="77777777" w:rsidR="007130EA" w:rsidRPr="00F36AE8" w:rsidRDefault="007130EA" w:rsidP="00F36AE8">
      <w:pPr>
        <w:rPr>
          <w:rFonts w:ascii="Arial" w:eastAsia="DengXian" w:hAnsi="Arial" w:cs="Arial"/>
          <w:color w:val="0000FF"/>
          <w:sz w:val="22"/>
          <w:szCs w:val="22"/>
          <w:lang w:eastAsia="zh-CN"/>
        </w:rPr>
      </w:pPr>
    </w:p>
    <w:p w14:paraId="4E83D197" w14:textId="77777777" w:rsidR="00F36AE8" w:rsidRDefault="00F36AE8" w:rsidP="00F36AE8">
      <w:pPr>
        <w:rPr>
          <w:rFonts w:ascii="Arial" w:eastAsia="Arial" w:hAnsi="Arial" w:cs="Arial"/>
          <w:b/>
          <w:color w:val="0000FF"/>
          <w:sz w:val="22"/>
          <w:szCs w:val="22"/>
        </w:rPr>
      </w:pPr>
      <w:r>
        <w:rPr>
          <w:rFonts w:ascii="Arial" w:eastAsia="Arial" w:hAnsi="Arial" w:cs="Arial"/>
          <w:b/>
          <w:color w:val="0000FF"/>
          <w:sz w:val="22"/>
          <w:szCs w:val="22"/>
        </w:rPr>
        <w:t>Genome summary:</w:t>
      </w:r>
    </w:p>
    <w:p w14:paraId="320C7B54" w14:textId="77777777" w:rsidR="00F36AE8" w:rsidRDefault="00F36AE8" w:rsidP="00F36AE8">
      <w:pPr>
        <w:rPr>
          <w:rFonts w:ascii="Arial" w:eastAsia="Arial" w:hAnsi="Arial" w:cs="Arial"/>
          <w:b/>
          <w:color w:val="0000FF"/>
          <w:sz w:val="22"/>
          <w:szCs w:val="22"/>
        </w:rPr>
      </w:pPr>
    </w:p>
    <w:tbl>
      <w:tblPr>
        <w:tblpPr w:leftFromText="180" w:rightFromText="180" w:vertAnchor="text" w:horzAnchor="margin" w:tblpXSpec="center" w:tblpY="81"/>
        <w:tblOverlap w:val="never"/>
        <w:tblW w:w="5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4"/>
        <w:gridCol w:w="1134"/>
        <w:gridCol w:w="992"/>
        <w:gridCol w:w="819"/>
        <w:gridCol w:w="795"/>
        <w:gridCol w:w="653"/>
      </w:tblGrid>
      <w:tr w:rsidR="00F36AE8" w14:paraId="7C983743" w14:textId="77777777" w:rsidTr="00337E87">
        <w:tc>
          <w:tcPr>
            <w:tcW w:w="1454" w:type="dxa"/>
          </w:tcPr>
          <w:p w14:paraId="23E40774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Phage name</w:t>
            </w:r>
          </w:p>
        </w:tc>
        <w:tc>
          <w:tcPr>
            <w:tcW w:w="1134" w:type="dxa"/>
          </w:tcPr>
          <w:p w14:paraId="7DFEC0FB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INSDC</w:t>
            </w:r>
          </w:p>
        </w:tc>
        <w:tc>
          <w:tcPr>
            <w:tcW w:w="992" w:type="dxa"/>
          </w:tcPr>
          <w:p w14:paraId="313E6734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Size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Kb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819" w:type="dxa"/>
          </w:tcPr>
          <w:p w14:paraId="4209FFD8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GC% </w:t>
            </w:r>
          </w:p>
        </w:tc>
        <w:tc>
          <w:tcPr>
            <w:tcW w:w="795" w:type="dxa"/>
          </w:tcPr>
          <w:p w14:paraId="14A8E607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Protein </w:t>
            </w:r>
          </w:p>
        </w:tc>
        <w:tc>
          <w:tcPr>
            <w:tcW w:w="653" w:type="dxa"/>
          </w:tcPr>
          <w:p w14:paraId="2E8D44E1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tRNA</w:t>
            </w:r>
          </w:p>
        </w:tc>
      </w:tr>
      <w:tr w:rsidR="00F36AE8" w14:paraId="5C3E8461" w14:textId="77777777" w:rsidTr="00337E87">
        <w:tc>
          <w:tcPr>
            <w:tcW w:w="1454" w:type="dxa"/>
          </w:tcPr>
          <w:p w14:paraId="768D0923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Listeria phage LPLM20</w:t>
            </w:r>
          </w:p>
        </w:tc>
        <w:tc>
          <w:tcPr>
            <w:tcW w:w="1134" w:type="dxa"/>
            <w:vAlign w:val="center"/>
          </w:tcPr>
          <w:p w14:paraId="1BA4710A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 w:hint="eastAsia"/>
                <w:sz w:val="18"/>
                <w:szCs w:val="18"/>
              </w:rPr>
              <w:t>PP895302</w:t>
            </w:r>
          </w:p>
        </w:tc>
        <w:tc>
          <w:tcPr>
            <w:tcW w:w="992" w:type="dxa"/>
            <w:vAlign w:val="center"/>
          </w:tcPr>
          <w:p w14:paraId="0E9140B6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  <w:r>
              <w:rPr>
                <w:rFonts w:ascii="Arial" w:eastAsia="SimSun" w:hAnsi="Arial" w:cs="Arial" w:hint="eastAsia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819" w:type="dxa"/>
            <w:vAlign w:val="center"/>
          </w:tcPr>
          <w:p w14:paraId="756C42CE" w14:textId="77777777" w:rsidR="00F36AE8" w:rsidRDefault="00F36AE8" w:rsidP="00337E8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36.6</w:t>
            </w:r>
          </w:p>
        </w:tc>
        <w:tc>
          <w:tcPr>
            <w:tcW w:w="795" w:type="dxa"/>
            <w:vAlign w:val="center"/>
          </w:tcPr>
          <w:p w14:paraId="554BDDFC" w14:textId="77777777" w:rsidR="00F36AE8" w:rsidRDefault="00F36AE8" w:rsidP="00337E87">
            <w:pPr>
              <w:rPr>
                <w:rFonts w:ascii="Arial" w:hAnsi="Arial" w:cs="Arial"/>
                <w:sz w:val="18"/>
                <w:szCs w:val="18"/>
              </w:rPr>
            </w:pPr>
            <w:hyperlink w:anchor="!/proteins/84820/708377%7CMycobacterium" w:history="1">
              <w:r>
                <w:rPr>
                  <w:rFonts w:ascii="Arial" w:hAnsi="Arial" w:cs="Arial"/>
                  <w:sz w:val="18"/>
                  <w:szCs w:val="18"/>
                </w:rPr>
                <w:t>67</w:t>
              </w:r>
            </w:hyperlink>
          </w:p>
        </w:tc>
        <w:tc>
          <w:tcPr>
            <w:tcW w:w="653" w:type="dxa"/>
            <w:vAlign w:val="center"/>
          </w:tcPr>
          <w:p w14:paraId="5A8FDDD8" w14:textId="77777777" w:rsidR="00F36AE8" w:rsidRDefault="00F36AE8" w:rsidP="00337E8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11D7759A" w14:textId="77777777" w:rsidR="002A2524" w:rsidRPr="009E3D66" w:rsidRDefault="002A2524" w:rsidP="00F36AE8">
      <w:pPr>
        <w:rPr>
          <w:rFonts w:ascii="Aptos" w:eastAsia="DengXian" w:hAnsi="Aptos"/>
          <w:color w:val="0070C0"/>
          <w:lang w:eastAsia="zh-CN"/>
        </w:rPr>
      </w:pPr>
    </w:p>
    <w:sectPr w:rsidR="002A2524" w:rsidRPr="009E3D66" w:rsidSect="00A82FBB">
      <w:headerReference w:type="default" r:id="rId18"/>
      <w:footerReference w:type="default" r:id="rId19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F285" w14:textId="77777777" w:rsidR="000A0B66" w:rsidRDefault="000A0B66">
      <w:r>
        <w:separator/>
      </w:r>
    </w:p>
  </w:endnote>
  <w:endnote w:type="continuationSeparator" w:id="0">
    <w:p w14:paraId="5D89CBFE" w14:textId="77777777" w:rsidR="000A0B66" w:rsidRDefault="000A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8908B" w14:textId="77777777" w:rsidR="000A0B66" w:rsidRDefault="000A0B66">
      <w:r>
        <w:separator/>
      </w:r>
    </w:p>
  </w:footnote>
  <w:footnote w:type="continuationSeparator" w:id="0">
    <w:p w14:paraId="547A0EC2" w14:textId="77777777" w:rsidR="000A0B66" w:rsidRDefault="000A0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2C6E26B1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2345" w:rsidRPr="00492345">
      <w:rPr>
        <w:rFonts w:ascii="Aptos" w:hAnsi="Aptos"/>
        <w:i/>
        <w:sz w:val="18"/>
        <w:szCs w:val="18"/>
      </w:rPr>
      <w:t xml:space="preserve"> </w:t>
    </w:r>
    <w:r w:rsidR="00492345" w:rsidRPr="001A3E19">
      <w:rPr>
        <w:rFonts w:ascii="Aptos" w:hAnsi="Aptos"/>
        <w:i/>
        <w:sz w:val="18"/>
        <w:szCs w:val="18"/>
      </w:rPr>
      <w:t>ICTV Taxonomy Proposal Form 2026 v.1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C75F6"/>
    <w:multiLevelType w:val="multilevel"/>
    <w:tmpl w:val="58AC7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91086957">
    <w:abstractNumId w:val="0"/>
  </w:num>
  <w:num w:numId="2" w16cid:durableId="1057509026">
    <w:abstractNumId w:val="4"/>
  </w:num>
  <w:num w:numId="3" w16cid:durableId="1484469320">
    <w:abstractNumId w:val="1"/>
  </w:num>
  <w:num w:numId="4" w16cid:durableId="1589384769">
    <w:abstractNumId w:val="3"/>
  </w:num>
  <w:num w:numId="5" w16cid:durableId="1490751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6BC"/>
    <w:rsid w:val="00017BF9"/>
    <w:rsid w:val="00023385"/>
    <w:rsid w:val="00035A87"/>
    <w:rsid w:val="000406E1"/>
    <w:rsid w:val="00040CB0"/>
    <w:rsid w:val="0004176B"/>
    <w:rsid w:val="000449DB"/>
    <w:rsid w:val="0008012E"/>
    <w:rsid w:val="000848D2"/>
    <w:rsid w:val="000A0B66"/>
    <w:rsid w:val="000A146A"/>
    <w:rsid w:val="000A5918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975F5"/>
    <w:rsid w:val="001D0007"/>
    <w:rsid w:val="001D3E3E"/>
    <w:rsid w:val="001F0F05"/>
    <w:rsid w:val="002154F0"/>
    <w:rsid w:val="00220A26"/>
    <w:rsid w:val="002312CE"/>
    <w:rsid w:val="0023149A"/>
    <w:rsid w:val="0023696B"/>
    <w:rsid w:val="0024086E"/>
    <w:rsid w:val="0025498B"/>
    <w:rsid w:val="00273642"/>
    <w:rsid w:val="00296DA3"/>
    <w:rsid w:val="002A2524"/>
    <w:rsid w:val="002A5A83"/>
    <w:rsid w:val="002B3D8F"/>
    <w:rsid w:val="002D4340"/>
    <w:rsid w:val="002E372B"/>
    <w:rsid w:val="002E612A"/>
    <w:rsid w:val="00327E73"/>
    <w:rsid w:val="00333392"/>
    <w:rsid w:val="00355CE0"/>
    <w:rsid w:val="00363A30"/>
    <w:rsid w:val="0037243A"/>
    <w:rsid w:val="003775CD"/>
    <w:rsid w:val="00382FE8"/>
    <w:rsid w:val="00383BBF"/>
    <w:rsid w:val="0038593F"/>
    <w:rsid w:val="0038676F"/>
    <w:rsid w:val="003901DD"/>
    <w:rsid w:val="003A166F"/>
    <w:rsid w:val="003A18C5"/>
    <w:rsid w:val="003A5ED7"/>
    <w:rsid w:val="003B0883"/>
    <w:rsid w:val="003B3832"/>
    <w:rsid w:val="003C5428"/>
    <w:rsid w:val="003F2A97"/>
    <w:rsid w:val="0040262A"/>
    <w:rsid w:val="0043110C"/>
    <w:rsid w:val="00437970"/>
    <w:rsid w:val="00471256"/>
    <w:rsid w:val="00492345"/>
    <w:rsid w:val="004B2256"/>
    <w:rsid w:val="004F2F1E"/>
    <w:rsid w:val="004F3196"/>
    <w:rsid w:val="00536426"/>
    <w:rsid w:val="00543F86"/>
    <w:rsid w:val="00546FAD"/>
    <w:rsid w:val="0055461D"/>
    <w:rsid w:val="0058465A"/>
    <w:rsid w:val="00586D11"/>
    <w:rsid w:val="00590DF3"/>
    <w:rsid w:val="005A54C3"/>
    <w:rsid w:val="005B4C7D"/>
    <w:rsid w:val="006043FB"/>
    <w:rsid w:val="00607227"/>
    <w:rsid w:val="006109F7"/>
    <w:rsid w:val="0062373B"/>
    <w:rsid w:val="006311DC"/>
    <w:rsid w:val="00647814"/>
    <w:rsid w:val="006625CF"/>
    <w:rsid w:val="0066793A"/>
    <w:rsid w:val="00670095"/>
    <w:rsid w:val="0067795B"/>
    <w:rsid w:val="00683D0C"/>
    <w:rsid w:val="0069192D"/>
    <w:rsid w:val="00694B96"/>
    <w:rsid w:val="006B7AB8"/>
    <w:rsid w:val="006C0F51"/>
    <w:rsid w:val="006D18F6"/>
    <w:rsid w:val="006D428E"/>
    <w:rsid w:val="006D4CB9"/>
    <w:rsid w:val="00700CE8"/>
    <w:rsid w:val="007130EA"/>
    <w:rsid w:val="00723577"/>
    <w:rsid w:val="0072682D"/>
    <w:rsid w:val="00736440"/>
    <w:rsid w:val="00737875"/>
    <w:rsid w:val="00740A3F"/>
    <w:rsid w:val="00741880"/>
    <w:rsid w:val="00742472"/>
    <w:rsid w:val="00771DA0"/>
    <w:rsid w:val="007B0F70"/>
    <w:rsid w:val="007B6511"/>
    <w:rsid w:val="007D0DA0"/>
    <w:rsid w:val="007E0EF5"/>
    <w:rsid w:val="007E667B"/>
    <w:rsid w:val="00822B3A"/>
    <w:rsid w:val="00824208"/>
    <w:rsid w:val="008308A0"/>
    <w:rsid w:val="00852D43"/>
    <w:rsid w:val="00860F1C"/>
    <w:rsid w:val="00865726"/>
    <w:rsid w:val="008815EE"/>
    <w:rsid w:val="00883A5C"/>
    <w:rsid w:val="00886F74"/>
    <w:rsid w:val="008A22E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E3D66"/>
    <w:rsid w:val="009F7856"/>
    <w:rsid w:val="00A10BA1"/>
    <w:rsid w:val="00A174CC"/>
    <w:rsid w:val="00A2357C"/>
    <w:rsid w:val="00A443CA"/>
    <w:rsid w:val="00A51C80"/>
    <w:rsid w:val="00A54618"/>
    <w:rsid w:val="00A67643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D6C0B"/>
    <w:rsid w:val="00BD7967"/>
    <w:rsid w:val="00BE4F5A"/>
    <w:rsid w:val="00C21753"/>
    <w:rsid w:val="00C55633"/>
    <w:rsid w:val="00C8775F"/>
    <w:rsid w:val="00C95FB7"/>
    <w:rsid w:val="00CD2C82"/>
    <w:rsid w:val="00CF59EA"/>
    <w:rsid w:val="00D04287"/>
    <w:rsid w:val="00D04D7E"/>
    <w:rsid w:val="00D062BE"/>
    <w:rsid w:val="00D10857"/>
    <w:rsid w:val="00D13AD5"/>
    <w:rsid w:val="00D23567"/>
    <w:rsid w:val="00D46663"/>
    <w:rsid w:val="00D77E1C"/>
    <w:rsid w:val="00DB4CBE"/>
    <w:rsid w:val="00DD58AA"/>
    <w:rsid w:val="00DE01F5"/>
    <w:rsid w:val="00DE144E"/>
    <w:rsid w:val="00E034BE"/>
    <w:rsid w:val="00E37077"/>
    <w:rsid w:val="00E50727"/>
    <w:rsid w:val="00E77043"/>
    <w:rsid w:val="00E863D4"/>
    <w:rsid w:val="00E969AE"/>
    <w:rsid w:val="00ED4569"/>
    <w:rsid w:val="00EE484F"/>
    <w:rsid w:val="00EF2448"/>
    <w:rsid w:val="00F01DF1"/>
    <w:rsid w:val="00F110F7"/>
    <w:rsid w:val="00F242E0"/>
    <w:rsid w:val="00F36AE8"/>
    <w:rsid w:val="00F62692"/>
    <w:rsid w:val="00F711CE"/>
    <w:rsid w:val="00F74510"/>
    <w:rsid w:val="00F82CC3"/>
    <w:rsid w:val="00F9028E"/>
    <w:rsid w:val="00F911F1"/>
    <w:rsid w:val="00F943F9"/>
    <w:rsid w:val="00FA1DC3"/>
    <w:rsid w:val="00FB300C"/>
    <w:rsid w:val="00FC2269"/>
    <w:rsid w:val="00FF4171"/>
    <w:rsid w:val="03D2EF8B"/>
    <w:rsid w:val="03E34887"/>
    <w:rsid w:val="06A7D5E7"/>
    <w:rsid w:val="071B232A"/>
    <w:rsid w:val="11083BFA"/>
    <w:rsid w:val="132096D0"/>
    <w:rsid w:val="13E65403"/>
    <w:rsid w:val="160EB6CE"/>
    <w:rsid w:val="17A90139"/>
    <w:rsid w:val="18647E2F"/>
    <w:rsid w:val="1C82D326"/>
    <w:rsid w:val="1F3A3DBB"/>
    <w:rsid w:val="1F50D124"/>
    <w:rsid w:val="21E5DDFA"/>
    <w:rsid w:val="22FF0CAA"/>
    <w:rsid w:val="2550202C"/>
    <w:rsid w:val="2F43762C"/>
    <w:rsid w:val="3134E092"/>
    <w:rsid w:val="378A2FD4"/>
    <w:rsid w:val="388A6F2A"/>
    <w:rsid w:val="3DBF78E9"/>
    <w:rsid w:val="3E34CE06"/>
    <w:rsid w:val="3E640322"/>
    <w:rsid w:val="43ACB1C1"/>
    <w:rsid w:val="453E2915"/>
    <w:rsid w:val="49A5AB16"/>
    <w:rsid w:val="4CF1D71E"/>
    <w:rsid w:val="4EFE5651"/>
    <w:rsid w:val="4F66EB74"/>
    <w:rsid w:val="51CD8B09"/>
    <w:rsid w:val="56E4FE7E"/>
    <w:rsid w:val="57DFD018"/>
    <w:rsid w:val="5A3C99FA"/>
    <w:rsid w:val="5DB288AC"/>
    <w:rsid w:val="5F0F4EE6"/>
    <w:rsid w:val="5F6C8FDC"/>
    <w:rsid w:val="5FC63283"/>
    <w:rsid w:val="60D939BC"/>
    <w:rsid w:val="6CA63871"/>
    <w:rsid w:val="6D540C67"/>
    <w:rsid w:val="6D875E91"/>
    <w:rsid w:val="6DB19454"/>
    <w:rsid w:val="6F369725"/>
    <w:rsid w:val="6F75EEF7"/>
    <w:rsid w:val="7060F8E7"/>
    <w:rsid w:val="70634477"/>
    <w:rsid w:val="72FF79C5"/>
    <w:rsid w:val="73BD3AAE"/>
    <w:rsid w:val="766ABBE1"/>
    <w:rsid w:val="767D7800"/>
    <w:rsid w:val="79BEDE01"/>
    <w:rsid w:val="7B333042"/>
    <w:rsid w:val="7BB50E90"/>
    <w:rsid w:val="7C15DA92"/>
    <w:rsid w:val="7EA1F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qFormat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qFormat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customStyle="1" w:styleId="fontstyle21">
    <w:name w:val="fontstyle21"/>
    <w:basedOn w:val="DefaultParagraphFont"/>
    <w:qFormat/>
    <w:rsid w:val="009E3D66"/>
    <w:rPr>
      <w:rFonts w:ascii="TimesNewRomanPS-BoldMT" w:hAnsi="TimesNewRomanPS-BoldMT" w:hint="default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mailto:lijinquan2017@163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1187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26</cp:revision>
  <dcterms:created xsi:type="dcterms:W3CDTF">2026-09-07T17:53:00Z</dcterms:created>
  <dcterms:modified xsi:type="dcterms:W3CDTF">2026-09-12T19:42:00Z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