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73438DEF">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380797D6" w:rsidR="00E37077" w:rsidRPr="001D0007" w:rsidRDefault="377D94C8" w:rsidP="73438DEF">
            <w:pPr>
              <w:rPr>
                <w:rFonts w:ascii="Aptos" w:hAnsi="Aptos" w:cs="Arial"/>
                <w:i/>
                <w:iCs/>
                <w:color w:val="000000" w:themeColor="text1"/>
                <w:sz w:val="20"/>
                <w:szCs w:val="20"/>
              </w:rPr>
            </w:pPr>
            <w:r w:rsidRPr="73438DEF">
              <w:rPr>
                <w:rFonts w:ascii="Aptos" w:hAnsi="Aptos" w:cs="Arial"/>
                <w:color w:val="000000" w:themeColor="text1"/>
                <w:sz w:val="20"/>
                <w:szCs w:val="20"/>
              </w:rPr>
              <w:t xml:space="preserve">To create a new genus </w:t>
            </w:r>
            <w:r w:rsidR="785E8F70" w:rsidRPr="73438DEF">
              <w:rPr>
                <w:rFonts w:ascii="Aptos" w:hAnsi="Aptos" w:cs="Arial"/>
                <w:i/>
                <w:iCs/>
                <w:color w:val="000000" w:themeColor="text1"/>
                <w:sz w:val="20"/>
                <w:szCs w:val="20"/>
              </w:rPr>
              <w:t>Hyppocamp</w:t>
            </w:r>
            <w:r w:rsidRPr="73438DEF">
              <w:rPr>
                <w:rFonts w:ascii="Aptos" w:hAnsi="Aptos" w:cs="Arial"/>
                <w:i/>
                <w:iCs/>
                <w:color w:val="000000" w:themeColor="text1"/>
                <w:sz w:val="20"/>
                <w:szCs w:val="20"/>
              </w:rPr>
              <w:t>virus</w:t>
            </w:r>
            <w:r w:rsidRPr="73438DEF">
              <w:rPr>
                <w:rFonts w:ascii="Aptos" w:hAnsi="Aptos" w:cs="Arial"/>
                <w:color w:val="000000" w:themeColor="text1"/>
                <w:sz w:val="20"/>
                <w:szCs w:val="20"/>
              </w:rPr>
              <w:t xml:space="preserve"> with </w:t>
            </w:r>
            <w:r w:rsidR="785E8F70" w:rsidRPr="73438DEF">
              <w:rPr>
                <w:rFonts w:ascii="Aptos" w:hAnsi="Aptos" w:cs="Arial"/>
                <w:color w:val="000000" w:themeColor="text1"/>
                <w:sz w:val="20"/>
                <w:szCs w:val="20"/>
              </w:rPr>
              <w:t>one</w:t>
            </w:r>
            <w:r w:rsidRPr="73438DEF">
              <w:rPr>
                <w:rFonts w:ascii="Aptos" w:hAnsi="Aptos" w:cs="Arial"/>
                <w:color w:val="000000" w:themeColor="text1"/>
                <w:sz w:val="20"/>
                <w:szCs w:val="20"/>
              </w:rPr>
              <w:t xml:space="preserve"> </w:t>
            </w:r>
            <w:r w:rsidR="4181511F" w:rsidRPr="73438DEF">
              <w:rPr>
                <w:rFonts w:ascii="Aptos" w:hAnsi="Aptos" w:cs="Arial"/>
                <w:color w:val="000000" w:themeColor="text1"/>
                <w:sz w:val="20"/>
                <w:szCs w:val="20"/>
              </w:rPr>
              <w:t xml:space="preserve">new </w:t>
            </w:r>
            <w:r w:rsidRPr="73438DEF">
              <w:rPr>
                <w:rFonts w:ascii="Aptos" w:hAnsi="Aptos" w:cs="Arial"/>
                <w:color w:val="000000" w:themeColor="text1"/>
                <w:sz w:val="20"/>
                <w:szCs w:val="20"/>
              </w:rPr>
              <w:t xml:space="preserve">species </w:t>
            </w:r>
            <w:r w:rsidR="40A20DAA" w:rsidRPr="73438DEF">
              <w:rPr>
                <w:rFonts w:ascii="Aptos" w:hAnsi="Aptos" w:cs="Arial"/>
                <w:color w:val="000000" w:themeColor="text1"/>
                <w:sz w:val="20"/>
                <w:szCs w:val="20"/>
              </w:rPr>
              <w:t xml:space="preserve">in the class </w:t>
            </w:r>
            <w:r w:rsidRPr="73438DEF">
              <w:rPr>
                <w:rFonts w:ascii="Aptos" w:hAnsi="Aptos" w:cs="Arial"/>
                <w:i/>
                <w:iCs/>
                <w:color w:val="000000" w:themeColor="text1"/>
                <w:sz w:val="20"/>
                <w:szCs w:val="20"/>
              </w:rPr>
              <w:t>Caudoviricetes</w:t>
            </w:r>
          </w:p>
        </w:tc>
      </w:tr>
      <w:tr w:rsidR="00E37077" w:rsidRPr="00C95FB7" w14:paraId="6479468A" w14:textId="77777777" w:rsidTr="73438DEF">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34C75401" w:rsidR="00E37077" w:rsidRPr="00AD5A3A" w:rsidRDefault="00AF4059" w:rsidP="00DD58AA">
            <w:pPr>
              <w:pStyle w:val="BodyTextIndent"/>
              <w:ind w:left="0" w:firstLine="0"/>
              <w:rPr>
                <w:rFonts w:ascii="Aptos" w:hAnsi="Aptos" w:cs="Arial"/>
                <w:bCs/>
                <w:i/>
                <w:sz w:val="20"/>
              </w:rPr>
            </w:pPr>
            <w:r>
              <w:rPr>
                <w:rFonts w:ascii="Aptos" w:hAnsi="Aptos" w:cs="Arial"/>
                <w:bCs/>
                <w:sz w:val="20"/>
              </w:rPr>
              <w:t>2026.035B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73438DEF">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73438DEF">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834408" w14:paraId="2A1C46A1" w14:textId="77777777" w:rsidTr="73438DEF">
        <w:tc>
          <w:tcPr>
            <w:tcW w:w="1709" w:type="dxa"/>
            <w:hideMark/>
          </w:tcPr>
          <w:p w14:paraId="5885161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04AD14D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7F059960"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14DA023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0A92F7A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32AF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0A85D32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4B02163F" w14:textId="77777777" w:rsidR="00834408" w:rsidRDefault="00834408">
            <w:pPr>
              <w:jc w:val="center"/>
              <w:rPr>
                <w:rFonts w:ascii="Aptos" w:hAnsi="Aptos" w:cs="Arial"/>
                <w:bCs/>
                <w:color w:val="000000" w:themeColor="text1"/>
                <w:sz w:val="20"/>
                <w:szCs w:val="20"/>
              </w:rPr>
            </w:pPr>
          </w:p>
        </w:tc>
      </w:tr>
      <w:tr w:rsidR="006448D9" w14:paraId="656CF515" w14:textId="77777777" w:rsidTr="73438DEF">
        <w:tc>
          <w:tcPr>
            <w:tcW w:w="1709" w:type="dxa"/>
          </w:tcPr>
          <w:p w14:paraId="7FA875DA" w14:textId="1BC9EA3F" w:rsidR="006448D9" w:rsidRDefault="006571EA">
            <w:pPr>
              <w:rPr>
                <w:rFonts w:ascii="Aptos" w:hAnsi="Aptos" w:cs="Arial"/>
                <w:bCs/>
                <w:color w:val="000000" w:themeColor="text1"/>
                <w:sz w:val="20"/>
                <w:szCs w:val="20"/>
              </w:rPr>
            </w:pPr>
            <w:r>
              <w:rPr>
                <w:rFonts w:ascii="Aptos" w:hAnsi="Aptos" w:cs="Arial"/>
                <w:bCs/>
                <w:color w:val="000000" w:themeColor="text1"/>
                <w:sz w:val="20"/>
                <w:szCs w:val="20"/>
              </w:rPr>
              <w:t>Gabriella C.</w:t>
            </w:r>
          </w:p>
        </w:tc>
        <w:tc>
          <w:tcPr>
            <w:tcW w:w="1358" w:type="dxa"/>
          </w:tcPr>
          <w:p w14:paraId="7CBE3589" w14:textId="54F15074" w:rsidR="006448D9" w:rsidRDefault="006571EA">
            <w:pPr>
              <w:rPr>
                <w:rFonts w:ascii="Aptos" w:hAnsi="Aptos" w:cs="Arial"/>
                <w:bCs/>
                <w:color w:val="000000" w:themeColor="text1"/>
                <w:sz w:val="20"/>
                <w:szCs w:val="20"/>
              </w:rPr>
            </w:pPr>
            <w:r>
              <w:rPr>
                <w:rFonts w:ascii="Aptos" w:hAnsi="Aptos" w:cs="Arial"/>
                <w:bCs/>
                <w:color w:val="000000" w:themeColor="text1"/>
                <w:sz w:val="20"/>
                <w:szCs w:val="20"/>
              </w:rPr>
              <w:t>Ganser</w:t>
            </w:r>
          </w:p>
        </w:tc>
        <w:tc>
          <w:tcPr>
            <w:tcW w:w="2565" w:type="dxa"/>
          </w:tcPr>
          <w:p w14:paraId="2818C707" w14:textId="68BF3345" w:rsidR="006448D9" w:rsidRDefault="00D20A6E">
            <w:pPr>
              <w:rPr>
                <w:rFonts w:ascii="Aptos" w:hAnsi="Aptos" w:cs="Arial"/>
                <w:bCs/>
                <w:color w:val="000000" w:themeColor="text1"/>
                <w:sz w:val="20"/>
                <w:szCs w:val="20"/>
              </w:rPr>
            </w:pPr>
            <w:r>
              <w:rPr>
                <w:rFonts w:ascii="Aptos" w:hAnsi="Aptos" w:cs="Arial"/>
                <w:bCs/>
                <w:color w:val="000000" w:themeColor="text1"/>
                <w:sz w:val="20"/>
                <w:szCs w:val="20"/>
              </w:rPr>
              <w:t>Center for Phage Technology, Texas A&amp;M University, College Station TX 77843</w:t>
            </w:r>
            <w:r w:rsidR="006E6D5F">
              <w:rPr>
                <w:rFonts w:ascii="Aptos" w:hAnsi="Aptos" w:cs="Arial"/>
                <w:bCs/>
                <w:color w:val="000000" w:themeColor="text1"/>
                <w:sz w:val="20"/>
                <w:szCs w:val="20"/>
              </w:rPr>
              <w:t xml:space="preserve"> USA</w:t>
            </w:r>
          </w:p>
        </w:tc>
        <w:tc>
          <w:tcPr>
            <w:tcW w:w="2595" w:type="dxa"/>
          </w:tcPr>
          <w:p w14:paraId="59980D91" w14:textId="381FA4A1" w:rsidR="006448D9" w:rsidRDefault="00FA7BAB">
            <w:pPr>
              <w:rPr>
                <w:rFonts w:ascii="Aptos" w:hAnsi="Aptos" w:cs="Arial"/>
                <w:bCs/>
                <w:color w:val="000000" w:themeColor="text1"/>
                <w:sz w:val="20"/>
                <w:szCs w:val="20"/>
              </w:rPr>
            </w:pPr>
            <w:r w:rsidRPr="00FA7BAB">
              <w:rPr>
                <w:rFonts w:ascii="Aptos" w:hAnsi="Aptos" w:cs="Arial"/>
                <w:bCs/>
                <w:color w:val="000000" w:themeColor="text1"/>
                <w:sz w:val="20"/>
                <w:szCs w:val="20"/>
              </w:rPr>
              <w:t>gabriellaganser@tamu.edu</w:t>
            </w:r>
          </w:p>
        </w:tc>
        <w:tc>
          <w:tcPr>
            <w:tcW w:w="1096" w:type="dxa"/>
          </w:tcPr>
          <w:p w14:paraId="394D4C18" w14:textId="77777777" w:rsidR="006448D9" w:rsidRDefault="006448D9">
            <w:pPr>
              <w:jc w:val="center"/>
              <w:rPr>
                <w:rFonts w:ascii="Aptos" w:hAnsi="Aptos" w:cs="Arial"/>
                <w:bCs/>
                <w:color w:val="000000" w:themeColor="text1"/>
                <w:sz w:val="20"/>
                <w:szCs w:val="20"/>
              </w:rPr>
            </w:pPr>
          </w:p>
        </w:tc>
      </w:tr>
      <w:tr w:rsidR="006448D9" w14:paraId="2574E16E" w14:textId="77777777" w:rsidTr="73438DEF">
        <w:tc>
          <w:tcPr>
            <w:tcW w:w="1709" w:type="dxa"/>
          </w:tcPr>
          <w:p w14:paraId="3C096FB3" w14:textId="199F169D" w:rsidR="006448D9" w:rsidRDefault="00E668D5">
            <w:pPr>
              <w:rPr>
                <w:rFonts w:ascii="Aptos" w:hAnsi="Aptos" w:cs="Arial"/>
                <w:bCs/>
                <w:color w:val="000000" w:themeColor="text1"/>
                <w:sz w:val="20"/>
                <w:szCs w:val="20"/>
              </w:rPr>
            </w:pPr>
            <w:r>
              <w:rPr>
                <w:rFonts w:ascii="Aptos" w:hAnsi="Aptos" w:cs="Arial"/>
                <w:bCs/>
                <w:color w:val="000000" w:themeColor="text1"/>
                <w:sz w:val="20"/>
                <w:szCs w:val="20"/>
              </w:rPr>
              <w:t>Jonathan</w:t>
            </w:r>
          </w:p>
        </w:tc>
        <w:tc>
          <w:tcPr>
            <w:tcW w:w="1358" w:type="dxa"/>
          </w:tcPr>
          <w:p w14:paraId="510EED49" w14:textId="6080B498" w:rsidR="006448D9" w:rsidRDefault="00252B83">
            <w:pPr>
              <w:rPr>
                <w:rFonts w:ascii="Aptos" w:hAnsi="Aptos" w:cs="Arial"/>
                <w:bCs/>
                <w:color w:val="000000" w:themeColor="text1"/>
                <w:sz w:val="20"/>
                <w:szCs w:val="20"/>
              </w:rPr>
            </w:pPr>
            <w:r>
              <w:rPr>
                <w:rFonts w:ascii="Aptos" w:hAnsi="Aptos" w:cs="Arial"/>
                <w:bCs/>
                <w:color w:val="000000" w:themeColor="text1"/>
                <w:sz w:val="20"/>
                <w:szCs w:val="20"/>
              </w:rPr>
              <w:t>Miller</w:t>
            </w:r>
          </w:p>
        </w:tc>
        <w:tc>
          <w:tcPr>
            <w:tcW w:w="2565" w:type="dxa"/>
          </w:tcPr>
          <w:p w14:paraId="44B1D965" w14:textId="71D07949" w:rsidR="006448D9" w:rsidRDefault="006E6D5F">
            <w:pPr>
              <w:rPr>
                <w:rFonts w:ascii="Aptos" w:hAnsi="Aptos" w:cs="Arial"/>
                <w:bCs/>
                <w:color w:val="000000" w:themeColor="text1"/>
                <w:sz w:val="20"/>
                <w:szCs w:val="20"/>
              </w:rPr>
            </w:pPr>
            <w:r>
              <w:rPr>
                <w:rFonts w:ascii="Aptos" w:hAnsi="Aptos" w:cs="Arial"/>
                <w:bCs/>
                <w:color w:val="000000" w:themeColor="text1"/>
                <w:sz w:val="20"/>
                <w:szCs w:val="20"/>
              </w:rPr>
              <w:t>Center for Phage Technology, Texas A&amp;M University, College Station TX 77843 USA</w:t>
            </w:r>
          </w:p>
        </w:tc>
        <w:tc>
          <w:tcPr>
            <w:tcW w:w="2595" w:type="dxa"/>
          </w:tcPr>
          <w:p w14:paraId="75EDC34B" w14:textId="10818241" w:rsidR="006448D9" w:rsidRDefault="00921F86">
            <w:pPr>
              <w:rPr>
                <w:rFonts w:ascii="Aptos" w:hAnsi="Aptos" w:cs="Arial"/>
                <w:bCs/>
                <w:color w:val="000000" w:themeColor="text1"/>
                <w:sz w:val="20"/>
                <w:szCs w:val="20"/>
              </w:rPr>
            </w:pPr>
            <w:r w:rsidRPr="00921F86">
              <w:rPr>
                <w:rFonts w:ascii="Aptos" w:hAnsi="Aptos" w:cs="Arial"/>
                <w:bCs/>
                <w:color w:val="000000" w:themeColor="text1"/>
                <w:sz w:val="20"/>
                <w:szCs w:val="20"/>
              </w:rPr>
              <w:t>jmmiller25@tamu.edu</w:t>
            </w:r>
          </w:p>
        </w:tc>
        <w:tc>
          <w:tcPr>
            <w:tcW w:w="1096" w:type="dxa"/>
          </w:tcPr>
          <w:p w14:paraId="3D69F8A7" w14:textId="77777777" w:rsidR="006448D9" w:rsidRDefault="006448D9">
            <w:pPr>
              <w:jc w:val="center"/>
              <w:rPr>
                <w:rFonts w:ascii="Aptos" w:hAnsi="Aptos" w:cs="Arial"/>
                <w:bCs/>
                <w:color w:val="000000" w:themeColor="text1"/>
                <w:sz w:val="20"/>
                <w:szCs w:val="20"/>
              </w:rPr>
            </w:pPr>
          </w:p>
        </w:tc>
      </w:tr>
      <w:tr w:rsidR="00834963" w14:paraId="48E8F8D9" w14:textId="77777777" w:rsidTr="73438DEF">
        <w:tc>
          <w:tcPr>
            <w:tcW w:w="1709" w:type="dxa"/>
          </w:tcPr>
          <w:p w14:paraId="13D01E9F" w14:textId="1FE4D58D" w:rsidR="00834963" w:rsidRDefault="00E668D5">
            <w:pPr>
              <w:rPr>
                <w:rFonts w:ascii="Aptos" w:hAnsi="Aptos" w:cs="Arial"/>
                <w:bCs/>
                <w:color w:val="000000" w:themeColor="text1"/>
                <w:sz w:val="20"/>
                <w:szCs w:val="20"/>
              </w:rPr>
            </w:pPr>
            <w:r>
              <w:rPr>
                <w:rFonts w:ascii="Aptos" w:hAnsi="Aptos" w:cs="Arial"/>
                <w:bCs/>
                <w:color w:val="000000" w:themeColor="text1"/>
                <w:sz w:val="20"/>
                <w:szCs w:val="20"/>
              </w:rPr>
              <w:t>Justin X.</w:t>
            </w:r>
          </w:p>
        </w:tc>
        <w:tc>
          <w:tcPr>
            <w:tcW w:w="1358" w:type="dxa"/>
          </w:tcPr>
          <w:p w14:paraId="32336A51" w14:textId="7D227171" w:rsidR="00834963" w:rsidRDefault="00252B83">
            <w:pPr>
              <w:rPr>
                <w:rFonts w:ascii="Aptos" w:hAnsi="Aptos" w:cs="Arial"/>
                <w:bCs/>
                <w:color w:val="000000" w:themeColor="text1"/>
                <w:sz w:val="20"/>
                <w:szCs w:val="20"/>
              </w:rPr>
            </w:pPr>
            <w:r>
              <w:rPr>
                <w:rFonts w:ascii="Aptos" w:hAnsi="Aptos" w:cs="Arial"/>
                <w:bCs/>
                <w:color w:val="000000" w:themeColor="text1"/>
                <w:sz w:val="20"/>
                <w:szCs w:val="20"/>
              </w:rPr>
              <w:t>Boeckman</w:t>
            </w:r>
          </w:p>
        </w:tc>
        <w:tc>
          <w:tcPr>
            <w:tcW w:w="2565" w:type="dxa"/>
          </w:tcPr>
          <w:p w14:paraId="798273DF" w14:textId="65C9E0C6" w:rsidR="00834963" w:rsidRDefault="006E6D5F">
            <w:pPr>
              <w:rPr>
                <w:rFonts w:ascii="Aptos" w:hAnsi="Aptos" w:cs="Arial"/>
                <w:bCs/>
                <w:color w:val="000000" w:themeColor="text1"/>
                <w:sz w:val="20"/>
                <w:szCs w:val="20"/>
              </w:rPr>
            </w:pPr>
            <w:r>
              <w:rPr>
                <w:rFonts w:ascii="Aptos" w:hAnsi="Aptos" w:cs="Arial"/>
                <w:bCs/>
                <w:color w:val="000000" w:themeColor="text1"/>
                <w:sz w:val="20"/>
                <w:szCs w:val="20"/>
              </w:rPr>
              <w:t>Center for Phage Technology, Texas A&amp;M University, College Station TX 77843 USA</w:t>
            </w:r>
          </w:p>
        </w:tc>
        <w:tc>
          <w:tcPr>
            <w:tcW w:w="2595" w:type="dxa"/>
          </w:tcPr>
          <w:p w14:paraId="1CA43909" w14:textId="1B025058" w:rsidR="00834963" w:rsidRDefault="003441C7">
            <w:pPr>
              <w:rPr>
                <w:rFonts w:ascii="Aptos" w:hAnsi="Aptos" w:cs="Arial"/>
                <w:bCs/>
                <w:color w:val="000000" w:themeColor="text1"/>
                <w:sz w:val="20"/>
                <w:szCs w:val="20"/>
              </w:rPr>
            </w:pPr>
            <w:r>
              <w:rPr>
                <w:rFonts w:ascii="Aptos" w:hAnsi="Aptos" w:cs="Arial"/>
                <w:bCs/>
                <w:color w:val="000000" w:themeColor="text1"/>
                <w:sz w:val="20"/>
                <w:szCs w:val="20"/>
              </w:rPr>
              <w:t>j</w:t>
            </w:r>
            <w:r w:rsidR="0086259F">
              <w:rPr>
                <w:rFonts w:ascii="Aptos" w:hAnsi="Aptos" w:cs="Arial"/>
                <w:bCs/>
                <w:color w:val="000000" w:themeColor="text1"/>
                <w:sz w:val="20"/>
                <w:szCs w:val="20"/>
              </w:rPr>
              <w:t>ustin.boeckman@ag.tamu.edu</w:t>
            </w:r>
          </w:p>
        </w:tc>
        <w:tc>
          <w:tcPr>
            <w:tcW w:w="1096" w:type="dxa"/>
          </w:tcPr>
          <w:p w14:paraId="632CCE08" w14:textId="77777777" w:rsidR="00834963" w:rsidRDefault="00834963">
            <w:pPr>
              <w:jc w:val="center"/>
              <w:rPr>
                <w:rFonts w:ascii="Aptos" w:hAnsi="Aptos" w:cs="Arial"/>
                <w:bCs/>
                <w:color w:val="000000" w:themeColor="text1"/>
                <w:sz w:val="20"/>
                <w:szCs w:val="20"/>
              </w:rPr>
            </w:pPr>
          </w:p>
        </w:tc>
      </w:tr>
      <w:tr w:rsidR="00834963" w14:paraId="5B9CCEFE" w14:textId="77777777" w:rsidTr="73438DEF">
        <w:tc>
          <w:tcPr>
            <w:tcW w:w="1709" w:type="dxa"/>
          </w:tcPr>
          <w:p w14:paraId="4737345A" w14:textId="43889DD8" w:rsidR="00834963" w:rsidRDefault="00E668D5">
            <w:pPr>
              <w:rPr>
                <w:rFonts w:ascii="Aptos" w:hAnsi="Aptos" w:cs="Arial"/>
                <w:bCs/>
                <w:color w:val="000000" w:themeColor="text1"/>
                <w:sz w:val="20"/>
                <w:szCs w:val="20"/>
              </w:rPr>
            </w:pPr>
            <w:r>
              <w:rPr>
                <w:rFonts w:ascii="Aptos" w:hAnsi="Aptos" w:cs="Arial"/>
                <w:bCs/>
                <w:color w:val="000000" w:themeColor="text1"/>
                <w:sz w:val="20"/>
                <w:szCs w:val="20"/>
              </w:rPr>
              <w:t>Mei</w:t>
            </w:r>
          </w:p>
        </w:tc>
        <w:tc>
          <w:tcPr>
            <w:tcW w:w="1358" w:type="dxa"/>
          </w:tcPr>
          <w:p w14:paraId="2BE04CAB" w14:textId="08F9CE25" w:rsidR="00834963" w:rsidRDefault="00252B83">
            <w:pPr>
              <w:rPr>
                <w:rFonts w:ascii="Aptos" w:hAnsi="Aptos" w:cs="Arial"/>
                <w:bCs/>
                <w:color w:val="000000" w:themeColor="text1"/>
                <w:sz w:val="20"/>
                <w:szCs w:val="20"/>
              </w:rPr>
            </w:pPr>
            <w:r>
              <w:rPr>
                <w:rFonts w:ascii="Aptos" w:hAnsi="Aptos" w:cs="Arial"/>
                <w:bCs/>
                <w:color w:val="000000" w:themeColor="text1"/>
                <w:sz w:val="20"/>
                <w:szCs w:val="20"/>
              </w:rPr>
              <w:t>Liu</w:t>
            </w:r>
          </w:p>
        </w:tc>
        <w:tc>
          <w:tcPr>
            <w:tcW w:w="2565" w:type="dxa"/>
          </w:tcPr>
          <w:p w14:paraId="56EA0C25" w14:textId="0CC1047E" w:rsidR="00834963" w:rsidRDefault="006E6D5F">
            <w:pPr>
              <w:rPr>
                <w:rFonts w:ascii="Aptos" w:hAnsi="Aptos" w:cs="Arial"/>
                <w:bCs/>
                <w:color w:val="000000" w:themeColor="text1"/>
                <w:sz w:val="20"/>
                <w:szCs w:val="20"/>
              </w:rPr>
            </w:pPr>
            <w:r>
              <w:rPr>
                <w:rFonts w:ascii="Aptos" w:hAnsi="Aptos" w:cs="Arial"/>
                <w:bCs/>
                <w:color w:val="000000" w:themeColor="text1"/>
                <w:sz w:val="20"/>
                <w:szCs w:val="20"/>
              </w:rPr>
              <w:t>Center for Phage Technology, Texas A&amp;M University, College Station TX 77843 USA</w:t>
            </w:r>
          </w:p>
        </w:tc>
        <w:tc>
          <w:tcPr>
            <w:tcW w:w="2595" w:type="dxa"/>
          </w:tcPr>
          <w:p w14:paraId="6BE0C0FA" w14:textId="354B4E8C" w:rsidR="00834963" w:rsidRDefault="003441C7">
            <w:pPr>
              <w:rPr>
                <w:rFonts w:ascii="Aptos" w:hAnsi="Aptos" w:cs="Arial"/>
                <w:bCs/>
                <w:color w:val="000000" w:themeColor="text1"/>
                <w:sz w:val="20"/>
                <w:szCs w:val="20"/>
              </w:rPr>
            </w:pPr>
            <w:r>
              <w:rPr>
                <w:rFonts w:ascii="Aptos" w:hAnsi="Aptos" w:cs="Arial"/>
                <w:bCs/>
                <w:color w:val="000000" w:themeColor="text1"/>
                <w:sz w:val="20"/>
                <w:szCs w:val="20"/>
              </w:rPr>
              <w:t>m</w:t>
            </w:r>
            <w:r w:rsidR="0086259F">
              <w:rPr>
                <w:rFonts w:ascii="Aptos" w:hAnsi="Aptos" w:cs="Arial"/>
                <w:bCs/>
                <w:color w:val="000000" w:themeColor="text1"/>
                <w:sz w:val="20"/>
                <w:szCs w:val="20"/>
              </w:rPr>
              <w:t>ei.liu@ag.tamu.edu</w:t>
            </w:r>
          </w:p>
        </w:tc>
        <w:tc>
          <w:tcPr>
            <w:tcW w:w="1096" w:type="dxa"/>
          </w:tcPr>
          <w:p w14:paraId="28583959" w14:textId="77777777" w:rsidR="00834963" w:rsidRDefault="00834963">
            <w:pPr>
              <w:jc w:val="center"/>
              <w:rPr>
                <w:rFonts w:ascii="Aptos" w:hAnsi="Aptos" w:cs="Arial"/>
                <w:bCs/>
                <w:color w:val="000000" w:themeColor="text1"/>
                <w:sz w:val="20"/>
                <w:szCs w:val="20"/>
              </w:rPr>
            </w:pPr>
          </w:p>
        </w:tc>
      </w:tr>
      <w:tr w:rsidR="00834963" w14:paraId="143F70CD" w14:textId="77777777" w:rsidTr="73438DEF">
        <w:tc>
          <w:tcPr>
            <w:tcW w:w="1709" w:type="dxa"/>
          </w:tcPr>
          <w:p w14:paraId="6836FBD2" w14:textId="3AF54F4A" w:rsidR="00834963" w:rsidRDefault="00E668D5">
            <w:pPr>
              <w:rPr>
                <w:rFonts w:ascii="Aptos" w:hAnsi="Aptos" w:cs="Arial"/>
                <w:bCs/>
                <w:color w:val="000000" w:themeColor="text1"/>
                <w:sz w:val="20"/>
                <w:szCs w:val="20"/>
              </w:rPr>
            </w:pPr>
            <w:r>
              <w:rPr>
                <w:rFonts w:ascii="Aptos" w:hAnsi="Aptos" w:cs="Arial"/>
                <w:bCs/>
                <w:color w:val="000000" w:themeColor="text1"/>
                <w:sz w:val="20"/>
                <w:szCs w:val="20"/>
              </w:rPr>
              <w:t>Guadalupe</w:t>
            </w:r>
          </w:p>
        </w:tc>
        <w:tc>
          <w:tcPr>
            <w:tcW w:w="1358" w:type="dxa"/>
          </w:tcPr>
          <w:p w14:paraId="20679CC7" w14:textId="52E8C4F9" w:rsidR="00834963" w:rsidRDefault="00252B83">
            <w:pPr>
              <w:rPr>
                <w:rFonts w:ascii="Aptos" w:hAnsi="Aptos" w:cs="Arial"/>
                <w:bCs/>
                <w:color w:val="000000" w:themeColor="text1"/>
                <w:sz w:val="20"/>
                <w:szCs w:val="20"/>
              </w:rPr>
            </w:pPr>
            <w:r>
              <w:rPr>
                <w:rFonts w:ascii="Aptos" w:hAnsi="Aptos" w:cs="Arial"/>
                <w:bCs/>
                <w:color w:val="000000" w:themeColor="text1"/>
                <w:sz w:val="20"/>
                <w:szCs w:val="20"/>
              </w:rPr>
              <w:t>Valencia-Toxqui</w:t>
            </w:r>
          </w:p>
        </w:tc>
        <w:tc>
          <w:tcPr>
            <w:tcW w:w="2565" w:type="dxa"/>
          </w:tcPr>
          <w:p w14:paraId="41F650F0" w14:textId="63D61336" w:rsidR="00834963" w:rsidRDefault="006E6D5F">
            <w:pPr>
              <w:rPr>
                <w:rFonts w:ascii="Aptos" w:hAnsi="Aptos" w:cs="Arial"/>
                <w:bCs/>
                <w:color w:val="000000" w:themeColor="text1"/>
                <w:sz w:val="20"/>
                <w:szCs w:val="20"/>
              </w:rPr>
            </w:pPr>
            <w:r>
              <w:rPr>
                <w:rFonts w:ascii="Aptos" w:hAnsi="Aptos" w:cs="Arial"/>
                <w:bCs/>
                <w:color w:val="000000" w:themeColor="text1"/>
                <w:sz w:val="20"/>
                <w:szCs w:val="20"/>
              </w:rPr>
              <w:t>Center for Phage Technology, Texas A&amp;M University, College Station TX 77843 USA</w:t>
            </w:r>
          </w:p>
        </w:tc>
        <w:tc>
          <w:tcPr>
            <w:tcW w:w="2595" w:type="dxa"/>
          </w:tcPr>
          <w:p w14:paraId="218BEE71" w14:textId="1032D22B" w:rsidR="00834963" w:rsidRDefault="003441C7">
            <w:pPr>
              <w:rPr>
                <w:rFonts w:ascii="Aptos" w:hAnsi="Aptos" w:cs="Arial"/>
                <w:bCs/>
                <w:color w:val="000000" w:themeColor="text1"/>
                <w:sz w:val="20"/>
                <w:szCs w:val="20"/>
              </w:rPr>
            </w:pPr>
            <w:r w:rsidRPr="003441C7">
              <w:rPr>
                <w:rFonts w:ascii="Aptos" w:hAnsi="Aptos" w:cs="Arial"/>
                <w:bCs/>
                <w:color w:val="000000" w:themeColor="text1"/>
                <w:sz w:val="20"/>
                <w:szCs w:val="20"/>
              </w:rPr>
              <w:t>gvalencia@tamu.edu</w:t>
            </w:r>
          </w:p>
        </w:tc>
        <w:tc>
          <w:tcPr>
            <w:tcW w:w="1096" w:type="dxa"/>
          </w:tcPr>
          <w:p w14:paraId="10472412" w14:textId="77777777" w:rsidR="00834963" w:rsidRDefault="00834963">
            <w:pPr>
              <w:jc w:val="center"/>
              <w:rPr>
                <w:rFonts w:ascii="Aptos" w:hAnsi="Aptos" w:cs="Arial"/>
                <w:bCs/>
                <w:color w:val="000000" w:themeColor="text1"/>
                <w:sz w:val="20"/>
                <w:szCs w:val="20"/>
              </w:rPr>
            </w:pPr>
          </w:p>
        </w:tc>
      </w:tr>
      <w:tr w:rsidR="00C46C7B" w14:paraId="41EB2A1A" w14:textId="77777777" w:rsidTr="73438DEF">
        <w:tc>
          <w:tcPr>
            <w:tcW w:w="1709" w:type="dxa"/>
          </w:tcPr>
          <w:p w14:paraId="7A0906D1" w14:textId="3DAE75AB" w:rsidR="00C46C7B" w:rsidRDefault="00252B83">
            <w:pPr>
              <w:rPr>
                <w:rFonts w:ascii="Aptos" w:hAnsi="Aptos" w:cs="Arial"/>
                <w:bCs/>
                <w:color w:val="000000" w:themeColor="text1"/>
                <w:sz w:val="20"/>
                <w:szCs w:val="20"/>
              </w:rPr>
            </w:pPr>
            <w:r>
              <w:rPr>
                <w:rFonts w:ascii="Aptos" w:hAnsi="Aptos" w:cs="Arial"/>
                <w:bCs/>
                <w:color w:val="000000" w:themeColor="text1"/>
                <w:sz w:val="20"/>
                <w:szCs w:val="20"/>
              </w:rPr>
              <w:t>Jason J.</w:t>
            </w:r>
          </w:p>
        </w:tc>
        <w:tc>
          <w:tcPr>
            <w:tcW w:w="1358" w:type="dxa"/>
          </w:tcPr>
          <w:p w14:paraId="47577317" w14:textId="647973EA" w:rsidR="00C46C7B" w:rsidRDefault="00252B83">
            <w:pPr>
              <w:rPr>
                <w:rFonts w:ascii="Aptos" w:hAnsi="Aptos" w:cs="Arial"/>
                <w:bCs/>
                <w:color w:val="000000" w:themeColor="text1"/>
                <w:sz w:val="20"/>
                <w:szCs w:val="20"/>
              </w:rPr>
            </w:pPr>
            <w:r>
              <w:rPr>
                <w:rFonts w:ascii="Aptos" w:hAnsi="Aptos" w:cs="Arial"/>
                <w:bCs/>
                <w:color w:val="000000" w:themeColor="text1"/>
                <w:sz w:val="20"/>
                <w:szCs w:val="20"/>
              </w:rPr>
              <w:t>Gill</w:t>
            </w:r>
          </w:p>
        </w:tc>
        <w:tc>
          <w:tcPr>
            <w:tcW w:w="2565" w:type="dxa"/>
          </w:tcPr>
          <w:p w14:paraId="00E71A3E" w14:textId="26ABFCB9" w:rsidR="00C46C7B" w:rsidRDefault="006E6D5F">
            <w:pPr>
              <w:rPr>
                <w:rFonts w:ascii="Aptos" w:hAnsi="Aptos" w:cs="Arial"/>
                <w:bCs/>
                <w:color w:val="000000" w:themeColor="text1"/>
                <w:sz w:val="20"/>
                <w:szCs w:val="20"/>
              </w:rPr>
            </w:pPr>
            <w:r>
              <w:rPr>
                <w:rFonts w:ascii="Aptos" w:hAnsi="Aptos" w:cs="Arial"/>
                <w:bCs/>
                <w:color w:val="000000" w:themeColor="text1"/>
                <w:sz w:val="20"/>
                <w:szCs w:val="20"/>
              </w:rPr>
              <w:t>Center for Phage Technology, Texas A&amp;M University, College Station TX 77843 USA</w:t>
            </w:r>
          </w:p>
        </w:tc>
        <w:tc>
          <w:tcPr>
            <w:tcW w:w="2595" w:type="dxa"/>
          </w:tcPr>
          <w:p w14:paraId="3CE66AAE" w14:textId="37D78229" w:rsidR="00C46C7B" w:rsidRDefault="006E6D5F">
            <w:pPr>
              <w:rPr>
                <w:rFonts w:ascii="Aptos" w:hAnsi="Aptos" w:cs="Arial"/>
                <w:bCs/>
                <w:color w:val="000000" w:themeColor="text1"/>
                <w:sz w:val="20"/>
                <w:szCs w:val="20"/>
              </w:rPr>
            </w:pPr>
            <w:r>
              <w:rPr>
                <w:rFonts w:ascii="Aptos" w:hAnsi="Aptos" w:cs="Arial"/>
                <w:bCs/>
                <w:color w:val="000000" w:themeColor="text1"/>
                <w:sz w:val="20"/>
                <w:szCs w:val="20"/>
              </w:rPr>
              <w:t>jason.gill@tamu.edu</w:t>
            </w:r>
          </w:p>
        </w:tc>
        <w:tc>
          <w:tcPr>
            <w:tcW w:w="1096" w:type="dxa"/>
          </w:tcPr>
          <w:p w14:paraId="6E976ADA" w14:textId="62484752" w:rsidR="00C46C7B" w:rsidRDefault="00434BB7">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834408" w14:paraId="4E0A3E16" w14:textId="77777777" w:rsidTr="73438DEF">
        <w:tc>
          <w:tcPr>
            <w:tcW w:w="1709" w:type="dxa"/>
            <w:hideMark/>
          </w:tcPr>
          <w:p w14:paraId="19CE5CDE"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1CCD63F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0E8131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D56F63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5C308FD1" w14:textId="77777777" w:rsidR="00834408" w:rsidRDefault="0083440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119FC3B1"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lastRenderedPageBreak/>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1C7F552B"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C124AD9"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340BB288" w:rsidR="0072682D" w:rsidRPr="000C5189" w:rsidRDefault="006372BA" w:rsidP="00DD58AA">
            <w:pPr>
              <w:rPr>
                <w:rFonts w:ascii="Aptos" w:hAnsi="Aptos" w:cs="Arial"/>
                <w:sz w:val="20"/>
                <w:szCs w:val="20"/>
              </w:rPr>
            </w:pPr>
            <w:r w:rsidRPr="006372BA">
              <w:rPr>
                <w:rFonts w:ascii="Aptos" w:hAnsi="Aptos" w:cs="Arial"/>
                <w:sz w:val="20"/>
                <w:szCs w:val="20"/>
              </w:rPr>
              <w:t>Caudoviricetes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1627C8DD"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3FCCCDCB"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21CF4828" w:rsidR="003A18C5" w:rsidRPr="001D0007" w:rsidRDefault="00434BB7" w:rsidP="00C95E56">
            <w:pPr>
              <w:rPr>
                <w:rFonts w:ascii="Aptos" w:hAnsi="Aptos" w:cs="Arial"/>
                <w:bCs/>
                <w:color w:val="000000" w:themeColor="text1"/>
                <w:sz w:val="20"/>
                <w:szCs w:val="20"/>
              </w:rPr>
            </w:pPr>
            <w:r>
              <w:rPr>
                <w:rFonts w:ascii="Aptos" w:hAnsi="Aptos" w:cs="Arial"/>
                <w:bCs/>
                <w:sz w:val="20"/>
                <w:szCs w:val="20"/>
              </w:rPr>
              <w:t>May 15</w:t>
            </w:r>
            <w:r w:rsidR="00834408">
              <w:rPr>
                <w:rFonts w:ascii="Aptos" w:hAnsi="Aptos" w:cs="Arial"/>
                <w:bCs/>
                <w:sz w:val="20"/>
                <w:szCs w:val="20"/>
              </w:rPr>
              <w:t>, 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4BACD217"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1E73CFEA" w14:textId="35177A45" w:rsidR="00A174CC" w:rsidRPr="009F7856" w:rsidRDefault="00953FFE" w:rsidP="00F74510">
      <w:pPr>
        <w:rPr>
          <w:rFonts w:ascii="Aptos" w:hAnsi="Aptos"/>
          <w:sz w:val="20"/>
          <w:szCs w:val="20"/>
        </w:rPr>
      </w:pPr>
      <w:r>
        <w:rPr>
          <w:rFonts w:ascii="Aptos" w:hAnsi="Aptos" w:cs="Arial"/>
          <w:b/>
          <w:color w:val="000000"/>
          <w:sz w:val="20"/>
          <w:szCs w:val="20"/>
        </w:rPr>
        <w:br w:type="page"/>
      </w:r>
      <w:permStart w:id="702228509" w:edGrp="everyone"/>
      <w:permEnd w:id="702228509"/>
      <w:r w:rsidR="008815EE"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36B7A6A9"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93705C" w:rsidR="00953FFE" w:rsidRDefault="0083440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73438DEF">
        <w:trPr>
          <w:trHeight w:val="297"/>
        </w:trPr>
        <w:tc>
          <w:tcPr>
            <w:tcW w:w="8926" w:type="dxa"/>
            <w:gridSpan w:val="2"/>
            <w:shd w:val="clear" w:color="auto" w:fill="F2F2F2" w:themeFill="background1" w:themeFillShade="F2"/>
          </w:tcPr>
          <w:p w14:paraId="20EDA6C5" w14:textId="0016509A"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73438DEF">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73438DEF">
        <w:trPr>
          <w:trHeight w:val="71"/>
        </w:trPr>
        <w:tc>
          <w:tcPr>
            <w:tcW w:w="2547" w:type="dxa"/>
            <w:vAlign w:val="center"/>
          </w:tcPr>
          <w:p w14:paraId="2B4F2A8D" w14:textId="74A14321" w:rsidR="00333392" w:rsidRPr="00040CB0" w:rsidRDefault="785E8F70" w:rsidP="73438DEF">
            <w:pPr>
              <w:jc w:val="both"/>
              <w:rPr>
                <w:rFonts w:ascii="Aptos" w:hAnsi="Aptos" w:cs="Arial"/>
                <w:color w:val="000000" w:themeColor="text1"/>
                <w:sz w:val="20"/>
                <w:szCs w:val="20"/>
              </w:rPr>
            </w:pPr>
            <w:r w:rsidRPr="73438DEF">
              <w:rPr>
                <w:rFonts w:ascii="Aptos" w:hAnsi="Aptos" w:cs="Arial"/>
                <w:i/>
                <w:iCs/>
                <w:color w:val="000000" w:themeColor="text1"/>
                <w:sz w:val="20"/>
                <w:szCs w:val="20"/>
              </w:rPr>
              <w:t>Hyppocamp</w:t>
            </w:r>
            <w:r w:rsidR="0B1B722D" w:rsidRPr="73438DEF">
              <w:rPr>
                <w:rFonts w:ascii="Aptos" w:hAnsi="Aptos" w:cs="Arial"/>
                <w:i/>
                <w:iCs/>
                <w:color w:val="000000" w:themeColor="text1"/>
                <w:sz w:val="20"/>
                <w:szCs w:val="20"/>
              </w:rPr>
              <w:t>virus</w:t>
            </w:r>
          </w:p>
        </w:tc>
        <w:tc>
          <w:tcPr>
            <w:tcW w:w="6379" w:type="dxa"/>
            <w:vAlign w:val="center"/>
          </w:tcPr>
          <w:p w14:paraId="17202B3B" w14:textId="6810BA0B" w:rsidR="00333392" w:rsidRPr="00040CB0" w:rsidRDefault="0B1B722D" w:rsidP="73438DEF">
            <w:pPr>
              <w:jc w:val="both"/>
              <w:rPr>
                <w:rFonts w:ascii="Aptos" w:hAnsi="Aptos" w:cs="Arial"/>
                <w:color w:val="000000" w:themeColor="text1"/>
                <w:sz w:val="20"/>
                <w:szCs w:val="20"/>
              </w:rPr>
            </w:pPr>
            <w:r w:rsidRPr="73438DEF">
              <w:rPr>
                <w:rFonts w:ascii="Aptos" w:hAnsi="Aptos" w:cs="Arial"/>
                <w:color w:val="000000" w:themeColor="text1"/>
                <w:sz w:val="20"/>
                <w:szCs w:val="20"/>
              </w:rPr>
              <w:t xml:space="preserve">Named directly after </w:t>
            </w:r>
            <w:r w:rsidR="785E8F70" w:rsidRPr="73438DEF">
              <w:rPr>
                <w:rFonts w:ascii="Aptos" w:hAnsi="Aptos" w:cs="Arial"/>
                <w:color w:val="000000" w:themeColor="text1"/>
                <w:sz w:val="20"/>
                <w:szCs w:val="20"/>
              </w:rPr>
              <w:t>Cellulosimicrobium phage Hyppocamp</w:t>
            </w:r>
          </w:p>
        </w:tc>
      </w:tr>
      <w:tr w:rsidR="00333392" w:rsidRPr="009F7856" w14:paraId="7AAF5EF0" w14:textId="77777777" w:rsidTr="73438DEF">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73438DEF">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73438DEF">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748583A2"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lastRenderedPageBreak/>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117CEEB"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73438DEF">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73438DEF">
        <w:tc>
          <w:tcPr>
            <w:tcW w:w="8926" w:type="dxa"/>
          </w:tcPr>
          <w:p w14:paraId="4FD7E42A" w14:textId="77777777" w:rsidR="00A77B8E" w:rsidRDefault="00A77B8E" w:rsidP="00DD58AA">
            <w:pPr>
              <w:rPr>
                <w:rFonts w:ascii="Aptos" w:hAnsi="Aptos" w:cs="Arial"/>
                <w:b/>
                <w:i/>
                <w:sz w:val="20"/>
                <w:szCs w:val="20"/>
              </w:rPr>
            </w:pPr>
          </w:p>
          <w:p w14:paraId="785757AD" w14:textId="61E4893D" w:rsidR="2F2AA144" w:rsidRDefault="2F2AA144">
            <w:r w:rsidRPr="73438DEF">
              <w:rPr>
                <w:rFonts w:ascii="Aptos" w:hAnsi="Aptos" w:cs="Arial"/>
                <w:i/>
                <w:iCs/>
                <w:sz w:val="20"/>
                <w:szCs w:val="20"/>
              </w:rPr>
              <w:t>Description of current taxonomy</w:t>
            </w:r>
            <w:r w:rsidRPr="73438DEF">
              <w:rPr>
                <w:rFonts w:ascii="Aptos" w:hAnsi="Aptos" w:cs="Arial"/>
                <w:sz w:val="20"/>
                <w:szCs w:val="20"/>
              </w:rPr>
              <w:t xml:space="preserve">:       </w:t>
            </w:r>
          </w:p>
          <w:p w14:paraId="6260DB43" w14:textId="0A86D23E" w:rsidR="2F2AA144" w:rsidRDefault="2F2AA144" w:rsidP="73438DEF">
            <w:pPr>
              <w:rPr>
                <w:rFonts w:ascii="Aptos" w:hAnsi="Aptos" w:cs="Arial"/>
                <w:sz w:val="20"/>
                <w:szCs w:val="20"/>
              </w:rPr>
            </w:pPr>
            <w:r w:rsidRPr="73438DEF">
              <w:rPr>
                <w:rFonts w:ascii="Aptos" w:hAnsi="Aptos" w:cs="Arial"/>
                <w:sz w:val="20"/>
                <w:szCs w:val="20"/>
              </w:rPr>
              <w:t xml:space="preserve">This phage has not been classified by ICTV.    </w:t>
            </w:r>
          </w:p>
          <w:p w14:paraId="60DD77D6" w14:textId="77777777" w:rsidR="73438DEF" w:rsidRDefault="73438DEF" w:rsidP="73438DEF">
            <w:pPr>
              <w:rPr>
                <w:rFonts w:ascii="Aptos" w:hAnsi="Aptos" w:cs="Arial"/>
                <w:sz w:val="20"/>
                <w:szCs w:val="20"/>
              </w:rPr>
            </w:pPr>
          </w:p>
          <w:p w14:paraId="60932866" w14:textId="633E39D0" w:rsidR="2F2AA144" w:rsidRDefault="2F2AA144">
            <w:r w:rsidRPr="73438DEF">
              <w:rPr>
                <w:rFonts w:ascii="Aptos" w:hAnsi="Aptos" w:cs="Arial"/>
                <w:i/>
                <w:iCs/>
                <w:sz w:val="20"/>
                <w:szCs w:val="20"/>
              </w:rPr>
              <w:t>Proposed</w:t>
            </w:r>
            <w:r w:rsidRPr="73438DEF">
              <w:rPr>
                <w:rFonts w:ascii="Aptos" w:hAnsi="Aptos" w:cs="Arial"/>
                <w:sz w:val="20"/>
                <w:szCs w:val="20"/>
              </w:rPr>
              <w:t xml:space="preserve"> </w:t>
            </w:r>
            <w:r w:rsidRPr="73438DEF">
              <w:rPr>
                <w:rFonts w:ascii="Aptos" w:hAnsi="Aptos" w:cs="Arial"/>
                <w:i/>
                <w:iCs/>
                <w:sz w:val="20"/>
                <w:szCs w:val="20"/>
              </w:rPr>
              <w:t>taxonomic change(s)</w:t>
            </w:r>
            <w:r w:rsidRPr="73438DEF">
              <w:rPr>
                <w:rFonts w:ascii="Aptos" w:hAnsi="Aptos" w:cs="Arial"/>
                <w:sz w:val="20"/>
                <w:szCs w:val="20"/>
              </w:rPr>
              <w:t xml:space="preserve">:     </w:t>
            </w:r>
          </w:p>
          <w:p w14:paraId="471C8C71" w14:textId="6E1B2B81" w:rsidR="2F2AA144" w:rsidRDefault="2F2AA144" w:rsidP="73438DEF">
            <w:pPr>
              <w:rPr>
                <w:rFonts w:ascii="Aptos" w:hAnsi="Aptos" w:cs="Arial"/>
                <w:sz w:val="20"/>
                <w:szCs w:val="20"/>
              </w:rPr>
            </w:pPr>
            <w:r w:rsidRPr="73438DEF">
              <w:rPr>
                <w:rFonts w:ascii="Aptos" w:hAnsi="Aptos" w:cs="Arial"/>
                <w:sz w:val="20"/>
                <w:szCs w:val="20"/>
              </w:rPr>
              <w:t xml:space="preserve">We propose to create a genus, </w:t>
            </w:r>
            <w:r w:rsidR="72CDE19A" w:rsidRPr="73438DEF">
              <w:rPr>
                <w:rFonts w:ascii="Aptos" w:hAnsi="Aptos" w:cs="Arial"/>
                <w:sz w:val="20"/>
                <w:szCs w:val="20"/>
              </w:rPr>
              <w:t>“</w:t>
            </w:r>
            <w:r w:rsidRPr="73438DEF">
              <w:rPr>
                <w:rFonts w:ascii="Aptos" w:hAnsi="Aptos" w:cs="Arial"/>
                <w:i/>
                <w:iCs/>
                <w:sz w:val="20"/>
                <w:szCs w:val="20"/>
              </w:rPr>
              <w:t>Hyppocampvirus</w:t>
            </w:r>
            <w:r w:rsidR="7B85D45F" w:rsidRPr="73438DEF">
              <w:rPr>
                <w:rFonts w:ascii="Aptos" w:hAnsi="Aptos" w:cs="Arial"/>
                <w:i/>
                <w:iCs/>
                <w:sz w:val="20"/>
                <w:szCs w:val="20"/>
              </w:rPr>
              <w:t>”</w:t>
            </w:r>
            <w:r w:rsidRPr="73438DEF">
              <w:rPr>
                <w:rFonts w:ascii="Aptos" w:hAnsi="Aptos" w:cs="Arial"/>
                <w:sz w:val="20"/>
                <w:szCs w:val="20"/>
              </w:rPr>
              <w:t xml:space="preserve"> with single species</w:t>
            </w:r>
          </w:p>
          <w:p w14:paraId="74E8D51B" w14:textId="77777777" w:rsidR="73438DEF" w:rsidRDefault="73438DEF" w:rsidP="73438DEF">
            <w:pPr>
              <w:rPr>
                <w:rFonts w:ascii="Aptos" w:hAnsi="Aptos" w:cs="Arial"/>
                <w:sz w:val="20"/>
                <w:szCs w:val="20"/>
              </w:rPr>
            </w:pPr>
          </w:p>
          <w:p w14:paraId="39915B05" w14:textId="7901F9C8" w:rsidR="2F2AA144" w:rsidRDefault="2F2AA144" w:rsidP="73438DEF">
            <w:pPr>
              <w:rPr>
                <w:rFonts w:ascii="Aptos" w:eastAsia="Aptos" w:hAnsi="Aptos" w:cs="Aptos"/>
                <w:sz w:val="20"/>
                <w:szCs w:val="20"/>
              </w:rPr>
            </w:pPr>
            <w:r w:rsidRPr="73438DEF">
              <w:rPr>
                <w:rFonts w:ascii="Aptos" w:eastAsia="Aptos" w:hAnsi="Aptos" w:cs="Aptos"/>
                <w:i/>
                <w:iCs/>
                <w:color w:val="000000" w:themeColor="text1"/>
                <w:sz w:val="20"/>
                <w:szCs w:val="20"/>
              </w:rPr>
              <w:t>Demarcation criteria for new taxon/taxa:</w:t>
            </w:r>
          </w:p>
          <w:p w14:paraId="70040C39" w14:textId="77777777" w:rsidR="2F2AA144" w:rsidRDefault="2F2AA144" w:rsidP="73438DEF">
            <w:pPr>
              <w:rPr>
                <w:rFonts w:ascii="Aptos" w:hAnsi="Aptos" w:cs="Arial"/>
                <w:sz w:val="20"/>
                <w:szCs w:val="20"/>
              </w:rPr>
            </w:pPr>
            <w:r w:rsidRPr="73438DEF">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33C96DA6" w14:textId="77777777" w:rsidR="73438DEF" w:rsidRDefault="73438DEF" w:rsidP="73438DEF">
            <w:pPr>
              <w:rPr>
                <w:rFonts w:ascii="Aptos" w:hAnsi="Aptos" w:cs="Arial"/>
                <w:sz w:val="20"/>
                <w:szCs w:val="20"/>
              </w:rPr>
            </w:pPr>
          </w:p>
          <w:p w14:paraId="03487B22" w14:textId="77777777" w:rsidR="2F2AA144" w:rsidRDefault="2F2AA144" w:rsidP="73438DEF">
            <w:pPr>
              <w:rPr>
                <w:rFonts w:ascii="Aptos" w:hAnsi="Aptos" w:cs="Arial"/>
                <w:sz w:val="20"/>
                <w:szCs w:val="20"/>
              </w:rPr>
            </w:pPr>
            <w:r w:rsidRPr="73438DEF">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 [6].</w:t>
            </w:r>
          </w:p>
          <w:p w14:paraId="27298B44" w14:textId="6315AE13" w:rsidR="73438DEF" w:rsidRDefault="73438DEF" w:rsidP="73438DEF">
            <w:pPr>
              <w:rPr>
                <w:rFonts w:ascii="Aptos" w:hAnsi="Aptos" w:cs="Arial"/>
                <w:sz w:val="20"/>
                <w:szCs w:val="20"/>
              </w:rPr>
            </w:pPr>
          </w:p>
          <w:p w14:paraId="16879B91" w14:textId="77777777" w:rsidR="004B151F" w:rsidRDefault="004B151F" w:rsidP="004B151F">
            <w:pPr>
              <w:rPr>
                <w:rFonts w:ascii="Aptos" w:hAnsi="Aptos" w:cs="Arial"/>
                <w:i/>
                <w:sz w:val="20"/>
                <w:szCs w:val="20"/>
              </w:rPr>
            </w:pPr>
          </w:p>
          <w:p w14:paraId="50713CCB" w14:textId="269831EE" w:rsidR="004B151F" w:rsidRDefault="7574FCC0" w:rsidP="004B151F">
            <w:r w:rsidRPr="73438DEF">
              <w:rPr>
                <w:rFonts w:ascii="Aptos" w:hAnsi="Aptos" w:cs="Arial"/>
                <w:i/>
                <w:iCs/>
                <w:sz w:val="20"/>
                <w:szCs w:val="20"/>
              </w:rPr>
              <w:t>Justification</w:t>
            </w:r>
            <w:r w:rsidRPr="73438DEF">
              <w:rPr>
                <w:rFonts w:ascii="Aptos" w:hAnsi="Aptos" w:cs="Arial"/>
                <w:sz w:val="20"/>
                <w:szCs w:val="20"/>
              </w:rPr>
              <w:t xml:space="preserve">:      </w:t>
            </w:r>
          </w:p>
          <w:p w14:paraId="6B67C431" w14:textId="711A0A8A" w:rsidR="004B151F" w:rsidRDefault="0879B20B" w:rsidP="73438DEF">
            <w:pPr>
              <w:spacing w:line="259" w:lineRule="auto"/>
              <w:rPr>
                <w:rFonts w:ascii="Aptos" w:hAnsi="Aptos" w:cs="Arial"/>
                <w:sz w:val="20"/>
                <w:szCs w:val="20"/>
              </w:rPr>
            </w:pPr>
            <w:r w:rsidRPr="73438DEF">
              <w:rPr>
                <w:rFonts w:ascii="Aptos" w:hAnsi="Aptos" w:cs="Arial"/>
                <w:sz w:val="20"/>
                <w:szCs w:val="20"/>
              </w:rPr>
              <w:t>Cellulosimicrobium phage Hyppocamp is a lytic siphovirus that shows limited sequence similarity to other bacterioph</w:t>
            </w:r>
            <w:r w:rsidR="6D2455EB" w:rsidRPr="73438DEF">
              <w:rPr>
                <w:rFonts w:ascii="Aptos" w:hAnsi="Aptos" w:cs="Arial"/>
                <w:sz w:val="20"/>
                <w:szCs w:val="20"/>
              </w:rPr>
              <w:t xml:space="preserve">ages. </w:t>
            </w:r>
            <w:r w:rsidR="7574FCC0" w:rsidRPr="73438DEF">
              <w:rPr>
                <w:rFonts w:ascii="Aptos" w:hAnsi="Aptos" w:cs="Arial"/>
                <w:sz w:val="20"/>
                <w:szCs w:val="20"/>
              </w:rPr>
              <w:t>On the basis of VIRIDIC, VIPTREE and phylogenetic analys</w:t>
            </w:r>
            <w:r w:rsidR="7D767442" w:rsidRPr="73438DEF">
              <w:rPr>
                <w:rFonts w:ascii="Aptos" w:hAnsi="Aptos" w:cs="Arial"/>
                <w:sz w:val="20"/>
                <w:szCs w:val="20"/>
              </w:rPr>
              <w:t>is of the large terminase subunit, this bacteriophage forms a single species genus, which we propose to name “Hyppocampvirus”</w:t>
            </w:r>
            <w:r w:rsidR="793866D2" w:rsidRPr="73438DEF">
              <w:rPr>
                <w:rFonts w:ascii="Aptos" w:hAnsi="Aptos" w:cs="Arial"/>
                <w:sz w:val="20"/>
                <w:szCs w:val="20"/>
              </w:rPr>
              <w:t>.</w:t>
            </w:r>
            <w:r w:rsidR="7574FCC0" w:rsidRPr="73438DEF">
              <w:rPr>
                <w:rFonts w:ascii="Aptos" w:hAnsi="Aptos" w:cs="Arial"/>
                <w:sz w:val="20"/>
                <w:szCs w:val="20"/>
              </w:rPr>
              <w:t xml:space="preserve"> </w:t>
            </w:r>
            <w:r w:rsidR="642D28F8" w:rsidRPr="73438DEF">
              <w:rPr>
                <w:rFonts w:ascii="Aptos" w:hAnsi="Aptos" w:cs="Arial"/>
                <w:sz w:val="20"/>
                <w:szCs w:val="20"/>
              </w:rPr>
              <w:t xml:space="preserve">It </w:t>
            </w:r>
            <w:r w:rsidR="0B2B501E" w:rsidRPr="73438DEF">
              <w:rPr>
                <w:rFonts w:ascii="Aptos" w:hAnsi="Aptos" w:cs="Arial"/>
                <w:sz w:val="20"/>
                <w:szCs w:val="20"/>
              </w:rPr>
              <w:t xml:space="preserve">exhibits c. 50% intergenomic similarity with </w:t>
            </w:r>
            <w:r w:rsidR="642D28F8" w:rsidRPr="73438DEF">
              <w:rPr>
                <w:rFonts w:ascii="Aptos" w:hAnsi="Aptos" w:cs="Arial"/>
                <w:i/>
                <w:iCs/>
                <w:sz w:val="20"/>
                <w:szCs w:val="20"/>
              </w:rPr>
              <w:t>Stenotrophomonas</w:t>
            </w:r>
            <w:r w:rsidR="642D28F8" w:rsidRPr="73438DEF">
              <w:rPr>
                <w:rFonts w:ascii="Aptos" w:hAnsi="Aptos" w:cs="Arial"/>
                <w:sz w:val="20"/>
                <w:szCs w:val="20"/>
              </w:rPr>
              <w:t xml:space="preserve"> phage Jojan60 </w:t>
            </w:r>
            <w:r w:rsidR="3F3788A2" w:rsidRPr="73438DEF">
              <w:rPr>
                <w:rFonts w:ascii="Aptos" w:hAnsi="Aptos" w:cs="Arial"/>
                <w:sz w:val="20"/>
                <w:szCs w:val="20"/>
              </w:rPr>
              <w:t>suggesting that these viruses may form a subfamily, but the taxa are currently undersampled</w:t>
            </w:r>
            <w:r w:rsidR="642D28F8" w:rsidRPr="73438DEF">
              <w:rPr>
                <w:rFonts w:ascii="Aptos" w:hAnsi="Aptos" w:cs="Arial"/>
                <w:sz w:val="20"/>
                <w:szCs w:val="20"/>
              </w:rPr>
              <w:t>.</w:t>
            </w:r>
          </w:p>
          <w:p w14:paraId="34A7845C" w14:textId="606FD6AD" w:rsidR="00A77B8E" w:rsidRDefault="00A77B8E" w:rsidP="00DD58AA">
            <w:pPr>
              <w:rPr>
                <w:rFonts w:ascii="Aptos" w:hAnsi="Aptos" w:cs="Arial"/>
                <w:color w:val="0000FF"/>
                <w:sz w:val="20"/>
                <w:szCs w:val="20"/>
              </w:rPr>
            </w:pP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73438DEF">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73438DEF">
        <w:tc>
          <w:tcPr>
            <w:tcW w:w="8926" w:type="dxa"/>
          </w:tcPr>
          <w:p w14:paraId="49680848" w14:textId="77777777" w:rsidR="00A77B8E" w:rsidRDefault="00A77B8E" w:rsidP="00DD58AA">
            <w:pPr>
              <w:rPr>
                <w:rFonts w:ascii="Aptos" w:hAnsi="Aptos" w:cs="Arial"/>
                <w:b/>
                <w:i/>
                <w:sz w:val="20"/>
                <w:szCs w:val="20"/>
              </w:rPr>
            </w:pPr>
          </w:p>
          <w:p w14:paraId="4BC93328" w14:textId="61E4893D" w:rsidR="0085616C" w:rsidRDefault="659EA6F4" w:rsidP="0085616C">
            <w:r w:rsidRPr="73438DEF">
              <w:rPr>
                <w:rFonts w:ascii="Aptos" w:hAnsi="Aptos" w:cs="Arial"/>
                <w:i/>
                <w:iCs/>
                <w:sz w:val="20"/>
                <w:szCs w:val="20"/>
              </w:rPr>
              <w:t>Description of current taxonomy</w:t>
            </w:r>
            <w:r w:rsidRPr="73438DEF">
              <w:rPr>
                <w:rFonts w:ascii="Aptos" w:hAnsi="Aptos" w:cs="Arial"/>
                <w:sz w:val="20"/>
                <w:szCs w:val="20"/>
              </w:rPr>
              <w:t xml:space="preserve">:       </w:t>
            </w:r>
          </w:p>
          <w:p w14:paraId="3D19D04A" w14:textId="0A86D23E" w:rsidR="0085616C" w:rsidRDefault="642D28F8" w:rsidP="0085616C">
            <w:pPr>
              <w:rPr>
                <w:rFonts w:ascii="Aptos" w:hAnsi="Aptos" w:cs="Arial"/>
                <w:sz w:val="20"/>
                <w:szCs w:val="20"/>
              </w:rPr>
            </w:pPr>
            <w:r w:rsidRPr="73438DEF">
              <w:rPr>
                <w:rFonts w:ascii="Aptos" w:hAnsi="Aptos" w:cs="Arial"/>
                <w:sz w:val="20"/>
                <w:szCs w:val="20"/>
              </w:rPr>
              <w:t xml:space="preserve">This phage has not </w:t>
            </w:r>
            <w:r w:rsidR="659EA6F4" w:rsidRPr="73438DEF">
              <w:rPr>
                <w:rFonts w:ascii="Aptos" w:hAnsi="Aptos" w:cs="Arial"/>
                <w:sz w:val="20"/>
                <w:szCs w:val="20"/>
              </w:rPr>
              <w:t xml:space="preserve">been classified by ICTV.    </w:t>
            </w:r>
          </w:p>
          <w:p w14:paraId="22587722" w14:textId="77777777" w:rsidR="0085616C" w:rsidRDefault="0085616C" w:rsidP="0085616C">
            <w:pPr>
              <w:rPr>
                <w:rFonts w:ascii="Aptos" w:hAnsi="Aptos" w:cs="Arial"/>
                <w:sz w:val="20"/>
                <w:szCs w:val="20"/>
              </w:rPr>
            </w:pPr>
          </w:p>
          <w:p w14:paraId="571AE4F9" w14:textId="633E39D0" w:rsidR="0085616C" w:rsidRDefault="659EA6F4" w:rsidP="0085616C">
            <w:r w:rsidRPr="73438DEF">
              <w:rPr>
                <w:rFonts w:ascii="Aptos" w:hAnsi="Aptos" w:cs="Arial"/>
                <w:i/>
                <w:iCs/>
                <w:sz w:val="20"/>
                <w:szCs w:val="20"/>
              </w:rPr>
              <w:t>Proposed</w:t>
            </w:r>
            <w:r w:rsidRPr="73438DEF">
              <w:rPr>
                <w:rFonts w:ascii="Aptos" w:hAnsi="Aptos" w:cs="Arial"/>
                <w:sz w:val="20"/>
                <w:szCs w:val="20"/>
              </w:rPr>
              <w:t xml:space="preserve"> </w:t>
            </w:r>
            <w:r w:rsidRPr="73438DEF">
              <w:rPr>
                <w:rFonts w:ascii="Aptos" w:hAnsi="Aptos" w:cs="Arial"/>
                <w:i/>
                <w:iCs/>
                <w:sz w:val="20"/>
                <w:szCs w:val="20"/>
              </w:rPr>
              <w:t>taxonomic change(s)</w:t>
            </w:r>
            <w:r w:rsidRPr="73438DEF">
              <w:rPr>
                <w:rFonts w:ascii="Aptos" w:hAnsi="Aptos" w:cs="Arial"/>
                <w:sz w:val="20"/>
                <w:szCs w:val="20"/>
              </w:rPr>
              <w:t xml:space="preserve">:     </w:t>
            </w:r>
          </w:p>
          <w:p w14:paraId="36DF1B6F" w14:textId="32A4447F" w:rsidR="0085616C" w:rsidRDefault="659EA6F4" w:rsidP="0085616C">
            <w:pPr>
              <w:rPr>
                <w:rFonts w:ascii="Aptos" w:hAnsi="Aptos" w:cs="Arial"/>
                <w:sz w:val="20"/>
                <w:szCs w:val="20"/>
              </w:rPr>
            </w:pPr>
            <w:r w:rsidRPr="73438DEF">
              <w:rPr>
                <w:rFonts w:ascii="Aptos" w:hAnsi="Aptos" w:cs="Arial"/>
                <w:sz w:val="20"/>
                <w:szCs w:val="20"/>
              </w:rPr>
              <w:t xml:space="preserve">We propose to create a genus, </w:t>
            </w:r>
            <w:r w:rsidRPr="73438DEF">
              <w:rPr>
                <w:rFonts w:ascii="Aptos" w:hAnsi="Aptos" w:cs="Arial"/>
                <w:i/>
                <w:iCs/>
                <w:sz w:val="20"/>
                <w:szCs w:val="20"/>
              </w:rPr>
              <w:t>Hyppocampvirus</w:t>
            </w:r>
            <w:r w:rsidRPr="73438DEF">
              <w:rPr>
                <w:rFonts w:ascii="Aptos" w:hAnsi="Aptos" w:cs="Arial"/>
                <w:sz w:val="20"/>
                <w:szCs w:val="20"/>
              </w:rPr>
              <w:t xml:space="preserve"> with single species</w:t>
            </w:r>
          </w:p>
          <w:p w14:paraId="282C4120" w14:textId="77777777" w:rsidR="0085616C" w:rsidRDefault="0085616C" w:rsidP="73438DEF">
            <w:pPr>
              <w:rPr>
                <w:rFonts w:ascii="Aptos" w:hAnsi="Aptos" w:cs="Arial"/>
                <w:sz w:val="20"/>
                <w:szCs w:val="20"/>
              </w:rPr>
            </w:pPr>
          </w:p>
          <w:p w14:paraId="42F3CADE" w14:textId="7901F9C8" w:rsidR="6E1EFA1A" w:rsidRDefault="6E1EFA1A" w:rsidP="73438DEF">
            <w:pPr>
              <w:rPr>
                <w:rFonts w:ascii="Aptos" w:eastAsia="Aptos" w:hAnsi="Aptos" w:cs="Aptos"/>
                <w:sz w:val="20"/>
                <w:szCs w:val="20"/>
              </w:rPr>
            </w:pPr>
            <w:r w:rsidRPr="73438DEF">
              <w:rPr>
                <w:rFonts w:ascii="Aptos" w:eastAsia="Aptos" w:hAnsi="Aptos" w:cs="Aptos"/>
                <w:i/>
                <w:iCs/>
                <w:color w:val="000000" w:themeColor="text1"/>
                <w:sz w:val="20"/>
                <w:szCs w:val="20"/>
              </w:rPr>
              <w:t>Demarcation criteria for new taxon/taxa:</w:t>
            </w:r>
          </w:p>
          <w:p w14:paraId="44CB2D42" w14:textId="77777777" w:rsidR="0085616C" w:rsidRDefault="0085616C" w:rsidP="0085616C">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41942580" w14:textId="77777777" w:rsidR="0085616C" w:rsidRDefault="0085616C" w:rsidP="0085616C">
            <w:pPr>
              <w:rPr>
                <w:rFonts w:ascii="Aptos" w:hAnsi="Aptos" w:cs="Arial"/>
                <w:iCs/>
                <w:sz w:val="20"/>
                <w:szCs w:val="20"/>
              </w:rPr>
            </w:pPr>
          </w:p>
          <w:p w14:paraId="6B6F883F" w14:textId="77777777" w:rsidR="0085616C" w:rsidRDefault="0085616C" w:rsidP="0085616C">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30CAD68B" w14:textId="77777777" w:rsidR="0085616C" w:rsidRDefault="0085616C" w:rsidP="0085616C">
            <w:pPr>
              <w:rPr>
                <w:rFonts w:ascii="Aptos" w:hAnsi="Aptos" w:cs="Arial"/>
                <w:i/>
                <w:sz w:val="20"/>
                <w:szCs w:val="20"/>
              </w:rPr>
            </w:pPr>
          </w:p>
          <w:p w14:paraId="10705936" w14:textId="269831EE" w:rsidR="1925443B" w:rsidRDefault="1925443B">
            <w:r w:rsidRPr="73438DEF">
              <w:rPr>
                <w:rFonts w:ascii="Aptos" w:hAnsi="Aptos" w:cs="Arial"/>
                <w:i/>
                <w:iCs/>
                <w:sz w:val="20"/>
                <w:szCs w:val="20"/>
              </w:rPr>
              <w:t>Justification</w:t>
            </w:r>
            <w:r w:rsidRPr="73438DEF">
              <w:rPr>
                <w:rFonts w:ascii="Aptos" w:hAnsi="Aptos" w:cs="Arial"/>
                <w:sz w:val="20"/>
                <w:szCs w:val="20"/>
              </w:rPr>
              <w:t xml:space="preserve">:      </w:t>
            </w:r>
          </w:p>
          <w:p w14:paraId="39B73200" w14:textId="2B740132" w:rsidR="1925443B" w:rsidRDefault="1925443B" w:rsidP="73438DEF">
            <w:pPr>
              <w:spacing w:line="259" w:lineRule="auto"/>
              <w:rPr>
                <w:rFonts w:ascii="Aptos" w:hAnsi="Aptos" w:cs="Arial"/>
                <w:sz w:val="20"/>
                <w:szCs w:val="20"/>
              </w:rPr>
            </w:pPr>
            <w:r w:rsidRPr="73438DEF">
              <w:rPr>
                <w:rFonts w:ascii="Aptos" w:hAnsi="Aptos" w:cs="Arial"/>
                <w:sz w:val="20"/>
                <w:szCs w:val="20"/>
              </w:rPr>
              <w:t xml:space="preserve">Cellulosimicrobium phage Hyppocamp is a lytic siphovirus that shows limited sequence similarity to other bacteriophages. On the basis of VIRIDIC (Figure 1), VIPTREE (Figure 2) and phylogenetic analysis of the large terminase subunit (Figure 3), this bacteriophage forms a single species genus, which we propose to name “Hyppocampvirus”. It exhibits c. 50% intergenomic similarity with </w:t>
            </w:r>
            <w:r w:rsidRPr="73438DEF">
              <w:rPr>
                <w:rFonts w:ascii="Aptos" w:hAnsi="Aptos" w:cs="Arial"/>
                <w:i/>
                <w:iCs/>
                <w:sz w:val="20"/>
                <w:szCs w:val="20"/>
              </w:rPr>
              <w:t>Stenotrophomonas</w:t>
            </w:r>
            <w:r w:rsidRPr="73438DEF">
              <w:rPr>
                <w:rFonts w:ascii="Aptos" w:hAnsi="Aptos" w:cs="Arial"/>
                <w:sz w:val="20"/>
                <w:szCs w:val="20"/>
              </w:rPr>
              <w:t xml:space="preserve"> phage Jojan60 suggesting that these viruses may form a subfamily, but the taxa are currently undersampled.</w:t>
            </w:r>
          </w:p>
          <w:p w14:paraId="11D4CA90" w14:textId="5FC38A0F" w:rsidR="73438DEF" w:rsidRDefault="73438DEF" w:rsidP="73438DEF">
            <w:pPr>
              <w:rPr>
                <w:rFonts w:ascii="Aptos" w:hAnsi="Aptos" w:cs="Arial"/>
                <w:sz w:val="20"/>
                <w:szCs w:val="20"/>
              </w:rPr>
            </w:pPr>
          </w:p>
          <w:p w14:paraId="79F0111D" w14:textId="0ECDCB45" w:rsidR="00A77B8E" w:rsidRDefault="00A77B8E" w:rsidP="00DD58AA">
            <w:pPr>
              <w:rPr>
                <w:rFonts w:ascii="Aptos" w:hAnsi="Aptos" w:cs="Arial"/>
                <w:sz w:val="20"/>
                <w:szCs w:val="20"/>
              </w:rPr>
            </w:pPr>
            <w:r w:rsidRPr="00BE4F5A">
              <w:rPr>
                <w:rFonts w:ascii="Aptos" w:hAnsi="Aptos" w:cs="Arial"/>
                <w:sz w:val="20"/>
                <w:szCs w:val="20"/>
              </w:rPr>
              <w:t xml:space="preserve">  </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895"/>
        <w:gridCol w:w="6031"/>
      </w:tblGrid>
      <w:tr w:rsidR="00FC2269" w:rsidRPr="009F7856" w14:paraId="52BE71B6" w14:textId="77777777" w:rsidTr="73438DEF">
        <w:trPr>
          <w:trHeight w:val="297"/>
        </w:trPr>
        <w:tc>
          <w:tcPr>
            <w:tcW w:w="8926" w:type="dxa"/>
            <w:gridSpan w:val="2"/>
            <w:shd w:val="clear" w:color="auto" w:fill="F2F2F2" w:themeFill="background1" w:themeFillShade="F2"/>
          </w:tcPr>
          <w:p w14:paraId="0823714E" w14:textId="42B8A2CE"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73438DEF">
        <w:trPr>
          <w:trHeight w:val="73"/>
        </w:trPr>
        <w:tc>
          <w:tcPr>
            <w:tcW w:w="2895"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031"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73438DEF">
        <w:trPr>
          <w:trHeight w:val="71"/>
        </w:trPr>
        <w:tc>
          <w:tcPr>
            <w:tcW w:w="2895" w:type="dxa"/>
          </w:tcPr>
          <w:p w14:paraId="1EBF10D0" w14:textId="32D0AB9E" w:rsidR="00FC2269" w:rsidRPr="00CF59EA" w:rsidRDefault="006372BA" w:rsidP="005F790F">
            <w:pPr>
              <w:rPr>
                <w:rFonts w:ascii="Aptos" w:hAnsi="Aptos" w:cs="Arial"/>
                <w:b/>
                <w:sz w:val="20"/>
                <w:szCs w:val="20"/>
              </w:rPr>
            </w:pPr>
            <w:r w:rsidRPr="006372BA">
              <w:rPr>
                <w:rFonts w:ascii="Aptos" w:hAnsi="Aptos" w:cs="Arial"/>
                <w:b/>
                <w:sz w:val="20"/>
                <w:szCs w:val="20"/>
              </w:rPr>
              <w:t>Hyppocamp</w:t>
            </w:r>
            <w:r w:rsidR="00D91529">
              <w:rPr>
                <w:rFonts w:ascii="Aptos" w:hAnsi="Aptos" w:cs="Arial"/>
                <w:b/>
                <w:sz w:val="20"/>
                <w:szCs w:val="20"/>
              </w:rPr>
              <w:t>virus_1ng_</w:t>
            </w:r>
            <w:r>
              <w:rPr>
                <w:rFonts w:ascii="Aptos" w:hAnsi="Aptos" w:cs="Arial"/>
                <w:b/>
                <w:sz w:val="20"/>
                <w:szCs w:val="20"/>
              </w:rPr>
              <w:t>1</w:t>
            </w:r>
            <w:r w:rsidR="00D91529">
              <w:rPr>
                <w:rFonts w:ascii="Aptos" w:hAnsi="Aptos" w:cs="Arial"/>
                <w:b/>
                <w:sz w:val="20"/>
                <w:szCs w:val="20"/>
              </w:rPr>
              <w:t>nsp</w:t>
            </w:r>
          </w:p>
        </w:tc>
        <w:tc>
          <w:tcPr>
            <w:tcW w:w="6031" w:type="dxa"/>
          </w:tcPr>
          <w:p w14:paraId="22F4B256" w14:textId="2744FF5E" w:rsidR="00FC2269" w:rsidRPr="00CF59EA" w:rsidRDefault="00D91529" w:rsidP="005F790F">
            <w:pPr>
              <w:rPr>
                <w:rFonts w:ascii="Aptos" w:hAnsi="Aptos" w:cs="Arial"/>
                <w:b/>
                <w:sz w:val="20"/>
                <w:szCs w:val="20"/>
              </w:rPr>
            </w:pPr>
            <w:r>
              <w:rPr>
                <w:rFonts w:ascii="Aptos" w:hAnsi="Aptos" w:cs="Arial"/>
                <w:b/>
                <w:sz w:val="20"/>
                <w:szCs w:val="20"/>
              </w:rPr>
              <w:t>Excel spreadsheet associated with this TaxoProp</w:t>
            </w:r>
          </w:p>
        </w:tc>
      </w:tr>
      <w:tr w:rsidR="00FC2269" w:rsidRPr="009F7856" w14:paraId="1669401A" w14:textId="77777777" w:rsidTr="73438DEF">
        <w:trPr>
          <w:trHeight w:val="71"/>
        </w:trPr>
        <w:tc>
          <w:tcPr>
            <w:tcW w:w="2895" w:type="dxa"/>
          </w:tcPr>
          <w:p w14:paraId="2BBC90EB" w14:textId="77777777" w:rsidR="00FC2269" w:rsidRPr="00CF59EA" w:rsidRDefault="00FC2269" w:rsidP="005F790F">
            <w:pPr>
              <w:rPr>
                <w:rFonts w:ascii="Aptos" w:hAnsi="Aptos" w:cs="Arial"/>
                <w:b/>
                <w:sz w:val="20"/>
                <w:szCs w:val="20"/>
              </w:rPr>
            </w:pPr>
          </w:p>
        </w:tc>
        <w:tc>
          <w:tcPr>
            <w:tcW w:w="6031"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09262537"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3DA790F6" w14:textId="0EDB0DB8" w:rsidR="00D91529" w:rsidRDefault="008C0D11" w:rsidP="00B72DD8">
      <w:pPr>
        <w:ind w:left="-851"/>
        <w:rPr>
          <w:rFonts w:ascii="Aptos" w:hAnsi="Aptos"/>
          <w:b/>
          <w:bCs/>
        </w:rPr>
      </w:pPr>
      <w:r>
        <w:rPr>
          <w:rFonts w:ascii="Aptos" w:hAnsi="Aptos"/>
          <w:b/>
          <w:bCs/>
          <w:noProof/>
        </w:rPr>
        <w:drawing>
          <wp:inline distT="0" distB="0" distL="0" distR="0" wp14:anchorId="04AA0551" wp14:editId="6C8A335F">
            <wp:extent cx="6165597" cy="3663950"/>
            <wp:effectExtent l="0" t="0" r="6985" b="0"/>
            <wp:docPr id="1176991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91456" name="Picture 1176991456"/>
                    <pic:cNvPicPr/>
                  </pic:nvPicPr>
                  <pic:blipFill>
                    <a:blip r:embed="rId10">
                      <a:extLst>
                        <a:ext uri="{28A0092B-C50C-407E-A947-70E740481C1C}">
                          <a14:useLocalDpi xmlns:a14="http://schemas.microsoft.com/office/drawing/2010/main" val="0"/>
                        </a:ext>
                      </a:extLst>
                    </a:blip>
                    <a:stretch>
                      <a:fillRect/>
                    </a:stretch>
                  </pic:blipFill>
                  <pic:spPr>
                    <a:xfrm>
                      <a:off x="0" y="0"/>
                      <a:ext cx="6171961" cy="3667732"/>
                    </a:xfrm>
                    <a:prstGeom prst="rect">
                      <a:avLst/>
                    </a:prstGeom>
                  </pic:spPr>
                </pic:pic>
              </a:graphicData>
            </a:graphic>
          </wp:inline>
        </w:drawing>
      </w:r>
    </w:p>
    <w:p w14:paraId="67F2732B" w14:textId="77777777" w:rsidR="00D91529" w:rsidRDefault="00D91529" w:rsidP="004B151F">
      <w:pPr>
        <w:rPr>
          <w:rFonts w:ascii="Aptos" w:hAnsi="Aptos"/>
          <w:b/>
          <w:bCs/>
        </w:rPr>
      </w:pPr>
    </w:p>
    <w:p w14:paraId="382DE6D1" w14:textId="0C438AAC" w:rsidR="004B151F" w:rsidRDefault="004B151F" w:rsidP="004B151F">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Abbreviations: phg = phage; </w:t>
      </w:r>
      <w:r w:rsidR="00D91529">
        <w:rPr>
          <w:rFonts w:ascii="Aptos" w:hAnsi="Aptos"/>
        </w:rPr>
        <w:t>C</w:t>
      </w:r>
      <w:r w:rsidR="008C0D11">
        <w:rPr>
          <w:rFonts w:ascii="Aptos" w:hAnsi="Aptos"/>
        </w:rPr>
        <w:t>ell</w:t>
      </w:r>
      <w:r>
        <w:rPr>
          <w:rFonts w:ascii="Aptos" w:hAnsi="Aptos"/>
        </w:rPr>
        <w:t xml:space="preserve"> = </w:t>
      </w:r>
      <w:r w:rsidR="008C0D11" w:rsidRPr="008C0D11">
        <w:rPr>
          <w:rFonts w:ascii="Aptos" w:hAnsi="Aptos"/>
          <w:i/>
          <w:iCs/>
        </w:rPr>
        <w:t>Cellulosimicrobium</w:t>
      </w:r>
      <w:r w:rsidR="008C0D11">
        <w:rPr>
          <w:rFonts w:ascii="Aptos" w:hAnsi="Aptos"/>
          <w:i/>
          <w:iCs/>
        </w:rPr>
        <w:t xml:space="preserve">; </w:t>
      </w:r>
      <w:r w:rsidR="008C0D11">
        <w:rPr>
          <w:rFonts w:ascii="Aptos" w:hAnsi="Aptos"/>
        </w:rPr>
        <w:t xml:space="preserve">Salm = </w:t>
      </w:r>
      <w:r w:rsidR="008C0D11" w:rsidRPr="008C0D11">
        <w:rPr>
          <w:rFonts w:ascii="Aptos" w:hAnsi="Aptos"/>
          <w:i/>
          <w:iCs/>
        </w:rPr>
        <w:t>Salmonella</w:t>
      </w:r>
      <w:r w:rsidR="008C0D11">
        <w:rPr>
          <w:rFonts w:ascii="Aptos" w:hAnsi="Aptos"/>
        </w:rPr>
        <w:t xml:space="preserve">; Pseu = </w:t>
      </w:r>
      <w:r w:rsidR="008C0D11" w:rsidRPr="008C0D11">
        <w:rPr>
          <w:rFonts w:ascii="Aptos" w:hAnsi="Aptos"/>
          <w:i/>
          <w:iCs/>
        </w:rPr>
        <w:t>Pseudomonas</w:t>
      </w:r>
      <w:r w:rsidR="008C0D11">
        <w:rPr>
          <w:rFonts w:ascii="Aptos" w:hAnsi="Aptos"/>
        </w:rPr>
        <w:t xml:space="preserve">; Sten = </w:t>
      </w:r>
      <w:r w:rsidR="008C0D11" w:rsidRPr="008C0D11">
        <w:rPr>
          <w:rFonts w:ascii="Aptos" w:hAnsi="Aptos"/>
          <w:i/>
          <w:iCs/>
        </w:rPr>
        <w:t>Stenotrophomonas</w:t>
      </w:r>
      <w:r w:rsidR="008C0D11">
        <w:rPr>
          <w:rFonts w:ascii="Aptos" w:hAnsi="Aptos"/>
        </w:rPr>
        <w:t xml:space="preserve">; Micr = </w:t>
      </w:r>
      <w:r w:rsidR="008C0D11" w:rsidRPr="008C0D11">
        <w:rPr>
          <w:rFonts w:ascii="Aptos" w:hAnsi="Aptos"/>
          <w:i/>
          <w:iCs/>
        </w:rPr>
        <w:t>Microbacterium</w:t>
      </w:r>
      <w:r w:rsidR="008C0D11">
        <w:rPr>
          <w:rFonts w:ascii="Aptos" w:hAnsi="Aptos"/>
        </w:rPr>
        <w:t xml:space="preserve">; Gord = </w:t>
      </w:r>
      <w:r w:rsidR="008C0D11" w:rsidRPr="008C0D11">
        <w:rPr>
          <w:rFonts w:ascii="Aptos" w:hAnsi="Aptos"/>
          <w:i/>
          <w:iCs/>
        </w:rPr>
        <w:t>Gordonia</w:t>
      </w:r>
      <w:r w:rsidR="00434BB7">
        <w:rPr>
          <w:rFonts w:ascii="Aptos" w:hAnsi="Aptos"/>
          <w:i/>
          <w:iCs/>
        </w:rPr>
        <w:t xml:space="preserve">; </w:t>
      </w:r>
      <w:r w:rsidR="00434BB7">
        <w:rPr>
          <w:rFonts w:ascii="Aptos" w:hAnsi="Aptos"/>
        </w:rPr>
        <w:t xml:space="preserve">Shew = </w:t>
      </w:r>
      <w:r w:rsidR="00434BB7" w:rsidRPr="00434BB7">
        <w:rPr>
          <w:rFonts w:ascii="Aptos" w:hAnsi="Aptos"/>
          <w:i/>
          <w:iCs/>
        </w:rPr>
        <w:t>Shewanella</w:t>
      </w:r>
      <w:r>
        <w:rPr>
          <w:rFonts w:ascii="Aptos" w:hAnsi="Aptos"/>
        </w:rPr>
        <w:t>.</w:t>
      </w:r>
      <w:r>
        <w:rPr>
          <w:rFonts w:ascii="Aptos" w:hAnsi="Aptos"/>
          <w:b/>
          <w:bCs/>
        </w:rPr>
        <w:t xml:space="preserve">  </w:t>
      </w:r>
    </w:p>
    <w:p w14:paraId="07266DB1" w14:textId="77777777" w:rsidR="00B72DD8" w:rsidRDefault="00B72DD8" w:rsidP="004B151F">
      <w:pPr>
        <w:rPr>
          <w:rFonts w:ascii="Aptos" w:hAnsi="Aptos"/>
          <w:b/>
          <w:bCs/>
        </w:rPr>
      </w:pPr>
    </w:p>
    <w:p w14:paraId="1A3CE5B1" w14:textId="0D587FFF" w:rsidR="00B72DD8" w:rsidRDefault="008C0D11" w:rsidP="004B151F">
      <w:pPr>
        <w:rPr>
          <w:rFonts w:ascii="Aptos" w:hAnsi="Aptos"/>
          <w:b/>
          <w:bCs/>
        </w:rPr>
      </w:pPr>
      <w:r>
        <w:rPr>
          <w:rFonts w:ascii="Aptos" w:hAnsi="Aptos"/>
          <w:b/>
          <w:bCs/>
          <w:noProof/>
        </w:rPr>
        <w:drawing>
          <wp:inline distT="0" distB="0" distL="0" distR="0" wp14:anchorId="17331283" wp14:editId="231EA762">
            <wp:extent cx="5926455" cy="1284605"/>
            <wp:effectExtent l="0" t="0" r="0" b="0"/>
            <wp:docPr id="13933946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94664" name="Picture 139339466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6455" cy="1284605"/>
                    </a:xfrm>
                    <a:prstGeom prst="rect">
                      <a:avLst/>
                    </a:prstGeom>
                  </pic:spPr>
                </pic:pic>
              </a:graphicData>
            </a:graphic>
          </wp:inline>
        </w:drawing>
      </w:r>
    </w:p>
    <w:p w14:paraId="3567DE77" w14:textId="4E4758D9" w:rsidR="00B72DD8" w:rsidRDefault="40142018" w:rsidP="004B151F">
      <w:pPr>
        <w:rPr>
          <w:rFonts w:ascii="Aptos" w:hAnsi="Aptos"/>
          <w:b/>
          <w:bCs/>
        </w:rPr>
      </w:pPr>
      <w:r>
        <w:rPr>
          <w:noProof/>
        </w:rPr>
        <w:drawing>
          <wp:inline distT="0" distB="0" distL="0" distR="0" wp14:anchorId="745DEB32" wp14:editId="5DEE8985">
            <wp:extent cx="5911850" cy="1388745"/>
            <wp:effectExtent l="0" t="0" r="0" b="1905"/>
            <wp:docPr id="15109232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923216" name="Picture 15109232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11850" cy="1388745"/>
                    </a:xfrm>
                    <a:prstGeom prst="rect">
                      <a:avLst/>
                    </a:prstGeom>
                  </pic:spPr>
                </pic:pic>
              </a:graphicData>
            </a:graphic>
          </wp:inline>
        </w:drawing>
      </w:r>
    </w:p>
    <w:p w14:paraId="69CB7863" w14:textId="77777777" w:rsidR="00D91529" w:rsidRDefault="00D91529" w:rsidP="004B151F">
      <w:pPr>
        <w:rPr>
          <w:rFonts w:ascii="Aptos" w:hAnsi="Aptos"/>
          <w:b/>
          <w:bCs/>
        </w:rPr>
      </w:pPr>
    </w:p>
    <w:p w14:paraId="2AEF89EA" w14:textId="2E623758" w:rsidR="004B151F" w:rsidRPr="00D91529" w:rsidRDefault="004B151F" w:rsidP="004B151F">
      <w:pPr>
        <w:rPr>
          <w:rFonts w:ascii="Aptos" w:hAnsi="Aptos"/>
          <w:b/>
          <w:bCs/>
        </w:rPr>
      </w:pPr>
      <w:r w:rsidRPr="00D91529">
        <w:rPr>
          <w:rFonts w:ascii="Aptos" w:hAnsi="Aptos"/>
          <w:b/>
          <w:bCs/>
        </w:rPr>
        <w:t>Figure 2.</w:t>
      </w:r>
      <w:r w:rsidRPr="00D91529">
        <w:rPr>
          <w:rFonts w:ascii="Aptos" w:hAnsi="Aptos"/>
        </w:rPr>
        <w:t xml:space="preserve"> ViPTree analysis:  ViPTree analysis (https://www.genome.jp/viptree/; [2]) is based upon Rohwer and Edwards (2002) Phage Proteomic Tree [3].   The taxons under discussion </w:t>
      </w:r>
      <w:r w:rsidRPr="00D91529">
        <w:rPr>
          <w:rFonts w:ascii="Aptos" w:hAnsi="Aptos"/>
        </w:rPr>
        <w:lastRenderedPageBreak/>
        <w:t xml:space="preserve">are indicated with red bars and stars.   Abbreviations: phg = phage; </w:t>
      </w:r>
      <w:r w:rsidR="00D91529">
        <w:rPr>
          <w:rFonts w:ascii="Aptos" w:hAnsi="Aptos"/>
        </w:rPr>
        <w:t>Curt</w:t>
      </w:r>
      <w:r w:rsidRPr="00D91529">
        <w:rPr>
          <w:rFonts w:ascii="Aptos" w:hAnsi="Aptos"/>
        </w:rPr>
        <w:t xml:space="preserve"> = </w:t>
      </w:r>
      <w:r w:rsidR="00D91529">
        <w:rPr>
          <w:rFonts w:ascii="Aptos" w:hAnsi="Aptos"/>
          <w:i/>
          <w:iCs/>
        </w:rPr>
        <w:t>Curtobacterium</w:t>
      </w:r>
      <w:r w:rsidR="00434BB7">
        <w:rPr>
          <w:rFonts w:ascii="Aptos" w:hAnsi="Aptos"/>
        </w:rPr>
        <w:t xml:space="preserve">; </w:t>
      </w:r>
      <w:r w:rsidRPr="00D91529">
        <w:rPr>
          <w:rFonts w:ascii="Aptos" w:hAnsi="Aptos"/>
          <w:b/>
          <w:bCs/>
        </w:rPr>
        <w:t xml:space="preserve">  </w:t>
      </w:r>
      <w:r w:rsidR="00434BB7" w:rsidRPr="00434BB7">
        <w:rPr>
          <w:rFonts w:ascii="Aptos" w:hAnsi="Aptos"/>
        </w:rPr>
        <w:t xml:space="preserve">Micr = </w:t>
      </w:r>
      <w:r w:rsidR="00434BB7" w:rsidRPr="00434BB7">
        <w:rPr>
          <w:rFonts w:ascii="Aptos" w:hAnsi="Aptos"/>
          <w:i/>
          <w:iCs/>
        </w:rPr>
        <w:t>Microbacterium</w:t>
      </w:r>
      <w:r w:rsidR="00434BB7" w:rsidRPr="00434BB7">
        <w:rPr>
          <w:rFonts w:ascii="Aptos" w:hAnsi="Aptos"/>
        </w:rPr>
        <w:t xml:space="preserve">; Shew = </w:t>
      </w:r>
      <w:r w:rsidR="00434BB7" w:rsidRPr="00434BB7">
        <w:rPr>
          <w:rFonts w:ascii="Aptos" w:hAnsi="Aptos"/>
          <w:i/>
          <w:iCs/>
        </w:rPr>
        <w:t>Shewanella</w:t>
      </w:r>
      <w:r w:rsidR="00434BB7" w:rsidRPr="00434BB7">
        <w:rPr>
          <w:rFonts w:ascii="Aptos" w:hAnsi="Aptos"/>
        </w:rPr>
        <w:t>.</w:t>
      </w:r>
      <w:r w:rsidR="00434BB7" w:rsidRPr="00434BB7">
        <w:rPr>
          <w:rFonts w:ascii="Aptos" w:hAnsi="Aptos"/>
          <w:b/>
          <w:bCs/>
        </w:rPr>
        <w:t xml:space="preserve">  </w:t>
      </w:r>
    </w:p>
    <w:p w14:paraId="5FC1E96A" w14:textId="54B83108" w:rsidR="004B151F" w:rsidRDefault="785E8F70" w:rsidP="004B151F">
      <w:pPr>
        <w:rPr>
          <w:rFonts w:ascii="Aptos" w:hAnsi="Aptos"/>
        </w:rPr>
      </w:pPr>
      <w:r>
        <w:rPr>
          <w:noProof/>
        </w:rPr>
        <w:drawing>
          <wp:inline distT="0" distB="0" distL="0" distR="0" wp14:anchorId="4A951D9C" wp14:editId="3E230983">
            <wp:extent cx="5926455" cy="2683510"/>
            <wp:effectExtent l="0" t="0" r="0" b="2540"/>
            <wp:docPr id="461305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05763" name="Picture 461305763"/>
                    <pic:cNvPicPr/>
                  </pic:nvPicPr>
                  <pic:blipFill>
                    <a:blip r:embed="rId13">
                      <a:extLst>
                        <a:ext uri="{28A0092B-C50C-407E-A947-70E740481C1C}">
                          <a14:useLocalDpi xmlns:a14="http://schemas.microsoft.com/office/drawing/2010/main" val="0"/>
                        </a:ext>
                      </a:extLst>
                    </a:blip>
                    <a:stretch>
                      <a:fillRect/>
                    </a:stretch>
                  </pic:blipFill>
                  <pic:spPr>
                    <a:xfrm>
                      <a:off x="0" y="0"/>
                      <a:ext cx="5926455" cy="2683510"/>
                    </a:xfrm>
                    <a:prstGeom prst="rect">
                      <a:avLst/>
                    </a:prstGeom>
                  </pic:spPr>
                </pic:pic>
              </a:graphicData>
            </a:graphic>
          </wp:inline>
        </w:drawing>
      </w:r>
      <w:r w:rsidR="004B151F">
        <w:rPr>
          <w:rFonts w:ascii="Aptos" w:hAnsi="Aptos"/>
          <w:b/>
          <w:bCs/>
        </w:rPr>
        <w:t xml:space="preserve">Figure 3.  </w:t>
      </w:r>
      <w:r w:rsidR="004B151F">
        <w:rPr>
          <w:rFonts w:ascii="Aptos" w:hAnsi="Aptos"/>
        </w:rPr>
        <w:t xml:space="preserve">Phylogenetic tree constructed with the large subunit terminase proteins from these and related phages using “One Click” Phylogeny.fr [9] at </w:t>
      </w:r>
      <w:hyperlink r:id="rId14" w:history="1">
        <w:r w:rsidR="004B151F">
          <w:rPr>
            <w:rStyle w:val="Hyperlink"/>
            <w:rFonts w:ascii="Aptos" w:eastAsia="Times" w:hAnsi="Aptos"/>
          </w:rPr>
          <w:t>https://www.phylogeny.fr</w:t>
        </w:r>
      </w:hyperlink>
      <w:r w:rsidR="004B151F">
        <w:rPr>
          <w:rFonts w:ascii="Aptos" w:hAnsi="Aptos"/>
        </w:rPr>
        <w:t xml:space="preserve">  using the TerL protein</w:t>
      </w:r>
      <w:r w:rsidR="00D91529">
        <w:rPr>
          <w:rFonts w:ascii="Aptos" w:hAnsi="Aptos"/>
        </w:rPr>
        <w:t>s</w:t>
      </w:r>
      <w:r w:rsidR="004B151F">
        <w:rPr>
          <w:rFonts w:ascii="Aptos" w:hAnsi="Aptos"/>
        </w:rPr>
        <w:t xml:space="preserve"> from </w:t>
      </w:r>
      <w:r w:rsidR="00D91529">
        <w:rPr>
          <w:rFonts w:ascii="Aptos" w:hAnsi="Aptos"/>
          <w:i/>
          <w:iCs/>
        </w:rPr>
        <w:t xml:space="preserve">Arthrobacter </w:t>
      </w:r>
      <w:r w:rsidR="004B151F">
        <w:rPr>
          <w:rFonts w:ascii="Aptos" w:hAnsi="Aptos"/>
        </w:rPr>
        <w:t>phage</w:t>
      </w:r>
      <w:r w:rsidR="00D91529">
        <w:rPr>
          <w:rFonts w:ascii="Aptos" w:hAnsi="Aptos"/>
        </w:rPr>
        <w:t xml:space="preserve">s </w:t>
      </w:r>
      <w:r w:rsidR="0001149F">
        <w:rPr>
          <w:rFonts w:ascii="Aptos" w:hAnsi="Aptos"/>
        </w:rPr>
        <w:t>as outliers</w:t>
      </w:r>
      <w:r w:rsidR="004B151F">
        <w:rPr>
          <w:rFonts w:ascii="Aptos" w:hAnsi="Aptos"/>
        </w:rPr>
        <w:t>.</w:t>
      </w:r>
    </w:p>
    <w:p w14:paraId="035CF3D6" w14:textId="77777777" w:rsidR="0001149F" w:rsidRDefault="0001149F" w:rsidP="004B151F">
      <w:pPr>
        <w:rPr>
          <w:rFonts w:ascii="Aptos" w:hAnsi="Aptos"/>
        </w:rPr>
      </w:pPr>
    </w:p>
    <w:p w14:paraId="1E970A5D" w14:textId="2CF8432E" w:rsidR="0023391C" w:rsidRDefault="0023391C" w:rsidP="0001149F">
      <w:pPr>
        <w:rPr>
          <w:rFonts w:ascii="Aptos" w:eastAsia="Aptos" w:hAnsi="Aptos" w:cs="Aptos"/>
        </w:rPr>
      </w:pPr>
      <w:r w:rsidRPr="00444787">
        <w:rPr>
          <w:rFonts w:ascii="Aptos" w:eastAsia="Aptos" w:hAnsi="Aptos" w:cs="Aptos"/>
          <w:b/>
          <w:bCs/>
        </w:rPr>
        <w:t>Table 1.</w:t>
      </w:r>
      <w:r>
        <w:rPr>
          <w:rFonts w:ascii="Aptos" w:eastAsia="Aptos" w:hAnsi="Aptos" w:cs="Aptos"/>
        </w:rPr>
        <w:t xml:space="preserve">  Characteristics of the </w:t>
      </w:r>
      <w:r w:rsidR="00BC4E9F">
        <w:rPr>
          <w:rFonts w:ascii="Aptos" w:eastAsia="Aptos" w:hAnsi="Aptos" w:cs="Aptos"/>
        </w:rPr>
        <w:t xml:space="preserve">only </w:t>
      </w:r>
      <w:r>
        <w:rPr>
          <w:rFonts w:ascii="Aptos" w:eastAsia="Aptos" w:hAnsi="Aptos" w:cs="Aptos"/>
        </w:rPr>
        <w:t xml:space="preserve">phage in the genus </w:t>
      </w:r>
      <w:r w:rsidR="00BC4E9F">
        <w:rPr>
          <w:rFonts w:ascii="Aptos" w:eastAsia="Aptos" w:hAnsi="Aptos" w:cs="Aptos"/>
          <w:i/>
          <w:iCs/>
        </w:rPr>
        <w:t>Hyppocamp</w:t>
      </w:r>
      <w:r w:rsidRPr="0023391C">
        <w:rPr>
          <w:rFonts w:ascii="Aptos" w:eastAsia="Aptos" w:hAnsi="Aptos" w:cs="Aptos"/>
          <w:i/>
          <w:iCs/>
        </w:rPr>
        <w:t>virus</w:t>
      </w:r>
      <w:r>
        <w:rPr>
          <w:rFonts w:ascii="Aptos" w:eastAsia="Aptos" w:hAnsi="Aptos" w:cs="Aptos"/>
        </w:rPr>
        <w:t>.</w:t>
      </w:r>
    </w:p>
    <w:p w14:paraId="18F363D3" w14:textId="77777777" w:rsidR="00A95823" w:rsidRDefault="00A95823" w:rsidP="00A95823">
      <w:pPr>
        <w:rPr>
          <w:rFonts w:ascii="Aptos" w:hAnsi="Aptos"/>
          <w:color w:val="0070C0"/>
        </w:rPr>
      </w:pPr>
    </w:p>
    <w:tbl>
      <w:tblPr>
        <w:tblStyle w:val="TableGrid"/>
        <w:tblW w:w="10282" w:type="dxa"/>
        <w:tblInd w:w="-572" w:type="dxa"/>
        <w:tblLook w:val="04A0" w:firstRow="1" w:lastRow="0" w:firstColumn="1" w:lastColumn="0" w:noHBand="0" w:noVBand="1"/>
      </w:tblPr>
      <w:tblGrid>
        <w:gridCol w:w="1926"/>
        <w:gridCol w:w="1926"/>
        <w:gridCol w:w="1315"/>
        <w:gridCol w:w="994"/>
        <w:gridCol w:w="1162"/>
        <w:gridCol w:w="991"/>
        <w:gridCol w:w="776"/>
        <w:gridCol w:w="977"/>
        <w:gridCol w:w="683"/>
      </w:tblGrid>
      <w:tr w:rsidR="00BC4E9F" w14:paraId="13DD86FD" w14:textId="77777777" w:rsidTr="00BC4E9F">
        <w:trPr>
          <w:trHeight w:val="577"/>
        </w:trPr>
        <w:tc>
          <w:tcPr>
            <w:tcW w:w="1829" w:type="dxa"/>
          </w:tcPr>
          <w:p w14:paraId="4C495DF5" w14:textId="77777777" w:rsidR="00BC4E9F" w:rsidRPr="00F00E0B" w:rsidRDefault="00BC4E9F" w:rsidP="00C058C8">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829" w:type="dxa"/>
          </w:tcPr>
          <w:p w14:paraId="35A664B5" w14:textId="77777777" w:rsidR="00BC4E9F" w:rsidRPr="00F00E0B" w:rsidRDefault="00BC4E9F" w:rsidP="00C058C8">
            <w:pPr>
              <w:rPr>
                <w:rFonts w:ascii="Aptos" w:hAnsi="Aptos"/>
                <w:b/>
                <w:bCs/>
                <w:sz w:val="20"/>
                <w:szCs w:val="20"/>
              </w:rPr>
            </w:pPr>
            <w:r w:rsidRPr="00F00E0B">
              <w:rPr>
                <w:rFonts w:ascii="Aptos" w:hAnsi="Aptos"/>
                <w:b/>
                <w:bCs/>
                <w:sz w:val="20"/>
                <w:szCs w:val="20"/>
              </w:rPr>
              <w:t>Host</w:t>
            </w:r>
          </w:p>
        </w:tc>
        <w:tc>
          <w:tcPr>
            <w:tcW w:w="1255" w:type="dxa"/>
          </w:tcPr>
          <w:p w14:paraId="4B725263" w14:textId="77777777" w:rsidR="00BC4E9F" w:rsidRPr="00F00E0B" w:rsidRDefault="00BC4E9F" w:rsidP="00C058C8">
            <w:pPr>
              <w:rPr>
                <w:rFonts w:ascii="Aptos" w:hAnsi="Aptos"/>
                <w:b/>
                <w:bCs/>
                <w:sz w:val="20"/>
                <w:szCs w:val="20"/>
              </w:rPr>
            </w:pPr>
            <w:r w:rsidRPr="00F00E0B">
              <w:rPr>
                <w:rFonts w:ascii="Aptos" w:hAnsi="Aptos"/>
                <w:b/>
                <w:bCs/>
                <w:sz w:val="20"/>
                <w:szCs w:val="20"/>
              </w:rPr>
              <w:t>Morphotype</w:t>
            </w:r>
          </w:p>
        </w:tc>
        <w:tc>
          <w:tcPr>
            <w:tcW w:w="954" w:type="dxa"/>
          </w:tcPr>
          <w:p w14:paraId="7BCF899C" w14:textId="77777777" w:rsidR="00BC4E9F" w:rsidRPr="00F00E0B" w:rsidRDefault="00BC4E9F" w:rsidP="00C058C8">
            <w:pPr>
              <w:rPr>
                <w:rFonts w:ascii="Aptos" w:hAnsi="Aptos"/>
                <w:b/>
                <w:bCs/>
                <w:sz w:val="20"/>
                <w:szCs w:val="20"/>
              </w:rPr>
            </w:pPr>
            <w:r w:rsidRPr="00F00E0B">
              <w:rPr>
                <w:rFonts w:ascii="Aptos" w:hAnsi="Aptos"/>
                <w:b/>
                <w:bCs/>
                <w:sz w:val="20"/>
                <w:szCs w:val="20"/>
              </w:rPr>
              <w:t>Lifestyle</w:t>
            </w:r>
          </w:p>
        </w:tc>
        <w:tc>
          <w:tcPr>
            <w:tcW w:w="1112" w:type="dxa"/>
          </w:tcPr>
          <w:p w14:paraId="63DF2A38" w14:textId="77777777" w:rsidR="00BC4E9F" w:rsidRPr="00F00E0B" w:rsidRDefault="00BC4E9F" w:rsidP="00C058C8">
            <w:pPr>
              <w:rPr>
                <w:rFonts w:ascii="Aptos" w:hAnsi="Aptos"/>
                <w:b/>
                <w:bCs/>
                <w:sz w:val="20"/>
                <w:szCs w:val="20"/>
              </w:rPr>
            </w:pPr>
            <w:r w:rsidRPr="00F00E0B">
              <w:rPr>
                <w:rFonts w:ascii="Aptos" w:hAnsi="Aptos"/>
                <w:b/>
                <w:bCs/>
                <w:sz w:val="20"/>
                <w:szCs w:val="20"/>
              </w:rPr>
              <w:t>Accession No.</w:t>
            </w:r>
          </w:p>
        </w:tc>
        <w:tc>
          <w:tcPr>
            <w:tcW w:w="952" w:type="dxa"/>
          </w:tcPr>
          <w:p w14:paraId="03638CA0" w14:textId="77777777" w:rsidR="00BC4E9F" w:rsidRPr="00F00E0B" w:rsidRDefault="00BC4E9F" w:rsidP="00C058C8">
            <w:pPr>
              <w:rPr>
                <w:rFonts w:ascii="Aptos" w:hAnsi="Aptos"/>
                <w:b/>
                <w:bCs/>
                <w:sz w:val="20"/>
                <w:szCs w:val="20"/>
              </w:rPr>
            </w:pPr>
            <w:r w:rsidRPr="00F00E0B">
              <w:rPr>
                <w:rFonts w:ascii="Aptos" w:hAnsi="Aptos"/>
                <w:b/>
                <w:bCs/>
                <w:sz w:val="20"/>
                <w:szCs w:val="20"/>
              </w:rPr>
              <w:t>Genome size</w:t>
            </w:r>
          </w:p>
        </w:tc>
        <w:tc>
          <w:tcPr>
            <w:tcW w:w="750" w:type="dxa"/>
          </w:tcPr>
          <w:p w14:paraId="1D168748" w14:textId="77777777" w:rsidR="00BC4E9F" w:rsidRDefault="00BC4E9F" w:rsidP="00C058C8">
            <w:pPr>
              <w:rPr>
                <w:rFonts w:ascii="Aptos" w:hAnsi="Aptos"/>
                <w:b/>
                <w:bCs/>
                <w:sz w:val="20"/>
                <w:szCs w:val="20"/>
              </w:rPr>
            </w:pPr>
            <w:r>
              <w:rPr>
                <w:rFonts w:ascii="Aptos" w:hAnsi="Aptos"/>
                <w:b/>
                <w:bCs/>
                <w:sz w:val="20"/>
                <w:szCs w:val="20"/>
              </w:rPr>
              <w:t>%G+C</w:t>
            </w:r>
          </w:p>
        </w:tc>
        <w:tc>
          <w:tcPr>
            <w:tcW w:w="938" w:type="dxa"/>
          </w:tcPr>
          <w:p w14:paraId="217C762E" w14:textId="77777777" w:rsidR="00BC4E9F" w:rsidRPr="00F00E0B" w:rsidRDefault="00BC4E9F" w:rsidP="00C058C8">
            <w:pPr>
              <w:rPr>
                <w:rFonts w:ascii="Aptos" w:hAnsi="Aptos"/>
                <w:b/>
                <w:bCs/>
                <w:sz w:val="20"/>
                <w:szCs w:val="20"/>
              </w:rPr>
            </w:pPr>
            <w:r w:rsidRPr="00F00E0B">
              <w:rPr>
                <w:rFonts w:ascii="Aptos" w:hAnsi="Aptos"/>
                <w:b/>
                <w:bCs/>
                <w:sz w:val="20"/>
                <w:szCs w:val="20"/>
              </w:rPr>
              <w:t>No. proteins</w:t>
            </w:r>
          </w:p>
        </w:tc>
        <w:tc>
          <w:tcPr>
            <w:tcW w:w="663" w:type="dxa"/>
          </w:tcPr>
          <w:p w14:paraId="3ECE8553" w14:textId="77777777" w:rsidR="00BC4E9F" w:rsidRPr="00F00E0B" w:rsidRDefault="00BC4E9F" w:rsidP="00C058C8">
            <w:pPr>
              <w:rPr>
                <w:rFonts w:ascii="Aptos" w:hAnsi="Aptos"/>
                <w:b/>
                <w:bCs/>
                <w:sz w:val="20"/>
                <w:szCs w:val="20"/>
              </w:rPr>
            </w:pPr>
            <w:r w:rsidRPr="00F00E0B">
              <w:rPr>
                <w:rFonts w:ascii="Aptos" w:hAnsi="Aptos"/>
                <w:b/>
                <w:bCs/>
                <w:sz w:val="20"/>
                <w:szCs w:val="20"/>
              </w:rPr>
              <w:t>No. tRNA</w:t>
            </w:r>
          </w:p>
        </w:tc>
      </w:tr>
      <w:tr w:rsidR="00BC4E9F" w14:paraId="14D8A45B" w14:textId="77777777" w:rsidTr="00BC4E9F">
        <w:trPr>
          <w:trHeight w:val="577"/>
        </w:trPr>
        <w:tc>
          <w:tcPr>
            <w:tcW w:w="1829" w:type="dxa"/>
          </w:tcPr>
          <w:p w14:paraId="3490567A" w14:textId="41956DAD" w:rsidR="00BC4E9F" w:rsidRPr="00CF1CA9" w:rsidRDefault="00BC4E9F" w:rsidP="00C058C8">
            <w:pPr>
              <w:rPr>
                <w:rFonts w:ascii="Aptos" w:hAnsi="Aptos"/>
                <w:sz w:val="20"/>
                <w:szCs w:val="20"/>
              </w:rPr>
            </w:pPr>
            <w:r w:rsidRPr="00BC4E9F">
              <w:rPr>
                <w:rFonts w:ascii="Aptos" w:hAnsi="Aptos"/>
                <w:sz w:val="20"/>
                <w:szCs w:val="20"/>
              </w:rPr>
              <w:t>Cellulosimicrobium phage Hyppocamp</w:t>
            </w:r>
          </w:p>
        </w:tc>
        <w:tc>
          <w:tcPr>
            <w:tcW w:w="1829" w:type="dxa"/>
          </w:tcPr>
          <w:p w14:paraId="20525380" w14:textId="251C2C32" w:rsidR="00BC4E9F" w:rsidRPr="00CF1CA9" w:rsidRDefault="00BC4E9F" w:rsidP="00C058C8">
            <w:pPr>
              <w:rPr>
                <w:rFonts w:ascii="Aptos" w:hAnsi="Aptos"/>
                <w:sz w:val="20"/>
                <w:szCs w:val="20"/>
              </w:rPr>
            </w:pPr>
            <w:r w:rsidRPr="00BC4E9F">
              <w:rPr>
                <w:rFonts w:ascii="Aptos" w:hAnsi="Aptos"/>
                <w:sz w:val="20"/>
                <w:szCs w:val="20"/>
              </w:rPr>
              <w:t>Cellulosimicrobium sp. F32-44</w:t>
            </w:r>
          </w:p>
        </w:tc>
        <w:tc>
          <w:tcPr>
            <w:tcW w:w="1255" w:type="dxa"/>
          </w:tcPr>
          <w:p w14:paraId="115A0C6D" w14:textId="77777777" w:rsidR="00BC4E9F" w:rsidRPr="00F00E0B" w:rsidRDefault="00BC4E9F" w:rsidP="00C058C8">
            <w:pPr>
              <w:rPr>
                <w:rFonts w:ascii="Aptos" w:hAnsi="Aptos"/>
                <w:sz w:val="20"/>
                <w:szCs w:val="20"/>
              </w:rPr>
            </w:pPr>
            <w:r>
              <w:rPr>
                <w:rFonts w:ascii="Aptos" w:hAnsi="Aptos"/>
                <w:sz w:val="20"/>
                <w:szCs w:val="20"/>
              </w:rPr>
              <w:t>Siphovirus</w:t>
            </w:r>
          </w:p>
        </w:tc>
        <w:tc>
          <w:tcPr>
            <w:tcW w:w="954" w:type="dxa"/>
          </w:tcPr>
          <w:p w14:paraId="469B6A8B" w14:textId="7C25D759" w:rsidR="00BC4E9F" w:rsidRPr="00F00E0B" w:rsidRDefault="00BC4E9F" w:rsidP="00C058C8">
            <w:pPr>
              <w:rPr>
                <w:rFonts w:ascii="Aptos" w:hAnsi="Aptos"/>
                <w:sz w:val="20"/>
                <w:szCs w:val="20"/>
              </w:rPr>
            </w:pPr>
            <w:r>
              <w:rPr>
                <w:rFonts w:ascii="Aptos" w:hAnsi="Aptos"/>
                <w:sz w:val="20"/>
                <w:szCs w:val="20"/>
              </w:rPr>
              <w:t>Lyic</w:t>
            </w:r>
          </w:p>
        </w:tc>
        <w:tc>
          <w:tcPr>
            <w:tcW w:w="1112" w:type="dxa"/>
          </w:tcPr>
          <w:p w14:paraId="53533222" w14:textId="4704491D" w:rsidR="00BC4E9F" w:rsidRPr="00F00E0B" w:rsidRDefault="00BC4E9F" w:rsidP="00C058C8">
            <w:pPr>
              <w:rPr>
                <w:rFonts w:ascii="Aptos" w:hAnsi="Aptos"/>
                <w:sz w:val="20"/>
                <w:szCs w:val="20"/>
              </w:rPr>
            </w:pPr>
            <w:r w:rsidRPr="00BC4E9F">
              <w:rPr>
                <w:rFonts w:ascii="Aptos" w:hAnsi="Aptos"/>
                <w:sz w:val="20"/>
                <w:szCs w:val="20"/>
              </w:rPr>
              <w:t>PX866608</w:t>
            </w:r>
          </w:p>
        </w:tc>
        <w:tc>
          <w:tcPr>
            <w:tcW w:w="952" w:type="dxa"/>
          </w:tcPr>
          <w:p w14:paraId="7942FDFB" w14:textId="77777777" w:rsidR="00BC4E9F" w:rsidRDefault="00BC4E9F" w:rsidP="00C058C8">
            <w:pPr>
              <w:rPr>
                <w:rFonts w:ascii="Aptos" w:hAnsi="Aptos"/>
                <w:sz w:val="20"/>
                <w:szCs w:val="20"/>
              </w:rPr>
            </w:pPr>
            <w:r>
              <w:rPr>
                <w:rFonts w:ascii="Aptos" w:hAnsi="Aptos"/>
                <w:sz w:val="20"/>
                <w:szCs w:val="20"/>
              </w:rPr>
              <w:t>62509</w:t>
            </w:r>
          </w:p>
          <w:p w14:paraId="39B721D0" w14:textId="3A160177" w:rsidR="00BC4E9F" w:rsidRPr="00F00E0B" w:rsidRDefault="00BC4E9F" w:rsidP="00C058C8">
            <w:pPr>
              <w:rPr>
                <w:rFonts w:ascii="Aptos" w:hAnsi="Aptos"/>
                <w:sz w:val="20"/>
                <w:szCs w:val="20"/>
              </w:rPr>
            </w:pPr>
            <w:r>
              <w:rPr>
                <w:rFonts w:ascii="Aptos" w:hAnsi="Aptos"/>
                <w:sz w:val="20"/>
                <w:szCs w:val="20"/>
              </w:rPr>
              <w:t>bp</w:t>
            </w:r>
          </w:p>
        </w:tc>
        <w:tc>
          <w:tcPr>
            <w:tcW w:w="750" w:type="dxa"/>
          </w:tcPr>
          <w:p w14:paraId="4198EBC6" w14:textId="74A6B260" w:rsidR="00BC4E9F" w:rsidRPr="00F00E0B" w:rsidRDefault="00BC4E9F" w:rsidP="00C058C8">
            <w:pPr>
              <w:rPr>
                <w:rFonts w:ascii="Aptos" w:hAnsi="Aptos"/>
                <w:sz w:val="20"/>
                <w:szCs w:val="20"/>
              </w:rPr>
            </w:pPr>
            <w:r>
              <w:rPr>
                <w:rFonts w:ascii="Aptos" w:hAnsi="Aptos"/>
                <w:sz w:val="20"/>
                <w:szCs w:val="20"/>
              </w:rPr>
              <w:t>62.1</w:t>
            </w:r>
          </w:p>
        </w:tc>
        <w:tc>
          <w:tcPr>
            <w:tcW w:w="938" w:type="dxa"/>
          </w:tcPr>
          <w:p w14:paraId="04858FC5" w14:textId="10DC8727" w:rsidR="00BC4E9F" w:rsidRPr="00F00E0B" w:rsidRDefault="00BC4E9F" w:rsidP="00C058C8">
            <w:pPr>
              <w:rPr>
                <w:rFonts w:ascii="Aptos" w:hAnsi="Aptos"/>
                <w:sz w:val="20"/>
                <w:szCs w:val="20"/>
              </w:rPr>
            </w:pPr>
            <w:r>
              <w:rPr>
                <w:rFonts w:ascii="Aptos" w:hAnsi="Aptos"/>
                <w:sz w:val="20"/>
                <w:szCs w:val="20"/>
              </w:rPr>
              <w:t>129</w:t>
            </w:r>
          </w:p>
        </w:tc>
        <w:tc>
          <w:tcPr>
            <w:tcW w:w="663" w:type="dxa"/>
          </w:tcPr>
          <w:p w14:paraId="12E92261" w14:textId="7739A75A" w:rsidR="00BC4E9F" w:rsidRPr="00F00E0B" w:rsidRDefault="00BC4E9F" w:rsidP="00C058C8">
            <w:pPr>
              <w:rPr>
                <w:rFonts w:ascii="Aptos" w:hAnsi="Aptos"/>
                <w:sz w:val="20"/>
                <w:szCs w:val="20"/>
              </w:rPr>
            </w:pPr>
            <w:r>
              <w:rPr>
                <w:rFonts w:ascii="Aptos" w:hAnsi="Aptos"/>
                <w:sz w:val="20"/>
                <w:szCs w:val="20"/>
              </w:rPr>
              <w:t>3</w:t>
            </w:r>
          </w:p>
        </w:tc>
      </w:tr>
    </w:tbl>
    <w:p w14:paraId="68E3CC4A" w14:textId="77777777" w:rsidR="00A95823" w:rsidRDefault="00A95823" w:rsidP="00A95823">
      <w:pPr>
        <w:rPr>
          <w:rFonts w:ascii="Aptos" w:hAnsi="Aptos"/>
          <w:b/>
          <w:bCs/>
        </w:rPr>
      </w:pP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15"/>
      <w:footerReference w:type="default" r:id="rId16"/>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7FEA1" w14:textId="77777777" w:rsidR="00B60CD7" w:rsidRDefault="00B60CD7">
      <w:r>
        <w:separator/>
      </w:r>
    </w:p>
  </w:endnote>
  <w:endnote w:type="continuationSeparator" w:id="0">
    <w:p w14:paraId="4B0D9EB5" w14:textId="77777777" w:rsidR="00B60CD7" w:rsidRDefault="00B60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3D7CD" w14:textId="77777777" w:rsidR="00B60CD7" w:rsidRDefault="00B60CD7">
      <w:r>
        <w:separator/>
      </w:r>
    </w:p>
  </w:footnote>
  <w:footnote w:type="continuationSeparator" w:id="0">
    <w:p w14:paraId="6106A8D3" w14:textId="77777777" w:rsidR="00B60CD7" w:rsidRDefault="00B60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149F"/>
    <w:rsid w:val="00017BF9"/>
    <w:rsid w:val="00023385"/>
    <w:rsid w:val="00035A87"/>
    <w:rsid w:val="000406E1"/>
    <w:rsid w:val="00040CB0"/>
    <w:rsid w:val="0004176B"/>
    <w:rsid w:val="000449DB"/>
    <w:rsid w:val="0008012E"/>
    <w:rsid w:val="000A146A"/>
    <w:rsid w:val="000A7027"/>
    <w:rsid w:val="000B1BF3"/>
    <w:rsid w:val="000B5D78"/>
    <w:rsid w:val="000B6878"/>
    <w:rsid w:val="000C3262"/>
    <w:rsid w:val="000D182E"/>
    <w:rsid w:val="000E54FF"/>
    <w:rsid w:val="000F51F4"/>
    <w:rsid w:val="000F7067"/>
    <w:rsid w:val="00103D3A"/>
    <w:rsid w:val="00106232"/>
    <w:rsid w:val="0011008F"/>
    <w:rsid w:val="00114D9E"/>
    <w:rsid w:val="00117C72"/>
    <w:rsid w:val="0013113D"/>
    <w:rsid w:val="001322FC"/>
    <w:rsid w:val="00171083"/>
    <w:rsid w:val="00172351"/>
    <w:rsid w:val="0018617B"/>
    <w:rsid w:val="001975F5"/>
    <w:rsid w:val="001D0007"/>
    <w:rsid w:val="001D3E3E"/>
    <w:rsid w:val="001D6FF0"/>
    <w:rsid w:val="00220A26"/>
    <w:rsid w:val="002312CE"/>
    <w:rsid w:val="0023149A"/>
    <w:rsid w:val="0023391C"/>
    <w:rsid w:val="0023696B"/>
    <w:rsid w:val="0024086E"/>
    <w:rsid w:val="00241CDE"/>
    <w:rsid w:val="00252B83"/>
    <w:rsid w:val="002535B2"/>
    <w:rsid w:val="0025498B"/>
    <w:rsid w:val="00271B87"/>
    <w:rsid w:val="00273642"/>
    <w:rsid w:val="00277798"/>
    <w:rsid w:val="00292BE4"/>
    <w:rsid w:val="00296DA3"/>
    <w:rsid w:val="002A5A83"/>
    <w:rsid w:val="002D4340"/>
    <w:rsid w:val="002E1499"/>
    <w:rsid w:val="00327E73"/>
    <w:rsid w:val="00333392"/>
    <w:rsid w:val="003441C7"/>
    <w:rsid w:val="00355CE0"/>
    <w:rsid w:val="00363A30"/>
    <w:rsid w:val="0037243A"/>
    <w:rsid w:val="00382C24"/>
    <w:rsid w:val="00382FE8"/>
    <w:rsid w:val="00383BBF"/>
    <w:rsid w:val="0038593F"/>
    <w:rsid w:val="003A166F"/>
    <w:rsid w:val="003A18C5"/>
    <w:rsid w:val="003A5ED7"/>
    <w:rsid w:val="003B0883"/>
    <w:rsid w:val="003B3832"/>
    <w:rsid w:val="003C5428"/>
    <w:rsid w:val="003E0AEA"/>
    <w:rsid w:val="003F2A97"/>
    <w:rsid w:val="00420861"/>
    <w:rsid w:val="0043110C"/>
    <w:rsid w:val="00434BB7"/>
    <w:rsid w:val="00437970"/>
    <w:rsid w:val="00444787"/>
    <w:rsid w:val="00471256"/>
    <w:rsid w:val="004B151F"/>
    <w:rsid w:val="004F2F1E"/>
    <w:rsid w:val="004F3196"/>
    <w:rsid w:val="00536426"/>
    <w:rsid w:val="00543F86"/>
    <w:rsid w:val="0055461D"/>
    <w:rsid w:val="0058465A"/>
    <w:rsid w:val="00590DF3"/>
    <w:rsid w:val="005A54C3"/>
    <w:rsid w:val="005B4C7D"/>
    <w:rsid w:val="006043FB"/>
    <w:rsid w:val="00607227"/>
    <w:rsid w:val="006109F7"/>
    <w:rsid w:val="006372BA"/>
    <w:rsid w:val="006448D9"/>
    <w:rsid w:val="00647814"/>
    <w:rsid w:val="006571EA"/>
    <w:rsid w:val="0067795B"/>
    <w:rsid w:val="00683D0C"/>
    <w:rsid w:val="0069192D"/>
    <w:rsid w:val="006B7AB8"/>
    <w:rsid w:val="006C0F51"/>
    <w:rsid w:val="006D18F6"/>
    <w:rsid w:val="006D428E"/>
    <w:rsid w:val="006E6D5F"/>
    <w:rsid w:val="006F33B7"/>
    <w:rsid w:val="00723577"/>
    <w:rsid w:val="0072682D"/>
    <w:rsid w:val="00736440"/>
    <w:rsid w:val="00737875"/>
    <w:rsid w:val="00740A3F"/>
    <w:rsid w:val="00741880"/>
    <w:rsid w:val="0075304B"/>
    <w:rsid w:val="00784EA6"/>
    <w:rsid w:val="007B0F70"/>
    <w:rsid w:val="007B6511"/>
    <w:rsid w:val="007E0EF5"/>
    <w:rsid w:val="007E3FAE"/>
    <w:rsid w:val="007E667B"/>
    <w:rsid w:val="00822B3A"/>
    <w:rsid w:val="00822F3A"/>
    <w:rsid w:val="00824208"/>
    <w:rsid w:val="008308A0"/>
    <w:rsid w:val="00834408"/>
    <w:rsid w:val="00834963"/>
    <w:rsid w:val="00852D43"/>
    <w:rsid w:val="0085616C"/>
    <w:rsid w:val="0086259F"/>
    <w:rsid w:val="00865726"/>
    <w:rsid w:val="008815EE"/>
    <w:rsid w:val="00883A5C"/>
    <w:rsid w:val="008A22E9"/>
    <w:rsid w:val="008B43B1"/>
    <w:rsid w:val="008C0D11"/>
    <w:rsid w:val="008C289E"/>
    <w:rsid w:val="008F4A0E"/>
    <w:rsid w:val="008F51E2"/>
    <w:rsid w:val="00901936"/>
    <w:rsid w:val="00901EBC"/>
    <w:rsid w:val="00903048"/>
    <w:rsid w:val="009078FF"/>
    <w:rsid w:val="00921F86"/>
    <w:rsid w:val="009457C8"/>
    <w:rsid w:val="00953FFE"/>
    <w:rsid w:val="00964F7C"/>
    <w:rsid w:val="009703AF"/>
    <w:rsid w:val="00974174"/>
    <w:rsid w:val="009741D1"/>
    <w:rsid w:val="00974C28"/>
    <w:rsid w:val="00976E37"/>
    <w:rsid w:val="009A3B4A"/>
    <w:rsid w:val="009C178E"/>
    <w:rsid w:val="009F7856"/>
    <w:rsid w:val="00A10BA1"/>
    <w:rsid w:val="00A174CC"/>
    <w:rsid w:val="00A2357C"/>
    <w:rsid w:val="00A443CA"/>
    <w:rsid w:val="00A71C40"/>
    <w:rsid w:val="00A77B8E"/>
    <w:rsid w:val="00A82FBB"/>
    <w:rsid w:val="00A95823"/>
    <w:rsid w:val="00AA4711"/>
    <w:rsid w:val="00AD201A"/>
    <w:rsid w:val="00AD2884"/>
    <w:rsid w:val="00AD5A3A"/>
    <w:rsid w:val="00AD759B"/>
    <w:rsid w:val="00AE2E79"/>
    <w:rsid w:val="00AE528C"/>
    <w:rsid w:val="00AF4059"/>
    <w:rsid w:val="00AF4998"/>
    <w:rsid w:val="00B03B7F"/>
    <w:rsid w:val="00B1187F"/>
    <w:rsid w:val="00B35CC8"/>
    <w:rsid w:val="00B47589"/>
    <w:rsid w:val="00B60CD7"/>
    <w:rsid w:val="00B72DD8"/>
    <w:rsid w:val="00B764BF"/>
    <w:rsid w:val="00BC4E9F"/>
    <w:rsid w:val="00BD5A44"/>
    <w:rsid w:val="00BD6C0B"/>
    <w:rsid w:val="00BD7967"/>
    <w:rsid w:val="00BE4F5A"/>
    <w:rsid w:val="00C0710C"/>
    <w:rsid w:val="00C321B1"/>
    <w:rsid w:val="00C46C7B"/>
    <w:rsid w:val="00C55633"/>
    <w:rsid w:val="00C8775F"/>
    <w:rsid w:val="00C95FB7"/>
    <w:rsid w:val="00CB0519"/>
    <w:rsid w:val="00CD2C82"/>
    <w:rsid w:val="00CF59EA"/>
    <w:rsid w:val="00D04287"/>
    <w:rsid w:val="00D062BE"/>
    <w:rsid w:val="00D10857"/>
    <w:rsid w:val="00D13AD5"/>
    <w:rsid w:val="00D20A6E"/>
    <w:rsid w:val="00D23567"/>
    <w:rsid w:val="00D46663"/>
    <w:rsid w:val="00D76AF4"/>
    <w:rsid w:val="00D77E1C"/>
    <w:rsid w:val="00D91529"/>
    <w:rsid w:val="00DC4A69"/>
    <w:rsid w:val="00DD58AA"/>
    <w:rsid w:val="00DE01F5"/>
    <w:rsid w:val="00DF4981"/>
    <w:rsid w:val="00E034BE"/>
    <w:rsid w:val="00E37077"/>
    <w:rsid w:val="00E50727"/>
    <w:rsid w:val="00E668D5"/>
    <w:rsid w:val="00E863D4"/>
    <w:rsid w:val="00E92794"/>
    <w:rsid w:val="00E969AE"/>
    <w:rsid w:val="00ED4569"/>
    <w:rsid w:val="00EE484F"/>
    <w:rsid w:val="00EF2448"/>
    <w:rsid w:val="00F110F7"/>
    <w:rsid w:val="00F62692"/>
    <w:rsid w:val="00F711CE"/>
    <w:rsid w:val="00F74510"/>
    <w:rsid w:val="00F9028E"/>
    <w:rsid w:val="00F911F1"/>
    <w:rsid w:val="00F943F9"/>
    <w:rsid w:val="00FA1DC3"/>
    <w:rsid w:val="00FA7BAB"/>
    <w:rsid w:val="00FB300C"/>
    <w:rsid w:val="00FC2269"/>
    <w:rsid w:val="00FD7112"/>
    <w:rsid w:val="00FF4171"/>
    <w:rsid w:val="04DCF113"/>
    <w:rsid w:val="0879B20B"/>
    <w:rsid w:val="0AD50D50"/>
    <w:rsid w:val="0B1B722D"/>
    <w:rsid w:val="0B2B501E"/>
    <w:rsid w:val="0B59EFC8"/>
    <w:rsid w:val="1925443B"/>
    <w:rsid w:val="21060427"/>
    <w:rsid w:val="255D93B9"/>
    <w:rsid w:val="26526826"/>
    <w:rsid w:val="2F2AA144"/>
    <w:rsid w:val="377D94C8"/>
    <w:rsid w:val="38F09277"/>
    <w:rsid w:val="3CEDC415"/>
    <w:rsid w:val="3EF71722"/>
    <w:rsid w:val="3F3788A2"/>
    <w:rsid w:val="40142018"/>
    <w:rsid w:val="407B2FB5"/>
    <w:rsid w:val="40A20DAA"/>
    <w:rsid w:val="4181511F"/>
    <w:rsid w:val="43AEFFCD"/>
    <w:rsid w:val="53EAC337"/>
    <w:rsid w:val="642D28F8"/>
    <w:rsid w:val="659EA6F4"/>
    <w:rsid w:val="6740CA5F"/>
    <w:rsid w:val="6D2455EB"/>
    <w:rsid w:val="6E1EFA1A"/>
    <w:rsid w:val="72CDE19A"/>
    <w:rsid w:val="73438DEF"/>
    <w:rsid w:val="7574FCC0"/>
    <w:rsid w:val="785E8F70"/>
    <w:rsid w:val="78949804"/>
    <w:rsid w:val="793866D2"/>
    <w:rsid w:val="7B85D45F"/>
    <w:rsid w:val="7C7776A9"/>
    <w:rsid w:val="7D76744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s://www.phylogeny.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1453</Words>
  <Characters>8284</Characters>
  <Application>Microsoft Office Word</Application>
  <DocSecurity>0</DocSecurity>
  <Lines>69</Lines>
  <Paragraphs>19</Paragraphs>
  <ScaleCrop>false</ScaleCrop>
  <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6</cp:revision>
  <dcterms:created xsi:type="dcterms:W3CDTF">2026-09-08T13:10:00Z</dcterms:created>
  <dcterms:modified xsi:type="dcterms:W3CDTF">2026-09-12T19:37:00Z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