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51658240"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1F3AF762" w:rsidR="00A174CC" w:rsidRDefault="00A174CC">
      <w:pPr>
        <w:rPr>
          <w:rFonts w:ascii="Aptos" w:hAnsi="Aptos" w:cs="Arial"/>
          <w:b/>
          <w:color w:val="000000"/>
          <w:sz w:val="20"/>
          <w:szCs w:val="20"/>
        </w:rPr>
      </w:pPr>
      <w:hyperlink r:id="rId9" w:history="1"/>
      <w:r w:rsidR="00BE4F5A" w:rsidRPr="00C95FB7">
        <w:rPr>
          <w:rFonts w:ascii="Aptos" w:hAnsi="Aptos" w:cs="Arial"/>
          <w:b/>
          <w:color w:val="000000"/>
          <w:sz w:val="20"/>
          <w:szCs w:val="20"/>
        </w:rPr>
        <w:t>Part 1</w:t>
      </w:r>
      <w:r w:rsidR="00BE4F5A">
        <w:rPr>
          <w:rFonts w:ascii="Aptos" w:hAnsi="Aptos" w:cs="Arial"/>
          <w:b/>
          <w:color w:val="000000"/>
          <w:sz w:val="20"/>
          <w:szCs w:val="20"/>
        </w:rPr>
        <w:t>a</w:t>
      </w:r>
      <w:r w:rsidR="00BE4F5A" w:rsidRPr="00C95FB7">
        <w:rPr>
          <w:rFonts w:ascii="Aptos" w:hAnsi="Aptos" w:cs="Arial"/>
          <w:b/>
          <w:color w:val="000000"/>
          <w:sz w:val="20"/>
          <w:szCs w:val="20"/>
        </w:rPr>
        <w:t>:</w:t>
      </w:r>
      <w:r w:rsidR="00BE4F5A">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579E73FF" w:rsidR="00E37077" w:rsidRPr="005A5E45" w:rsidRDefault="00D54E87" w:rsidP="00DD58AA">
            <w:pPr>
              <w:rPr>
                <w:rFonts w:ascii="Aptos" w:hAnsi="Aptos" w:cs="Arial"/>
                <w:i/>
                <w:iCs/>
                <w:color w:val="000000" w:themeColor="text1"/>
                <w:sz w:val="20"/>
              </w:rPr>
            </w:pPr>
            <w:r>
              <w:rPr>
                <w:rFonts w:ascii="Aptos" w:hAnsi="Aptos" w:cs="Arial"/>
                <w:color w:val="000000" w:themeColor="text1"/>
                <w:sz w:val="20"/>
              </w:rPr>
              <w:t xml:space="preserve">Create one new family, </w:t>
            </w:r>
            <w:r w:rsidRPr="00D54E87">
              <w:rPr>
                <w:rFonts w:ascii="Aptos" w:hAnsi="Aptos" w:cs="Arial"/>
                <w:i/>
                <w:iCs/>
                <w:color w:val="000000" w:themeColor="text1"/>
                <w:sz w:val="20"/>
              </w:rPr>
              <w:t>Einkeremviridae</w:t>
            </w:r>
            <w:r>
              <w:rPr>
                <w:rFonts w:ascii="Aptos" w:hAnsi="Aptos" w:cs="Arial"/>
                <w:i/>
                <w:iCs/>
                <w:color w:val="000000" w:themeColor="text1"/>
                <w:sz w:val="20"/>
              </w:rPr>
              <w:t xml:space="preserve"> </w:t>
            </w:r>
            <w:r>
              <w:rPr>
                <w:rFonts w:ascii="Aptos" w:hAnsi="Aptos" w:cs="Arial"/>
                <w:color w:val="000000" w:themeColor="text1"/>
                <w:sz w:val="20"/>
              </w:rPr>
              <w:t>including two subfamilies</w:t>
            </w:r>
            <w:r w:rsidR="00B645AD">
              <w:rPr>
                <w:rFonts w:ascii="Aptos" w:hAnsi="Aptos" w:cs="Arial"/>
                <w:color w:val="000000" w:themeColor="text1"/>
                <w:sz w:val="20"/>
              </w:rPr>
              <w:t xml:space="preserve">, two genera and </w:t>
            </w:r>
            <w:r w:rsidR="005A5E45">
              <w:rPr>
                <w:rFonts w:ascii="Aptos" w:hAnsi="Aptos" w:cs="Arial"/>
                <w:color w:val="000000" w:themeColor="text1"/>
                <w:sz w:val="20"/>
              </w:rPr>
              <w:t>5</w:t>
            </w:r>
            <w:r w:rsidR="00805692">
              <w:rPr>
                <w:rFonts w:ascii="Aptos" w:hAnsi="Aptos" w:cs="Arial"/>
                <w:color w:val="000000" w:themeColor="text1"/>
                <w:sz w:val="20"/>
              </w:rPr>
              <w:t>6</w:t>
            </w:r>
            <w:r w:rsidR="005A5E45">
              <w:rPr>
                <w:rFonts w:ascii="Aptos" w:hAnsi="Aptos" w:cs="Arial"/>
                <w:color w:val="000000" w:themeColor="text1"/>
                <w:sz w:val="20"/>
              </w:rPr>
              <w:t xml:space="preserve"> new species in the class </w:t>
            </w:r>
            <w:r w:rsidR="005A5E45">
              <w:rPr>
                <w:rFonts w:ascii="Aptos" w:hAnsi="Aptos" w:cs="Arial"/>
                <w:i/>
                <w:iCs/>
                <w:color w:val="000000" w:themeColor="text1"/>
                <w:sz w:val="20"/>
              </w:rPr>
              <w:t>Caudoviricetes</w:t>
            </w:r>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165A38E8" w:rsidR="00E37077" w:rsidRPr="00AD5A3A" w:rsidRDefault="00563B15" w:rsidP="00DD58AA">
            <w:pPr>
              <w:pStyle w:val="BodyTextIndent"/>
              <w:ind w:left="0" w:firstLine="0"/>
              <w:rPr>
                <w:rFonts w:ascii="Aptos" w:hAnsi="Aptos" w:cs="Arial"/>
                <w:bCs/>
                <w:i/>
                <w:sz w:val="20"/>
              </w:rPr>
            </w:pPr>
            <w:r>
              <w:rPr>
                <w:rFonts w:ascii="Aptos" w:hAnsi="Aptos" w:cs="Arial"/>
                <w:bCs/>
                <w:sz w:val="20"/>
              </w:rPr>
              <w:t>2026.025B</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8"/>
        <w:gridCol w:w="1418"/>
        <w:gridCol w:w="2835"/>
        <w:gridCol w:w="2126"/>
        <w:gridCol w:w="1106"/>
      </w:tblGrid>
      <w:tr w:rsidR="002D4340" w14:paraId="46D8D295" w14:textId="4B68158E" w:rsidTr="00DE01F5">
        <w:trPr>
          <w:trHeight w:val="173"/>
        </w:trPr>
        <w:tc>
          <w:tcPr>
            <w:tcW w:w="9323" w:type="dxa"/>
            <w:gridSpan w:val="5"/>
            <w:shd w:val="clear" w:color="auto" w:fill="F2F2F2" w:themeFill="background1" w:themeFillShade="F2"/>
          </w:tcPr>
          <w:p w14:paraId="730FC69E" w14:textId="03859E1A"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BD6C0B">
        <w:trPr>
          <w:trHeight w:val="411"/>
        </w:trPr>
        <w:tc>
          <w:tcPr>
            <w:tcW w:w="1838"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41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835" w:type="dxa"/>
            <w:shd w:val="clear" w:color="auto" w:fill="F2F2F2" w:themeFill="background1" w:themeFillShade="F2"/>
            <w:vAlign w:val="center"/>
          </w:tcPr>
          <w:p w14:paraId="31CF02AA" w14:textId="448BD9E2"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126" w:type="dxa"/>
            <w:shd w:val="clear" w:color="auto" w:fill="F2F2F2" w:themeFill="background1" w:themeFillShade="F2"/>
            <w:vAlign w:val="center"/>
          </w:tcPr>
          <w:p w14:paraId="6DA5FEAF" w14:textId="32F49103" w:rsidR="002D4340" w:rsidRPr="009A3B4A" w:rsidRDefault="002D4340" w:rsidP="00DD58AA">
            <w:pPr>
              <w:rPr>
                <w:rFonts w:ascii="Aptos" w:hAnsi="Aptos" w:cs="Arial"/>
                <w:b/>
                <w:sz w:val="20"/>
                <w:szCs w:val="20"/>
              </w:rPr>
            </w:pPr>
            <w:r>
              <w:rPr>
                <w:rFonts w:ascii="Aptos" w:hAnsi="Aptos" w:cs="Arial"/>
                <w:b/>
                <w:sz w:val="20"/>
                <w:szCs w:val="20"/>
              </w:rPr>
              <w:t xml:space="preserve">Email address </w:t>
            </w:r>
          </w:p>
        </w:tc>
        <w:tc>
          <w:tcPr>
            <w:tcW w:w="1106"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4A21B9B6" w:rsidR="002D4340" w:rsidRPr="00AF4998" w:rsidRDefault="002D4340" w:rsidP="00AF4998">
            <w:pPr>
              <w:rPr>
                <w:rFonts w:ascii="Aptos" w:hAnsi="Aptos" w:cs="Arial"/>
                <w:color w:val="0070C0"/>
                <w:sz w:val="20"/>
                <w:szCs w:val="20"/>
              </w:rPr>
            </w:pPr>
          </w:p>
        </w:tc>
      </w:tr>
      <w:tr w:rsidR="002D4340" w14:paraId="24E4F537" w14:textId="79E9BB15" w:rsidTr="00BD6C0B">
        <w:tc>
          <w:tcPr>
            <w:tcW w:w="1838" w:type="dxa"/>
            <w:shd w:val="clear" w:color="auto" w:fill="FFFFFF" w:themeFill="background1"/>
            <w:vAlign w:val="center"/>
          </w:tcPr>
          <w:p w14:paraId="6EA9DED5" w14:textId="6BC78BB8" w:rsidR="002D4340" w:rsidRPr="00CD2C82" w:rsidRDefault="005A5E45" w:rsidP="00E863D4">
            <w:pPr>
              <w:rPr>
                <w:rFonts w:ascii="Aptos" w:hAnsi="Aptos" w:cs="Arial"/>
                <w:bCs/>
                <w:color w:val="000000" w:themeColor="text1"/>
                <w:sz w:val="20"/>
                <w:szCs w:val="20"/>
              </w:rPr>
            </w:pPr>
            <w:r>
              <w:rPr>
                <w:rFonts w:ascii="Aptos" w:hAnsi="Aptos" w:cs="Arial"/>
                <w:bCs/>
                <w:color w:val="000000" w:themeColor="text1"/>
                <w:sz w:val="20"/>
                <w:szCs w:val="20"/>
              </w:rPr>
              <w:t>Dann</w:t>
            </w:r>
          </w:p>
        </w:tc>
        <w:tc>
          <w:tcPr>
            <w:tcW w:w="1418" w:type="dxa"/>
            <w:shd w:val="clear" w:color="auto" w:fill="FFFFFF" w:themeFill="background1"/>
            <w:vAlign w:val="center"/>
          </w:tcPr>
          <w:p w14:paraId="2759B022" w14:textId="0918DDC5" w:rsidR="002D4340" w:rsidRPr="00CD2C82" w:rsidRDefault="005A5E45" w:rsidP="00E863D4">
            <w:pPr>
              <w:rPr>
                <w:rFonts w:ascii="Aptos" w:hAnsi="Aptos" w:cs="Arial"/>
                <w:bCs/>
                <w:color w:val="000000" w:themeColor="text1"/>
                <w:sz w:val="20"/>
                <w:szCs w:val="20"/>
              </w:rPr>
            </w:pPr>
            <w:r>
              <w:rPr>
                <w:rFonts w:ascii="Aptos" w:hAnsi="Aptos" w:cs="Arial"/>
                <w:bCs/>
                <w:color w:val="000000" w:themeColor="text1"/>
                <w:sz w:val="20"/>
                <w:szCs w:val="20"/>
              </w:rPr>
              <w:t>Turner</w:t>
            </w:r>
          </w:p>
        </w:tc>
        <w:tc>
          <w:tcPr>
            <w:tcW w:w="2835" w:type="dxa"/>
            <w:shd w:val="clear" w:color="auto" w:fill="FFFFFF" w:themeFill="background1"/>
            <w:vAlign w:val="center"/>
          </w:tcPr>
          <w:p w14:paraId="05D68F1D" w14:textId="3C3CBDCA" w:rsidR="002D4340" w:rsidRPr="00CD2C82" w:rsidRDefault="006B38B9" w:rsidP="00E863D4">
            <w:pPr>
              <w:rPr>
                <w:rFonts w:ascii="Aptos" w:hAnsi="Aptos" w:cs="Arial"/>
                <w:bCs/>
                <w:color w:val="000000" w:themeColor="text1"/>
                <w:sz w:val="20"/>
                <w:szCs w:val="20"/>
              </w:rPr>
            </w:pPr>
            <w:r>
              <w:rPr>
                <w:rFonts w:ascii="Aptos" w:hAnsi="Aptos" w:cs="Arial"/>
                <w:bCs/>
                <w:color w:val="000000" w:themeColor="text1"/>
                <w:sz w:val="20"/>
                <w:szCs w:val="20"/>
              </w:rPr>
              <w:t xml:space="preserve">School of Applied Sciences, </w:t>
            </w:r>
            <w:r w:rsidR="004F223B">
              <w:rPr>
                <w:rFonts w:ascii="Aptos" w:hAnsi="Aptos" w:cs="Arial"/>
                <w:bCs/>
                <w:color w:val="000000" w:themeColor="text1"/>
                <w:sz w:val="20"/>
                <w:szCs w:val="20"/>
              </w:rPr>
              <w:t>University of the West of England, Bristol, UK</w:t>
            </w:r>
          </w:p>
        </w:tc>
        <w:tc>
          <w:tcPr>
            <w:tcW w:w="2126" w:type="dxa"/>
            <w:shd w:val="clear" w:color="auto" w:fill="FFFFFF" w:themeFill="background1"/>
            <w:vAlign w:val="center"/>
          </w:tcPr>
          <w:p w14:paraId="133CF739" w14:textId="2A327F17" w:rsidR="002D4340" w:rsidRPr="00CD2C82" w:rsidRDefault="005A5E45" w:rsidP="00E863D4">
            <w:pPr>
              <w:rPr>
                <w:rFonts w:ascii="Aptos" w:hAnsi="Aptos" w:cs="Arial"/>
                <w:bCs/>
                <w:color w:val="000000" w:themeColor="text1"/>
                <w:sz w:val="20"/>
                <w:szCs w:val="20"/>
              </w:rPr>
            </w:pPr>
            <w:hyperlink r:id="rId10" w:history="1">
              <w:r w:rsidRPr="00565BEA">
                <w:rPr>
                  <w:rStyle w:val="Hyperlink"/>
                  <w:rFonts w:ascii="Aptos" w:hAnsi="Aptos" w:cs="Arial"/>
                  <w:bCs/>
                  <w:sz w:val="20"/>
                  <w:szCs w:val="20"/>
                </w:rPr>
                <w:t>dann2.turner@uwe.ac.uk</w:t>
              </w:r>
            </w:hyperlink>
          </w:p>
        </w:tc>
        <w:tc>
          <w:tcPr>
            <w:tcW w:w="1106" w:type="dxa"/>
            <w:shd w:val="clear" w:color="auto" w:fill="FFFFFF" w:themeFill="background1"/>
            <w:vAlign w:val="center"/>
          </w:tcPr>
          <w:p w14:paraId="16BB015A" w14:textId="7C58FCB8" w:rsidR="002D4340" w:rsidRPr="00CD2C82" w:rsidRDefault="005A5E45" w:rsidP="00E863D4">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r w:rsidR="004F223B" w14:paraId="25991084" w14:textId="1F2FA2C1" w:rsidTr="00A3494A">
        <w:tc>
          <w:tcPr>
            <w:tcW w:w="1838" w:type="dxa"/>
          </w:tcPr>
          <w:p w14:paraId="7E9FF899" w14:textId="30A09E88" w:rsidR="004F223B" w:rsidRPr="00CD2C82" w:rsidRDefault="004F223B" w:rsidP="004F223B">
            <w:pPr>
              <w:rPr>
                <w:rFonts w:ascii="Aptos" w:hAnsi="Aptos" w:cs="Arial"/>
                <w:bCs/>
                <w:color w:val="000000" w:themeColor="text1"/>
                <w:sz w:val="20"/>
                <w:szCs w:val="20"/>
              </w:rPr>
            </w:pPr>
            <w:r>
              <w:rPr>
                <w:rFonts w:ascii="Aptos" w:hAnsi="Aptos" w:cs="Arial"/>
                <w:bCs/>
                <w:color w:val="000000" w:themeColor="text1"/>
                <w:sz w:val="20"/>
                <w:szCs w:val="20"/>
              </w:rPr>
              <w:t>Andrew M.</w:t>
            </w:r>
          </w:p>
        </w:tc>
        <w:tc>
          <w:tcPr>
            <w:tcW w:w="1418" w:type="dxa"/>
          </w:tcPr>
          <w:p w14:paraId="065089F1" w14:textId="08091272" w:rsidR="004F223B" w:rsidRPr="00CD2C82" w:rsidRDefault="004F223B" w:rsidP="004F223B">
            <w:pPr>
              <w:rPr>
                <w:rFonts w:ascii="Aptos" w:hAnsi="Aptos" w:cs="Arial"/>
                <w:bCs/>
                <w:color w:val="000000" w:themeColor="text1"/>
                <w:sz w:val="20"/>
                <w:szCs w:val="20"/>
              </w:rPr>
            </w:pPr>
            <w:r>
              <w:rPr>
                <w:rFonts w:ascii="Aptos" w:hAnsi="Aptos" w:cs="Arial"/>
                <w:bCs/>
                <w:color w:val="000000" w:themeColor="text1"/>
                <w:sz w:val="20"/>
                <w:szCs w:val="20"/>
              </w:rPr>
              <w:t>Kropinski</w:t>
            </w:r>
          </w:p>
        </w:tc>
        <w:tc>
          <w:tcPr>
            <w:tcW w:w="2835" w:type="dxa"/>
          </w:tcPr>
          <w:p w14:paraId="5A10F992" w14:textId="07847985" w:rsidR="004F223B" w:rsidRPr="00CD2C82" w:rsidRDefault="004F223B" w:rsidP="004F223B">
            <w:pPr>
              <w:rPr>
                <w:rFonts w:ascii="Aptos" w:hAnsi="Aptos" w:cs="Arial"/>
                <w:bCs/>
                <w:color w:val="000000" w:themeColor="text1"/>
                <w:sz w:val="20"/>
                <w:szCs w:val="20"/>
              </w:rPr>
            </w:pPr>
            <w:r>
              <w:rPr>
                <w:rFonts w:ascii="Aptos" w:hAnsi="Aptos" w:cs="Arial"/>
                <w:bCs/>
                <w:color w:val="000000" w:themeColor="text1"/>
                <w:sz w:val="20"/>
                <w:szCs w:val="20"/>
              </w:rPr>
              <w:t>University of Guelph, Guelph, Ontario, Canada</w:t>
            </w:r>
          </w:p>
        </w:tc>
        <w:tc>
          <w:tcPr>
            <w:tcW w:w="2126" w:type="dxa"/>
          </w:tcPr>
          <w:p w14:paraId="584336C5" w14:textId="3D90A70D" w:rsidR="004F223B" w:rsidRPr="00CD2C82" w:rsidRDefault="00827B9C" w:rsidP="004F223B">
            <w:pPr>
              <w:rPr>
                <w:rFonts w:ascii="Aptos" w:hAnsi="Aptos" w:cs="Arial"/>
                <w:bCs/>
                <w:color w:val="000000" w:themeColor="text1"/>
                <w:sz w:val="20"/>
                <w:szCs w:val="20"/>
              </w:rPr>
            </w:pPr>
            <w:hyperlink r:id="rId11" w:history="1">
              <w:r w:rsidRPr="00565BEA">
                <w:rPr>
                  <w:rStyle w:val="Hyperlink"/>
                  <w:rFonts w:ascii="Aptos" w:hAnsi="Aptos" w:cs="Arial"/>
                  <w:bCs/>
                  <w:sz w:val="20"/>
                  <w:szCs w:val="20"/>
                </w:rPr>
                <w:t>Phage.Canada@gmail.com</w:t>
              </w:r>
            </w:hyperlink>
            <w:r>
              <w:rPr>
                <w:rFonts w:ascii="Aptos" w:hAnsi="Aptos" w:cs="Arial"/>
                <w:bCs/>
                <w:color w:val="000000" w:themeColor="text1"/>
                <w:sz w:val="20"/>
                <w:szCs w:val="20"/>
              </w:rPr>
              <w:t xml:space="preserve"> </w:t>
            </w:r>
          </w:p>
        </w:tc>
        <w:tc>
          <w:tcPr>
            <w:tcW w:w="1106" w:type="dxa"/>
            <w:vAlign w:val="center"/>
          </w:tcPr>
          <w:p w14:paraId="01837D6A" w14:textId="61C52A51" w:rsidR="004F223B" w:rsidRPr="00CD2C82" w:rsidRDefault="004F223B" w:rsidP="004F223B">
            <w:pPr>
              <w:jc w:val="center"/>
              <w:rPr>
                <w:rFonts w:ascii="Aptos" w:hAnsi="Aptos" w:cs="Arial"/>
                <w:bCs/>
                <w:color w:val="000000" w:themeColor="text1"/>
                <w:sz w:val="20"/>
                <w:szCs w:val="20"/>
              </w:rPr>
            </w:pPr>
          </w:p>
        </w:tc>
      </w:tr>
      <w:tr w:rsidR="002D4340" w14:paraId="1B668FB3" w14:textId="2C6F00EF" w:rsidTr="00BD6C0B">
        <w:tc>
          <w:tcPr>
            <w:tcW w:w="1838" w:type="dxa"/>
            <w:vAlign w:val="center"/>
          </w:tcPr>
          <w:p w14:paraId="7C1B4F79" w14:textId="06B051B4" w:rsidR="002D4340" w:rsidRPr="00CD2C82" w:rsidRDefault="005A5E45" w:rsidP="00E863D4">
            <w:pPr>
              <w:rPr>
                <w:rFonts w:ascii="Aptos" w:hAnsi="Aptos" w:cs="Arial"/>
                <w:bCs/>
                <w:color w:val="000000" w:themeColor="text1"/>
                <w:sz w:val="20"/>
                <w:szCs w:val="20"/>
              </w:rPr>
            </w:pPr>
            <w:r>
              <w:rPr>
                <w:rFonts w:ascii="Aptos" w:hAnsi="Aptos" w:cs="Arial"/>
                <w:bCs/>
                <w:color w:val="000000" w:themeColor="text1"/>
                <w:sz w:val="20"/>
                <w:szCs w:val="20"/>
              </w:rPr>
              <w:t>Cedric</w:t>
            </w:r>
          </w:p>
        </w:tc>
        <w:tc>
          <w:tcPr>
            <w:tcW w:w="1418" w:type="dxa"/>
            <w:vAlign w:val="center"/>
          </w:tcPr>
          <w:p w14:paraId="5E41446B" w14:textId="3B4FB82A" w:rsidR="002D4340" w:rsidRPr="00CD2C82" w:rsidRDefault="005A5E45" w:rsidP="00E863D4">
            <w:pPr>
              <w:rPr>
                <w:rFonts w:ascii="Aptos" w:hAnsi="Aptos" w:cs="Arial"/>
                <w:bCs/>
                <w:color w:val="000000" w:themeColor="text1"/>
                <w:sz w:val="20"/>
                <w:szCs w:val="20"/>
              </w:rPr>
            </w:pPr>
            <w:r>
              <w:rPr>
                <w:rFonts w:ascii="Aptos" w:hAnsi="Aptos" w:cs="Arial"/>
                <w:bCs/>
                <w:color w:val="000000" w:themeColor="text1"/>
                <w:sz w:val="20"/>
                <w:szCs w:val="20"/>
              </w:rPr>
              <w:t>Lood</w:t>
            </w:r>
          </w:p>
        </w:tc>
        <w:tc>
          <w:tcPr>
            <w:tcW w:w="2835" w:type="dxa"/>
            <w:vAlign w:val="center"/>
          </w:tcPr>
          <w:p w14:paraId="3EC4C5A6" w14:textId="095F95D5" w:rsidR="002D4340" w:rsidRPr="00CD2C82" w:rsidRDefault="005A6AC9" w:rsidP="005A6AC9">
            <w:pPr>
              <w:rPr>
                <w:rFonts w:ascii="Aptos" w:hAnsi="Aptos" w:cs="Arial"/>
                <w:bCs/>
                <w:color w:val="000000" w:themeColor="text1"/>
                <w:sz w:val="20"/>
                <w:szCs w:val="20"/>
              </w:rPr>
            </w:pPr>
            <w:r w:rsidRPr="005A6AC9">
              <w:rPr>
                <w:rFonts w:ascii="Aptos" w:hAnsi="Aptos" w:cs="Arial"/>
                <w:bCs/>
                <w:color w:val="000000" w:themeColor="text1"/>
                <w:sz w:val="20"/>
                <w:szCs w:val="20"/>
              </w:rPr>
              <w:t>Department of Biology, University of Oxford, Oxford,</w:t>
            </w:r>
            <w:r>
              <w:rPr>
                <w:rFonts w:ascii="Aptos" w:hAnsi="Aptos" w:cs="Arial"/>
                <w:bCs/>
                <w:color w:val="000000" w:themeColor="text1"/>
                <w:sz w:val="20"/>
                <w:szCs w:val="20"/>
              </w:rPr>
              <w:t xml:space="preserve"> </w:t>
            </w:r>
            <w:r w:rsidRPr="005A6AC9">
              <w:rPr>
                <w:rFonts w:ascii="Aptos" w:hAnsi="Aptos" w:cs="Arial"/>
                <w:bCs/>
                <w:color w:val="000000" w:themeColor="text1"/>
                <w:sz w:val="20"/>
                <w:szCs w:val="20"/>
              </w:rPr>
              <w:t>UK</w:t>
            </w:r>
          </w:p>
        </w:tc>
        <w:tc>
          <w:tcPr>
            <w:tcW w:w="2126" w:type="dxa"/>
            <w:vAlign w:val="center"/>
          </w:tcPr>
          <w:p w14:paraId="1DDF5257" w14:textId="46D2D528" w:rsidR="002D4340" w:rsidRPr="00CD2C82" w:rsidRDefault="00827B9C" w:rsidP="00E863D4">
            <w:pPr>
              <w:rPr>
                <w:rFonts w:ascii="Aptos" w:hAnsi="Aptos" w:cs="Arial"/>
                <w:bCs/>
                <w:color w:val="000000" w:themeColor="text1"/>
                <w:sz w:val="20"/>
                <w:szCs w:val="20"/>
              </w:rPr>
            </w:pPr>
            <w:hyperlink r:id="rId12" w:history="1">
              <w:r w:rsidRPr="00565BEA">
                <w:rPr>
                  <w:rStyle w:val="Hyperlink"/>
                  <w:rFonts w:ascii="Aptos" w:hAnsi="Aptos" w:cs="Arial"/>
                  <w:bCs/>
                  <w:sz w:val="20"/>
                  <w:szCs w:val="20"/>
                </w:rPr>
                <w:t>cedric.lood@biology.ox.ac.uk</w:t>
              </w:r>
            </w:hyperlink>
            <w:r>
              <w:rPr>
                <w:rFonts w:ascii="Aptos" w:hAnsi="Aptos" w:cs="Arial"/>
                <w:bCs/>
                <w:color w:val="000000" w:themeColor="text1"/>
                <w:sz w:val="20"/>
                <w:szCs w:val="20"/>
              </w:rPr>
              <w:t xml:space="preserve"> </w:t>
            </w:r>
          </w:p>
        </w:tc>
        <w:tc>
          <w:tcPr>
            <w:tcW w:w="1106" w:type="dxa"/>
            <w:vAlign w:val="center"/>
          </w:tcPr>
          <w:p w14:paraId="398397DC" w14:textId="63F54794" w:rsidR="002D4340" w:rsidRPr="00CD2C82" w:rsidRDefault="002D4340" w:rsidP="00E863D4">
            <w:pPr>
              <w:jc w:val="center"/>
              <w:rPr>
                <w:rFonts w:ascii="Aptos" w:hAnsi="Aptos" w:cs="Arial"/>
                <w:bCs/>
                <w:color w:val="000000" w:themeColor="text1"/>
                <w:sz w:val="20"/>
                <w:szCs w:val="20"/>
              </w:rPr>
            </w:pP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4295E544"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65"/>
        <w:gridCol w:w="284"/>
        <w:gridCol w:w="3920"/>
        <w:gridCol w:w="336"/>
      </w:tblGrid>
      <w:tr w:rsidR="00683D0C" w14:paraId="02C75B6A" w14:textId="77777777" w:rsidTr="00683D0C">
        <w:tc>
          <w:tcPr>
            <w:tcW w:w="8505" w:type="dxa"/>
            <w:gridSpan w:val="4"/>
            <w:shd w:val="clear" w:color="auto" w:fill="F2F2F2" w:themeFill="background1" w:themeFillShade="F2"/>
          </w:tcPr>
          <w:p w14:paraId="0F928364" w14:textId="7509470E"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1A705859" w:rsidR="00D062BE" w:rsidRDefault="003B5EC8"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25C6495D"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70868D4C"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hyperlink r:id="rId13" w:history="1"/>
          </w:p>
        </w:tc>
      </w:tr>
      <w:tr w:rsidR="0072682D" w:rsidRPr="000C5189" w14:paraId="0BE0A499" w14:textId="77777777" w:rsidTr="00FC2269">
        <w:trPr>
          <w:trHeight w:val="527"/>
        </w:trPr>
        <w:tc>
          <w:tcPr>
            <w:tcW w:w="8505" w:type="dxa"/>
          </w:tcPr>
          <w:p w14:paraId="44334E47" w14:textId="77777777" w:rsidR="0072682D" w:rsidRPr="000C5189" w:rsidRDefault="0072682D" w:rsidP="00DD58AA">
            <w:pPr>
              <w:rPr>
                <w:rFonts w:ascii="Aptos" w:hAnsi="Aptos" w:cs="Arial"/>
                <w:sz w:val="20"/>
                <w:szCs w:val="20"/>
              </w:rPr>
            </w:pPr>
          </w:p>
          <w:p w14:paraId="7F4EC4CB" w14:textId="77777777" w:rsidR="0072682D" w:rsidRPr="000C5189" w:rsidRDefault="0072682D" w:rsidP="00DD58AA">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5AE0922E"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77777777"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0A05C557" w:rsidR="003A18C5" w:rsidRPr="001D0007" w:rsidRDefault="003A18C5" w:rsidP="00C95E56">
            <w:pPr>
              <w:rPr>
                <w:rFonts w:ascii="Aptos" w:hAnsi="Aptos" w:cs="Arial"/>
                <w:bCs/>
                <w:color w:val="000000" w:themeColor="text1"/>
                <w:sz w:val="20"/>
                <w:szCs w:val="20"/>
              </w:rPr>
            </w:pPr>
            <w:r>
              <w:rPr>
                <w:rFonts w:ascii="Aptos" w:hAnsi="Aptos" w:cs="Arial"/>
                <w:bCs/>
                <w:sz w:val="20"/>
                <w:szCs w:val="20"/>
              </w:rPr>
              <w:t xml:space="preserve">  </w:t>
            </w:r>
            <w:r w:rsidR="003B5EC8">
              <w:rPr>
                <w:rFonts w:ascii="Aptos" w:hAnsi="Aptos" w:cs="Arial"/>
                <w:bCs/>
                <w:sz w:val="20"/>
                <w:szCs w:val="20"/>
              </w:rPr>
              <w:t>01/09/2026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3B3D2B4B"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0B22ACE3"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4C6085B6"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7C2D104C" w14:textId="05A75B8F" w:rsidR="00CF59EA" w:rsidRDefault="00CF59EA" w:rsidP="00DD58AA">
      <w:pPr>
        <w:rPr>
          <w:rFonts w:ascii="Aptos" w:hAnsi="Aptos" w:cs="Arial"/>
          <w:color w:val="C00000"/>
          <w:sz w:val="20"/>
          <w:szCs w:val="20"/>
        </w:rPr>
      </w:pPr>
    </w:p>
    <w:p w14:paraId="68D95475" w14:textId="77777777" w:rsidR="00953FFE" w:rsidRDefault="00953FFE" w:rsidP="00DD58AA">
      <w:pPr>
        <w:ind w:firstLine="720"/>
        <w:rPr>
          <w:rFonts w:ascii="Aptos" w:hAnsi="Aptos" w:cs="Arial"/>
          <w:b/>
          <w:sz w:val="20"/>
          <w:szCs w:val="20"/>
        </w:rPr>
      </w:pPr>
    </w:p>
    <w:p w14:paraId="42759BC8" w14:textId="77777777" w:rsidR="00953FFE" w:rsidRDefault="00953FFE">
      <w:pPr>
        <w:rPr>
          <w:rFonts w:ascii="Aptos" w:hAnsi="Aptos" w:cs="Arial"/>
          <w:b/>
          <w:color w:val="000000"/>
          <w:sz w:val="20"/>
          <w:szCs w:val="20"/>
        </w:rPr>
      </w:pPr>
      <w:r>
        <w:rPr>
          <w:rFonts w:ascii="Aptos" w:hAnsi="Aptos" w:cs="Arial"/>
          <w:b/>
          <w:color w:val="000000"/>
          <w:sz w:val="20"/>
          <w:szCs w:val="20"/>
        </w:rPr>
        <w:br w:type="page"/>
      </w:r>
      <w:permStart w:id="702228509" w:edGrp="everyone"/>
      <w:permEnd w:id="702228509"/>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5DCC6628" w14:textId="2F1DFAD9" w:rsidR="00DD58AA" w:rsidRDefault="001D0007" w:rsidP="00DD58AA">
      <w:pPr>
        <w:pStyle w:val="BodyTextIndent"/>
        <w:ind w:left="0" w:hanging="15"/>
        <w:rPr>
          <w:rFonts w:ascii="Aptos" w:hAnsi="Aptos" w:cs="Arial"/>
          <w:b/>
          <w:color w:val="000000"/>
          <w:sz w:val="20"/>
        </w:rPr>
      </w:pPr>
      <w:hyperlink r:id="rId14" w:history="1">
        <w:r w:rsidRPr="00372832">
          <w:rPr>
            <w:rStyle w:val="Hyperlink"/>
            <w:rFonts w:ascii="Aptos" w:hAnsi="Aptos" w:cs="Arial"/>
            <w:sz w:val="20"/>
          </w:rPr>
          <w:t>https://ictv.global/taxonomy/templates</w:t>
        </w:r>
      </w:hyperlink>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241F0484"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5C32C649" w:rsidR="00953FFE" w:rsidRDefault="00827B9C"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22EDC77F" w:rsidR="00953FFE" w:rsidRDefault="00827B9C"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005F790F">
        <w:trPr>
          <w:trHeight w:val="297"/>
        </w:trPr>
        <w:tc>
          <w:tcPr>
            <w:tcW w:w="8926" w:type="dxa"/>
            <w:gridSpan w:val="2"/>
            <w:shd w:val="clear" w:color="auto" w:fill="F2F2F2" w:themeFill="background1" w:themeFillShade="F2"/>
          </w:tcPr>
          <w:p w14:paraId="20EDA6C5" w14:textId="71116130"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00FC2269">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950214" w:rsidRPr="009F7856" w14:paraId="48273F44" w14:textId="77777777" w:rsidTr="00D252EA">
        <w:trPr>
          <w:trHeight w:val="71"/>
        </w:trPr>
        <w:tc>
          <w:tcPr>
            <w:tcW w:w="2547" w:type="dxa"/>
            <w:vAlign w:val="bottom"/>
          </w:tcPr>
          <w:p w14:paraId="2B4F2A8D" w14:textId="33A5E268" w:rsidR="00950214" w:rsidRPr="00040CB0" w:rsidRDefault="00950214" w:rsidP="00950214">
            <w:pPr>
              <w:jc w:val="both"/>
              <w:rPr>
                <w:rFonts w:ascii="Aptos" w:hAnsi="Aptos" w:cs="Arial"/>
                <w:b/>
                <w:color w:val="000000" w:themeColor="text1"/>
                <w:sz w:val="20"/>
                <w:szCs w:val="20"/>
              </w:rPr>
            </w:pPr>
            <w:r>
              <w:rPr>
                <w:rFonts w:ascii="Aptos Narrow" w:hAnsi="Aptos Narrow"/>
                <w:i/>
                <w:iCs/>
                <w:color w:val="000000"/>
                <w:sz w:val="22"/>
                <w:szCs w:val="22"/>
              </w:rPr>
              <w:t>Einkeremviridae</w:t>
            </w:r>
          </w:p>
        </w:tc>
        <w:tc>
          <w:tcPr>
            <w:tcW w:w="6379" w:type="dxa"/>
            <w:vAlign w:val="bottom"/>
          </w:tcPr>
          <w:p w14:paraId="17202B3B" w14:textId="5E8E5576" w:rsidR="00950214" w:rsidRPr="00040CB0" w:rsidRDefault="001110DC" w:rsidP="00950214">
            <w:pPr>
              <w:jc w:val="both"/>
              <w:rPr>
                <w:rFonts w:ascii="Aptos" w:hAnsi="Aptos" w:cs="Arial"/>
                <w:b/>
                <w:color w:val="000000" w:themeColor="text1"/>
                <w:sz w:val="20"/>
                <w:szCs w:val="20"/>
              </w:rPr>
            </w:pPr>
            <w:r>
              <w:rPr>
                <w:rFonts w:ascii="Aptos Narrow" w:hAnsi="Aptos Narrow"/>
                <w:color w:val="000000"/>
                <w:sz w:val="22"/>
                <w:szCs w:val="22"/>
              </w:rPr>
              <w:t>N</w:t>
            </w:r>
            <w:r w:rsidR="00950214">
              <w:rPr>
                <w:rFonts w:ascii="Aptos Narrow" w:hAnsi="Aptos Narrow"/>
                <w:color w:val="000000"/>
                <w:sz w:val="22"/>
                <w:szCs w:val="22"/>
              </w:rPr>
              <w:t>amed after the former Palestinian village southwest of Jerusalem where at the Institute of Dental Sciences and School of Dental Medicine, Hebrew University the first virus of its type was isolated</w:t>
            </w:r>
          </w:p>
        </w:tc>
      </w:tr>
      <w:tr w:rsidR="00950214" w:rsidRPr="009F7856" w14:paraId="7AAF5EF0" w14:textId="77777777" w:rsidTr="00A91568">
        <w:trPr>
          <w:trHeight w:val="71"/>
        </w:trPr>
        <w:tc>
          <w:tcPr>
            <w:tcW w:w="2547" w:type="dxa"/>
            <w:vAlign w:val="bottom"/>
          </w:tcPr>
          <w:p w14:paraId="24B2DC76" w14:textId="7D557A39" w:rsidR="00950214" w:rsidRPr="00040CB0" w:rsidRDefault="00950214" w:rsidP="00950214">
            <w:pPr>
              <w:jc w:val="both"/>
              <w:rPr>
                <w:rFonts w:ascii="Aptos" w:hAnsi="Aptos" w:cs="Arial"/>
                <w:b/>
                <w:color w:val="000000" w:themeColor="text1"/>
                <w:sz w:val="20"/>
                <w:szCs w:val="20"/>
              </w:rPr>
            </w:pPr>
            <w:r>
              <w:rPr>
                <w:rFonts w:ascii="Aptos Narrow" w:hAnsi="Aptos Narrow"/>
                <w:i/>
                <w:iCs/>
                <w:color w:val="000000"/>
                <w:sz w:val="22"/>
                <w:szCs w:val="22"/>
              </w:rPr>
              <w:t>Eggerthvirinae</w:t>
            </w:r>
          </w:p>
        </w:tc>
        <w:tc>
          <w:tcPr>
            <w:tcW w:w="6379" w:type="dxa"/>
            <w:vAlign w:val="bottom"/>
          </w:tcPr>
          <w:p w14:paraId="7CC05CA7" w14:textId="1A499361" w:rsidR="00950214" w:rsidRPr="00040CB0" w:rsidRDefault="001110DC" w:rsidP="00950214">
            <w:pPr>
              <w:jc w:val="both"/>
              <w:rPr>
                <w:rFonts w:ascii="Aptos" w:hAnsi="Aptos" w:cs="Arial"/>
                <w:b/>
                <w:color w:val="000000" w:themeColor="text1"/>
                <w:sz w:val="20"/>
                <w:szCs w:val="20"/>
              </w:rPr>
            </w:pPr>
            <w:r>
              <w:rPr>
                <w:rFonts w:ascii="Aptos Narrow" w:hAnsi="Aptos Narrow"/>
                <w:color w:val="000000"/>
                <w:sz w:val="22"/>
                <w:szCs w:val="22"/>
              </w:rPr>
              <w:t>N</w:t>
            </w:r>
            <w:r w:rsidR="00950214">
              <w:rPr>
                <w:rFonts w:ascii="Aptos Narrow" w:hAnsi="Aptos Narrow"/>
                <w:color w:val="000000"/>
                <w:sz w:val="22"/>
                <w:szCs w:val="22"/>
              </w:rPr>
              <w:t xml:space="preserve">amed </w:t>
            </w:r>
            <w:r>
              <w:rPr>
                <w:rFonts w:ascii="Aptos Narrow" w:hAnsi="Aptos Narrow"/>
                <w:color w:val="000000"/>
                <w:sz w:val="22"/>
                <w:szCs w:val="22"/>
              </w:rPr>
              <w:t xml:space="preserve">after </w:t>
            </w:r>
            <w:r w:rsidR="00950214">
              <w:rPr>
                <w:rFonts w:ascii="Aptos Narrow" w:hAnsi="Aptos Narrow"/>
                <w:color w:val="000000"/>
                <w:sz w:val="22"/>
                <w:szCs w:val="22"/>
              </w:rPr>
              <w:t xml:space="preserve">the American bacteriologist Arnold H. Eggerth (1896–1963) who first characterized </w:t>
            </w:r>
            <w:r w:rsidR="00950214" w:rsidRPr="00DB3774">
              <w:rPr>
                <w:rFonts w:ascii="Aptos Narrow" w:hAnsi="Aptos Narrow"/>
                <w:i/>
                <w:iCs/>
                <w:color w:val="000000"/>
                <w:sz w:val="22"/>
                <w:szCs w:val="22"/>
              </w:rPr>
              <w:t>Propionibacterium</w:t>
            </w:r>
            <w:r w:rsidR="00950214">
              <w:rPr>
                <w:rFonts w:ascii="Aptos Narrow" w:hAnsi="Aptos Narrow"/>
                <w:color w:val="000000"/>
                <w:sz w:val="22"/>
                <w:szCs w:val="22"/>
              </w:rPr>
              <w:t xml:space="preserve"> (</w:t>
            </w:r>
            <w:r w:rsidR="00950214" w:rsidRPr="00DB3774">
              <w:rPr>
                <w:rFonts w:ascii="Aptos Narrow" w:hAnsi="Aptos Narrow"/>
                <w:i/>
                <w:iCs/>
                <w:color w:val="000000"/>
                <w:sz w:val="22"/>
                <w:szCs w:val="22"/>
              </w:rPr>
              <w:t>Cutibacterium</w:t>
            </w:r>
            <w:r w:rsidR="00950214">
              <w:rPr>
                <w:rFonts w:ascii="Aptos Narrow" w:hAnsi="Aptos Narrow"/>
                <w:color w:val="000000"/>
                <w:sz w:val="22"/>
                <w:szCs w:val="22"/>
              </w:rPr>
              <w:t xml:space="preserve">) </w:t>
            </w:r>
            <w:r w:rsidR="00950214" w:rsidRPr="00DB3774">
              <w:rPr>
                <w:rFonts w:ascii="Aptos Narrow" w:hAnsi="Aptos Narrow"/>
                <w:i/>
                <w:iCs/>
                <w:color w:val="000000"/>
                <w:sz w:val="22"/>
                <w:szCs w:val="22"/>
              </w:rPr>
              <w:t>avidum</w:t>
            </w:r>
            <w:r w:rsidR="00950214">
              <w:rPr>
                <w:rFonts w:ascii="Aptos Narrow" w:hAnsi="Aptos Narrow"/>
                <w:color w:val="000000"/>
                <w:sz w:val="22"/>
                <w:szCs w:val="22"/>
              </w:rPr>
              <w:t xml:space="preserve"> in 1935</w:t>
            </w:r>
          </w:p>
        </w:tc>
      </w:tr>
      <w:tr w:rsidR="00BE6876" w:rsidRPr="009F7856" w14:paraId="1165141A" w14:textId="77777777" w:rsidTr="000A78C8">
        <w:trPr>
          <w:trHeight w:val="71"/>
        </w:trPr>
        <w:tc>
          <w:tcPr>
            <w:tcW w:w="2547" w:type="dxa"/>
            <w:vAlign w:val="bottom"/>
          </w:tcPr>
          <w:p w14:paraId="2D7AAFF0" w14:textId="604589E6" w:rsidR="00BE6876" w:rsidRPr="00040CB0" w:rsidRDefault="00BE6876" w:rsidP="00BE6876">
            <w:pPr>
              <w:jc w:val="both"/>
              <w:rPr>
                <w:rFonts w:ascii="Aptos" w:hAnsi="Aptos" w:cs="Arial"/>
                <w:b/>
                <w:color w:val="000000" w:themeColor="text1"/>
                <w:sz w:val="20"/>
                <w:szCs w:val="20"/>
              </w:rPr>
            </w:pPr>
            <w:r>
              <w:rPr>
                <w:rFonts w:ascii="Aptos Narrow" w:hAnsi="Aptos Narrow"/>
                <w:i/>
                <w:iCs/>
                <w:color w:val="000000"/>
                <w:sz w:val="22"/>
                <w:szCs w:val="22"/>
              </w:rPr>
              <w:t>Jeungpyeongvirinae</w:t>
            </w:r>
          </w:p>
        </w:tc>
        <w:tc>
          <w:tcPr>
            <w:tcW w:w="6379" w:type="dxa"/>
            <w:vAlign w:val="bottom"/>
          </w:tcPr>
          <w:p w14:paraId="56BC5065" w14:textId="30B87577" w:rsidR="00BE6876" w:rsidRPr="00040CB0" w:rsidRDefault="00901679" w:rsidP="00BE6876">
            <w:pPr>
              <w:jc w:val="both"/>
              <w:rPr>
                <w:rFonts w:ascii="Aptos" w:hAnsi="Aptos" w:cs="Arial"/>
                <w:b/>
                <w:color w:val="000000" w:themeColor="text1"/>
                <w:sz w:val="20"/>
                <w:szCs w:val="20"/>
              </w:rPr>
            </w:pPr>
            <w:r>
              <w:rPr>
                <w:rFonts w:ascii="Aptos Narrow" w:hAnsi="Aptos Narrow"/>
                <w:color w:val="000000"/>
                <w:sz w:val="22"/>
                <w:szCs w:val="22"/>
              </w:rPr>
              <w:t>N</w:t>
            </w:r>
            <w:r w:rsidR="00BE6876">
              <w:rPr>
                <w:rFonts w:ascii="Aptos Narrow" w:hAnsi="Aptos Narrow"/>
                <w:color w:val="000000"/>
                <w:sz w:val="22"/>
                <w:szCs w:val="22"/>
              </w:rPr>
              <w:t>amed after a county located in the central part of North Chungcheong Province, South Korea where at Korea National University of Transportation some of these phages were isolated</w:t>
            </w:r>
          </w:p>
        </w:tc>
      </w:tr>
      <w:tr w:rsidR="00BE6876" w:rsidRPr="009F7856" w14:paraId="20245EE3" w14:textId="77777777" w:rsidTr="00683222">
        <w:trPr>
          <w:trHeight w:val="71"/>
        </w:trPr>
        <w:tc>
          <w:tcPr>
            <w:tcW w:w="2547" w:type="dxa"/>
            <w:vAlign w:val="bottom"/>
          </w:tcPr>
          <w:p w14:paraId="6DC0E204" w14:textId="7101197D" w:rsidR="00BE6876" w:rsidRPr="00040CB0" w:rsidRDefault="00BE6876" w:rsidP="00BE6876">
            <w:pPr>
              <w:jc w:val="both"/>
              <w:rPr>
                <w:rFonts w:ascii="Aptos" w:hAnsi="Aptos" w:cs="Arial"/>
                <w:b/>
                <w:color w:val="000000" w:themeColor="text1"/>
                <w:sz w:val="20"/>
                <w:szCs w:val="20"/>
              </w:rPr>
            </w:pPr>
            <w:r>
              <w:rPr>
                <w:rFonts w:ascii="Aptos Narrow" w:hAnsi="Aptos Narrow"/>
                <w:i/>
                <w:iCs/>
                <w:color w:val="000000"/>
                <w:sz w:val="22"/>
                <w:szCs w:val="22"/>
              </w:rPr>
              <w:t>Avidumvirus</w:t>
            </w:r>
          </w:p>
        </w:tc>
        <w:tc>
          <w:tcPr>
            <w:tcW w:w="6379" w:type="dxa"/>
            <w:vAlign w:val="bottom"/>
          </w:tcPr>
          <w:p w14:paraId="1BAB929D" w14:textId="45C5B021" w:rsidR="00BE6876" w:rsidRPr="00040CB0" w:rsidRDefault="00901679" w:rsidP="00BE6876">
            <w:pPr>
              <w:jc w:val="both"/>
              <w:rPr>
                <w:rFonts w:ascii="Aptos" w:hAnsi="Aptos" w:cs="Arial"/>
                <w:b/>
                <w:color w:val="000000" w:themeColor="text1"/>
                <w:sz w:val="20"/>
                <w:szCs w:val="20"/>
              </w:rPr>
            </w:pPr>
            <w:r>
              <w:rPr>
                <w:rFonts w:ascii="Aptos Narrow" w:hAnsi="Aptos Narrow"/>
                <w:color w:val="000000"/>
                <w:sz w:val="22"/>
                <w:szCs w:val="22"/>
              </w:rPr>
              <w:t>N</w:t>
            </w:r>
            <w:r w:rsidR="00BE6876">
              <w:rPr>
                <w:rFonts w:ascii="Aptos Narrow" w:hAnsi="Aptos Narrow"/>
                <w:color w:val="000000"/>
                <w:sz w:val="22"/>
                <w:szCs w:val="22"/>
              </w:rPr>
              <w:t xml:space="preserve">amed </w:t>
            </w:r>
            <w:r w:rsidR="00DB3774">
              <w:rPr>
                <w:rFonts w:ascii="Aptos Narrow" w:hAnsi="Aptos Narrow"/>
                <w:color w:val="000000"/>
                <w:sz w:val="22"/>
                <w:szCs w:val="22"/>
              </w:rPr>
              <w:t>after</w:t>
            </w:r>
            <w:r w:rsidR="00BE6876">
              <w:rPr>
                <w:rFonts w:ascii="Aptos Narrow" w:hAnsi="Aptos Narrow"/>
                <w:color w:val="000000"/>
                <w:sz w:val="22"/>
                <w:szCs w:val="22"/>
              </w:rPr>
              <w:t xml:space="preserve"> the </w:t>
            </w:r>
            <w:r w:rsidR="00DB3774">
              <w:rPr>
                <w:rFonts w:ascii="Aptos Narrow" w:hAnsi="Aptos Narrow"/>
                <w:color w:val="000000"/>
                <w:sz w:val="22"/>
                <w:szCs w:val="22"/>
              </w:rPr>
              <w:t>species</w:t>
            </w:r>
            <w:r w:rsidR="00BE6876">
              <w:rPr>
                <w:rFonts w:ascii="Aptos Narrow" w:hAnsi="Aptos Narrow"/>
                <w:color w:val="000000"/>
                <w:sz w:val="22"/>
                <w:szCs w:val="22"/>
              </w:rPr>
              <w:t xml:space="preserve"> of bacterium which th</w:t>
            </w:r>
            <w:r w:rsidR="00DB3774">
              <w:rPr>
                <w:rFonts w:ascii="Aptos Narrow" w:hAnsi="Aptos Narrow"/>
                <w:color w:val="000000"/>
                <w:sz w:val="22"/>
                <w:szCs w:val="22"/>
              </w:rPr>
              <w:t>e first representative of this genus</w:t>
            </w:r>
            <w:r w:rsidR="00BE6876">
              <w:rPr>
                <w:rFonts w:ascii="Aptos Narrow" w:hAnsi="Aptos Narrow"/>
                <w:color w:val="000000"/>
                <w:sz w:val="22"/>
                <w:szCs w:val="22"/>
              </w:rPr>
              <w:t xml:space="preserve"> infects</w:t>
            </w:r>
          </w:p>
        </w:tc>
      </w:tr>
      <w:tr w:rsidR="00BE6876" w:rsidRPr="009F7856" w14:paraId="5A8504DB" w14:textId="77777777" w:rsidTr="00683222">
        <w:trPr>
          <w:trHeight w:val="71"/>
        </w:trPr>
        <w:tc>
          <w:tcPr>
            <w:tcW w:w="2547" w:type="dxa"/>
            <w:vAlign w:val="bottom"/>
          </w:tcPr>
          <w:p w14:paraId="08F3764D" w14:textId="51F5CCEF" w:rsidR="00BE6876" w:rsidRPr="00BE6876" w:rsidRDefault="00BE6876" w:rsidP="00BE6876">
            <w:pPr>
              <w:jc w:val="both"/>
              <w:rPr>
                <w:rFonts w:ascii="Aptos Narrow" w:hAnsi="Aptos Narrow"/>
                <w:color w:val="000000"/>
                <w:sz w:val="22"/>
                <w:szCs w:val="22"/>
              </w:rPr>
            </w:pPr>
            <w:r>
              <w:rPr>
                <w:rFonts w:ascii="Aptos Narrow" w:hAnsi="Aptos Narrow"/>
                <w:color w:val="000000"/>
                <w:sz w:val="22"/>
                <w:szCs w:val="22"/>
              </w:rPr>
              <w:t>Species epithets</w:t>
            </w:r>
          </w:p>
        </w:tc>
        <w:tc>
          <w:tcPr>
            <w:tcW w:w="6379" w:type="dxa"/>
            <w:vAlign w:val="bottom"/>
          </w:tcPr>
          <w:p w14:paraId="7F0E1693" w14:textId="23C8F8FC" w:rsidR="00BE6876" w:rsidRDefault="00BE6876" w:rsidP="00BE6876">
            <w:pPr>
              <w:jc w:val="both"/>
              <w:rPr>
                <w:rFonts w:ascii="Aptos Narrow" w:hAnsi="Aptos Narrow"/>
                <w:color w:val="000000"/>
                <w:sz w:val="22"/>
                <w:szCs w:val="22"/>
              </w:rPr>
            </w:pPr>
            <w:r>
              <w:rPr>
                <w:rFonts w:ascii="Aptos Narrow" w:hAnsi="Aptos Narrow"/>
                <w:color w:val="000000"/>
                <w:sz w:val="22"/>
                <w:szCs w:val="22"/>
              </w:rPr>
              <w:t xml:space="preserve">Species epithets are derived from </w:t>
            </w:r>
            <w:r w:rsidR="00901679">
              <w:rPr>
                <w:rFonts w:ascii="Aptos Narrow" w:hAnsi="Aptos Narrow"/>
                <w:color w:val="000000"/>
                <w:sz w:val="22"/>
                <w:szCs w:val="22"/>
              </w:rPr>
              <w:t xml:space="preserve">name of </w:t>
            </w:r>
            <w:r>
              <w:rPr>
                <w:rFonts w:ascii="Aptos Narrow" w:hAnsi="Aptos Narrow"/>
                <w:color w:val="000000"/>
                <w:sz w:val="22"/>
                <w:szCs w:val="22"/>
              </w:rPr>
              <w:t xml:space="preserve">the </w:t>
            </w:r>
            <w:r w:rsidR="00901679">
              <w:rPr>
                <w:rFonts w:ascii="Aptos Narrow" w:hAnsi="Aptos Narrow"/>
                <w:color w:val="000000"/>
                <w:sz w:val="22"/>
                <w:szCs w:val="22"/>
              </w:rPr>
              <w:t>exemplar isolate deposited in the INSDC</w:t>
            </w: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084AEF8E"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3DD4C61F"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00683D0C">
        <w:tc>
          <w:tcPr>
            <w:tcW w:w="8926" w:type="dxa"/>
            <w:shd w:val="clear" w:color="auto" w:fill="F2F2F2" w:themeFill="background1" w:themeFillShade="F2"/>
          </w:tcPr>
          <w:p w14:paraId="5831EE03" w14:textId="6C567ADD" w:rsidR="00A77B8E" w:rsidRDefault="00A77B8E" w:rsidP="00E92794">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tc>
      </w:tr>
      <w:tr w:rsidR="00A77B8E" w14:paraId="62FCA94B" w14:textId="77777777" w:rsidTr="00A77B8E">
        <w:tc>
          <w:tcPr>
            <w:tcW w:w="8926" w:type="dxa"/>
          </w:tcPr>
          <w:p w14:paraId="4FD7E42A" w14:textId="77777777" w:rsidR="00A77B8E" w:rsidRDefault="00A77B8E" w:rsidP="00DD58AA">
            <w:pPr>
              <w:rPr>
                <w:rFonts w:ascii="Aptos" w:hAnsi="Aptos" w:cs="Arial"/>
                <w:b/>
                <w:i/>
                <w:sz w:val="20"/>
                <w:szCs w:val="20"/>
              </w:rPr>
            </w:pPr>
          </w:p>
          <w:p w14:paraId="32B5F2E1" w14:textId="77777777" w:rsidR="00A77B8E" w:rsidRPr="00BE4F5A" w:rsidRDefault="00A77B8E" w:rsidP="00DD58AA">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09336122" w14:textId="2A0EE63C" w:rsidR="00A77B8E" w:rsidRPr="007B6D7E" w:rsidRDefault="007B6D7E" w:rsidP="00DD58AA">
            <w:pPr>
              <w:rPr>
                <w:rFonts w:ascii="Aptos" w:hAnsi="Aptos" w:cs="Arial"/>
                <w:sz w:val="20"/>
                <w:szCs w:val="20"/>
              </w:rPr>
            </w:pPr>
            <w:r>
              <w:rPr>
                <w:rFonts w:ascii="Aptos" w:hAnsi="Aptos" w:cs="Arial"/>
                <w:sz w:val="20"/>
                <w:szCs w:val="20"/>
              </w:rPr>
              <w:t xml:space="preserve">The genus </w:t>
            </w:r>
            <w:r>
              <w:rPr>
                <w:rFonts w:ascii="Aptos" w:hAnsi="Aptos" w:cs="Arial"/>
                <w:i/>
                <w:iCs/>
                <w:sz w:val="20"/>
                <w:szCs w:val="20"/>
              </w:rPr>
              <w:t>Pahexavirus</w:t>
            </w:r>
            <w:r>
              <w:rPr>
                <w:rFonts w:ascii="Aptos" w:hAnsi="Aptos" w:cs="Arial"/>
                <w:sz w:val="20"/>
                <w:szCs w:val="20"/>
              </w:rPr>
              <w:t xml:space="preserve"> was originally established in 2016 with the name </w:t>
            </w:r>
            <w:r>
              <w:rPr>
                <w:rFonts w:ascii="Aptos" w:hAnsi="Aptos" w:cs="Arial"/>
                <w:i/>
                <w:iCs/>
                <w:sz w:val="20"/>
                <w:szCs w:val="20"/>
              </w:rPr>
              <w:t xml:space="preserve">Pa6virus </w:t>
            </w:r>
            <w:r w:rsidR="008167B5">
              <w:rPr>
                <w:rFonts w:ascii="Aptos" w:hAnsi="Aptos" w:cs="Arial"/>
                <w:sz w:val="20"/>
                <w:szCs w:val="20"/>
              </w:rPr>
              <w:t>(</w:t>
            </w:r>
            <w:hyperlink r:id="rId15" w:history="1">
              <w:r w:rsidR="008167B5" w:rsidRPr="00565BEA">
                <w:rPr>
                  <w:rStyle w:val="Hyperlink"/>
                  <w:rFonts w:ascii="Aptos" w:hAnsi="Aptos" w:cs="Arial"/>
                  <w:sz w:val="20"/>
                  <w:szCs w:val="20"/>
                </w:rPr>
                <w:t>https://ictv.global/ictv/proposals/2016.034a-dB.A.v1.Pa6virus.pdf</w:t>
              </w:r>
            </w:hyperlink>
            <w:r w:rsidR="008167B5">
              <w:rPr>
                <w:rFonts w:ascii="Aptos" w:hAnsi="Aptos" w:cs="Arial"/>
                <w:sz w:val="20"/>
                <w:szCs w:val="20"/>
              </w:rPr>
              <w:t xml:space="preserve">). The genus currently includes </w:t>
            </w:r>
            <w:r w:rsidR="00D67F72">
              <w:rPr>
                <w:rFonts w:ascii="Aptos" w:hAnsi="Aptos" w:cs="Arial"/>
                <w:sz w:val="20"/>
                <w:szCs w:val="20"/>
              </w:rPr>
              <w:t>57 species. The other bacteriophages detailed in this proposal are currently unclassified.</w:t>
            </w:r>
          </w:p>
          <w:p w14:paraId="548AECB0" w14:textId="77777777" w:rsidR="00FC2269" w:rsidRPr="00BE4F5A" w:rsidRDefault="00FC2269" w:rsidP="00DD58AA">
            <w:pPr>
              <w:rPr>
                <w:rFonts w:ascii="Aptos" w:hAnsi="Aptos" w:cs="Arial"/>
                <w:sz w:val="20"/>
                <w:szCs w:val="20"/>
              </w:rPr>
            </w:pPr>
          </w:p>
          <w:p w14:paraId="1321FC18" w14:textId="77777777" w:rsidR="00A77B8E" w:rsidRPr="00BE4F5A" w:rsidRDefault="00A77B8E" w:rsidP="00DD58AA">
            <w:pPr>
              <w:rPr>
                <w:rFonts w:ascii="Aptos" w:hAnsi="Aptos" w:cs="Arial"/>
                <w:sz w:val="20"/>
                <w:szCs w:val="20"/>
              </w:rPr>
            </w:pPr>
          </w:p>
          <w:p w14:paraId="19D0D4AD" w14:textId="77777777" w:rsidR="00A77B8E" w:rsidRPr="00BE4F5A" w:rsidRDefault="00A77B8E" w:rsidP="00DD58AA">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7B7BADE9" w14:textId="5DA1A9BB" w:rsidR="00A77B8E" w:rsidRPr="008C7D5B" w:rsidRDefault="00700B26" w:rsidP="00117AF6">
            <w:pPr>
              <w:rPr>
                <w:rFonts w:ascii="Aptos" w:hAnsi="Aptos" w:cs="Arial"/>
                <w:i/>
                <w:iCs/>
                <w:sz w:val="20"/>
                <w:szCs w:val="20"/>
              </w:rPr>
            </w:pPr>
            <w:r>
              <w:rPr>
                <w:rFonts w:ascii="Aptos" w:hAnsi="Aptos" w:cs="Arial"/>
                <w:sz w:val="20"/>
                <w:szCs w:val="20"/>
              </w:rPr>
              <w:t>We propose the creation of a new family, “</w:t>
            </w:r>
            <w:r>
              <w:rPr>
                <w:rFonts w:ascii="Aptos Narrow" w:hAnsi="Aptos Narrow"/>
                <w:i/>
                <w:iCs/>
                <w:color w:val="000000"/>
                <w:sz w:val="22"/>
                <w:szCs w:val="22"/>
              </w:rPr>
              <w:t>Einkeremviridae</w:t>
            </w:r>
            <w:r>
              <w:rPr>
                <w:rFonts w:ascii="Aptos Narrow" w:hAnsi="Aptos Narrow"/>
                <w:color w:val="000000"/>
                <w:sz w:val="22"/>
                <w:szCs w:val="22"/>
              </w:rPr>
              <w:t>”</w:t>
            </w:r>
            <w:r w:rsidR="00117AF6">
              <w:rPr>
                <w:rFonts w:ascii="Aptos Narrow" w:hAnsi="Aptos Narrow"/>
                <w:color w:val="000000"/>
                <w:sz w:val="22"/>
                <w:szCs w:val="22"/>
              </w:rPr>
              <w:t xml:space="preserve"> and two new subfamilies;</w:t>
            </w:r>
            <w:r w:rsidR="00117AF6">
              <w:t xml:space="preserve"> “</w:t>
            </w:r>
            <w:r w:rsidR="00117AF6" w:rsidRPr="00117AF6">
              <w:rPr>
                <w:rFonts w:ascii="Aptos Narrow" w:hAnsi="Aptos Narrow"/>
                <w:i/>
                <w:iCs/>
                <w:color w:val="000000"/>
                <w:sz w:val="22"/>
                <w:szCs w:val="22"/>
              </w:rPr>
              <w:t>Eggerthvirinae</w:t>
            </w:r>
            <w:r w:rsidR="00117AF6">
              <w:rPr>
                <w:rFonts w:ascii="Aptos Narrow" w:hAnsi="Aptos Narrow"/>
                <w:color w:val="000000"/>
                <w:sz w:val="22"/>
                <w:szCs w:val="22"/>
              </w:rPr>
              <w:t>” and “</w:t>
            </w:r>
            <w:r w:rsidR="00117AF6" w:rsidRPr="00117AF6">
              <w:rPr>
                <w:rFonts w:ascii="Aptos Narrow" w:hAnsi="Aptos Narrow"/>
                <w:i/>
                <w:iCs/>
                <w:color w:val="000000"/>
                <w:sz w:val="22"/>
                <w:szCs w:val="22"/>
              </w:rPr>
              <w:t>Jeungpyeongvirinae</w:t>
            </w:r>
            <w:r w:rsidR="00117AF6">
              <w:rPr>
                <w:rFonts w:ascii="Aptos Narrow" w:hAnsi="Aptos Narrow"/>
                <w:color w:val="000000"/>
                <w:sz w:val="22"/>
                <w:szCs w:val="22"/>
              </w:rPr>
              <w:t xml:space="preserve">”.  </w:t>
            </w:r>
            <w:r w:rsidR="008C7D5B">
              <w:rPr>
                <w:rFonts w:ascii="Aptos Narrow" w:hAnsi="Aptos Narrow"/>
                <w:color w:val="000000"/>
                <w:sz w:val="22"/>
                <w:szCs w:val="22"/>
              </w:rPr>
              <w:t xml:space="preserve">The subfamily </w:t>
            </w:r>
            <w:r w:rsidR="008C7D5B">
              <w:t>“</w:t>
            </w:r>
            <w:r w:rsidR="008C7D5B" w:rsidRPr="00117AF6">
              <w:rPr>
                <w:rFonts w:ascii="Aptos Narrow" w:hAnsi="Aptos Narrow"/>
                <w:i/>
                <w:iCs/>
                <w:color w:val="000000"/>
                <w:sz w:val="22"/>
                <w:szCs w:val="22"/>
              </w:rPr>
              <w:t>Eggerthvirinae</w:t>
            </w:r>
            <w:r w:rsidR="008C7D5B">
              <w:rPr>
                <w:rFonts w:ascii="Aptos Narrow" w:hAnsi="Aptos Narrow"/>
                <w:color w:val="000000"/>
                <w:sz w:val="22"/>
                <w:szCs w:val="22"/>
              </w:rPr>
              <w:t xml:space="preserve">” will include one new genus including one new species. The existing genus </w:t>
            </w:r>
            <w:r w:rsidR="008C7D5B">
              <w:rPr>
                <w:rFonts w:ascii="Aptos Narrow" w:hAnsi="Aptos Narrow"/>
                <w:i/>
                <w:iCs/>
                <w:color w:val="000000"/>
                <w:sz w:val="22"/>
                <w:szCs w:val="22"/>
              </w:rPr>
              <w:t>Pahexavirus</w:t>
            </w:r>
            <w:r w:rsidR="008C7D5B">
              <w:rPr>
                <w:rFonts w:ascii="Aptos Narrow" w:hAnsi="Aptos Narrow"/>
                <w:color w:val="000000"/>
                <w:sz w:val="22"/>
                <w:szCs w:val="22"/>
              </w:rPr>
              <w:t xml:space="preserve"> will be moved into the subfamily “</w:t>
            </w:r>
            <w:r w:rsidR="008C7D5B" w:rsidRPr="00117AF6">
              <w:rPr>
                <w:rFonts w:ascii="Aptos Narrow" w:hAnsi="Aptos Narrow"/>
                <w:i/>
                <w:iCs/>
                <w:color w:val="000000"/>
                <w:sz w:val="22"/>
                <w:szCs w:val="22"/>
              </w:rPr>
              <w:t>Jeungpyeongvirinae</w:t>
            </w:r>
            <w:r w:rsidR="008C7D5B">
              <w:rPr>
                <w:rFonts w:ascii="Aptos Narrow" w:hAnsi="Aptos Narrow"/>
                <w:color w:val="000000"/>
                <w:sz w:val="22"/>
                <w:szCs w:val="22"/>
              </w:rPr>
              <w:t xml:space="preserve">” </w:t>
            </w:r>
            <w:r w:rsidR="00426C68">
              <w:rPr>
                <w:rFonts w:ascii="Aptos Narrow" w:hAnsi="Aptos Narrow"/>
                <w:color w:val="000000"/>
                <w:sz w:val="22"/>
                <w:szCs w:val="22"/>
              </w:rPr>
              <w:t>along with 5</w:t>
            </w:r>
            <w:r w:rsidR="00FD7F9F">
              <w:rPr>
                <w:rFonts w:ascii="Aptos Narrow" w:hAnsi="Aptos Narrow"/>
                <w:color w:val="000000"/>
                <w:sz w:val="22"/>
                <w:szCs w:val="22"/>
              </w:rPr>
              <w:t>6</w:t>
            </w:r>
            <w:r w:rsidR="00426C68">
              <w:rPr>
                <w:rFonts w:ascii="Aptos Narrow" w:hAnsi="Aptos Narrow"/>
                <w:color w:val="000000"/>
                <w:sz w:val="22"/>
                <w:szCs w:val="22"/>
              </w:rPr>
              <w:t xml:space="preserve"> newly created species.</w:t>
            </w:r>
          </w:p>
          <w:p w14:paraId="52CBC545" w14:textId="70A70EF3" w:rsidR="00A77B8E" w:rsidRDefault="00A77B8E" w:rsidP="00DD58AA">
            <w:pPr>
              <w:rPr>
                <w:rFonts w:ascii="Aptos" w:hAnsi="Aptos" w:cs="Arial"/>
                <w:sz w:val="20"/>
                <w:szCs w:val="20"/>
              </w:rPr>
            </w:pPr>
          </w:p>
          <w:p w14:paraId="41623645" w14:textId="77777777" w:rsidR="006F33B7" w:rsidRDefault="006F33B7" w:rsidP="00DD58AA">
            <w:pPr>
              <w:rPr>
                <w:rFonts w:ascii="Aptos" w:hAnsi="Aptos" w:cs="Arial"/>
                <w:i/>
                <w:iCs/>
                <w:sz w:val="20"/>
                <w:szCs w:val="20"/>
              </w:rPr>
            </w:pPr>
          </w:p>
          <w:p w14:paraId="53F57983" w14:textId="1B297820" w:rsidR="00FC2269" w:rsidRPr="006F33B7" w:rsidRDefault="006F33B7" w:rsidP="00DD58AA">
            <w:pPr>
              <w:rPr>
                <w:rFonts w:ascii="Aptos" w:hAnsi="Aptos" w:cs="Arial"/>
                <w:i/>
                <w:iCs/>
                <w:sz w:val="20"/>
                <w:szCs w:val="20"/>
              </w:rPr>
            </w:pPr>
            <w:r>
              <w:rPr>
                <w:rFonts w:ascii="Aptos" w:hAnsi="Aptos" w:cs="Arial"/>
                <w:i/>
                <w:iCs/>
                <w:sz w:val="20"/>
                <w:szCs w:val="20"/>
              </w:rPr>
              <w:t xml:space="preserve">Demarcation criteria for new </w:t>
            </w:r>
            <w:r w:rsidR="00E92794">
              <w:rPr>
                <w:rFonts w:ascii="Aptos" w:hAnsi="Aptos" w:cs="Arial"/>
                <w:i/>
                <w:iCs/>
                <w:sz w:val="20"/>
                <w:szCs w:val="20"/>
              </w:rPr>
              <w:t>taxon/</w:t>
            </w:r>
            <w:r>
              <w:rPr>
                <w:rFonts w:ascii="Aptos" w:hAnsi="Aptos" w:cs="Arial"/>
                <w:i/>
                <w:iCs/>
                <w:sz w:val="20"/>
                <w:szCs w:val="20"/>
              </w:rPr>
              <w:t>tax</w:t>
            </w:r>
            <w:r w:rsidR="00E92794">
              <w:rPr>
                <w:rFonts w:ascii="Aptos" w:hAnsi="Aptos" w:cs="Arial"/>
                <w:i/>
                <w:iCs/>
                <w:sz w:val="20"/>
                <w:szCs w:val="20"/>
              </w:rPr>
              <w:t>a:</w:t>
            </w:r>
          </w:p>
          <w:p w14:paraId="6C30BE36" w14:textId="0086D6EA" w:rsidR="005829C9" w:rsidRPr="005829C9" w:rsidRDefault="005829C9" w:rsidP="005829C9">
            <w:pPr>
              <w:rPr>
                <w:rFonts w:ascii="Aptos" w:hAnsi="Aptos" w:cs="Arial"/>
                <w:sz w:val="20"/>
                <w:szCs w:val="20"/>
              </w:rPr>
            </w:pPr>
            <w:r w:rsidRPr="005829C9">
              <w:rPr>
                <w:rFonts w:ascii="Aptos" w:hAnsi="Aptos" w:cs="Arial"/>
                <w:b/>
                <w:bCs/>
                <w:sz w:val="20"/>
                <w:szCs w:val="20"/>
              </w:rPr>
              <w:t>Family demarcation criteria:</w:t>
            </w:r>
            <w:r w:rsidRPr="005829C9">
              <w:rPr>
                <w:rFonts w:ascii="Aptos" w:hAnsi="Aptos" w:cs="Arial"/>
                <w:sz w:val="20"/>
                <w:szCs w:val="20"/>
              </w:rPr>
              <w:t xml:space="preserve"> The proposed family shares </w:t>
            </w:r>
            <w:r w:rsidR="00266778">
              <w:rPr>
                <w:rFonts w:ascii="Aptos" w:hAnsi="Aptos" w:cs="Arial"/>
                <w:sz w:val="20"/>
                <w:szCs w:val="20"/>
              </w:rPr>
              <w:t>10</w:t>
            </w:r>
            <w:r w:rsidRPr="005829C9">
              <w:rPr>
                <w:rFonts w:ascii="Aptos" w:hAnsi="Aptos" w:cs="Arial"/>
                <w:sz w:val="20"/>
                <w:szCs w:val="20"/>
              </w:rPr>
              <w:t xml:space="preserve"> core genes at </w:t>
            </w:r>
            <w:r w:rsidR="00266778">
              <w:rPr>
                <w:rFonts w:ascii="Aptos" w:hAnsi="Aptos" w:cs="Arial"/>
                <w:sz w:val="20"/>
                <w:szCs w:val="20"/>
              </w:rPr>
              <w:t>thresholds of 30</w:t>
            </w:r>
            <w:r w:rsidRPr="005829C9">
              <w:rPr>
                <w:rFonts w:ascii="Aptos" w:hAnsi="Aptos" w:cs="Arial"/>
                <w:sz w:val="20"/>
                <w:szCs w:val="20"/>
              </w:rPr>
              <w:t xml:space="preserve">% amino acid identity and </w:t>
            </w:r>
            <w:r w:rsidR="00266778">
              <w:rPr>
                <w:rFonts w:ascii="Aptos" w:hAnsi="Aptos" w:cs="Arial"/>
                <w:sz w:val="20"/>
                <w:szCs w:val="20"/>
              </w:rPr>
              <w:t xml:space="preserve">80% </w:t>
            </w:r>
            <w:r w:rsidRPr="005829C9">
              <w:rPr>
                <w:rFonts w:ascii="Aptos" w:hAnsi="Aptos" w:cs="Arial"/>
                <w:sz w:val="20"/>
                <w:szCs w:val="20"/>
              </w:rPr>
              <w:t xml:space="preserve">coverage. This is supported by clustering in the core genome phylogenetic tree. </w:t>
            </w:r>
          </w:p>
          <w:p w14:paraId="24FE022C" w14:textId="77777777" w:rsidR="005829C9" w:rsidRPr="005829C9" w:rsidRDefault="005829C9" w:rsidP="005829C9">
            <w:pPr>
              <w:rPr>
                <w:rFonts w:ascii="Aptos" w:hAnsi="Aptos" w:cs="Arial"/>
                <w:sz w:val="20"/>
                <w:szCs w:val="20"/>
              </w:rPr>
            </w:pPr>
            <w:r w:rsidRPr="005829C9">
              <w:rPr>
                <w:rFonts w:ascii="Aptos" w:hAnsi="Aptos" w:cs="Arial"/>
                <w:b/>
                <w:bCs/>
                <w:sz w:val="20"/>
                <w:szCs w:val="20"/>
              </w:rPr>
              <w:t>Sub-family demarcation criteria:</w:t>
            </w:r>
            <w:r w:rsidRPr="005829C9">
              <w:rPr>
                <w:rFonts w:ascii="Aptos" w:hAnsi="Aptos" w:cs="Arial"/>
                <w:sz w:val="20"/>
                <w:szCs w:val="20"/>
              </w:rPr>
              <w:t xml:space="preserve"> Robust clustering in the core genome phylogenetic tree with a suggested minimum shared core gene content of 25%. Members of the same subfamily typically share &gt;25% nucleotide identity across the genome length. </w:t>
            </w:r>
          </w:p>
          <w:p w14:paraId="3FA622D5" w14:textId="77777777" w:rsidR="005829C9" w:rsidRPr="005829C9" w:rsidRDefault="005829C9" w:rsidP="005829C9">
            <w:pPr>
              <w:rPr>
                <w:rFonts w:ascii="Aptos" w:hAnsi="Aptos" w:cs="Arial"/>
                <w:sz w:val="20"/>
                <w:szCs w:val="20"/>
              </w:rPr>
            </w:pPr>
            <w:r w:rsidRPr="005829C9">
              <w:rPr>
                <w:rFonts w:ascii="Aptos" w:hAnsi="Aptos" w:cs="Arial"/>
                <w:b/>
                <w:bCs/>
                <w:sz w:val="20"/>
                <w:szCs w:val="20"/>
              </w:rPr>
              <w:t>Genus demarcation criteria:</w:t>
            </w:r>
            <w:r w:rsidRPr="005829C9">
              <w:rPr>
                <w:rFonts w:ascii="Aptos" w:hAnsi="Aptos" w:cs="Arial"/>
                <w:sz w:val="20"/>
                <w:szCs w:val="20"/>
              </w:rPr>
              <w:t xml:space="preserve"> An intergenomic similarity cut-off of 70%, a combination of average nucleotide identity and alignment fraction is used to determine genera demarcation. Members of the same genus have &gt;70% intergenomic similarity and cluster tightly in marker gene phylogenies. </w:t>
            </w:r>
          </w:p>
          <w:p w14:paraId="089EB396" w14:textId="63931ED7" w:rsidR="006F33B7" w:rsidRDefault="005829C9" w:rsidP="005829C9">
            <w:pPr>
              <w:rPr>
                <w:rFonts w:ascii="Aptos" w:hAnsi="Aptos" w:cs="Arial"/>
                <w:sz w:val="20"/>
                <w:szCs w:val="20"/>
              </w:rPr>
            </w:pPr>
            <w:r w:rsidRPr="005829C9">
              <w:rPr>
                <w:rFonts w:ascii="Aptos" w:hAnsi="Aptos" w:cs="Arial"/>
                <w:b/>
                <w:bCs/>
                <w:sz w:val="20"/>
                <w:szCs w:val="20"/>
              </w:rPr>
              <w:t>Species demarcation criteria:</w:t>
            </w:r>
            <w:r w:rsidRPr="005829C9">
              <w:rPr>
                <w:rFonts w:ascii="Aptos" w:hAnsi="Aptos" w:cs="Arial"/>
                <w:sz w:val="20"/>
                <w:szCs w:val="20"/>
              </w:rPr>
              <w:t xml:space="preserve"> A demarcation value of 95% intergenomic similarity was used to define different species according to intergenomic similarity. Members of the same species have &gt;95% intergenomic similarity.</w:t>
            </w:r>
          </w:p>
          <w:p w14:paraId="2ACDA6C0" w14:textId="77777777" w:rsidR="006F33B7" w:rsidRPr="00BE4F5A" w:rsidRDefault="006F33B7" w:rsidP="00DD58AA">
            <w:pPr>
              <w:rPr>
                <w:rFonts w:ascii="Aptos" w:hAnsi="Aptos" w:cs="Arial"/>
                <w:sz w:val="20"/>
                <w:szCs w:val="20"/>
              </w:rPr>
            </w:pPr>
          </w:p>
          <w:p w14:paraId="031E69D5" w14:textId="77777777" w:rsidR="006F33B7" w:rsidRDefault="006F33B7" w:rsidP="00DD58AA">
            <w:pPr>
              <w:pStyle w:val="BodyTextIndent"/>
              <w:ind w:left="0" w:firstLine="0"/>
              <w:rPr>
                <w:rFonts w:ascii="Aptos" w:hAnsi="Aptos" w:cs="Arial"/>
                <w:i/>
                <w:sz w:val="20"/>
              </w:rPr>
            </w:pPr>
          </w:p>
          <w:p w14:paraId="6E5BCB32" w14:textId="6FC8BD98" w:rsidR="00A77B8E" w:rsidRPr="00BE4F5A" w:rsidRDefault="00A77B8E" w:rsidP="00DD58AA">
            <w:pPr>
              <w:pStyle w:val="BodyTextIndent"/>
              <w:ind w:left="0" w:firstLine="0"/>
              <w:rPr>
                <w:rFonts w:ascii="Aptos" w:hAnsi="Aptos" w:cs="Arial"/>
                <w:color w:val="000000"/>
                <w:sz w:val="20"/>
              </w:rPr>
            </w:pPr>
            <w:r w:rsidRPr="00BE4F5A">
              <w:rPr>
                <w:rFonts w:ascii="Aptos" w:hAnsi="Aptos" w:cs="Arial"/>
                <w:i/>
                <w:sz w:val="20"/>
              </w:rPr>
              <w:t>Justification</w:t>
            </w:r>
            <w:r w:rsidRPr="00BE4F5A">
              <w:rPr>
                <w:rFonts w:ascii="Aptos" w:hAnsi="Aptos" w:cs="Arial"/>
                <w:sz w:val="20"/>
              </w:rPr>
              <w:t>:</w:t>
            </w:r>
          </w:p>
          <w:p w14:paraId="18507DF4" w14:textId="2DB23DA0" w:rsidR="00FC2269" w:rsidRPr="00CA71F5" w:rsidRDefault="00622CC6" w:rsidP="00DD58AA">
            <w:pPr>
              <w:rPr>
                <w:rFonts w:ascii="Aptos" w:hAnsi="Aptos" w:cs="Arial"/>
                <w:color w:val="0000FF"/>
                <w:sz w:val="20"/>
                <w:szCs w:val="20"/>
              </w:rPr>
            </w:pPr>
            <w:r w:rsidRPr="0009643A">
              <w:rPr>
                <w:rFonts w:ascii="Aptos" w:hAnsi="Aptos" w:cs="Arial"/>
                <w:sz w:val="20"/>
                <w:szCs w:val="20"/>
              </w:rPr>
              <w:t>Comparative analysis of these genomes demonstrates that t</w:t>
            </w:r>
            <w:r w:rsidR="00FD7F9F" w:rsidRPr="0009643A">
              <w:rPr>
                <w:rFonts w:ascii="Aptos" w:hAnsi="Aptos" w:cs="Arial"/>
                <w:sz w:val="20"/>
                <w:szCs w:val="20"/>
              </w:rPr>
              <w:t xml:space="preserve">he proposed family shares 10 signature proteins </w:t>
            </w:r>
            <w:r w:rsidRPr="0009643A">
              <w:rPr>
                <w:rFonts w:ascii="Aptos" w:hAnsi="Aptos" w:cs="Arial"/>
                <w:sz w:val="20"/>
                <w:szCs w:val="20"/>
              </w:rPr>
              <w:t>that are present in all representative genomes.</w:t>
            </w:r>
            <w:r w:rsidR="0024066E" w:rsidRPr="0009643A">
              <w:rPr>
                <w:rFonts w:ascii="Aptos" w:hAnsi="Aptos" w:cs="Arial"/>
                <w:sz w:val="20"/>
                <w:szCs w:val="20"/>
              </w:rPr>
              <w:t xml:space="preserve"> The single species in the </w:t>
            </w:r>
            <w:r w:rsidR="00CA71F5" w:rsidRPr="0009643A">
              <w:rPr>
                <w:rFonts w:ascii="Aptos" w:hAnsi="Aptos" w:cs="Arial"/>
                <w:sz w:val="20"/>
                <w:szCs w:val="20"/>
              </w:rPr>
              <w:t>proposed</w:t>
            </w:r>
            <w:r w:rsidR="0024066E" w:rsidRPr="0009643A">
              <w:rPr>
                <w:rFonts w:ascii="Aptos" w:hAnsi="Aptos" w:cs="Arial"/>
                <w:sz w:val="20"/>
                <w:szCs w:val="20"/>
              </w:rPr>
              <w:t xml:space="preserve"> genus </w:t>
            </w:r>
            <w:r w:rsidR="00F91B19">
              <w:rPr>
                <w:rFonts w:ascii="Aptos" w:hAnsi="Aptos" w:cs="Arial"/>
                <w:sz w:val="20"/>
                <w:szCs w:val="20"/>
              </w:rPr>
              <w:t>“</w:t>
            </w:r>
            <w:r w:rsidR="00CA71F5" w:rsidRPr="00F91B19">
              <w:rPr>
                <w:rFonts w:ascii="Aptos" w:hAnsi="Aptos" w:cs="Arial"/>
                <w:i/>
                <w:iCs/>
                <w:sz w:val="20"/>
                <w:szCs w:val="20"/>
              </w:rPr>
              <w:t>Avidumvirus</w:t>
            </w:r>
            <w:r w:rsidR="00F91B19">
              <w:rPr>
                <w:rFonts w:ascii="Aptos" w:hAnsi="Aptos" w:cs="Arial"/>
                <w:sz w:val="20"/>
                <w:szCs w:val="20"/>
              </w:rPr>
              <w:t>”</w:t>
            </w:r>
            <w:r w:rsidR="00CA71F5" w:rsidRPr="0009643A">
              <w:rPr>
                <w:rFonts w:ascii="Aptos" w:hAnsi="Aptos" w:cs="Arial"/>
                <w:sz w:val="20"/>
                <w:szCs w:val="20"/>
              </w:rPr>
              <w:t xml:space="preserve"> has </w:t>
            </w:r>
            <w:r w:rsidR="00CA71F5" w:rsidRPr="0009643A">
              <w:rPr>
                <w:rFonts w:ascii="Aptos Narrow" w:hAnsi="Aptos Narrow"/>
                <w:sz w:val="22"/>
                <w:szCs w:val="22"/>
              </w:rPr>
              <w:t xml:space="preserve">34-47% shared protein clusters with species classified within the genus </w:t>
            </w:r>
            <w:r w:rsidR="00CA71F5" w:rsidRPr="0009643A">
              <w:rPr>
                <w:rFonts w:ascii="Aptos Narrow" w:hAnsi="Aptos Narrow"/>
                <w:i/>
                <w:iCs/>
                <w:sz w:val="22"/>
                <w:szCs w:val="22"/>
              </w:rPr>
              <w:t>Pahexavirus</w:t>
            </w:r>
            <w:r w:rsidR="00CA71F5" w:rsidRPr="0009643A">
              <w:rPr>
                <w:rFonts w:ascii="Aptos Narrow" w:hAnsi="Aptos Narrow"/>
                <w:sz w:val="22"/>
                <w:szCs w:val="22"/>
              </w:rPr>
              <w:t xml:space="preserve"> and </w:t>
            </w:r>
            <w:r w:rsidR="006A37C9" w:rsidRPr="0009643A">
              <w:rPr>
                <w:rFonts w:ascii="Aptos Narrow" w:hAnsi="Aptos Narrow"/>
                <w:sz w:val="22"/>
                <w:szCs w:val="22"/>
              </w:rPr>
              <w:t>~30% intergenomic nucleotide similarity. Based on these data, and the branching structure of the concatenated core-gene maximum likelihood phylogeny, we propose that these species represent a new family</w:t>
            </w:r>
            <w:r w:rsidR="0068781E">
              <w:rPr>
                <w:rFonts w:ascii="Aptos Narrow" w:hAnsi="Aptos Narrow"/>
                <w:sz w:val="22"/>
                <w:szCs w:val="22"/>
              </w:rPr>
              <w:t xml:space="preserve"> that</w:t>
            </w:r>
            <w:r w:rsidR="006A37C9" w:rsidRPr="0009643A">
              <w:rPr>
                <w:rFonts w:ascii="Aptos Narrow" w:hAnsi="Aptos Narrow"/>
                <w:sz w:val="22"/>
                <w:szCs w:val="22"/>
              </w:rPr>
              <w:t xml:space="preserve"> includ</w:t>
            </w:r>
            <w:r w:rsidR="0068781E">
              <w:rPr>
                <w:rFonts w:ascii="Aptos Narrow" w:hAnsi="Aptos Narrow"/>
                <w:sz w:val="22"/>
                <w:szCs w:val="22"/>
              </w:rPr>
              <w:t>es</w:t>
            </w:r>
            <w:r w:rsidR="006A37C9" w:rsidRPr="0009643A">
              <w:rPr>
                <w:rFonts w:ascii="Aptos Narrow" w:hAnsi="Aptos Narrow"/>
                <w:sz w:val="22"/>
                <w:szCs w:val="22"/>
              </w:rPr>
              <w:t xml:space="preserve"> two subfamilies, two genera and </w:t>
            </w:r>
            <w:r w:rsidR="00E373E8" w:rsidRPr="0009643A">
              <w:rPr>
                <w:rFonts w:ascii="Aptos Narrow" w:hAnsi="Aptos Narrow"/>
                <w:sz w:val="22"/>
                <w:szCs w:val="22"/>
              </w:rPr>
              <w:t>116 species.</w:t>
            </w: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00683D0C">
        <w:tc>
          <w:tcPr>
            <w:tcW w:w="8926" w:type="dxa"/>
            <w:shd w:val="clear" w:color="auto" w:fill="F2F2F2" w:themeFill="background1" w:themeFillShade="F2"/>
          </w:tcPr>
          <w:p w14:paraId="00CD2219" w14:textId="4F60053A" w:rsidR="00883A5C" w:rsidRPr="00883A5C" w:rsidRDefault="00A77B8E" w:rsidP="00DD58AA">
            <w:pPr>
              <w:pStyle w:val="BodyTextIndent"/>
              <w:numPr>
                <w:ilvl w:val="0"/>
                <w:numId w:val="3"/>
              </w:numPr>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p w14:paraId="4ECF6668" w14:textId="31B55B63" w:rsidR="00A77B8E" w:rsidRDefault="00A77B8E" w:rsidP="00883A5C">
            <w:pPr>
              <w:pStyle w:val="BodyTextIndent"/>
              <w:ind w:left="720" w:firstLine="0"/>
              <w:rPr>
                <w:rFonts w:ascii="Aptos" w:hAnsi="Aptos" w:cs="Arial"/>
                <w:color w:val="0000FF"/>
                <w:sz w:val="20"/>
              </w:rPr>
            </w:pPr>
          </w:p>
        </w:tc>
      </w:tr>
      <w:tr w:rsidR="00A77B8E" w14:paraId="1E86E5C0" w14:textId="77777777" w:rsidTr="00A77B8E">
        <w:tc>
          <w:tcPr>
            <w:tcW w:w="8926" w:type="dxa"/>
          </w:tcPr>
          <w:p w14:paraId="49680848" w14:textId="77777777" w:rsidR="00A77B8E" w:rsidRDefault="00A77B8E" w:rsidP="00DD58AA">
            <w:pPr>
              <w:rPr>
                <w:rFonts w:ascii="Aptos" w:hAnsi="Aptos" w:cs="Arial"/>
                <w:b/>
                <w:i/>
                <w:sz w:val="20"/>
                <w:szCs w:val="20"/>
              </w:rPr>
            </w:pPr>
          </w:p>
          <w:p w14:paraId="3CFC08CF" w14:textId="77777777" w:rsidR="00A77B8E" w:rsidRPr="00BE4F5A" w:rsidRDefault="00A77B8E" w:rsidP="00DD58AA">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01C20227" w14:textId="77777777" w:rsidR="008C7D5B" w:rsidRPr="007B6D7E" w:rsidRDefault="008C7D5B" w:rsidP="008C7D5B">
            <w:pPr>
              <w:rPr>
                <w:rFonts w:ascii="Aptos" w:hAnsi="Aptos" w:cs="Arial"/>
                <w:sz w:val="20"/>
                <w:szCs w:val="20"/>
              </w:rPr>
            </w:pPr>
            <w:r>
              <w:rPr>
                <w:rFonts w:ascii="Aptos" w:hAnsi="Aptos" w:cs="Arial"/>
                <w:sz w:val="20"/>
                <w:szCs w:val="20"/>
              </w:rPr>
              <w:t xml:space="preserve">The genus </w:t>
            </w:r>
            <w:r>
              <w:rPr>
                <w:rFonts w:ascii="Aptos" w:hAnsi="Aptos" w:cs="Arial"/>
                <w:i/>
                <w:iCs/>
                <w:sz w:val="20"/>
                <w:szCs w:val="20"/>
              </w:rPr>
              <w:t>Pahexavirus</w:t>
            </w:r>
            <w:r>
              <w:rPr>
                <w:rFonts w:ascii="Aptos" w:hAnsi="Aptos" w:cs="Arial"/>
                <w:sz w:val="20"/>
                <w:szCs w:val="20"/>
              </w:rPr>
              <w:t xml:space="preserve"> was originally established in 2016 with the name </w:t>
            </w:r>
            <w:r>
              <w:rPr>
                <w:rFonts w:ascii="Aptos" w:hAnsi="Aptos" w:cs="Arial"/>
                <w:i/>
                <w:iCs/>
                <w:sz w:val="20"/>
                <w:szCs w:val="20"/>
              </w:rPr>
              <w:t xml:space="preserve">Pa6virus </w:t>
            </w:r>
            <w:r>
              <w:rPr>
                <w:rFonts w:ascii="Aptos" w:hAnsi="Aptos" w:cs="Arial"/>
                <w:sz w:val="20"/>
                <w:szCs w:val="20"/>
              </w:rPr>
              <w:t>(</w:t>
            </w:r>
            <w:hyperlink r:id="rId16" w:history="1">
              <w:r w:rsidRPr="00565BEA">
                <w:rPr>
                  <w:rStyle w:val="Hyperlink"/>
                  <w:rFonts w:ascii="Aptos" w:hAnsi="Aptos" w:cs="Arial"/>
                  <w:sz w:val="20"/>
                  <w:szCs w:val="20"/>
                </w:rPr>
                <w:t>https://ictv.global/ictv/proposals/2016.034a-dB.A.v1.Pa6virus.pdf</w:t>
              </w:r>
            </w:hyperlink>
            <w:r>
              <w:rPr>
                <w:rFonts w:ascii="Aptos" w:hAnsi="Aptos" w:cs="Arial"/>
                <w:sz w:val="20"/>
                <w:szCs w:val="20"/>
              </w:rPr>
              <w:t>). The genus currently includes 57 species. The other bacteriophages detailed in this proposal are currently unclassified.</w:t>
            </w:r>
          </w:p>
          <w:p w14:paraId="104F481E" w14:textId="77777777" w:rsidR="00FC2269" w:rsidRPr="00BE4F5A" w:rsidRDefault="00FC2269" w:rsidP="00DD58AA">
            <w:pPr>
              <w:rPr>
                <w:rFonts w:ascii="Aptos" w:hAnsi="Aptos" w:cs="Arial"/>
                <w:sz w:val="20"/>
                <w:szCs w:val="20"/>
              </w:rPr>
            </w:pPr>
          </w:p>
          <w:p w14:paraId="07EC2EC2" w14:textId="77777777" w:rsidR="00A77B8E" w:rsidRPr="00BE4F5A" w:rsidRDefault="00A77B8E" w:rsidP="00DD58AA">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324341FC" w14:textId="77777777" w:rsidR="005D7447" w:rsidRPr="008C7D5B" w:rsidRDefault="005D7447" w:rsidP="005D7447">
            <w:pPr>
              <w:rPr>
                <w:rFonts w:ascii="Aptos" w:hAnsi="Aptos" w:cs="Arial"/>
                <w:i/>
                <w:iCs/>
                <w:sz w:val="20"/>
                <w:szCs w:val="20"/>
              </w:rPr>
            </w:pPr>
            <w:r>
              <w:rPr>
                <w:rFonts w:ascii="Aptos" w:hAnsi="Aptos" w:cs="Arial"/>
                <w:sz w:val="20"/>
                <w:szCs w:val="20"/>
              </w:rPr>
              <w:t>We propose the creation of a new family, “</w:t>
            </w:r>
            <w:r>
              <w:rPr>
                <w:rFonts w:ascii="Aptos Narrow" w:hAnsi="Aptos Narrow"/>
                <w:i/>
                <w:iCs/>
                <w:color w:val="000000"/>
                <w:sz w:val="22"/>
                <w:szCs w:val="22"/>
              </w:rPr>
              <w:t>Einkeremviridae</w:t>
            </w:r>
            <w:r>
              <w:rPr>
                <w:rFonts w:ascii="Aptos Narrow" w:hAnsi="Aptos Narrow"/>
                <w:color w:val="000000"/>
                <w:sz w:val="22"/>
                <w:szCs w:val="22"/>
              </w:rPr>
              <w:t>” and two new subfamilies;</w:t>
            </w:r>
            <w:r>
              <w:t xml:space="preserve"> “</w:t>
            </w:r>
            <w:r w:rsidRPr="00117AF6">
              <w:rPr>
                <w:rFonts w:ascii="Aptos Narrow" w:hAnsi="Aptos Narrow"/>
                <w:i/>
                <w:iCs/>
                <w:color w:val="000000"/>
                <w:sz w:val="22"/>
                <w:szCs w:val="22"/>
              </w:rPr>
              <w:t>Eggerthvirinae</w:t>
            </w:r>
            <w:r>
              <w:rPr>
                <w:rFonts w:ascii="Aptos Narrow" w:hAnsi="Aptos Narrow"/>
                <w:color w:val="000000"/>
                <w:sz w:val="22"/>
                <w:szCs w:val="22"/>
              </w:rPr>
              <w:t>” and “</w:t>
            </w:r>
            <w:r w:rsidRPr="00117AF6">
              <w:rPr>
                <w:rFonts w:ascii="Aptos Narrow" w:hAnsi="Aptos Narrow"/>
                <w:i/>
                <w:iCs/>
                <w:color w:val="000000"/>
                <w:sz w:val="22"/>
                <w:szCs w:val="22"/>
              </w:rPr>
              <w:t>Jeungpyeongvirinae</w:t>
            </w:r>
            <w:r>
              <w:rPr>
                <w:rFonts w:ascii="Aptos Narrow" w:hAnsi="Aptos Narrow"/>
                <w:color w:val="000000"/>
                <w:sz w:val="22"/>
                <w:szCs w:val="22"/>
              </w:rPr>
              <w:t xml:space="preserve">”.  The subfamily </w:t>
            </w:r>
            <w:r>
              <w:t>“</w:t>
            </w:r>
            <w:r w:rsidRPr="00117AF6">
              <w:rPr>
                <w:rFonts w:ascii="Aptos Narrow" w:hAnsi="Aptos Narrow"/>
                <w:i/>
                <w:iCs/>
                <w:color w:val="000000"/>
                <w:sz w:val="22"/>
                <w:szCs w:val="22"/>
              </w:rPr>
              <w:t>Eggerthvirinae</w:t>
            </w:r>
            <w:r>
              <w:rPr>
                <w:rFonts w:ascii="Aptos Narrow" w:hAnsi="Aptos Narrow"/>
                <w:color w:val="000000"/>
                <w:sz w:val="22"/>
                <w:szCs w:val="22"/>
              </w:rPr>
              <w:t xml:space="preserve">” will include one new genus including one new species. The existing genus </w:t>
            </w:r>
            <w:r>
              <w:rPr>
                <w:rFonts w:ascii="Aptos Narrow" w:hAnsi="Aptos Narrow"/>
                <w:i/>
                <w:iCs/>
                <w:color w:val="000000"/>
                <w:sz w:val="22"/>
                <w:szCs w:val="22"/>
              </w:rPr>
              <w:t>Pahexavirus</w:t>
            </w:r>
            <w:r>
              <w:rPr>
                <w:rFonts w:ascii="Aptos Narrow" w:hAnsi="Aptos Narrow"/>
                <w:color w:val="000000"/>
                <w:sz w:val="22"/>
                <w:szCs w:val="22"/>
              </w:rPr>
              <w:t xml:space="preserve"> will be moved into the subfamily “</w:t>
            </w:r>
            <w:r w:rsidRPr="00117AF6">
              <w:rPr>
                <w:rFonts w:ascii="Aptos Narrow" w:hAnsi="Aptos Narrow"/>
                <w:i/>
                <w:iCs/>
                <w:color w:val="000000"/>
                <w:sz w:val="22"/>
                <w:szCs w:val="22"/>
              </w:rPr>
              <w:t>Jeungpyeongvirinae</w:t>
            </w:r>
            <w:r>
              <w:rPr>
                <w:rFonts w:ascii="Aptos Narrow" w:hAnsi="Aptos Narrow"/>
                <w:color w:val="000000"/>
                <w:sz w:val="22"/>
                <w:szCs w:val="22"/>
              </w:rPr>
              <w:t>” along with 57 newly created species.</w:t>
            </w:r>
          </w:p>
          <w:p w14:paraId="0BD1EAB0" w14:textId="77777777" w:rsidR="00FC2269" w:rsidRPr="00BE4F5A" w:rsidRDefault="00FC2269" w:rsidP="00DD58AA">
            <w:pPr>
              <w:rPr>
                <w:rFonts w:ascii="Aptos" w:hAnsi="Aptos" w:cs="Arial"/>
                <w:sz w:val="20"/>
                <w:szCs w:val="20"/>
              </w:rPr>
            </w:pPr>
          </w:p>
          <w:p w14:paraId="266FF254" w14:textId="798DAA35" w:rsidR="00273642" w:rsidRDefault="00273642" w:rsidP="00DD58AA">
            <w:pPr>
              <w:rPr>
                <w:rFonts w:ascii="Aptos" w:hAnsi="Aptos" w:cs="Arial"/>
                <w:i/>
                <w:sz w:val="20"/>
                <w:szCs w:val="20"/>
              </w:rPr>
            </w:pPr>
            <w:r>
              <w:rPr>
                <w:rFonts w:ascii="Aptos" w:hAnsi="Aptos" w:cs="Arial"/>
                <w:i/>
                <w:sz w:val="20"/>
                <w:szCs w:val="20"/>
              </w:rPr>
              <w:t>Demarcation criteria</w:t>
            </w:r>
            <w:r w:rsidR="00E92794">
              <w:rPr>
                <w:rFonts w:ascii="Aptos" w:hAnsi="Aptos" w:cs="Arial"/>
                <w:i/>
                <w:sz w:val="20"/>
                <w:szCs w:val="20"/>
              </w:rPr>
              <w:t xml:space="preserve"> for new taxon/taxa</w:t>
            </w:r>
            <w:r>
              <w:rPr>
                <w:rFonts w:ascii="Aptos" w:hAnsi="Aptos" w:cs="Arial"/>
                <w:i/>
                <w:sz w:val="20"/>
                <w:szCs w:val="20"/>
              </w:rPr>
              <w:t>:</w:t>
            </w:r>
          </w:p>
          <w:p w14:paraId="48372B5B" w14:textId="1DB56680" w:rsidR="005D7447" w:rsidRPr="005829C9" w:rsidRDefault="005D7447" w:rsidP="005D7447">
            <w:pPr>
              <w:rPr>
                <w:rFonts w:ascii="Aptos" w:hAnsi="Aptos" w:cs="Arial"/>
                <w:sz w:val="20"/>
                <w:szCs w:val="20"/>
              </w:rPr>
            </w:pPr>
            <w:r w:rsidRPr="005829C9">
              <w:rPr>
                <w:rFonts w:ascii="Aptos" w:hAnsi="Aptos" w:cs="Arial"/>
                <w:b/>
                <w:bCs/>
                <w:sz w:val="20"/>
                <w:szCs w:val="20"/>
              </w:rPr>
              <w:t>Family demarcation criteria:</w:t>
            </w:r>
            <w:r w:rsidRPr="005829C9">
              <w:rPr>
                <w:rFonts w:ascii="Aptos" w:hAnsi="Aptos" w:cs="Arial"/>
                <w:sz w:val="20"/>
                <w:szCs w:val="20"/>
              </w:rPr>
              <w:t xml:space="preserve"> The proposed family shares </w:t>
            </w:r>
            <w:r w:rsidR="001965DF">
              <w:rPr>
                <w:rFonts w:ascii="Aptos" w:hAnsi="Aptos" w:cs="Arial"/>
                <w:sz w:val="20"/>
                <w:szCs w:val="20"/>
              </w:rPr>
              <w:t>10</w:t>
            </w:r>
            <w:r w:rsidRPr="005829C9">
              <w:rPr>
                <w:rFonts w:ascii="Aptos" w:hAnsi="Aptos" w:cs="Arial"/>
                <w:sz w:val="20"/>
                <w:szCs w:val="20"/>
              </w:rPr>
              <w:t xml:space="preserve"> core genes at </w:t>
            </w:r>
            <w:r w:rsidR="001965DF">
              <w:rPr>
                <w:rFonts w:ascii="Aptos" w:hAnsi="Aptos" w:cs="Arial"/>
                <w:sz w:val="20"/>
                <w:szCs w:val="20"/>
              </w:rPr>
              <w:t>thresholds of 3</w:t>
            </w:r>
            <w:r w:rsidRPr="005829C9">
              <w:rPr>
                <w:rFonts w:ascii="Aptos" w:hAnsi="Aptos" w:cs="Arial"/>
                <w:sz w:val="20"/>
                <w:szCs w:val="20"/>
              </w:rPr>
              <w:t xml:space="preserve">0% amino acid identity and </w:t>
            </w:r>
            <w:r w:rsidR="001965DF">
              <w:rPr>
                <w:rFonts w:ascii="Aptos" w:hAnsi="Aptos" w:cs="Arial"/>
                <w:sz w:val="20"/>
                <w:szCs w:val="20"/>
              </w:rPr>
              <w:t>80% coverage</w:t>
            </w:r>
            <w:r w:rsidRPr="005829C9">
              <w:rPr>
                <w:rFonts w:ascii="Aptos" w:hAnsi="Aptos" w:cs="Arial"/>
                <w:sz w:val="20"/>
                <w:szCs w:val="20"/>
              </w:rPr>
              <w:t>. This is supported by clustering in the core genome phylogenetic tree</w:t>
            </w:r>
            <w:r w:rsidR="00AA0301">
              <w:rPr>
                <w:rFonts w:ascii="Aptos" w:hAnsi="Aptos" w:cs="Arial"/>
                <w:sz w:val="20"/>
                <w:szCs w:val="20"/>
              </w:rPr>
              <w:t>.</w:t>
            </w:r>
            <w:r w:rsidRPr="005829C9">
              <w:rPr>
                <w:rFonts w:ascii="Aptos" w:hAnsi="Aptos" w:cs="Arial"/>
                <w:sz w:val="20"/>
                <w:szCs w:val="20"/>
              </w:rPr>
              <w:t xml:space="preserve"> </w:t>
            </w:r>
          </w:p>
          <w:p w14:paraId="07871B4D" w14:textId="77777777" w:rsidR="005D7447" w:rsidRPr="005829C9" w:rsidRDefault="005D7447" w:rsidP="005D7447">
            <w:pPr>
              <w:rPr>
                <w:rFonts w:ascii="Aptos" w:hAnsi="Aptos" w:cs="Arial"/>
                <w:sz w:val="20"/>
                <w:szCs w:val="20"/>
              </w:rPr>
            </w:pPr>
            <w:r w:rsidRPr="005829C9">
              <w:rPr>
                <w:rFonts w:ascii="Aptos" w:hAnsi="Aptos" w:cs="Arial"/>
                <w:b/>
                <w:bCs/>
                <w:sz w:val="20"/>
                <w:szCs w:val="20"/>
              </w:rPr>
              <w:lastRenderedPageBreak/>
              <w:t>Sub-family demarcation criteria:</w:t>
            </w:r>
            <w:r w:rsidRPr="005829C9">
              <w:rPr>
                <w:rFonts w:ascii="Aptos" w:hAnsi="Aptos" w:cs="Arial"/>
                <w:sz w:val="20"/>
                <w:szCs w:val="20"/>
              </w:rPr>
              <w:t xml:space="preserve"> Robust clustering in the core genome phylogenetic tree with a suggested minimum shared core gene content of 25%. Members of the same subfamily typically share &gt;25% nucleotide identity across the genome length. </w:t>
            </w:r>
          </w:p>
          <w:p w14:paraId="652F1942" w14:textId="77777777" w:rsidR="005D7447" w:rsidRPr="005829C9" w:rsidRDefault="005D7447" w:rsidP="005D7447">
            <w:pPr>
              <w:rPr>
                <w:rFonts w:ascii="Aptos" w:hAnsi="Aptos" w:cs="Arial"/>
                <w:sz w:val="20"/>
                <w:szCs w:val="20"/>
              </w:rPr>
            </w:pPr>
            <w:r w:rsidRPr="005829C9">
              <w:rPr>
                <w:rFonts w:ascii="Aptos" w:hAnsi="Aptos" w:cs="Arial"/>
                <w:b/>
                <w:bCs/>
                <w:sz w:val="20"/>
                <w:szCs w:val="20"/>
              </w:rPr>
              <w:t>Genus demarcation criteria:</w:t>
            </w:r>
            <w:r w:rsidRPr="005829C9">
              <w:rPr>
                <w:rFonts w:ascii="Aptos" w:hAnsi="Aptos" w:cs="Arial"/>
                <w:sz w:val="20"/>
                <w:szCs w:val="20"/>
              </w:rPr>
              <w:t xml:space="preserve"> An intergenomic similarity cut-off of 70%, a combination of average nucleotide identity and alignment fraction is used to determine genera demarcation. Members of the same genus have &gt;70% intergenomic similarity and cluster tightly in marker gene phylogenies. </w:t>
            </w:r>
          </w:p>
          <w:p w14:paraId="5AE8F355" w14:textId="77777777" w:rsidR="005D7447" w:rsidRDefault="005D7447" w:rsidP="005D7447">
            <w:pPr>
              <w:rPr>
                <w:rFonts w:ascii="Aptos" w:hAnsi="Aptos" w:cs="Arial"/>
                <w:sz w:val="20"/>
                <w:szCs w:val="20"/>
              </w:rPr>
            </w:pPr>
            <w:r w:rsidRPr="005829C9">
              <w:rPr>
                <w:rFonts w:ascii="Aptos" w:hAnsi="Aptos" w:cs="Arial"/>
                <w:b/>
                <w:bCs/>
                <w:sz w:val="20"/>
                <w:szCs w:val="20"/>
              </w:rPr>
              <w:t>Species demarcation criteria:</w:t>
            </w:r>
            <w:r w:rsidRPr="005829C9">
              <w:rPr>
                <w:rFonts w:ascii="Aptos" w:hAnsi="Aptos" w:cs="Arial"/>
                <w:sz w:val="20"/>
                <w:szCs w:val="20"/>
              </w:rPr>
              <w:t xml:space="preserve"> A demarcation value of 95% intergenomic similarity was used to define different species according to intergenomic similarity. Members of the same species have &gt;95% intergenomic similarity.</w:t>
            </w:r>
          </w:p>
          <w:p w14:paraId="1F25F8FD" w14:textId="77777777" w:rsidR="00FC2269" w:rsidRDefault="00FC2269" w:rsidP="00DD58AA">
            <w:pPr>
              <w:rPr>
                <w:rFonts w:ascii="Aptos" w:hAnsi="Aptos" w:cs="Arial"/>
                <w:i/>
                <w:sz w:val="20"/>
                <w:szCs w:val="20"/>
              </w:rPr>
            </w:pPr>
          </w:p>
          <w:p w14:paraId="404D8B91" w14:textId="2FB03C03" w:rsidR="00A77B8E" w:rsidRPr="00BE4F5A" w:rsidRDefault="00A77B8E" w:rsidP="00DD58AA">
            <w:pPr>
              <w:rPr>
                <w:rFonts w:ascii="Aptos" w:hAnsi="Aptos" w:cs="Arial"/>
                <w:sz w:val="20"/>
                <w:szCs w:val="20"/>
              </w:rPr>
            </w:pPr>
            <w:r w:rsidRPr="00BE4F5A">
              <w:rPr>
                <w:rFonts w:ascii="Aptos" w:hAnsi="Aptos" w:cs="Arial"/>
                <w:i/>
                <w:sz w:val="20"/>
                <w:szCs w:val="20"/>
              </w:rPr>
              <w:t>Justification</w:t>
            </w:r>
            <w:r w:rsidRPr="00BE4F5A">
              <w:rPr>
                <w:rFonts w:ascii="Aptos" w:hAnsi="Aptos" w:cs="Arial"/>
                <w:sz w:val="20"/>
                <w:szCs w:val="20"/>
              </w:rPr>
              <w:t xml:space="preserve">:      </w:t>
            </w:r>
          </w:p>
          <w:p w14:paraId="79F0111D" w14:textId="4861BEAE" w:rsidR="00A77B8E" w:rsidRDefault="002469F7" w:rsidP="00DD58AA">
            <w:pPr>
              <w:rPr>
                <w:rFonts w:ascii="Aptos" w:hAnsi="Aptos" w:cs="Arial"/>
                <w:sz w:val="20"/>
                <w:szCs w:val="20"/>
              </w:rPr>
            </w:pPr>
            <w:r>
              <w:rPr>
                <w:rFonts w:ascii="Aptos" w:hAnsi="Aptos" w:cs="Arial"/>
                <w:sz w:val="20"/>
                <w:szCs w:val="20"/>
              </w:rPr>
              <w:t xml:space="preserve">A protein clustering approach was employed to identify family-level relationships amongst bacterial virus genomes deposited in the INSDC. Briefly, the </w:t>
            </w:r>
            <w:r w:rsidR="00E5215B">
              <w:rPr>
                <w:rFonts w:ascii="Aptos" w:hAnsi="Aptos" w:cs="Arial"/>
                <w:sz w:val="20"/>
                <w:szCs w:val="20"/>
              </w:rPr>
              <w:t xml:space="preserve">INPHARED2 database </w:t>
            </w:r>
            <w:r w:rsidR="00723FDD">
              <w:rPr>
                <w:rFonts w:ascii="Aptos" w:hAnsi="Aptos" w:cs="Arial"/>
                <w:sz w:val="20"/>
                <w:szCs w:val="20"/>
              </w:rPr>
              <w:t>[</w:t>
            </w:r>
            <w:r w:rsidR="001C481C">
              <w:rPr>
                <w:rFonts w:ascii="Aptos" w:hAnsi="Aptos" w:cs="Arial"/>
                <w:sz w:val="20"/>
                <w:szCs w:val="20"/>
              </w:rPr>
              <w:t>1, 2, 6</w:t>
            </w:r>
            <w:r w:rsidR="00723FDD">
              <w:rPr>
                <w:rFonts w:ascii="Aptos" w:hAnsi="Aptos" w:cs="Arial"/>
                <w:sz w:val="20"/>
                <w:szCs w:val="20"/>
              </w:rPr>
              <w:t xml:space="preserve">] </w:t>
            </w:r>
            <w:r w:rsidR="00E5215B">
              <w:rPr>
                <w:rFonts w:ascii="Aptos" w:hAnsi="Aptos" w:cs="Arial"/>
                <w:sz w:val="20"/>
                <w:szCs w:val="20"/>
              </w:rPr>
              <w:t>of bacteriophage genomes (10</w:t>
            </w:r>
            <w:r w:rsidR="00E5215B" w:rsidRPr="00E5215B">
              <w:rPr>
                <w:rFonts w:ascii="Aptos" w:hAnsi="Aptos" w:cs="Arial"/>
                <w:sz w:val="20"/>
                <w:szCs w:val="20"/>
                <w:vertAlign w:val="superscript"/>
              </w:rPr>
              <w:t>th</w:t>
            </w:r>
            <w:r w:rsidR="00E5215B">
              <w:rPr>
                <w:rFonts w:ascii="Aptos" w:hAnsi="Aptos" w:cs="Arial"/>
                <w:sz w:val="20"/>
                <w:szCs w:val="20"/>
              </w:rPr>
              <w:t xml:space="preserve"> August 2026 release) was used as the input dataset, consisting of </w:t>
            </w:r>
            <w:r w:rsidR="00E91879" w:rsidRPr="00E91879">
              <w:rPr>
                <w:rFonts w:ascii="Aptos" w:hAnsi="Aptos" w:cs="Arial"/>
                <w:sz w:val="20"/>
                <w:szCs w:val="20"/>
              </w:rPr>
              <w:t>36</w:t>
            </w:r>
            <w:r w:rsidR="00E91879">
              <w:rPr>
                <w:rFonts w:ascii="Aptos" w:hAnsi="Aptos" w:cs="Arial"/>
                <w:sz w:val="20"/>
                <w:szCs w:val="20"/>
              </w:rPr>
              <w:t>,</w:t>
            </w:r>
            <w:r w:rsidR="00E91879" w:rsidRPr="00E91879">
              <w:rPr>
                <w:rFonts w:ascii="Aptos" w:hAnsi="Aptos" w:cs="Arial"/>
                <w:sz w:val="20"/>
                <w:szCs w:val="20"/>
              </w:rPr>
              <w:t>350</w:t>
            </w:r>
            <w:r w:rsidR="000D7090">
              <w:rPr>
                <w:rFonts w:ascii="Aptos" w:hAnsi="Aptos" w:cs="Arial"/>
                <w:sz w:val="20"/>
                <w:szCs w:val="20"/>
              </w:rPr>
              <w:t xml:space="preserve"> </w:t>
            </w:r>
            <w:r w:rsidR="00E91879">
              <w:rPr>
                <w:rFonts w:ascii="Aptos" w:hAnsi="Aptos" w:cs="Arial"/>
                <w:sz w:val="20"/>
                <w:szCs w:val="20"/>
              </w:rPr>
              <w:t xml:space="preserve">genomes </w:t>
            </w:r>
            <w:r w:rsidR="000D7090">
              <w:rPr>
                <w:rFonts w:ascii="Aptos" w:hAnsi="Aptos" w:cs="Arial"/>
                <w:sz w:val="20"/>
                <w:szCs w:val="20"/>
              </w:rPr>
              <w:t xml:space="preserve">and </w:t>
            </w:r>
            <w:r w:rsidR="000D7090" w:rsidRPr="000D7090">
              <w:rPr>
                <w:rFonts w:ascii="Aptos" w:hAnsi="Aptos" w:cs="Arial"/>
                <w:sz w:val="20"/>
                <w:szCs w:val="20"/>
              </w:rPr>
              <w:t>2</w:t>
            </w:r>
            <w:r w:rsidR="000D7090">
              <w:rPr>
                <w:rFonts w:ascii="Aptos" w:hAnsi="Aptos" w:cs="Arial"/>
                <w:sz w:val="20"/>
                <w:szCs w:val="20"/>
              </w:rPr>
              <w:t>,</w:t>
            </w:r>
            <w:r w:rsidR="000D7090" w:rsidRPr="000D7090">
              <w:rPr>
                <w:rFonts w:ascii="Aptos" w:hAnsi="Aptos" w:cs="Arial"/>
                <w:sz w:val="20"/>
                <w:szCs w:val="20"/>
              </w:rPr>
              <w:t>860</w:t>
            </w:r>
            <w:r w:rsidR="000D7090">
              <w:rPr>
                <w:rFonts w:ascii="Aptos" w:hAnsi="Aptos" w:cs="Arial"/>
                <w:sz w:val="20"/>
                <w:szCs w:val="20"/>
              </w:rPr>
              <w:t>,</w:t>
            </w:r>
            <w:r w:rsidR="000D7090" w:rsidRPr="000D7090">
              <w:rPr>
                <w:rFonts w:ascii="Aptos" w:hAnsi="Aptos" w:cs="Arial"/>
                <w:sz w:val="20"/>
                <w:szCs w:val="20"/>
              </w:rPr>
              <w:t>170</w:t>
            </w:r>
            <w:r w:rsidR="00A77B8E" w:rsidRPr="00BE4F5A">
              <w:rPr>
                <w:rFonts w:ascii="Aptos" w:hAnsi="Aptos" w:cs="Arial"/>
                <w:sz w:val="20"/>
                <w:szCs w:val="20"/>
              </w:rPr>
              <w:t xml:space="preserve"> </w:t>
            </w:r>
            <w:r w:rsidR="000D7090">
              <w:rPr>
                <w:rFonts w:ascii="Aptos" w:hAnsi="Aptos" w:cs="Arial"/>
                <w:sz w:val="20"/>
                <w:szCs w:val="20"/>
              </w:rPr>
              <w:t>proteins.</w:t>
            </w:r>
            <w:r w:rsidR="004B7869">
              <w:rPr>
                <w:rFonts w:ascii="Aptos" w:hAnsi="Aptos" w:cs="Arial"/>
                <w:sz w:val="20"/>
                <w:szCs w:val="20"/>
              </w:rPr>
              <w:t xml:space="preserve"> Proteins were clustered using MMSeqs2 </w:t>
            </w:r>
            <w:r w:rsidR="001C481C">
              <w:rPr>
                <w:rFonts w:ascii="Aptos" w:hAnsi="Aptos" w:cs="Arial"/>
                <w:sz w:val="20"/>
                <w:szCs w:val="20"/>
              </w:rPr>
              <w:t xml:space="preserve">[3] </w:t>
            </w:r>
            <w:r w:rsidR="004B7869">
              <w:rPr>
                <w:rFonts w:ascii="Aptos" w:hAnsi="Aptos" w:cs="Arial"/>
                <w:sz w:val="20"/>
                <w:szCs w:val="20"/>
              </w:rPr>
              <w:t>with parameters of 30% minimum sequence identity and 80% coverage</w:t>
            </w:r>
            <w:r w:rsidR="00DA6097">
              <w:rPr>
                <w:rFonts w:ascii="Aptos" w:hAnsi="Aptos" w:cs="Arial"/>
                <w:sz w:val="20"/>
                <w:szCs w:val="20"/>
              </w:rPr>
              <w:t>.</w:t>
            </w:r>
            <w:r w:rsidR="00F77CE3">
              <w:rPr>
                <w:rFonts w:ascii="Aptos" w:hAnsi="Aptos" w:cs="Arial"/>
                <w:sz w:val="20"/>
                <w:szCs w:val="20"/>
              </w:rPr>
              <w:t xml:space="preserve"> A custom python pipeline was used to convert the number of shared protein clusters between genomes into an all-vs-all Jaccard distance matrix</w:t>
            </w:r>
            <w:r w:rsidR="005B0C16">
              <w:rPr>
                <w:rFonts w:ascii="Aptos" w:hAnsi="Aptos" w:cs="Arial"/>
                <w:sz w:val="20"/>
                <w:szCs w:val="20"/>
              </w:rPr>
              <w:t xml:space="preserve"> which then formed the basis for creation of a connected-component network. </w:t>
            </w:r>
            <w:r w:rsidR="00240C07">
              <w:rPr>
                <w:rFonts w:ascii="Aptos" w:hAnsi="Aptos" w:cs="Arial"/>
                <w:sz w:val="20"/>
                <w:szCs w:val="20"/>
              </w:rPr>
              <w:t>The network was split into islands using a minimum Jaccard distance of 0.05</w:t>
            </w:r>
            <w:r w:rsidR="00A54050">
              <w:rPr>
                <w:rFonts w:ascii="Aptos" w:hAnsi="Aptos" w:cs="Arial"/>
                <w:sz w:val="20"/>
                <w:szCs w:val="20"/>
              </w:rPr>
              <w:t xml:space="preserve"> and then hierarchically clustered at set distance thresholds. </w:t>
            </w:r>
          </w:p>
          <w:p w14:paraId="6432E88B" w14:textId="77777777" w:rsidR="00453569" w:rsidRDefault="00453569" w:rsidP="00DD58AA">
            <w:pPr>
              <w:rPr>
                <w:rFonts w:ascii="Aptos" w:hAnsi="Aptos" w:cs="Arial"/>
                <w:sz w:val="20"/>
                <w:szCs w:val="20"/>
              </w:rPr>
            </w:pPr>
          </w:p>
          <w:p w14:paraId="4F58D3B0" w14:textId="4EC9A0EC" w:rsidR="00453569" w:rsidRPr="0037321C" w:rsidRDefault="00453569" w:rsidP="00DD58AA">
            <w:pPr>
              <w:rPr>
                <w:rFonts w:ascii="Aptos" w:hAnsi="Aptos" w:cs="Arial"/>
                <w:sz w:val="20"/>
                <w:szCs w:val="20"/>
              </w:rPr>
            </w:pPr>
            <w:r>
              <w:rPr>
                <w:rFonts w:ascii="Aptos" w:hAnsi="Aptos" w:cs="Arial"/>
                <w:sz w:val="20"/>
                <w:szCs w:val="20"/>
              </w:rPr>
              <w:t>The “</w:t>
            </w:r>
            <w:r>
              <w:rPr>
                <w:rFonts w:ascii="Aptos Narrow" w:hAnsi="Aptos Narrow"/>
                <w:i/>
                <w:iCs/>
                <w:color w:val="000000"/>
                <w:sz w:val="22"/>
                <w:szCs w:val="22"/>
              </w:rPr>
              <w:t>Einkeremviridae”</w:t>
            </w:r>
            <w:r>
              <w:rPr>
                <w:rFonts w:ascii="Aptos Narrow" w:hAnsi="Aptos Narrow"/>
                <w:color w:val="000000"/>
                <w:sz w:val="22"/>
                <w:szCs w:val="22"/>
              </w:rPr>
              <w:t xml:space="preserve"> formed a </w:t>
            </w:r>
            <w:r w:rsidR="00005372">
              <w:rPr>
                <w:rFonts w:ascii="Aptos Narrow" w:hAnsi="Aptos Narrow"/>
                <w:color w:val="000000"/>
                <w:sz w:val="22"/>
                <w:szCs w:val="22"/>
              </w:rPr>
              <w:t>large, disconnected</w:t>
            </w:r>
            <w:r>
              <w:rPr>
                <w:rFonts w:ascii="Aptos Narrow" w:hAnsi="Aptos Narrow"/>
                <w:color w:val="000000"/>
                <w:sz w:val="22"/>
                <w:szCs w:val="22"/>
              </w:rPr>
              <w:t xml:space="preserve"> island in the network analysis</w:t>
            </w:r>
            <w:r w:rsidR="00226836">
              <w:rPr>
                <w:rFonts w:ascii="Aptos Narrow" w:hAnsi="Aptos Narrow"/>
                <w:color w:val="000000"/>
                <w:sz w:val="22"/>
                <w:szCs w:val="22"/>
              </w:rPr>
              <w:t xml:space="preserve"> where all genomes shared </w:t>
            </w:r>
            <w:r w:rsidR="00B40226">
              <w:rPr>
                <w:rFonts w:ascii="Aptos Narrow" w:hAnsi="Aptos Narrow"/>
                <w:color w:val="000000"/>
                <w:sz w:val="22"/>
                <w:szCs w:val="22"/>
              </w:rPr>
              <w:t xml:space="preserve">10 core proteins (Table </w:t>
            </w:r>
            <w:r w:rsidR="00EE0755">
              <w:rPr>
                <w:rFonts w:ascii="Aptos Narrow" w:hAnsi="Aptos Narrow"/>
                <w:color w:val="000000"/>
                <w:sz w:val="22"/>
                <w:szCs w:val="22"/>
              </w:rPr>
              <w:t>1</w:t>
            </w:r>
            <w:r w:rsidR="00B40226">
              <w:rPr>
                <w:rFonts w:ascii="Aptos Narrow" w:hAnsi="Aptos Narrow"/>
                <w:color w:val="000000"/>
                <w:sz w:val="22"/>
                <w:szCs w:val="22"/>
              </w:rPr>
              <w:t xml:space="preserve">). </w:t>
            </w:r>
            <w:r w:rsidR="000B49C6">
              <w:rPr>
                <w:rFonts w:ascii="Aptos Narrow" w:hAnsi="Aptos Narrow"/>
                <w:color w:val="000000"/>
                <w:sz w:val="22"/>
                <w:szCs w:val="22"/>
              </w:rPr>
              <w:t>A concatenated maximum likelihood phylogeny of these core proteins</w:t>
            </w:r>
            <w:r w:rsidR="00005372">
              <w:rPr>
                <w:rFonts w:ascii="Aptos Narrow" w:hAnsi="Aptos Narrow"/>
                <w:color w:val="000000"/>
                <w:sz w:val="22"/>
                <w:szCs w:val="22"/>
              </w:rPr>
              <w:t xml:space="preserve"> (Figure 1)</w:t>
            </w:r>
            <w:r w:rsidR="000B49C6">
              <w:rPr>
                <w:rFonts w:ascii="Aptos Narrow" w:hAnsi="Aptos Narrow"/>
                <w:color w:val="000000"/>
                <w:sz w:val="22"/>
                <w:szCs w:val="22"/>
              </w:rPr>
              <w:t xml:space="preserve"> and intergenomic nucleotide similarity </w:t>
            </w:r>
            <w:r w:rsidR="00005372">
              <w:rPr>
                <w:rFonts w:ascii="Aptos Narrow" w:hAnsi="Aptos Narrow"/>
                <w:color w:val="000000"/>
                <w:sz w:val="22"/>
                <w:szCs w:val="22"/>
              </w:rPr>
              <w:t xml:space="preserve">(Figure 2) </w:t>
            </w:r>
            <w:r w:rsidR="00192F9B">
              <w:rPr>
                <w:rFonts w:ascii="Aptos Narrow" w:hAnsi="Aptos Narrow"/>
                <w:color w:val="000000"/>
                <w:sz w:val="22"/>
                <w:szCs w:val="22"/>
              </w:rPr>
              <w:t>suggested the presence of two genera, two subfamilies and 57 new species</w:t>
            </w:r>
            <w:r w:rsidR="00BF6778">
              <w:rPr>
                <w:rFonts w:ascii="Aptos Narrow" w:hAnsi="Aptos Narrow"/>
                <w:color w:val="000000"/>
                <w:sz w:val="22"/>
                <w:szCs w:val="22"/>
              </w:rPr>
              <w:t xml:space="preserve"> (Figures 3</w:t>
            </w:r>
            <w:r w:rsidR="008E296B">
              <w:rPr>
                <w:rFonts w:ascii="Aptos Narrow" w:hAnsi="Aptos Narrow"/>
                <w:color w:val="000000"/>
                <w:sz w:val="22"/>
                <w:szCs w:val="22"/>
              </w:rPr>
              <w:t xml:space="preserve"> &amp; </w:t>
            </w:r>
            <w:r w:rsidR="00BF6778">
              <w:rPr>
                <w:rFonts w:ascii="Aptos Narrow" w:hAnsi="Aptos Narrow"/>
                <w:color w:val="000000"/>
                <w:sz w:val="22"/>
                <w:szCs w:val="22"/>
              </w:rPr>
              <w:t>4)</w:t>
            </w:r>
            <w:r w:rsidR="00192F9B">
              <w:rPr>
                <w:rFonts w:ascii="Aptos Narrow" w:hAnsi="Aptos Narrow"/>
                <w:color w:val="000000"/>
                <w:sz w:val="22"/>
                <w:szCs w:val="22"/>
              </w:rPr>
              <w:t>.</w:t>
            </w:r>
            <w:r w:rsidR="00885EAB">
              <w:rPr>
                <w:rFonts w:ascii="Aptos Narrow" w:hAnsi="Aptos Narrow"/>
                <w:color w:val="000000"/>
                <w:sz w:val="22"/>
                <w:szCs w:val="22"/>
              </w:rPr>
              <w:t xml:space="preserve"> The single representative species in the subfamily </w:t>
            </w:r>
            <w:r w:rsidR="00885EAB" w:rsidRPr="00117AF6">
              <w:rPr>
                <w:rFonts w:ascii="Aptos Narrow" w:hAnsi="Aptos Narrow"/>
                <w:i/>
                <w:iCs/>
                <w:color w:val="000000"/>
                <w:sz w:val="22"/>
                <w:szCs w:val="22"/>
              </w:rPr>
              <w:t>Eggerthvirinae</w:t>
            </w:r>
            <w:r w:rsidR="00885EAB">
              <w:rPr>
                <w:rFonts w:ascii="Aptos Narrow" w:hAnsi="Aptos Narrow"/>
                <w:color w:val="000000"/>
                <w:sz w:val="22"/>
                <w:szCs w:val="22"/>
              </w:rPr>
              <w:t xml:space="preserve"> shares </w:t>
            </w:r>
            <w:r w:rsidR="00F35745">
              <w:rPr>
                <w:rFonts w:ascii="Aptos Narrow" w:hAnsi="Aptos Narrow"/>
                <w:color w:val="000000"/>
                <w:sz w:val="22"/>
                <w:szCs w:val="22"/>
              </w:rPr>
              <w:t xml:space="preserve">34-47% shared protein clusters with species </w:t>
            </w:r>
            <w:r w:rsidR="0037321C">
              <w:rPr>
                <w:rFonts w:ascii="Aptos Narrow" w:hAnsi="Aptos Narrow"/>
                <w:color w:val="000000"/>
                <w:sz w:val="22"/>
                <w:szCs w:val="22"/>
              </w:rPr>
              <w:t xml:space="preserve">in the subfamily </w:t>
            </w:r>
            <w:r w:rsidR="0037321C" w:rsidRPr="00117AF6">
              <w:rPr>
                <w:rFonts w:ascii="Aptos Narrow" w:hAnsi="Aptos Narrow"/>
                <w:i/>
                <w:iCs/>
                <w:color w:val="000000"/>
                <w:sz w:val="22"/>
                <w:szCs w:val="22"/>
              </w:rPr>
              <w:t>Jeungpyeongvirinae</w:t>
            </w:r>
            <w:r w:rsidR="0037321C">
              <w:rPr>
                <w:rFonts w:ascii="Aptos Narrow" w:hAnsi="Aptos Narrow"/>
                <w:color w:val="000000"/>
                <w:sz w:val="22"/>
                <w:szCs w:val="22"/>
              </w:rPr>
              <w:t>.</w:t>
            </w:r>
          </w:p>
          <w:p w14:paraId="07FBC2E1" w14:textId="77777777" w:rsidR="00FC2269" w:rsidRDefault="00FC2269" w:rsidP="00DD58AA">
            <w:pPr>
              <w:rPr>
                <w:rFonts w:ascii="Aptos" w:hAnsi="Aptos" w:cs="Arial"/>
                <w:sz w:val="20"/>
                <w:szCs w:val="20"/>
              </w:rPr>
            </w:pPr>
          </w:p>
          <w:p w14:paraId="6439F55D" w14:textId="77777777" w:rsidR="00A77B8E" w:rsidRDefault="00A77B8E" w:rsidP="00DD58AA">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683D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852D43">
        <w:tc>
          <w:tcPr>
            <w:tcW w:w="8926" w:type="dxa"/>
          </w:tcPr>
          <w:p w14:paraId="7A8E94F4" w14:textId="77777777" w:rsidR="00C365F4" w:rsidRPr="00BE4F5A" w:rsidRDefault="00C365F4" w:rsidP="00C365F4">
            <w:pPr>
              <w:pStyle w:val="ListParagraph"/>
              <w:numPr>
                <w:ilvl w:val="0"/>
                <w:numId w:val="5"/>
              </w:numPr>
              <w:rPr>
                <w:rFonts w:ascii="Aptos" w:hAnsi="Aptos" w:cs="Arial"/>
                <w:sz w:val="20"/>
                <w:szCs w:val="20"/>
              </w:rPr>
            </w:pPr>
            <w:r w:rsidRPr="117DEDF0">
              <w:rPr>
                <w:rFonts w:ascii="Aptos" w:hAnsi="Aptos" w:cs="Arial"/>
                <w:sz w:val="20"/>
                <w:szCs w:val="20"/>
              </w:rPr>
              <w:t xml:space="preserve">Sayers EW, Beck J, Bolton EE, Bourexis D, Brister JR, Canese K, Comeau DC, Funk K, Kim S, Klimke W, Marchler-Bauer A, Landrum M, Lathrop S, Lu Z, Madden TL, O'Leary N, Phan L, Rangwala SH, Schneider VA, Skripchenko Y, Wang J, Ye J, Trawick BW, Pruitt KD, Sherry ST. Database resources of the National Center for Biotechnology Information. Nucleic Acids Res. 2021 Jan 8;49(D1):D10-D17. doi: 10.1093/nar/gkaa892.  </w:t>
            </w:r>
          </w:p>
          <w:p w14:paraId="4AF54BA0" w14:textId="77777777" w:rsidR="00C365F4" w:rsidRPr="00BE4F5A" w:rsidRDefault="00C365F4" w:rsidP="00C365F4">
            <w:pPr>
              <w:pStyle w:val="ListParagraph"/>
              <w:numPr>
                <w:ilvl w:val="0"/>
                <w:numId w:val="5"/>
              </w:numPr>
              <w:rPr>
                <w:rFonts w:ascii="Aptos" w:hAnsi="Aptos" w:cs="Arial"/>
                <w:sz w:val="20"/>
                <w:szCs w:val="20"/>
              </w:rPr>
            </w:pPr>
            <w:r w:rsidRPr="117DEDF0">
              <w:rPr>
                <w:rFonts w:ascii="Aptos" w:hAnsi="Aptos" w:cs="Arial"/>
                <w:sz w:val="20"/>
                <w:szCs w:val="20"/>
              </w:rPr>
              <w:t xml:space="preserve">O'Leary NA, Wright MW, Brister JR, Ciufo S, Haddad D, McVeigh R, et al. Reference sequence (RefSeq) database at NCBI: current status, taxonomic expansion, and functional annotation. Nucleic Acids Res. 2016;44(D1):D733-45. doi: 10.1093/nar/gkv1189. </w:t>
            </w:r>
          </w:p>
          <w:p w14:paraId="3F63240C" w14:textId="77777777" w:rsidR="00C365F4" w:rsidRPr="00BE4F5A" w:rsidRDefault="00C365F4" w:rsidP="00C365F4">
            <w:pPr>
              <w:pStyle w:val="ListParagraph"/>
              <w:numPr>
                <w:ilvl w:val="0"/>
                <w:numId w:val="5"/>
              </w:numPr>
              <w:rPr>
                <w:rFonts w:ascii="Aptos" w:hAnsi="Aptos" w:cs="Arial"/>
                <w:sz w:val="20"/>
                <w:szCs w:val="20"/>
              </w:rPr>
            </w:pPr>
            <w:r w:rsidRPr="117DEDF0">
              <w:rPr>
                <w:rFonts w:ascii="Aptos" w:hAnsi="Aptos" w:cs="Arial"/>
                <w:sz w:val="20"/>
                <w:szCs w:val="20"/>
              </w:rPr>
              <w:t xml:space="preserve">Steinegger M, Söding J. (2017) MMseqs2 enables sensitive protein sequence searching for the analysis of massive data sets. Nat Biotechnol. 35(11):1026-1028. doi: 10.1038/nbt.3988. </w:t>
            </w:r>
          </w:p>
          <w:p w14:paraId="596AC1EA" w14:textId="77777777" w:rsidR="00C365F4" w:rsidRPr="00BE4F5A" w:rsidRDefault="00C365F4" w:rsidP="00C365F4">
            <w:pPr>
              <w:pStyle w:val="ListParagraph"/>
              <w:numPr>
                <w:ilvl w:val="0"/>
                <w:numId w:val="5"/>
              </w:numPr>
              <w:rPr>
                <w:rFonts w:ascii="Aptos" w:hAnsi="Aptos" w:cs="Arial"/>
                <w:sz w:val="20"/>
                <w:szCs w:val="20"/>
              </w:rPr>
            </w:pPr>
            <w:r w:rsidRPr="117DEDF0">
              <w:rPr>
                <w:rFonts w:ascii="Aptos" w:hAnsi="Aptos" w:cs="Arial"/>
                <w:sz w:val="20"/>
                <w:szCs w:val="20"/>
              </w:rPr>
              <w:t xml:space="preserve">Nakamura T, Yamada KD, Tomii K, Katoh K. (2018) Parallelization of MAFFT for large-scale multiple sequence alignments. Bioinformatics. 34(14):2490-2492. doi: 10.1093/bioinformatics/bty121.  </w:t>
            </w:r>
          </w:p>
          <w:p w14:paraId="6F9E1AE0" w14:textId="77777777" w:rsidR="00C365F4" w:rsidRPr="00BE4F5A" w:rsidRDefault="00C365F4" w:rsidP="00C365F4">
            <w:pPr>
              <w:pStyle w:val="ListParagraph"/>
              <w:numPr>
                <w:ilvl w:val="0"/>
                <w:numId w:val="5"/>
              </w:numPr>
              <w:rPr>
                <w:rFonts w:ascii="Aptos" w:hAnsi="Aptos" w:cs="Arial"/>
                <w:sz w:val="20"/>
                <w:szCs w:val="20"/>
              </w:rPr>
            </w:pPr>
            <w:r w:rsidRPr="117DEDF0">
              <w:rPr>
                <w:rFonts w:ascii="Aptos" w:hAnsi="Aptos" w:cs="Arial"/>
                <w:sz w:val="20"/>
                <w:szCs w:val="20"/>
              </w:rPr>
              <w:t xml:space="preserve">Katoh K, Standley DM. (2013) MAFFT multiple sequence alignment software version 7: improvements in performance and usability. Mol Biol Evol. 30(4):772-80. doi: 10.1093/molbev/mst010. </w:t>
            </w:r>
          </w:p>
          <w:p w14:paraId="11D22677" w14:textId="6A0C7E25" w:rsidR="00953FFE" w:rsidRPr="001C481C" w:rsidRDefault="00C365F4" w:rsidP="00DD58AA">
            <w:pPr>
              <w:pStyle w:val="ListParagraph"/>
              <w:numPr>
                <w:ilvl w:val="0"/>
                <w:numId w:val="5"/>
              </w:numPr>
              <w:rPr>
                <w:rFonts w:ascii="Aptos" w:hAnsi="Aptos" w:cs="Arial"/>
                <w:sz w:val="20"/>
                <w:szCs w:val="20"/>
              </w:rPr>
            </w:pPr>
            <w:r w:rsidRPr="117DEDF0">
              <w:rPr>
                <w:rFonts w:ascii="Aptos" w:hAnsi="Aptos" w:cs="Arial"/>
                <w:sz w:val="20"/>
                <w:szCs w:val="20"/>
              </w:rPr>
              <w:t xml:space="preserve">Cook R, Brown N, Redgwell T, Rihtman B, Barnes M, Clokie M, Stekel DJ, Hobman J, Jones MA, Millard A. (2021) INfrastructure for a PHAge REference Database: Identification of Large-Scale Biases in the Current Collection of Cultured Phage Genomes. Phage 2(4):214-223. doi: 10.1089/phage.2021.0007. </w:t>
            </w:r>
          </w:p>
          <w:p w14:paraId="7D1B1CCD" w14:textId="7AB76FDB" w:rsidR="00953FFE" w:rsidRPr="00BE4F5A" w:rsidRDefault="00953FFE" w:rsidP="00333392">
            <w:pPr>
              <w:rPr>
                <w:rFonts w:ascii="Aptos" w:hAnsi="Aptos"/>
                <w:sz w:val="20"/>
                <w:szCs w:val="20"/>
              </w:rPr>
            </w:pPr>
            <w:r w:rsidRPr="00BE4F5A">
              <w:rPr>
                <w:rFonts w:ascii="Aptos" w:hAnsi="Aptos" w:cs="Arial"/>
                <w:sz w:val="20"/>
                <w:szCs w:val="20"/>
              </w:rPr>
              <w:t xml:space="preserve">  </w:t>
            </w:r>
            <w:r w:rsidRPr="00BE4F5A">
              <w:rPr>
                <w:rFonts w:ascii="Aptos" w:hAnsi="Aptos"/>
                <w:sz w:val="20"/>
                <w:szCs w:val="20"/>
              </w:rPr>
              <w:t xml:space="preserve">  </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3950"/>
        <w:gridCol w:w="4976"/>
      </w:tblGrid>
      <w:tr w:rsidR="00FC2269" w:rsidRPr="009F7856" w14:paraId="52BE71B6" w14:textId="77777777" w:rsidTr="005F790F">
        <w:trPr>
          <w:trHeight w:val="297"/>
        </w:trPr>
        <w:tc>
          <w:tcPr>
            <w:tcW w:w="8926" w:type="dxa"/>
            <w:gridSpan w:val="2"/>
            <w:shd w:val="clear" w:color="auto" w:fill="F2F2F2" w:themeFill="background1" w:themeFillShade="F2"/>
          </w:tcPr>
          <w:p w14:paraId="0823714E" w14:textId="3D00F065" w:rsidR="00E92794" w:rsidRPr="00E92794" w:rsidRDefault="00FC2269" w:rsidP="00C321B1">
            <w:pPr>
              <w:rPr>
                <w:rFonts w:ascii="Aptos" w:hAnsi="Aptos" w:cs="Arial"/>
                <w:color w:val="0070C0"/>
                <w:sz w:val="20"/>
              </w:rPr>
            </w:pPr>
            <w:r>
              <w:rPr>
                <w:rFonts w:ascii="Aptos" w:hAnsi="Aptos" w:cs="Arial"/>
                <w:b/>
                <w:sz w:val="20"/>
                <w:szCs w:val="20"/>
              </w:rPr>
              <w:t xml:space="preserve">Accompanying files: </w:t>
            </w:r>
          </w:p>
        </w:tc>
      </w:tr>
      <w:tr w:rsidR="00FC2269" w:rsidRPr="009F7856" w14:paraId="1F0BB22C" w14:textId="77777777" w:rsidTr="005F790F">
        <w:trPr>
          <w:trHeight w:val="73"/>
        </w:trPr>
        <w:tc>
          <w:tcPr>
            <w:tcW w:w="226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005F790F">
        <w:trPr>
          <w:trHeight w:val="71"/>
        </w:trPr>
        <w:tc>
          <w:tcPr>
            <w:tcW w:w="2263" w:type="dxa"/>
          </w:tcPr>
          <w:p w14:paraId="1EBF10D0" w14:textId="2B1273B6" w:rsidR="00FC2269" w:rsidRPr="00CF59EA" w:rsidRDefault="003A2143" w:rsidP="005F790F">
            <w:pPr>
              <w:rPr>
                <w:rFonts w:ascii="Aptos" w:hAnsi="Aptos" w:cs="Arial"/>
                <w:b/>
                <w:sz w:val="20"/>
                <w:szCs w:val="20"/>
              </w:rPr>
            </w:pPr>
            <w:r>
              <w:rPr>
                <w:rFonts w:ascii="Aptos" w:hAnsi="Aptos" w:cs="Arial"/>
                <w:b/>
                <w:sz w:val="20"/>
                <w:szCs w:val="20"/>
              </w:rPr>
              <w:t>Einkeremviridae_intergenomic_similarity</w:t>
            </w:r>
          </w:p>
        </w:tc>
        <w:tc>
          <w:tcPr>
            <w:tcW w:w="6663" w:type="dxa"/>
          </w:tcPr>
          <w:p w14:paraId="22F4B256" w14:textId="55C240DD" w:rsidR="00FC2269" w:rsidRPr="00323688" w:rsidRDefault="00323688" w:rsidP="005F790F">
            <w:pPr>
              <w:rPr>
                <w:rFonts w:ascii="Aptos" w:hAnsi="Aptos" w:cs="Arial"/>
                <w:bCs/>
                <w:sz w:val="20"/>
                <w:szCs w:val="20"/>
              </w:rPr>
            </w:pPr>
            <w:r w:rsidRPr="00323688">
              <w:rPr>
                <w:rFonts w:ascii="Aptos" w:hAnsi="Aptos" w:cs="Arial"/>
                <w:bCs/>
                <w:sz w:val="20"/>
                <w:szCs w:val="20"/>
              </w:rPr>
              <w:t>Pairwise intergenomic nucleotide similarity matrix</w:t>
            </w:r>
          </w:p>
        </w:tc>
      </w:tr>
      <w:tr w:rsidR="00FC2269" w:rsidRPr="009F7856" w14:paraId="1669401A" w14:textId="77777777" w:rsidTr="005F790F">
        <w:trPr>
          <w:trHeight w:val="71"/>
        </w:trPr>
        <w:tc>
          <w:tcPr>
            <w:tcW w:w="2263" w:type="dxa"/>
          </w:tcPr>
          <w:p w14:paraId="2BBC90EB" w14:textId="77777777" w:rsidR="00FC2269" w:rsidRPr="00CF59EA" w:rsidRDefault="00FC2269" w:rsidP="005F790F">
            <w:pPr>
              <w:rPr>
                <w:rFonts w:ascii="Aptos" w:hAnsi="Aptos" w:cs="Arial"/>
                <w:b/>
                <w:sz w:val="20"/>
                <w:szCs w:val="20"/>
              </w:rPr>
            </w:pPr>
          </w:p>
        </w:tc>
        <w:tc>
          <w:tcPr>
            <w:tcW w:w="6663" w:type="dxa"/>
          </w:tcPr>
          <w:p w14:paraId="7C103FB7" w14:textId="77777777" w:rsidR="00FC2269" w:rsidRPr="00CF59EA" w:rsidRDefault="00FC2269" w:rsidP="005F790F">
            <w:pPr>
              <w:rPr>
                <w:rFonts w:ascii="Aptos" w:hAnsi="Aptos" w:cs="Arial"/>
                <w:b/>
                <w:sz w:val="20"/>
                <w:szCs w:val="20"/>
              </w:rPr>
            </w:pPr>
          </w:p>
        </w:tc>
      </w:tr>
    </w:tbl>
    <w:p w14:paraId="58E1BBA6" w14:textId="362BAEC3" w:rsidR="00E92794" w:rsidRDefault="00E92794" w:rsidP="00DD58AA"/>
    <w:p w14:paraId="44DC363F" w14:textId="77777777" w:rsidR="00E92794" w:rsidRDefault="00E92794">
      <w:r>
        <w:br w:type="page"/>
      </w:r>
    </w:p>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728D0F79" w:rsidR="006C0F51" w:rsidRPr="006C0F51" w:rsidRDefault="006C0F51" w:rsidP="006C0F51">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309A5264" w14:textId="77777777" w:rsidR="00E92794" w:rsidRDefault="00E92794" w:rsidP="00FC2269">
      <w:pPr>
        <w:rPr>
          <w:rFonts w:ascii="Aptos" w:hAnsi="Aptos" w:cs="Arial"/>
          <w:color w:val="808080" w:themeColor="background1" w:themeShade="80"/>
          <w:sz w:val="20"/>
        </w:rPr>
      </w:pPr>
    </w:p>
    <w:p w14:paraId="2DFEC1BC" w14:textId="4F19ECB2" w:rsidR="00FC2269" w:rsidRDefault="00FC2269" w:rsidP="00FC2269">
      <w:pPr>
        <w:rPr>
          <w:rFonts w:ascii="Aptos" w:hAnsi="Aptos" w:cs="Arial"/>
          <w:color w:val="808080" w:themeColor="background1" w:themeShade="80"/>
          <w:sz w:val="20"/>
        </w:rPr>
      </w:pPr>
      <w:r w:rsidRPr="006C0F51">
        <w:rPr>
          <w:rFonts w:ascii="Aptos" w:hAnsi="Aptos" w:cs="Arial"/>
          <w:color w:val="808080" w:themeColor="background1" w:themeShade="80"/>
          <w:sz w:val="20"/>
        </w:rPr>
        <w:t>&lt;Start here&gt;</w:t>
      </w:r>
    </w:p>
    <w:p w14:paraId="48E8B279" w14:textId="2B1B7132" w:rsidR="0099189E" w:rsidRPr="00E81536" w:rsidRDefault="0099189E" w:rsidP="00FC2269">
      <w:pPr>
        <w:rPr>
          <w:rFonts w:ascii="Aptos" w:hAnsi="Aptos"/>
          <w:sz w:val="20"/>
          <w:szCs w:val="20"/>
        </w:rPr>
      </w:pPr>
      <w:r w:rsidRPr="00E81536">
        <w:rPr>
          <w:rFonts w:ascii="Aptos" w:hAnsi="Aptos" w:cs="Arial"/>
          <w:b/>
          <w:bCs/>
          <w:sz w:val="20"/>
          <w:szCs w:val="20"/>
        </w:rPr>
        <w:t>Table 1.</w:t>
      </w:r>
      <w:r w:rsidRPr="00E81536">
        <w:rPr>
          <w:rFonts w:ascii="Aptos" w:hAnsi="Aptos" w:cs="Arial"/>
          <w:sz w:val="20"/>
          <w:szCs w:val="20"/>
        </w:rPr>
        <w:t xml:space="preserve"> Core proteins found in all species within the proposed family. </w:t>
      </w:r>
    </w:p>
    <w:tbl>
      <w:tblPr>
        <w:tblStyle w:val="TableGrid"/>
        <w:tblW w:w="0" w:type="auto"/>
        <w:tblLook w:val="04A0" w:firstRow="1" w:lastRow="0" w:firstColumn="1" w:lastColumn="0" w:noHBand="0" w:noVBand="1"/>
      </w:tblPr>
      <w:tblGrid>
        <w:gridCol w:w="2330"/>
        <w:gridCol w:w="2331"/>
        <w:gridCol w:w="2331"/>
      </w:tblGrid>
      <w:tr w:rsidR="0099189E" w:rsidRPr="00E81536" w14:paraId="155A5063" w14:textId="77777777" w:rsidTr="00D25EA0">
        <w:tc>
          <w:tcPr>
            <w:tcW w:w="2330" w:type="dxa"/>
          </w:tcPr>
          <w:p w14:paraId="46BEDF11" w14:textId="6DED69F3" w:rsidR="0099189E" w:rsidRPr="00E81536" w:rsidRDefault="0099189E" w:rsidP="00FC2269">
            <w:pPr>
              <w:rPr>
                <w:rFonts w:ascii="Aptos" w:hAnsi="Aptos"/>
                <w:sz w:val="20"/>
                <w:szCs w:val="20"/>
              </w:rPr>
            </w:pPr>
            <w:r w:rsidRPr="00E81536">
              <w:rPr>
                <w:rFonts w:ascii="Aptos" w:hAnsi="Aptos"/>
                <w:sz w:val="20"/>
                <w:szCs w:val="20"/>
              </w:rPr>
              <w:t>Protein cluster</w:t>
            </w:r>
          </w:p>
        </w:tc>
        <w:tc>
          <w:tcPr>
            <w:tcW w:w="2331" w:type="dxa"/>
          </w:tcPr>
          <w:p w14:paraId="23806BDD" w14:textId="4D210F7D" w:rsidR="0099189E" w:rsidRPr="00E81536" w:rsidRDefault="0099189E" w:rsidP="00FC2269">
            <w:pPr>
              <w:rPr>
                <w:rFonts w:ascii="Aptos" w:hAnsi="Aptos"/>
                <w:sz w:val="20"/>
                <w:szCs w:val="20"/>
              </w:rPr>
            </w:pPr>
            <w:r w:rsidRPr="00E81536">
              <w:rPr>
                <w:rFonts w:ascii="Aptos" w:hAnsi="Aptos"/>
                <w:sz w:val="20"/>
                <w:szCs w:val="20"/>
              </w:rPr>
              <w:t>Function</w:t>
            </w:r>
          </w:p>
        </w:tc>
        <w:tc>
          <w:tcPr>
            <w:tcW w:w="2331" w:type="dxa"/>
          </w:tcPr>
          <w:p w14:paraId="10B6CB37" w14:textId="0AB972B2" w:rsidR="0099189E" w:rsidRPr="00E81536" w:rsidRDefault="0099189E" w:rsidP="00FC2269">
            <w:pPr>
              <w:rPr>
                <w:rFonts w:ascii="Aptos" w:hAnsi="Aptos"/>
                <w:sz w:val="20"/>
                <w:szCs w:val="20"/>
              </w:rPr>
            </w:pPr>
            <w:r w:rsidRPr="00E81536">
              <w:rPr>
                <w:rFonts w:ascii="Aptos" w:hAnsi="Aptos"/>
                <w:sz w:val="20"/>
                <w:szCs w:val="20"/>
              </w:rPr>
              <w:t>Mean length (aa)</w:t>
            </w:r>
          </w:p>
        </w:tc>
      </w:tr>
      <w:tr w:rsidR="0099189E" w:rsidRPr="00E81536" w14:paraId="36964C68" w14:textId="77777777" w:rsidTr="0082175E">
        <w:tc>
          <w:tcPr>
            <w:tcW w:w="2330" w:type="dxa"/>
          </w:tcPr>
          <w:p w14:paraId="44CA9EFC" w14:textId="085C10B8" w:rsidR="0099189E" w:rsidRPr="00E81536" w:rsidRDefault="0099189E" w:rsidP="008E55AB">
            <w:pPr>
              <w:rPr>
                <w:rFonts w:ascii="Aptos" w:hAnsi="Aptos"/>
                <w:sz w:val="20"/>
                <w:szCs w:val="20"/>
              </w:rPr>
            </w:pPr>
            <w:r w:rsidRPr="00E81536">
              <w:rPr>
                <w:rFonts w:ascii="Aptos" w:hAnsi="Aptos"/>
                <w:sz w:val="20"/>
                <w:szCs w:val="20"/>
              </w:rPr>
              <w:t>1</w:t>
            </w:r>
          </w:p>
        </w:tc>
        <w:tc>
          <w:tcPr>
            <w:tcW w:w="2331" w:type="dxa"/>
            <w:vAlign w:val="bottom"/>
          </w:tcPr>
          <w:p w14:paraId="2C420C27" w14:textId="10D8160E" w:rsidR="0099189E" w:rsidRPr="00E81536" w:rsidRDefault="0099189E" w:rsidP="008E55AB">
            <w:pPr>
              <w:rPr>
                <w:rFonts w:ascii="Aptos" w:hAnsi="Aptos"/>
                <w:sz w:val="20"/>
                <w:szCs w:val="20"/>
              </w:rPr>
            </w:pPr>
            <w:r w:rsidRPr="00E81536">
              <w:rPr>
                <w:rFonts w:ascii="Aptos" w:hAnsi="Aptos"/>
                <w:sz w:val="20"/>
                <w:szCs w:val="20"/>
              </w:rPr>
              <w:t>head maturation protease</w:t>
            </w:r>
          </w:p>
        </w:tc>
        <w:tc>
          <w:tcPr>
            <w:tcW w:w="2331" w:type="dxa"/>
            <w:vAlign w:val="bottom"/>
          </w:tcPr>
          <w:p w14:paraId="7CD90F81" w14:textId="18FC402B" w:rsidR="0099189E" w:rsidRPr="00E81536" w:rsidRDefault="0099189E" w:rsidP="008E55AB">
            <w:pPr>
              <w:rPr>
                <w:rFonts w:ascii="Aptos" w:hAnsi="Aptos"/>
                <w:sz w:val="20"/>
                <w:szCs w:val="20"/>
              </w:rPr>
            </w:pPr>
            <w:r w:rsidRPr="00E81536">
              <w:rPr>
                <w:rFonts w:ascii="Aptos" w:hAnsi="Aptos"/>
                <w:sz w:val="20"/>
                <w:szCs w:val="20"/>
              </w:rPr>
              <w:t>251</w:t>
            </w:r>
          </w:p>
        </w:tc>
      </w:tr>
      <w:tr w:rsidR="0099189E" w:rsidRPr="00E81536" w14:paraId="5416F9D8" w14:textId="77777777" w:rsidTr="0082175E">
        <w:tc>
          <w:tcPr>
            <w:tcW w:w="2330" w:type="dxa"/>
          </w:tcPr>
          <w:p w14:paraId="3EFE1570" w14:textId="4EFA224F" w:rsidR="0099189E" w:rsidRPr="00E81536" w:rsidRDefault="0099189E" w:rsidP="008E55AB">
            <w:pPr>
              <w:rPr>
                <w:rFonts w:ascii="Aptos" w:hAnsi="Aptos"/>
                <w:sz w:val="20"/>
                <w:szCs w:val="20"/>
              </w:rPr>
            </w:pPr>
            <w:r w:rsidRPr="00E81536">
              <w:rPr>
                <w:rFonts w:ascii="Aptos" w:hAnsi="Aptos"/>
                <w:sz w:val="20"/>
                <w:szCs w:val="20"/>
              </w:rPr>
              <w:t>2</w:t>
            </w:r>
          </w:p>
        </w:tc>
        <w:tc>
          <w:tcPr>
            <w:tcW w:w="2331" w:type="dxa"/>
            <w:vAlign w:val="bottom"/>
          </w:tcPr>
          <w:p w14:paraId="3489337E" w14:textId="110887AC" w:rsidR="0099189E" w:rsidRPr="00E81536" w:rsidRDefault="0099189E" w:rsidP="008E55AB">
            <w:pPr>
              <w:rPr>
                <w:rFonts w:ascii="Aptos" w:hAnsi="Aptos"/>
                <w:sz w:val="20"/>
                <w:szCs w:val="20"/>
              </w:rPr>
            </w:pPr>
            <w:r w:rsidRPr="00E81536">
              <w:rPr>
                <w:rFonts w:ascii="Aptos" w:hAnsi="Aptos"/>
                <w:sz w:val="20"/>
                <w:szCs w:val="20"/>
              </w:rPr>
              <w:t xml:space="preserve">major head protein </w:t>
            </w:r>
          </w:p>
        </w:tc>
        <w:tc>
          <w:tcPr>
            <w:tcW w:w="2331" w:type="dxa"/>
            <w:vAlign w:val="bottom"/>
          </w:tcPr>
          <w:p w14:paraId="0E893F65" w14:textId="458DF89D" w:rsidR="0099189E" w:rsidRPr="00E81536" w:rsidRDefault="0099189E" w:rsidP="008E55AB">
            <w:pPr>
              <w:rPr>
                <w:rFonts w:ascii="Aptos" w:hAnsi="Aptos"/>
                <w:sz w:val="20"/>
                <w:szCs w:val="20"/>
              </w:rPr>
            </w:pPr>
            <w:r w:rsidRPr="00E81536">
              <w:rPr>
                <w:rFonts w:ascii="Aptos" w:hAnsi="Aptos"/>
                <w:sz w:val="20"/>
                <w:szCs w:val="20"/>
              </w:rPr>
              <w:t>316</w:t>
            </w:r>
          </w:p>
        </w:tc>
      </w:tr>
      <w:tr w:rsidR="0099189E" w:rsidRPr="00E81536" w14:paraId="3EA1EB76" w14:textId="77777777" w:rsidTr="0082175E">
        <w:tc>
          <w:tcPr>
            <w:tcW w:w="2330" w:type="dxa"/>
          </w:tcPr>
          <w:p w14:paraId="107BB7F3" w14:textId="6D0304C4" w:rsidR="0099189E" w:rsidRPr="00E81536" w:rsidRDefault="0099189E" w:rsidP="008E55AB">
            <w:pPr>
              <w:rPr>
                <w:rFonts w:ascii="Aptos" w:hAnsi="Aptos"/>
                <w:sz w:val="20"/>
                <w:szCs w:val="20"/>
              </w:rPr>
            </w:pPr>
            <w:r w:rsidRPr="00E81536">
              <w:rPr>
                <w:rFonts w:ascii="Aptos" w:hAnsi="Aptos"/>
                <w:sz w:val="20"/>
                <w:szCs w:val="20"/>
              </w:rPr>
              <w:t>3</w:t>
            </w:r>
          </w:p>
        </w:tc>
        <w:tc>
          <w:tcPr>
            <w:tcW w:w="2331" w:type="dxa"/>
            <w:vAlign w:val="bottom"/>
          </w:tcPr>
          <w:p w14:paraId="754CAF01" w14:textId="6872A3F3" w:rsidR="0099189E" w:rsidRPr="00E81536" w:rsidRDefault="0099189E" w:rsidP="008E55AB">
            <w:pPr>
              <w:rPr>
                <w:rFonts w:ascii="Aptos" w:hAnsi="Aptos"/>
                <w:sz w:val="20"/>
                <w:szCs w:val="20"/>
              </w:rPr>
            </w:pPr>
            <w:r w:rsidRPr="00E81536">
              <w:rPr>
                <w:rFonts w:ascii="Aptos" w:hAnsi="Aptos"/>
                <w:sz w:val="20"/>
                <w:szCs w:val="20"/>
              </w:rPr>
              <w:t xml:space="preserve">head closure Hc1 </w:t>
            </w:r>
          </w:p>
        </w:tc>
        <w:tc>
          <w:tcPr>
            <w:tcW w:w="2331" w:type="dxa"/>
            <w:vAlign w:val="bottom"/>
          </w:tcPr>
          <w:p w14:paraId="19E2AF61" w14:textId="66965650" w:rsidR="0099189E" w:rsidRPr="00E81536" w:rsidRDefault="0099189E" w:rsidP="008E55AB">
            <w:pPr>
              <w:rPr>
                <w:rFonts w:ascii="Aptos" w:hAnsi="Aptos"/>
                <w:sz w:val="20"/>
                <w:szCs w:val="20"/>
              </w:rPr>
            </w:pPr>
            <w:r w:rsidRPr="00E81536">
              <w:rPr>
                <w:rFonts w:ascii="Aptos" w:hAnsi="Aptos"/>
                <w:sz w:val="20"/>
                <w:szCs w:val="20"/>
              </w:rPr>
              <w:t>111</w:t>
            </w:r>
          </w:p>
        </w:tc>
      </w:tr>
      <w:tr w:rsidR="0099189E" w:rsidRPr="00E81536" w14:paraId="0D0E07EB" w14:textId="77777777" w:rsidTr="0082175E">
        <w:tc>
          <w:tcPr>
            <w:tcW w:w="2330" w:type="dxa"/>
          </w:tcPr>
          <w:p w14:paraId="64D2F1BF" w14:textId="27DACBC4" w:rsidR="0099189E" w:rsidRPr="00E81536" w:rsidRDefault="0099189E" w:rsidP="008E55AB">
            <w:pPr>
              <w:rPr>
                <w:rFonts w:ascii="Aptos" w:hAnsi="Aptos"/>
                <w:sz w:val="20"/>
                <w:szCs w:val="20"/>
              </w:rPr>
            </w:pPr>
            <w:r w:rsidRPr="00E81536">
              <w:rPr>
                <w:rFonts w:ascii="Aptos" w:hAnsi="Aptos"/>
                <w:sz w:val="20"/>
                <w:szCs w:val="20"/>
              </w:rPr>
              <w:t>4</w:t>
            </w:r>
          </w:p>
        </w:tc>
        <w:tc>
          <w:tcPr>
            <w:tcW w:w="2331" w:type="dxa"/>
            <w:vAlign w:val="bottom"/>
          </w:tcPr>
          <w:p w14:paraId="0B910B19" w14:textId="234D52EA" w:rsidR="0099189E" w:rsidRPr="00E81536" w:rsidRDefault="0099189E" w:rsidP="008E55AB">
            <w:pPr>
              <w:rPr>
                <w:rFonts w:ascii="Aptos" w:hAnsi="Aptos"/>
                <w:sz w:val="20"/>
                <w:szCs w:val="20"/>
              </w:rPr>
            </w:pPr>
            <w:r w:rsidRPr="00E81536">
              <w:rPr>
                <w:rFonts w:ascii="Aptos" w:hAnsi="Aptos"/>
                <w:sz w:val="20"/>
                <w:szCs w:val="20"/>
              </w:rPr>
              <w:t>neck protein</w:t>
            </w:r>
          </w:p>
        </w:tc>
        <w:tc>
          <w:tcPr>
            <w:tcW w:w="2331" w:type="dxa"/>
            <w:vAlign w:val="bottom"/>
          </w:tcPr>
          <w:p w14:paraId="56638856" w14:textId="72A113C9" w:rsidR="0099189E" w:rsidRPr="00E81536" w:rsidRDefault="0099189E" w:rsidP="008E55AB">
            <w:pPr>
              <w:rPr>
                <w:rFonts w:ascii="Aptos" w:hAnsi="Aptos"/>
                <w:sz w:val="20"/>
                <w:szCs w:val="20"/>
              </w:rPr>
            </w:pPr>
            <w:r w:rsidRPr="00E81536">
              <w:rPr>
                <w:rFonts w:ascii="Aptos" w:hAnsi="Aptos"/>
                <w:sz w:val="20"/>
                <w:szCs w:val="20"/>
              </w:rPr>
              <w:t>93</w:t>
            </w:r>
          </w:p>
        </w:tc>
      </w:tr>
      <w:tr w:rsidR="0099189E" w:rsidRPr="00E81536" w14:paraId="5F8761A6" w14:textId="77777777" w:rsidTr="0082175E">
        <w:tc>
          <w:tcPr>
            <w:tcW w:w="2330" w:type="dxa"/>
          </w:tcPr>
          <w:p w14:paraId="6E526908" w14:textId="0FC7DBB9" w:rsidR="0099189E" w:rsidRPr="00E81536" w:rsidRDefault="0099189E" w:rsidP="008E55AB">
            <w:pPr>
              <w:rPr>
                <w:rFonts w:ascii="Aptos" w:hAnsi="Aptos"/>
                <w:sz w:val="20"/>
                <w:szCs w:val="20"/>
              </w:rPr>
            </w:pPr>
            <w:r w:rsidRPr="00E81536">
              <w:rPr>
                <w:rFonts w:ascii="Aptos" w:hAnsi="Aptos"/>
                <w:sz w:val="20"/>
                <w:szCs w:val="20"/>
              </w:rPr>
              <w:t>5</w:t>
            </w:r>
          </w:p>
        </w:tc>
        <w:tc>
          <w:tcPr>
            <w:tcW w:w="2331" w:type="dxa"/>
            <w:vAlign w:val="bottom"/>
          </w:tcPr>
          <w:p w14:paraId="6A944D9E" w14:textId="628F756E" w:rsidR="0099189E" w:rsidRPr="00E81536" w:rsidRDefault="0099189E" w:rsidP="008E55AB">
            <w:pPr>
              <w:rPr>
                <w:rFonts w:ascii="Aptos" w:hAnsi="Aptos"/>
                <w:sz w:val="20"/>
                <w:szCs w:val="20"/>
              </w:rPr>
            </w:pPr>
            <w:r w:rsidRPr="00E81536">
              <w:rPr>
                <w:rFonts w:ascii="Aptos" w:hAnsi="Aptos"/>
                <w:sz w:val="20"/>
                <w:szCs w:val="20"/>
              </w:rPr>
              <w:t>head scaffolding protein (170)</w:t>
            </w:r>
          </w:p>
        </w:tc>
        <w:tc>
          <w:tcPr>
            <w:tcW w:w="2331" w:type="dxa"/>
            <w:vAlign w:val="bottom"/>
          </w:tcPr>
          <w:p w14:paraId="56728E06" w14:textId="670608EA" w:rsidR="0099189E" w:rsidRPr="00E81536" w:rsidRDefault="0099189E" w:rsidP="008E55AB">
            <w:pPr>
              <w:rPr>
                <w:rFonts w:ascii="Aptos" w:hAnsi="Aptos"/>
                <w:sz w:val="20"/>
                <w:szCs w:val="20"/>
              </w:rPr>
            </w:pPr>
            <w:r w:rsidRPr="00E81536">
              <w:rPr>
                <w:rFonts w:ascii="Aptos" w:hAnsi="Aptos"/>
                <w:sz w:val="20"/>
                <w:szCs w:val="20"/>
              </w:rPr>
              <w:t>184</w:t>
            </w:r>
          </w:p>
        </w:tc>
      </w:tr>
      <w:tr w:rsidR="0099189E" w:rsidRPr="00E81536" w14:paraId="3FFBA4F7" w14:textId="77777777" w:rsidTr="0082175E">
        <w:tc>
          <w:tcPr>
            <w:tcW w:w="2330" w:type="dxa"/>
          </w:tcPr>
          <w:p w14:paraId="7DF9EA9F" w14:textId="0145008F" w:rsidR="0099189E" w:rsidRPr="00E81536" w:rsidRDefault="0099189E" w:rsidP="008E55AB">
            <w:pPr>
              <w:rPr>
                <w:rFonts w:ascii="Aptos" w:hAnsi="Aptos"/>
                <w:sz w:val="20"/>
                <w:szCs w:val="20"/>
              </w:rPr>
            </w:pPr>
            <w:r w:rsidRPr="00E81536">
              <w:rPr>
                <w:rFonts w:ascii="Aptos" w:hAnsi="Aptos"/>
                <w:sz w:val="20"/>
                <w:szCs w:val="20"/>
              </w:rPr>
              <w:t>6</w:t>
            </w:r>
          </w:p>
        </w:tc>
        <w:tc>
          <w:tcPr>
            <w:tcW w:w="2331" w:type="dxa"/>
            <w:vAlign w:val="bottom"/>
          </w:tcPr>
          <w:p w14:paraId="77AAC58D" w14:textId="09892393" w:rsidR="0099189E" w:rsidRPr="00E81536" w:rsidRDefault="0099189E" w:rsidP="008E55AB">
            <w:pPr>
              <w:rPr>
                <w:rFonts w:ascii="Aptos" w:hAnsi="Aptos"/>
                <w:sz w:val="20"/>
                <w:szCs w:val="20"/>
              </w:rPr>
            </w:pPr>
            <w:r w:rsidRPr="00E81536">
              <w:rPr>
                <w:rFonts w:ascii="Aptos" w:hAnsi="Aptos"/>
                <w:sz w:val="20"/>
                <w:szCs w:val="20"/>
              </w:rPr>
              <w:t xml:space="preserve">minor tail protein </w:t>
            </w:r>
          </w:p>
        </w:tc>
        <w:tc>
          <w:tcPr>
            <w:tcW w:w="2331" w:type="dxa"/>
            <w:vAlign w:val="bottom"/>
          </w:tcPr>
          <w:p w14:paraId="6D69B2B9" w14:textId="6D90F995" w:rsidR="0099189E" w:rsidRPr="00E81536" w:rsidRDefault="0099189E" w:rsidP="008E55AB">
            <w:pPr>
              <w:rPr>
                <w:rFonts w:ascii="Aptos" w:hAnsi="Aptos"/>
                <w:sz w:val="20"/>
                <w:szCs w:val="20"/>
              </w:rPr>
            </w:pPr>
            <w:r w:rsidRPr="00E81536">
              <w:rPr>
                <w:rFonts w:ascii="Aptos" w:hAnsi="Aptos"/>
                <w:sz w:val="20"/>
                <w:szCs w:val="20"/>
              </w:rPr>
              <w:t>123</w:t>
            </w:r>
          </w:p>
        </w:tc>
      </w:tr>
      <w:tr w:rsidR="0099189E" w:rsidRPr="00E81536" w14:paraId="49284EDB" w14:textId="77777777" w:rsidTr="0082175E">
        <w:tc>
          <w:tcPr>
            <w:tcW w:w="2330" w:type="dxa"/>
          </w:tcPr>
          <w:p w14:paraId="0CE52A1B" w14:textId="4F3311D7" w:rsidR="0099189E" w:rsidRPr="00E81536" w:rsidRDefault="0099189E" w:rsidP="008E55AB">
            <w:pPr>
              <w:rPr>
                <w:rFonts w:ascii="Aptos" w:hAnsi="Aptos"/>
                <w:sz w:val="20"/>
                <w:szCs w:val="20"/>
              </w:rPr>
            </w:pPr>
            <w:r w:rsidRPr="00E81536">
              <w:rPr>
                <w:rFonts w:ascii="Aptos" w:hAnsi="Aptos"/>
                <w:sz w:val="20"/>
                <w:szCs w:val="20"/>
              </w:rPr>
              <w:t>7</w:t>
            </w:r>
          </w:p>
        </w:tc>
        <w:tc>
          <w:tcPr>
            <w:tcW w:w="2331" w:type="dxa"/>
            <w:vAlign w:val="bottom"/>
          </w:tcPr>
          <w:p w14:paraId="4E8CF73E" w14:textId="3D3085C8" w:rsidR="0099189E" w:rsidRPr="00E81536" w:rsidRDefault="0099189E" w:rsidP="008E55AB">
            <w:pPr>
              <w:rPr>
                <w:rFonts w:ascii="Aptos" w:hAnsi="Aptos"/>
                <w:sz w:val="20"/>
                <w:szCs w:val="20"/>
              </w:rPr>
            </w:pPr>
            <w:r w:rsidRPr="00E81536">
              <w:rPr>
                <w:rFonts w:ascii="Aptos" w:hAnsi="Aptos"/>
                <w:sz w:val="20"/>
                <w:szCs w:val="20"/>
              </w:rPr>
              <w:t xml:space="preserve">portal protein </w:t>
            </w:r>
          </w:p>
        </w:tc>
        <w:tc>
          <w:tcPr>
            <w:tcW w:w="2331" w:type="dxa"/>
            <w:vAlign w:val="bottom"/>
          </w:tcPr>
          <w:p w14:paraId="10F5F086" w14:textId="4BFEABF9" w:rsidR="0099189E" w:rsidRPr="00E81536" w:rsidRDefault="0099189E" w:rsidP="008E55AB">
            <w:pPr>
              <w:rPr>
                <w:rFonts w:ascii="Aptos" w:hAnsi="Aptos"/>
                <w:sz w:val="20"/>
                <w:szCs w:val="20"/>
              </w:rPr>
            </w:pPr>
            <w:r w:rsidRPr="00E81536">
              <w:rPr>
                <w:rFonts w:ascii="Aptos" w:hAnsi="Aptos"/>
                <w:sz w:val="20"/>
                <w:szCs w:val="20"/>
              </w:rPr>
              <w:t>440</w:t>
            </w:r>
          </w:p>
        </w:tc>
      </w:tr>
      <w:tr w:rsidR="0099189E" w:rsidRPr="00E81536" w14:paraId="437F3072" w14:textId="77777777" w:rsidTr="0082175E">
        <w:tc>
          <w:tcPr>
            <w:tcW w:w="2330" w:type="dxa"/>
          </w:tcPr>
          <w:p w14:paraId="568EE26D" w14:textId="75403F2B" w:rsidR="0099189E" w:rsidRPr="00E81536" w:rsidRDefault="0099189E" w:rsidP="008E55AB">
            <w:pPr>
              <w:rPr>
                <w:rFonts w:ascii="Aptos" w:hAnsi="Aptos"/>
                <w:sz w:val="20"/>
                <w:szCs w:val="20"/>
              </w:rPr>
            </w:pPr>
            <w:r w:rsidRPr="00E81536">
              <w:rPr>
                <w:rFonts w:ascii="Aptos" w:hAnsi="Aptos"/>
                <w:sz w:val="20"/>
                <w:szCs w:val="20"/>
              </w:rPr>
              <w:t>8</w:t>
            </w:r>
          </w:p>
        </w:tc>
        <w:tc>
          <w:tcPr>
            <w:tcW w:w="2331" w:type="dxa"/>
            <w:vAlign w:val="bottom"/>
          </w:tcPr>
          <w:p w14:paraId="4291459E" w14:textId="55692154" w:rsidR="0099189E" w:rsidRPr="00E81536" w:rsidRDefault="0099189E" w:rsidP="008E55AB">
            <w:pPr>
              <w:rPr>
                <w:rFonts w:ascii="Aptos" w:hAnsi="Aptos"/>
                <w:sz w:val="20"/>
                <w:szCs w:val="20"/>
              </w:rPr>
            </w:pPr>
            <w:r w:rsidRPr="00E81536">
              <w:rPr>
                <w:rFonts w:ascii="Aptos" w:hAnsi="Aptos"/>
                <w:sz w:val="20"/>
                <w:szCs w:val="20"/>
              </w:rPr>
              <w:t>hypothetical protein</w:t>
            </w:r>
          </w:p>
        </w:tc>
        <w:tc>
          <w:tcPr>
            <w:tcW w:w="2331" w:type="dxa"/>
            <w:vAlign w:val="bottom"/>
          </w:tcPr>
          <w:p w14:paraId="5A2885F4" w14:textId="094F27CE" w:rsidR="0099189E" w:rsidRPr="00E81536" w:rsidRDefault="0099189E" w:rsidP="008E55AB">
            <w:pPr>
              <w:rPr>
                <w:rFonts w:ascii="Aptos" w:hAnsi="Aptos"/>
                <w:sz w:val="20"/>
                <w:szCs w:val="20"/>
              </w:rPr>
            </w:pPr>
            <w:r w:rsidRPr="00E81536">
              <w:rPr>
                <w:rFonts w:ascii="Aptos" w:hAnsi="Aptos"/>
                <w:sz w:val="20"/>
                <w:szCs w:val="20"/>
              </w:rPr>
              <w:t>95</w:t>
            </w:r>
          </w:p>
        </w:tc>
      </w:tr>
      <w:tr w:rsidR="0099189E" w:rsidRPr="00E81536" w14:paraId="4E07FFCA" w14:textId="77777777" w:rsidTr="0082175E">
        <w:tc>
          <w:tcPr>
            <w:tcW w:w="2330" w:type="dxa"/>
          </w:tcPr>
          <w:p w14:paraId="2087E853" w14:textId="3CC446AA" w:rsidR="0099189E" w:rsidRPr="00E81536" w:rsidRDefault="0099189E" w:rsidP="008E55AB">
            <w:pPr>
              <w:rPr>
                <w:rFonts w:ascii="Aptos" w:hAnsi="Aptos"/>
                <w:sz w:val="20"/>
                <w:szCs w:val="20"/>
              </w:rPr>
            </w:pPr>
            <w:r w:rsidRPr="00E81536">
              <w:rPr>
                <w:rFonts w:ascii="Aptos" w:hAnsi="Aptos"/>
                <w:sz w:val="20"/>
                <w:szCs w:val="20"/>
              </w:rPr>
              <w:t>9</w:t>
            </w:r>
          </w:p>
        </w:tc>
        <w:tc>
          <w:tcPr>
            <w:tcW w:w="2331" w:type="dxa"/>
            <w:vAlign w:val="bottom"/>
          </w:tcPr>
          <w:p w14:paraId="18E8724D" w14:textId="00FC9D0C" w:rsidR="0099189E" w:rsidRPr="00E81536" w:rsidRDefault="0099189E" w:rsidP="008E55AB">
            <w:pPr>
              <w:rPr>
                <w:rFonts w:ascii="Aptos" w:hAnsi="Aptos"/>
                <w:sz w:val="20"/>
                <w:szCs w:val="20"/>
              </w:rPr>
            </w:pPr>
            <w:r w:rsidRPr="00E81536">
              <w:rPr>
                <w:rFonts w:ascii="Aptos" w:hAnsi="Aptos"/>
                <w:sz w:val="20"/>
                <w:szCs w:val="20"/>
              </w:rPr>
              <w:t>minor tail protein</w:t>
            </w:r>
          </w:p>
        </w:tc>
        <w:tc>
          <w:tcPr>
            <w:tcW w:w="2331" w:type="dxa"/>
            <w:vAlign w:val="bottom"/>
          </w:tcPr>
          <w:p w14:paraId="2875A5A7" w14:textId="0980B583" w:rsidR="0099189E" w:rsidRPr="00E81536" w:rsidRDefault="0099189E" w:rsidP="008E55AB">
            <w:pPr>
              <w:rPr>
                <w:rFonts w:ascii="Aptos" w:hAnsi="Aptos"/>
                <w:sz w:val="20"/>
                <w:szCs w:val="20"/>
              </w:rPr>
            </w:pPr>
            <w:r w:rsidRPr="00E81536">
              <w:rPr>
                <w:rFonts w:ascii="Aptos" w:hAnsi="Aptos"/>
                <w:sz w:val="20"/>
                <w:szCs w:val="20"/>
              </w:rPr>
              <w:t>314</w:t>
            </w:r>
          </w:p>
        </w:tc>
      </w:tr>
      <w:tr w:rsidR="0099189E" w:rsidRPr="00E81536" w14:paraId="034CE6A4" w14:textId="77777777" w:rsidTr="0082175E">
        <w:tc>
          <w:tcPr>
            <w:tcW w:w="2330" w:type="dxa"/>
          </w:tcPr>
          <w:p w14:paraId="763DD5E9" w14:textId="7D117FF2" w:rsidR="0099189E" w:rsidRPr="00E81536" w:rsidRDefault="0099189E" w:rsidP="008E55AB">
            <w:pPr>
              <w:rPr>
                <w:rFonts w:ascii="Aptos" w:hAnsi="Aptos"/>
                <w:sz w:val="20"/>
                <w:szCs w:val="20"/>
              </w:rPr>
            </w:pPr>
            <w:r w:rsidRPr="00E81536">
              <w:rPr>
                <w:rFonts w:ascii="Aptos" w:hAnsi="Aptos"/>
                <w:sz w:val="20"/>
                <w:szCs w:val="20"/>
              </w:rPr>
              <w:t>10</w:t>
            </w:r>
          </w:p>
        </w:tc>
        <w:tc>
          <w:tcPr>
            <w:tcW w:w="2331" w:type="dxa"/>
            <w:vAlign w:val="bottom"/>
          </w:tcPr>
          <w:p w14:paraId="3D443CF0" w14:textId="4158A69D" w:rsidR="0099189E" w:rsidRPr="00E81536" w:rsidRDefault="0099189E" w:rsidP="008E55AB">
            <w:pPr>
              <w:rPr>
                <w:rFonts w:ascii="Aptos" w:hAnsi="Aptos"/>
                <w:sz w:val="20"/>
                <w:szCs w:val="20"/>
              </w:rPr>
            </w:pPr>
            <w:r w:rsidRPr="00E81536">
              <w:rPr>
                <w:rFonts w:ascii="Aptos" w:hAnsi="Aptos"/>
                <w:sz w:val="20"/>
                <w:szCs w:val="20"/>
              </w:rPr>
              <w:t xml:space="preserve">holin </w:t>
            </w:r>
          </w:p>
        </w:tc>
        <w:tc>
          <w:tcPr>
            <w:tcW w:w="2331" w:type="dxa"/>
            <w:vAlign w:val="bottom"/>
          </w:tcPr>
          <w:p w14:paraId="7DE28F3C" w14:textId="7E9D7E1D" w:rsidR="0099189E" w:rsidRPr="00E81536" w:rsidRDefault="0099189E" w:rsidP="008E55AB">
            <w:pPr>
              <w:rPr>
                <w:rFonts w:ascii="Aptos" w:hAnsi="Aptos"/>
                <w:sz w:val="20"/>
                <w:szCs w:val="20"/>
              </w:rPr>
            </w:pPr>
            <w:r w:rsidRPr="00E81536">
              <w:rPr>
                <w:rFonts w:ascii="Aptos" w:hAnsi="Aptos"/>
                <w:sz w:val="20"/>
                <w:szCs w:val="20"/>
              </w:rPr>
              <w:t>132</w:t>
            </w:r>
          </w:p>
        </w:tc>
      </w:tr>
    </w:tbl>
    <w:p w14:paraId="5556E8C1" w14:textId="694A2037" w:rsidR="00A174CC" w:rsidRPr="00E81536" w:rsidRDefault="00A174CC" w:rsidP="00FC2269">
      <w:pPr>
        <w:rPr>
          <w:rFonts w:ascii="Aptos" w:hAnsi="Aptos"/>
          <w:sz w:val="20"/>
          <w:szCs w:val="20"/>
        </w:rPr>
      </w:pPr>
    </w:p>
    <w:p w14:paraId="61AD36A5" w14:textId="32A0B6C3" w:rsidR="00EE0755" w:rsidRPr="00E81536" w:rsidRDefault="00EE0755" w:rsidP="00FC2269">
      <w:pPr>
        <w:rPr>
          <w:rFonts w:ascii="Aptos" w:hAnsi="Aptos"/>
          <w:sz w:val="20"/>
          <w:szCs w:val="20"/>
        </w:rPr>
      </w:pPr>
      <w:r w:rsidRPr="00E81536">
        <w:rPr>
          <w:rFonts w:ascii="Aptos" w:hAnsi="Aptos"/>
          <w:noProof/>
          <w:sz w:val="20"/>
          <w:szCs w:val="20"/>
        </w:rPr>
        <w:drawing>
          <wp:inline distT="0" distB="0" distL="0" distR="0" wp14:anchorId="66957270" wp14:editId="4795F663">
            <wp:extent cx="5926455" cy="3744595"/>
            <wp:effectExtent l="0" t="0" r="0" b="8255"/>
            <wp:docPr id="196066505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665052" name="Graphic 1960665052"/>
                    <pic:cNvPicPr/>
                  </pic:nvPicPr>
                  <pic:blipFill>
                    <a:blip r:embed="rId17">
                      <a:extLst>
                        <a:ext uri="{96DAC541-7B7A-43D3-8B79-37D633B846F1}">
                          <asvg:svgBlip xmlns:asvg="http://schemas.microsoft.com/office/drawing/2016/SVG/main" r:embed="rId18"/>
                        </a:ext>
                      </a:extLst>
                    </a:blip>
                    <a:stretch>
                      <a:fillRect/>
                    </a:stretch>
                  </pic:blipFill>
                  <pic:spPr>
                    <a:xfrm>
                      <a:off x="0" y="0"/>
                      <a:ext cx="5926455" cy="3744595"/>
                    </a:xfrm>
                    <a:prstGeom prst="rect">
                      <a:avLst/>
                    </a:prstGeom>
                  </pic:spPr>
                </pic:pic>
              </a:graphicData>
            </a:graphic>
          </wp:inline>
        </w:drawing>
      </w:r>
    </w:p>
    <w:p w14:paraId="7FAA4CFF" w14:textId="52D3D0E0" w:rsidR="00815D67" w:rsidRPr="00E81536" w:rsidRDefault="00815D67" w:rsidP="00FC2269">
      <w:pPr>
        <w:rPr>
          <w:rFonts w:ascii="Aptos" w:hAnsi="Aptos"/>
          <w:sz w:val="20"/>
          <w:szCs w:val="20"/>
        </w:rPr>
      </w:pPr>
      <w:r w:rsidRPr="00E81536">
        <w:rPr>
          <w:rFonts w:ascii="Aptos" w:hAnsi="Aptos"/>
          <w:sz w:val="20"/>
          <w:szCs w:val="20"/>
        </w:rPr>
        <w:t>Figure 1. Heatmap of Intergenomic nucleotide sequence similarity. Intergenomic similarities were calculated using TaxMyPhage</w:t>
      </w:r>
      <w:r w:rsidR="00280B88" w:rsidRPr="00E81536">
        <w:rPr>
          <w:rFonts w:ascii="Aptos" w:hAnsi="Aptos"/>
          <w:sz w:val="20"/>
          <w:szCs w:val="20"/>
        </w:rPr>
        <w:t>. The full numerical matrix is provided as supplementary material.</w:t>
      </w:r>
    </w:p>
    <w:p w14:paraId="76E06817" w14:textId="77777777" w:rsidR="00280B88" w:rsidRPr="00E81536" w:rsidRDefault="00280B88" w:rsidP="00FC2269">
      <w:pPr>
        <w:rPr>
          <w:rFonts w:ascii="Aptos" w:hAnsi="Aptos"/>
          <w:sz w:val="20"/>
          <w:szCs w:val="20"/>
        </w:rPr>
      </w:pPr>
    </w:p>
    <w:p w14:paraId="6F3F4F9D" w14:textId="38F0D89B" w:rsidR="00005372" w:rsidRPr="00E81536" w:rsidRDefault="00E81536" w:rsidP="00FC2269">
      <w:pPr>
        <w:rPr>
          <w:rFonts w:ascii="Aptos" w:hAnsi="Aptos"/>
          <w:sz w:val="20"/>
          <w:szCs w:val="20"/>
        </w:rPr>
      </w:pPr>
      <w:r w:rsidRPr="00E81536">
        <w:rPr>
          <w:rFonts w:ascii="Aptos" w:hAnsi="Aptos"/>
          <w:noProof/>
          <w:sz w:val="20"/>
          <w:szCs w:val="20"/>
        </w:rPr>
        <w:lastRenderedPageBreak/>
        <w:drawing>
          <wp:inline distT="0" distB="0" distL="0" distR="0" wp14:anchorId="0AB27F30" wp14:editId="19E77544">
            <wp:extent cx="5926455" cy="5062220"/>
            <wp:effectExtent l="0" t="0" r="0" b="0"/>
            <wp:docPr id="1115897799"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897799" name="Graphic 1115897799"/>
                    <pic:cNvPicPr/>
                  </pic:nvPicPr>
                  <pic:blipFill>
                    <a:blip r:embed="rId19">
                      <a:extLst>
                        <a:ext uri="{96DAC541-7B7A-43D3-8B79-37D633B846F1}">
                          <asvg:svgBlip xmlns:asvg="http://schemas.microsoft.com/office/drawing/2016/SVG/main" r:embed="rId20"/>
                        </a:ext>
                      </a:extLst>
                    </a:blip>
                    <a:stretch>
                      <a:fillRect/>
                    </a:stretch>
                  </pic:blipFill>
                  <pic:spPr>
                    <a:xfrm>
                      <a:off x="0" y="0"/>
                      <a:ext cx="5926455" cy="5062220"/>
                    </a:xfrm>
                    <a:prstGeom prst="rect">
                      <a:avLst/>
                    </a:prstGeom>
                  </pic:spPr>
                </pic:pic>
              </a:graphicData>
            </a:graphic>
          </wp:inline>
        </w:drawing>
      </w:r>
    </w:p>
    <w:p w14:paraId="7B073CDE" w14:textId="3B0AC51B" w:rsidR="00280B88" w:rsidRPr="00E81536" w:rsidRDefault="00280B88" w:rsidP="00FC2269">
      <w:pPr>
        <w:rPr>
          <w:rFonts w:ascii="Aptos" w:hAnsi="Aptos"/>
          <w:sz w:val="20"/>
          <w:szCs w:val="20"/>
        </w:rPr>
      </w:pPr>
      <w:r w:rsidRPr="00E81536">
        <w:rPr>
          <w:rFonts w:ascii="Aptos" w:hAnsi="Aptos"/>
          <w:sz w:val="20"/>
          <w:szCs w:val="20"/>
        </w:rPr>
        <w:t xml:space="preserve">Figure 2. Concatenated core-gene maximum-likelihood phylogenetic tree. </w:t>
      </w:r>
      <w:r w:rsidR="00005372" w:rsidRPr="00E81536">
        <w:rPr>
          <w:rFonts w:ascii="Aptos" w:hAnsi="Aptos"/>
          <w:sz w:val="20"/>
          <w:szCs w:val="20"/>
        </w:rPr>
        <w:t xml:space="preserve">Protein clusters were aligned with MAFFT e-insi </w:t>
      </w:r>
      <w:r w:rsidR="00723FDD">
        <w:rPr>
          <w:rFonts w:ascii="Aptos" w:hAnsi="Aptos"/>
          <w:sz w:val="20"/>
          <w:szCs w:val="20"/>
        </w:rPr>
        <w:t>[</w:t>
      </w:r>
      <w:r w:rsidR="00636F23">
        <w:rPr>
          <w:rFonts w:ascii="Aptos" w:hAnsi="Aptos"/>
          <w:sz w:val="20"/>
          <w:szCs w:val="20"/>
        </w:rPr>
        <w:t xml:space="preserve">4, </w:t>
      </w:r>
      <w:r w:rsidR="00723FDD">
        <w:rPr>
          <w:rFonts w:ascii="Aptos" w:hAnsi="Aptos"/>
          <w:sz w:val="20"/>
          <w:szCs w:val="20"/>
        </w:rPr>
        <w:t xml:space="preserve">5] </w:t>
      </w:r>
      <w:r w:rsidR="00005372" w:rsidRPr="00E81536">
        <w:rPr>
          <w:rFonts w:ascii="Aptos" w:hAnsi="Aptos"/>
          <w:sz w:val="20"/>
          <w:szCs w:val="20"/>
        </w:rPr>
        <w:t xml:space="preserve">and trimmed with trimAl with a gap threshold of 0.5. </w:t>
      </w:r>
      <w:r w:rsidRPr="00E81536">
        <w:rPr>
          <w:rFonts w:ascii="Aptos" w:hAnsi="Aptos"/>
          <w:sz w:val="20"/>
          <w:szCs w:val="20"/>
        </w:rPr>
        <w:t>The tree was inferred using IQTree3</w:t>
      </w:r>
      <w:r w:rsidR="005D764D" w:rsidRPr="00E81536">
        <w:rPr>
          <w:rFonts w:ascii="Aptos" w:hAnsi="Aptos"/>
          <w:sz w:val="20"/>
          <w:szCs w:val="20"/>
        </w:rPr>
        <w:t xml:space="preserve"> using a best-fit partition model </w:t>
      </w:r>
      <w:r w:rsidR="00636F23">
        <w:rPr>
          <w:rFonts w:ascii="Aptos" w:hAnsi="Aptos"/>
          <w:sz w:val="20"/>
          <w:szCs w:val="20"/>
        </w:rPr>
        <w:t>inferred</w:t>
      </w:r>
      <w:r w:rsidR="005D764D" w:rsidRPr="00E81536">
        <w:rPr>
          <w:rFonts w:ascii="Aptos" w:hAnsi="Aptos"/>
          <w:sz w:val="20"/>
          <w:szCs w:val="20"/>
        </w:rPr>
        <w:t xml:space="preserve"> from </w:t>
      </w:r>
      <w:r w:rsidR="00005372" w:rsidRPr="00E81536">
        <w:rPr>
          <w:rFonts w:ascii="Aptos" w:hAnsi="Aptos"/>
          <w:sz w:val="20"/>
          <w:szCs w:val="20"/>
        </w:rPr>
        <w:t xml:space="preserve">trees of </w:t>
      </w:r>
      <w:r w:rsidR="005D764D" w:rsidRPr="00E81536">
        <w:rPr>
          <w:rFonts w:ascii="Aptos" w:hAnsi="Aptos"/>
          <w:sz w:val="20"/>
          <w:szCs w:val="20"/>
        </w:rPr>
        <w:t xml:space="preserve">individual </w:t>
      </w:r>
      <w:r w:rsidR="00005372" w:rsidRPr="00E81536">
        <w:rPr>
          <w:rFonts w:ascii="Aptos" w:hAnsi="Aptos"/>
          <w:sz w:val="20"/>
          <w:szCs w:val="20"/>
        </w:rPr>
        <w:t>protein cluster alignments</w:t>
      </w:r>
      <w:r w:rsidR="00AF7585">
        <w:rPr>
          <w:rFonts w:ascii="Aptos" w:hAnsi="Aptos"/>
          <w:sz w:val="20"/>
          <w:szCs w:val="20"/>
        </w:rPr>
        <w:t xml:space="preserve"> and 1000 ultra-fast bootstrap and </w:t>
      </w:r>
      <w:r w:rsidR="0025261B">
        <w:rPr>
          <w:rFonts w:ascii="Aptos" w:hAnsi="Aptos"/>
          <w:sz w:val="20"/>
          <w:szCs w:val="20"/>
        </w:rPr>
        <w:t>SH-aLRT</w:t>
      </w:r>
      <w:r w:rsidR="00AF7585">
        <w:rPr>
          <w:rFonts w:ascii="Aptos" w:hAnsi="Aptos"/>
          <w:sz w:val="20"/>
          <w:szCs w:val="20"/>
        </w:rPr>
        <w:t xml:space="preserve"> test replicates</w:t>
      </w:r>
      <w:r w:rsidR="00AF7585" w:rsidRPr="00E81536">
        <w:rPr>
          <w:rFonts w:ascii="Aptos" w:hAnsi="Aptos"/>
          <w:sz w:val="20"/>
          <w:szCs w:val="20"/>
        </w:rPr>
        <w:t>.</w:t>
      </w:r>
      <w:r w:rsidR="005D764D" w:rsidRPr="00E81536">
        <w:rPr>
          <w:rFonts w:ascii="Aptos" w:hAnsi="Aptos"/>
          <w:sz w:val="20"/>
          <w:szCs w:val="20"/>
        </w:rPr>
        <w:t xml:space="preserve"> </w:t>
      </w:r>
      <w:r w:rsidR="00F7768B">
        <w:rPr>
          <w:rFonts w:ascii="Aptos" w:hAnsi="Aptos"/>
          <w:sz w:val="20"/>
          <w:szCs w:val="20"/>
        </w:rPr>
        <w:t>The tree was rooted at the midpoint and bootstrap support ≥95% are shown as circles at branch points.</w:t>
      </w:r>
    </w:p>
    <w:p w14:paraId="636FD564" w14:textId="77777777" w:rsidR="00005372" w:rsidRPr="00E81536" w:rsidRDefault="00005372" w:rsidP="00FC2269">
      <w:pPr>
        <w:rPr>
          <w:rFonts w:ascii="Aptos" w:hAnsi="Aptos"/>
          <w:sz w:val="20"/>
          <w:szCs w:val="20"/>
        </w:rPr>
      </w:pPr>
    </w:p>
    <w:p w14:paraId="02FD7467" w14:textId="2417BC61" w:rsidR="00861D3F" w:rsidRPr="00E81536" w:rsidRDefault="00861D3F" w:rsidP="00FC2269">
      <w:pPr>
        <w:rPr>
          <w:rFonts w:ascii="Aptos" w:hAnsi="Aptos"/>
          <w:sz w:val="20"/>
          <w:szCs w:val="20"/>
        </w:rPr>
      </w:pPr>
      <w:r w:rsidRPr="00E81536">
        <w:rPr>
          <w:rFonts w:ascii="Aptos" w:hAnsi="Aptos"/>
          <w:noProof/>
          <w:sz w:val="20"/>
          <w:szCs w:val="20"/>
        </w:rPr>
        <w:lastRenderedPageBreak/>
        <w:drawing>
          <wp:inline distT="0" distB="0" distL="0" distR="0" wp14:anchorId="3DA28E69" wp14:editId="7540F89C">
            <wp:extent cx="5926455" cy="3739515"/>
            <wp:effectExtent l="0" t="0" r="0" b="0"/>
            <wp:docPr id="305977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97744" name="Picture 30597744"/>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26455" cy="3739515"/>
                    </a:xfrm>
                    <a:prstGeom prst="rect">
                      <a:avLst/>
                    </a:prstGeom>
                  </pic:spPr>
                </pic:pic>
              </a:graphicData>
            </a:graphic>
          </wp:inline>
        </w:drawing>
      </w:r>
    </w:p>
    <w:p w14:paraId="24F1D390" w14:textId="57C9D76C" w:rsidR="00005372" w:rsidRPr="00E81536" w:rsidRDefault="00005372" w:rsidP="00FC2269">
      <w:pPr>
        <w:rPr>
          <w:rFonts w:ascii="Aptos" w:hAnsi="Aptos"/>
          <w:sz w:val="20"/>
          <w:szCs w:val="20"/>
        </w:rPr>
      </w:pPr>
      <w:r w:rsidRPr="00E81536">
        <w:rPr>
          <w:rFonts w:ascii="Aptos" w:hAnsi="Aptos"/>
          <w:sz w:val="20"/>
          <w:szCs w:val="20"/>
        </w:rPr>
        <w:t xml:space="preserve">Figure 3. Heatmap </w:t>
      </w:r>
      <w:r w:rsidR="008059BE" w:rsidRPr="00E81536">
        <w:rPr>
          <w:rFonts w:ascii="Aptos" w:hAnsi="Aptos"/>
          <w:sz w:val="20"/>
          <w:szCs w:val="20"/>
        </w:rPr>
        <w:t>showing the Jaccard similarity between pairs of genomes based on the percentage of shared protein clusters.</w:t>
      </w:r>
    </w:p>
    <w:p w14:paraId="219C16BE" w14:textId="77777777" w:rsidR="008059BE" w:rsidRPr="00E81536" w:rsidRDefault="008059BE" w:rsidP="00FC2269">
      <w:pPr>
        <w:rPr>
          <w:rFonts w:ascii="Aptos" w:hAnsi="Aptos"/>
          <w:sz w:val="20"/>
          <w:szCs w:val="20"/>
        </w:rPr>
      </w:pPr>
    </w:p>
    <w:p w14:paraId="2AF8C750" w14:textId="749F567C" w:rsidR="00861D3F" w:rsidRPr="00E81536" w:rsidRDefault="00861D3F" w:rsidP="00FC2269">
      <w:pPr>
        <w:rPr>
          <w:rFonts w:ascii="Aptos" w:hAnsi="Aptos"/>
          <w:sz w:val="20"/>
          <w:szCs w:val="20"/>
        </w:rPr>
      </w:pPr>
      <w:r w:rsidRPr="00E81536">
        <w:rPr>
          <w:rFonts w:ascii="Aptos" w:hAnsi="Aptos"/>
          <w:noProof/>
          <w:sz w:val="20"/>
          <w:szCs w:val="20"/>
        </w:rPr>
        <w:drawing>
          <wp:inline distT="0" distB="0" distL="0" distR="0" wp14:anchorId="1FC5CD54" wp14:editId="04FCE745">
            <wp:extent cx="5926455" cy="2406015"/>
            <wp:effectExtent l="0" t="0" r="0" b="0"/>
            <wp:docPr id="139440445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404457" name="Picture 1394404457"/>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26455" cy="2406015"/>
                    </a:xfrm>
                    <a:prstGeom prst="rect">
                      <a:avLst/>
                    </a:prstGeom>
                  </pic:spPr>
                </pic:pic>
              </a:graphicData>
            </a:graphic>
          </wp:inline>
        </w:drawing>
      </w:r>
    </w:p>
    <w:p w14:paraId="249E062B" w14:textId="69277D24" w:rsidR="008059BE" w:rsidRPr="00E81536" w:rsidRDefault="008059BE" w:rsidP="00FC2269">
      <w:pPr>
        <w:rPr>
          <w:rFonts w:ascii="Aptos" w:hAnsi="Aptos"/>
          <w:sz w:val="20"/>
          <w:szCs w:val="20"/>
        </w:rPr>
      </w:pPr>
      <w:r w:rsidRPr="00E81536">
        <w:rPr>
          <w:rFonts w:ascii="Aptos" w:hAnsi="Aptos"/>
          <w:sz w:val="20"/>
          <w:szCs w:val="20"/>
        </w:rPr>
        <w:t xml:space="preserve">Figure 4. Presence-absence heatmap of protein clusters. </w:t>
      </w:r>
      <w:r w:rsidR="00861D3F" w:rsidRPr="00E81536">
        <w:rPr>
          <w:rFonts w:ascii="Aptos" w:hAnsi="Aptos"/>
          <w:sz w:val="20"/>
          <w:szCs w:val="20"/>
        </w:rPr>
        <w:t>Genomes are plotted as rows and protein clusters as columns. A blue line represents the presence of a protein cluster within a genome.</w:t>
      </w:r>
    </w:p>
    <w:p w14:paraId="0E50E7AD" w14:textId="77777777" w:rsidR="00BF6778" w:rsidRPr="00E81536" w:rsidRDefault="00BF6778" w:rsidP="00FC2269">
      <w:pPr>
        <w:rPr>
          <w:rFonts w:ascii="Aptos" w:hAnsi="Aptos"/>
          <w:sz w:val="20"/>
          <w:szCs w:val="20"/>
        </w:rPr>
      </w:pPr>
    </w:p>
    <w:p w14:paraId="04F1C0D4" w14:textId="77777777" w:rsidR="00BF6778" w:rsidRPr="00F110F7" w:rsidRDefault="00BF6778" w:rsidP="00FC2269">
      <w:pPr>
        <w:rPr>
          <w:rFonts w:ascii="Aptos" w:hAnsi="Aptos"/>
          <w:color w:val="0070C0"/>
        </w:rPr>
      </w:pPr>
    </w:p>
    <w:sectPr w:rsidR="00BF6778" w:rsidRPr="00F110F7" w:rsidSect="00A82FBB">
      <w:headerReference w:type="default" r:id="rId23"/>
      <w:footerReference w:type="default" r:id="rId24"/>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7B1BE" w14:textId="77777777" w:rsidR="00FC41C9" w:rsidRDefault="00FC41C9">
      <w:r>
        <w:separator/>
      </w:r>
    </w:p>
  </w:endnote>
  <w:endnote w:type="continuationSeparator" w:id="0">
    <w:p w14:paraId="2C7D8BB8" w14:textId="77777777" w:rsidR="00FC41C9" w:rsidRDefault="00FC4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altName w:val="Calibri"/>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AA88E" w14:textId="77777777" w:rsidR="00FC41C9" w:rsidRDefault="00FC41C9">
      <w:r>
        <w:separator/>
      </w:r>
    </w:p>
  </w:footnote>
  <w:footnote w:type="continuationSeparator" w:id="0">
    <w:p w14:paraId="65D02A76" w14:textId="77777777" w:rsidR="00FC41C9" w:rsidRDefault="00FC41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8240"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EBB96E7"/>
    <w:multiLevelType w:val="hybridMultilevel"/>
    <w:tmpl w:val="818C375A"/>
    <w:lvl w:ilvl="0" w:tplc="F0CC6DC4">
      <w:start w:val="1"/>
      <w:numFmt w:val="decimal"/>
      <w:lvlText w:val="%1."/>
      <w:lvlJc w:val="left"/>
      <w:pPr>
        <w:ind w:left="720" w:hanging="360"/>
      </w:pPr>
    </w:lvl>
    <w:lvl w:ilvl="1" w:tplc="8AF09A4C">
      <w:start w:val="1"/>
      <w:numFmt w:val="lowerLetter"/>
      <w:lvlText w:val="%2."/>
      <w:lvlJc w:val="left"/>
      <w:pPr>
        <w:ind w:left="1440" w:hanging="360"/>
      </w:pPr>
    </w:lvl>
    <w:lvl w:ilvl="2" w:tplc="C900B428">
      <w:start w:val="1"/>
      <w:numFmt w:val="lowerRoman"/>
      <w:lvlText w:val="%3."/>
      <w:lvlJc w:val="right"/>
      <w:pPr>
        <w:ind w:left="2160" w:hanging="180"/>
      </w:pPr>
    </w:lvl>
    <w:lvl w:ilvl="3" w:tplc="F52C4A7E">
      <w:start w:val="1"/>
      <w:numFmt w:val="decimal"/>
      <w:lvlText w:val="%4."/>
      <w:lvlJc w:val="left"/>
      <w:pPr>
        <w:ind w:left="2880" w:hanging="360"/>
      </w:pPr>
    </w:lvl>
    <w:lvl w:ilvl="4" w:tplc="40A08924">
      <w:start w:val="1"/>
      <w:numFmt w:val="lowerLetter"/>
      <w:lvlText w:val="%5."/>
      <w:lvlJc w:val="left"/>
      <w:pPr>
        <w:ind w:left="3600" w:hanging="360"/>
      </w:pPr>
    </w:lvl>
    <w:lvl w:ilvl="5" w:tplc="CE8C7E54">
      <w:start w:val="1"/>
      <w:numFmt w:val="lowerRoman"/>
      <w:lvlText w:val="%6."/>
      <w:lvlJc w:val="right"/>
      <w:pPr>
        <w:ind w:left="4320" w:hanging="180"/>
      </w:pPr>
    </w:lvl>
    <w:lvl w:ilvl="6" w:tplc="BC2C9292">
      <w:start w:val="1"/>
      <w:numFmt w:val="decimal"/>
      <w:lvlText w:val="%7."/>
      <w:lvlJc w:val="left"/>
      <w:pPr>
        <w:ind w:left="5040" w:hanging="360"/>
      </w:pPr>
    </w:lvl>
    <w:lvl w:ilvl="7" w:tplc="61127258">
      <w:start w:val="1"/>
      <w:numFmt w:val="lowerLetter"/>
      <w:lvlText w:val="%8."/>
      <w:lvlJc w:val="left"/>
      <w:pPr>
        <w:ind w:left="5760" w:hanging="360"/>
      </w:pPr>
    </w:lvl>
    <w:lvl w:ilvl="8" w:tplc="352893B0">
      <w:start w:val="1"/>
      <w:numFmt w:val="lowerRoman"/>
      <w:lvlText w:val="%9."/>
      <w:lvlJc w:val="right"/>
      <w:pPr>
        <w:ind w:left="6480" w:hanging="180"/>
      </w:pPr>
    </w:lvl>
  </w:abstractNum>
  <w:abstractNum w:abstractNumId="4"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87256966">
    <w:abstractNumId w:val="0"/>
  </w:num>
  <w:num w:numId="2" w16cid:durableId="1370839024">
    <w:abstractNumId w:val="4"/>
  </w:num>
  <w:num w:numId="3" w16cid:durableId="378554092">
    <w:abstractNumId w:val="1"/>
  </w:num>
  <w:num w:numId="4" w16cid:durableId="853570213">
    <w:abstractNumId w:val="2"/>
  </w:num>
  <w:num w:numId="5" w16cid:durableId="13060122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05372"/>
    <w:rsid w:val="00017BF9"/>
    <w:rsid w:val="00023385"/>
    <w:rsid w:val="00035A87"/>
    <w:rsid w:val="000406E1"/>
    <w:rsid w:val="00040CB0"/>
    <w:rsid w:val="0004176B"/>
    <w:rsid w:val="000449DB"/>
    <w:rsid w:val="0008012E"/>
    <w:rsid w:val="0009643A"/>
    <w:rsid w:val="000A146A"/>
    <w:rsid w:val="000A7027"/>
    <w:rsid w:val="000B1BF3"/>
    <w:rsid w:val="000B49C6"/>
    <w:rsid w:val="000B5D78"/>
    <w:rsid w:val="000B6878"/>
    <w:rsid w:val="000D182E"/>
    <w:rsid w:val="000D7090"/>
    <w:rsid w:val="000E54FF"/>
    <w:rsid w:val="000F51F4"/>
    <w:rsid w:val="000F7067"/>
    <w:rsid w:val="00106232"/>
    <w:rsid w:val="0011008F"/>
    <w:rsid w:val="001110DC"/>
    <w:rsid w:val="00117AF6"/>
    <w:rsid w:val="00117C72"/>
    <w:rsid w:val="0013113D"/>
    <w:rsid w:val="001322FC"/>
    <w:rsid w:val="00171083"/>
    <w:rsid w:val="00172351"/>
    <w:rsid w:val="00192F9B"/>
    <w:rsid w:val="001965DF"/>
    <w:rsid w:val="001975F5"/>
    <w:rsid w:val="001C481C"/>
    <w:rsid w:val="001D0007"/>
    <w:rsid w:val="001D3E3E"/>
    <w:rsid w:val="00220A26"/>
    <w:rsid w:val="00226836"/>
    <w:rsid w:val="002312CE"/>
    <w:rsid w:val="0023149A"/>
    <w:rsid w:val="0023696B"/>
    <w:rsid w:val="0024066E"/>
    <w:rsid w:val="0024086E"/>
    <w:rsid w:val="00240C07"/>
    <w:rsid w:val="002469F7"/>
    <w:rsid w:val="0025261B"/>
    <w:rsid w:val="0025498B"/>
    <w:rsid w:val="00266778"/>
    <w:rsid w:val="00273642"/>
    <w:rsid w:val="00280B88"/>
    <w:rsid w:val="00296DA3"/>
    <w:rsid w:val="002A5A83"/>
    <w:rsid w:val="002D4340"/>
    <w:rsid w:val="0032312E"/>
    <w:rsid w:val="00323688"/>
    <w:rsid w:val="00327E73"/>
    <w:rsid w:val="00333392"/>
    <w:rsid w:val="00342791"/>
    <w:rsid w:val="00355CE0"/>
    <w:rsid w:val="00363A30"/>
    <w:rsid w:val="0037243A"/>
    <w:rsid w:val="0037321C"/>
    <w:rsid w:val="00374EEA"/>
    <w:rsid w:val="00382FE8"/>
    <w:rsid w:val="00383BBF"/>
    <w:rsid w:val="0038593F"/>
    <w:rsid w:val="003A166F"/>
    <w:rsid w:val="003A18C5"/>
    <w:rsid w:val="003A2143"/>
    <w:rsid w:val="003A5ED7"/>
    <w:rsid w:val="003B0883"/>
    <w:rsid w:val="003B3832"/>
    <w:rsid w:val="003B5EC8"/>
    <w:rsid w:val="003C5428"/>
    <w:rsid w:val="003E0AEA"/>
    <w:rsid w:val="003F2A97"/>
    <w:rsid w:val="00426C68"/>
    <w:rsid w:val="0043110C"/>
    <w:rsid w:val="00437970"/>
    <w:rsid w:val="00453569"/>
    <w:rsid w:val="00471256"/>
    <w:rsid w:val="004B502D"/>
    <w:rsid w:val="004B7869"/>
    <w:rsid w:val="004D71E5"/>
    <w:rsid w:val="004F223B"/>
    <w:rsid w:val="004F2F1E"/>
    <w:rsid w:val="004F3196"/>
    <w:rsid w:val="00536426"/>
    <w:rsid w:val="00543F86"/>
    <w:rsid w:val="0055461D"/>
    <w:rsid w:val="00563B15"/>
    <w:rsid w:val="005829C9"/>
    <w:rsid w:val="0058465A"/>
    <w:rsid w:val="00590DF3"/>
    <w:rsid w:val="005A54C3"/>
    <w:rsid w:val="005A5E45"/>
    <w:rsid w:val="005A6AC9"/>
    <w:rsid w:val="005B0C16"/>
    <w:rsid w:val="005B4C7D"/>
    <w:rsid w:val="005D7447"/>
    <w:rsid w:val="005D764D"/>
    <w:rsid w:val="006043FB"/>
    <w:rsid w:val="00607227"/>
    <w:rsid w:val="006109F7"/>
    <w:rsid w:val="00622CC6"/>
    <w:rsid w:val="00636F23"/>
    <w:rsid w:val="00647814"/>
    <w:rsid w:val="0067795B"/>
    <w:rsid w:val="00683D0C"/>
    <w:rsid w:val="0068781E"/>
    <w:rsid w:val="0069192D"/>
    <w:rsid w:val="006A37C9"/>
    <w:rsid w:val="006B38B9"/>
    <w:rsid w:val="006B7AB8"/>
    <w:rsid w:val="006C0F51"/>
    <w:rsid w:val="006D18F6"/>
    <w:rsid w:val="006D428E"/>
    <w:rsid w:val="006F33B7"/>
    <w:rsid w:val="00700B26"/>
    <w:rsid w:val="00723577"/>
    <w:rsid w:val="00723FDD"/>
    <w:rsid w:val="0072682D"/>
    <w:rsid w:val="00736440"/>
    <w:rsid w:val="00737875"/>
    <w:rsid w:val="00740A3F"/>
    <w:rsid w:val="00741880"/>
    <w:rsid w:val="00746EBB"/>
    <w:rsid w:val="007B0F70"/>
    <w:rsid w:val="007B6511"/>
    <w:rsid w:val="007B6D7E"/>
    <w:rsid w:val="007E0EF5"/>
    <w:rsid w:val="007E3FAE"/>
    <w:rsid w:val="007E667B"/>
    <w:rsid w:val="00805692"/>
    <w:rsid w:val="008059BE"/>
    <w:rsid w:val="00805C92"/>
    <w:rsid w:val="00815D67"/>
    <w:rsid w:val="008167B5"/>
    <w:rsid w:val="00822B3A"/>
    <w:rsid w:val="00824208"/>
    <w:rsid w:val="00827B9C"/>
    <w:rsid w:val="008308A0"/>
    <w:rsid w:val="00852D43"/>
    <w:rsid w:val="00861D3F"/>
    <w:rsid w:val="00865726"/>
    <w:rsid w:val="008815EE"/>
    <w:rsid w:val="00883A5C"/>
    <w:rsid w:val="00885EAB"/>
    <w:rsid w:val="008A22E9"/>
    <w:rsid w:val="008B43B1"/>
    <w:rsid w:val="008C7D5B"/>
    <w:rsid w:val="008E296B"/>
    <w:rsid w:val="008E55AB"/>
    <w:rsid w:val="008F51E2"/>
    <w:rsid w:val="00901679"/>
    <w:rsid w:val="00901EBC"/>
    <w:rsid w:val="00903048"/>
    <w:rsid w:val="00905499"/>
    <w:rsid w:val="009078FF"/>
    <w:rsid w:val="009457C8"/>
    <w:rsid w:val="00950214"/>
    <w:rsid w:val="00953FFE"/>
    <w:rsid w:val="00964F7C"/>
    <w:rsid w:val="009703AF"/>
    <w:rsid w:val="00974174"/>
    <w:rsid w:val="009741D1"/>
    <w:rsid w:val="00974C28"/>
    <w:rsid w:val="00976E37"/>
    <w:rsid w:val="0099189E"/>
    <w:rsid w:val="009A3B4A"/>
    <w:rsid w:val="009F7856"/>
    <w:rsid w:val="00A10BA1"/>
    <w:rsid w:val="00A174CC"/>
    <w:rsid w:val="00A2357C"/>
    <w:rsid w:val="00A443CA"/>
    <w:rsid w:val="00A54050"/>
    <w:rsid w:val="00A65C74"/>
    <w:rsid w:val="00A71C40"/>
    <w:rsid w:val="00A77B8E"/>
    <w:rsid w:val="00A82FBB"/>
    <w:rsid w:val="00AA0301"/>
    <w:rsid w:val="00AA4711"/>
    <w:rsid w:val="00AD201A"/>
    <w:rsid w:val="00AD2884"/>
    <w:rsid w:val="00AD5A3A"/>
    <w:rsid w:val="00AD759B"/>
    <w:rsid w:val="00AE2E79"/>
    <w:rsid w:val="00AE528C"/>
    <w:rsid w:val="00AF4998"/>
    <w:rsid w:val="00AF7585"/>
    <w:rsid w:val="00B03B7F"/>
    <w:rsid w:val="00B1187F"/>
    <w:rsid w:val="00B35CC8"/>
    <w:rsid w:val="00B40226"/>
    <w:rsid w:val="00B47589"/>
    <w:rsid w:val="00B645AD"/>
    <w:rsid w:val="00BA4024"/>
    <w:rsid w:val="00BB625B"/>
    <w:rsid w:val="00BD6C0B"/>
    <w:rsid w:val="00BD7967"/>
    <w:rsid w:val="00BE4F5A"/>
    <w:rsid w:val="00BE6876"/>
    <w:rsid w:val="00BF6778"/>
    <w:rsid w:val="00C20944"/>
    <w:rsid w:val="00C321B1"/>
    <w:rsid w:val="00C365F4"/>
    <w:rsid w:val="00C55633"/>
    <w:rsid w:val="00C8775F"/>
    <w:rsid w:val="00C95FB7"/>
    <w:rsid w:val="00CA71F5"/>
    <w:rsid w:val="00CD2C82"/>
    <w:rsid w:val="00CD3389"/>
    <w:rsid w:val="00CF59EA"/>
    <w:rsid w:val="00D04287"/>
    <w:rsid w:val="00D062BE"/>
    <w:rsid w:val="00D10857"/>
    <w:rsid w:val="00D13AD5"/>
    <w:rsid w:val="00D23567"/>
    <w:rsid w:val="00D25EA0"/>
    <w:rsid w:val="00D46663"/>
    <w:rsid w:val="00D54E87"/>
    <w:rsid w:val="00D67F72"/>
    <w:rsid w:val="00D77E1C"/>
    <w:rsid w:val="00DA6097"/>
    <w:rsid w:val="00DB3774"/>
    <w:rsid w:val="00DD58AA"/>
    <w:rsid w:val="00DE01F5"/>
    <w:rsid w:val="00E034BE"/>
    <w:rsid w:val="00E37077"/>
    <w:rsid w:val="00E373E8"/>
    <w:rsid w:val="00E50727"/>
    <w:rsid w:val="00E5215B"/>
    <w:rsid w:val="00E81536"/>
    <w:rsid w:val="00E863D4"/>
    <w:rsid w:val="00E91879"/>
    <w:rsid w:val="00E92794"/>
    <w:rsid w:val="00E969AE"/>
    <w:rsid w:val="00ED4569"/>
    <w:rsid w:val="00ED6C7F"/>
    <w:rsid w:val="00EE0755"/>
    <w:rsid w:val="00EE484F"/>
    <w:rsid w:val="00EF2448"/>
    <w:rsid w:val="00F110F7"/>
    <w:rsid w:val="00F34F6C"/>
    <w:rsid w:val="00F35745"/>
    <w:rsid w:val="00F62692"/>
    <w:rsid w:val="00F711CE"/>
    <w:rsid w:val="00F74510"/>
    <w:rsid w:val="00F7768B"/>
    <w:rsid w:val="00F77CE3"/>
    <w:rsid w:val="00F9028E"/>
    <w:rsid w:val="00F911F1"/>
    <w:rsid w:val="00F91B19"/>
    <w:rsid w:val="00F943F9"/>
    <w:rsid w:val="00FA1DC3"/>
    <w:rsid w:val="00FB300C"/>
    <w:rsid w:val="00FC2269"/>
    <w:rsid w:val="00FC41C9"/>
    <w:rsid w:val="00FD7F9F"/>
    <w:rsid w:val="00FF417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5D7447"/>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 w:id="638926235">
      <w:marLeft w:val="0"/>
      <w:marRight w:val="0"/>
      <w:marTop w:val="0"/>
      <w:marBottom w:val="0"/>
      <w:divBdr>
        <w:top w:val="none" w:sz="0" w:space="0" w:color="auto"/>
        <w:left w:val="none" w:sz="0" w:space="0" w:color="auto"/>
        <w:bottom w:val="none" w:sz="0" w:space="0" w:color="auto"/>
        <w:right w:val="none" w:sz="0" w:space="0" w:color="auto"/>
      </w:divBdr>
    </w:div>
    <w:div w:id="1856068273">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ctv.global/sc" TargetMode="External"/><Relationship Id="rId18" Type="http://schemas.openxmlformats.org/officeDocument/2006/relationships/image" Target="media/image3.sv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hyperlink" Target="mailto:cedric.lood@biology.ox.ac.uk" TargetMode="External"/><Relationship Id="rId17" Type="http://schemas.openxmlformats.org/officeDocument/2006/relationships/image" Target="media/image2.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ictv.global/ictv/proposals/2016.034a-dB.A.v1.Pa6virus.pdf" TargetMode="External"/><Relationship Id="rId20" Type="http://schemas.openxmlformats.org/officeDocument/2006/relationships/image" Target="media/image5.sv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hage.Canada@gmail.com"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ictv.global/ictv/proposals/2016.034a-dB.A.v1.Pa6virus.pdf" TargetMode="External"/><Relationship Id="rId23" Type="http://schemas.openxmlformats.org/officeDocument/2006/relationships/header" Target="header1.xml"/><Relationship Id="rId10" Type="http://schemas.openxmlformats.org/officeDocument/2006/relationships/hyperlink" Target="mailto:dann2.turner@uwe.ac.uk" TargetMode="Externa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https://ictv.global/taxonomy/templates" TargetMode="External"/><Relationship Id="rId14" Type="http://schemas.openxmlformats.org/officeDocument/2006/relationships/hyperlink" Target="https://ictv.global/taxonomy/templates" TargetMode="External"/><Relationship Id="rId22"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fc0de803-e079-4d4f-96bc-6f3b3b6923e3}" enabled="1" method="Privileged" siteId="{07ef1208-413c-4b5e-9cdd-64ef305754f0}" removed="0"/>
</clbl:labelList>
</file>

<file path=docProps/app.xml><?xml version="1.0" encoding="utf-8"?>
<Properties xmlns="http://schemas.openxmlformats.org/officeDocument/2006/extended-properties" xmlns:vt="http://schemas.openxmlformats.org/officeDocument/2006/docPropsVTypes">
  <Template>Normal</Template>
  <TotalTime>219</TotalTime>
  <Pages>9</Pages>
  <Words>1798</Words>
  <Characters>10255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Dann Turner</cp:lastModifiedBy>
  <cp:revision>83</cp:revision>
  <dcterms:created xsi:type="dcterms:W3CDTF">2026-02-10T08:34:00Z</dcterms:created>
  <dcterms:modified xsi:type="dcterms:W3CDTF">2026-09-17T09:52:00Z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