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7B260535" w:rsidR="00E37077" w:rsidRPr="001D0007" w:rsidRDefault="00103D3A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To create a new </w:t>
            </w:r>
            <w:r w:rsidR="00E1286C">
              <w:rPr>
                <w:rFonts w:ascii="Aptos" w:hAnsi="Aptos" w:cs="Arial"/>
                <w:color w:val="000000" w:themeColor="text1"/>
                <w:sz w:val="20"/>
              </w:rPr>
              <w:t>subfamily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</w:t>
            </w:r>
            <w:r w:rsidRPr="00103D3A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(</w:t>
            </w:r>
            <w:proofErr w:type="spellStart"/>
            <w:r w:rsidR="00E1286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C</w:t>
            </w:r>
            <w:r w:rsidR="00830624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ag</w:t>
            </w:r>
            <w:r w:rsidR="00E1286C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virinae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 xml:space="preserve">) with </w:t>
            </w:r>
            <w:r w:rsidR="00E1286C">
              <w:rPr>
                <w:rFonts w:ascii="Aptos" w:hAnsi="Aptos" w:cs="Arial"/>
                <w:color w:val="000000" w:themeColor="text1"/>
                <w:sz w:val="20"/>
              </w:rPr>
              <w:t xml:space="preserve">two genera and three </w:t>
            </w:r>
            <w:r>
              <w:rPr>
                <w:rFonts w:ascii="Aptos" w:hAnsi="Aptos" w:cs="Arial"/>
                <w:color w:val="000000" w:themeColor="text1"/>
                <w:sz w:val="20"/>
              </w:rPr>
              <w:t>species (</w:t>
            </w:r>
            <w:r w:rsidR="00814008">
              <w:rPr>
                <w:rFonts w:ascii="Aptos" w:hAnsi="Aptos" w:cs="Arial"/>
                <w:color w:val="000000" w:themeColor="text1"/>
                <w:sz w:val="20"/>
              </w:rPr>
              <w:t xml:space="preserve">class </w:t>
            </w:r>
            <w:proofErr w:type="spellStart"/>
            <w:r w:rsidRPr="00103D3A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Caudoviricetes</w:t>
            </w:r>
            <w:proofErr w:type="spellEnd"/>
            <w:r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1F09256B" w:rsidR="00E37077" w:rsidRPr="00AF3960" w:rsidRDefault="00AF3960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2026.014B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709"/>
        <w:gridCol w:w="1358"/>
        <w:gridCol w:w="2565"/>
        <w:gridCol w:w="2595"/>
        <w:gridCol w:w="1096"/>
      </w:tblGrid>
      <w:tr w:rsidR="002D4340" w14:paraId="46D8D295" w14:textId="4B68158E" w:rsidTr="00834408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0420E3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834408">
        <w:trPr>
          <w:trHeight w:val="411"/>
        </w:trPr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65" w:type="dxa"/>
            <w:shd w:val="clear" w:color="auto" w:fill="F2F2F2" w:themeFill="background1" w:themeFillShade="F2"/>
            <w:vAlign w:val="center"/>
          </w:tcPr>
          <w:p w14:paraId="31CF02AA" w14:textId="0298F22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95" w:type="dxa"/>
            <w:shd w:val="clear" w:color="auto" w:fill="F2F2F2" w:themeFill="background1" w:themeFillShade="F2"/>
            <w:vAlign w:val="center"/>
          </w:tcPr>
          <w:p w14:paraId="6DA5FEAF" w14:textId="408DB69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7A2166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834408" w14:paraId="008A6659" w14:textId="77777777" w:rsidTr="00834408">
        <w:tc>
          <w:tcPr>
            <w:tcW w:w="1709" w:type="dxa"/>
            <w:hideMark/>
          </w:tcPr>
          <w:p w14:paraId="0A9CDAF9" w14:textId="1CE364A7" w:rsidR="00834408" w:rsidRDefault="00E1286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Ipek</w:t>
            </w:r>
          </w:p>
        </w:tc>
        <w:tc>
          <w:tcPr>
            <w:tcW w:w="1358" w:type="dxa"/>
            <w:hideMark/>
          </w:tcPr>
          <w:p w14:paraId="3E892B25" w14:textId="4AE291AA" w:rsidR="00834408" w:rsidRDefault="001A06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A06A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Kurtböke</w:t>
            </w:r>
            <w:proofErr w:type="spellEnd"/>
          </w:p>
        </w:tc>
        <w:tc>
          <w:tcPr>
            <w:tcW w:w="2565" w:type="dxa"/>
            <w:hideMark/>
          </w:tcPr>
          <w:p w14:paraId="7BEAF444" w14:textId="77777777" w:rsidR="001A06A8" w:rsidRPr="001A06A8" w:rsidRDefault="001A06A8" w:rsidP="001A06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A06A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Environmental Microbiology, University of the Sunshine Coast, </w:t>
            </w:r>
          </w:p>
          <w:p w14:paraId="7FA9DA39" w14:textId="77777777" w:rsidR="001A06A8" w:rsidRPr="001A06A8" w:rsidRDefault="001A06A8" w:rsidP="001A06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A06A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School of Science, Technology and Engineering, </w:t>
            </w:r>
          </w:p>
          <w:p w14:paraId="0E0DE413" w14:textId="3225B0EC" w:rsidR="00834408" w:rsidRDefault="001A06A8" w:rsidP="001A06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A06A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Maroochydore DC, Australia</w:t>
            </w:r>
          </w:p>
        </w:tc>
        <w:tc>
          <w:tcPr>
            <w:tcW w:w="2595" w:type="dxa"/>
            <w:hideMark/>
          </w:tcPr>
          <w:p w14:paraId="45F35AAF" w14:textId="1AC5D55D" w:rsidR="00834408" w:rsidRDefault="001A06A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IKurtbok@usc.edu.au</w:t>
            </w:r>
          </w:p>
        </w:tc>
        <w:tc>
          <w:tcPr>
            <w:tcW w:w="1096" w:type="dxa"/>
          </w:tcPr>
          <w:p w14:paraId="23EAC4BE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2A1C46A1" w14:textId="77777777" w:rsidTr="00834408">
        <w:tc>
          <w:tcPr>
            <w:tcW w:w="1709" w:type="dxa"/>
            <w:hideMark/>
          </w:tcPr>
          <w:p w14:paraId="58851615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Cristina M.</w:t>
            </w:r>
          </w:p>
        </w:tc>
        <w:tc>
          <w:tcPr>
            <w:tcW w:w="1358" w:type="dxa"/>
            <w:hideMark/>
          </w:tcPr>
          <w:p w14:paraId="04AD14D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Moraru</w:t>
            </w:r>
          </w:p>
        </w:tc>
        <w:tc>
          <w:tcPr>
            <w:tcW w:w="2565" w:type="dxa"/>
            <w:hideMark/>
          </w:tcPr>
          <w:p w14:paraId="7F059960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Chemistry, Environmental Metagenomics,</w:t>
            </w:r>
          </w:p>
          <w:p w14:paraId="14DA023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Duisburg-Essen,</w:t>
            </w:r>
          </w:p>
          <w:p w14:paraId="0A92F7A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D-45141 Essen,</w:t>
            </w:r>
          </w:p>
          <w:p w14:paraId="4332AF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Germany</w:t>
            </w:r>
          </w:p>
        </w:tc>
        <w:tc>
          <w:tcPr>
            <w:tcW w:w="2595" w:type="dxa"/>
            <w:hideMark/>
          </w:tcPr>
          <w:p w14:paraId="0A85D326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lilianacristina.moraru@uni-due.de</w:t>
            </w:r>
          </w:p>
        </w:tc>
        <w:tc>
          <w:tcPr>
            <w:tcW w:w="1096" w:type="dxa"/>
          </w:tcPr>
          <w:p w14:paraId="4B02163F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4E0A3E16" w14:textId="77777777" w:rsidTr="00834408">
        <w:tc>
          <w:tcPr>
            <w:tcW w:w="1709" w:type="dxa"/>
            <w:hideMark/>
          </w:tcPr>
          <w:p w14:paraId="19CE5CDE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Andrew M.</w:t>
            </w:r>
          </w:p>
        </w:tc>
        <w:tc>
          <w:tcPr>
            <w:tcW w:w="1358" w:type="dxa"/>
            <w:hideMark/>
          </w:tcPr>
          <w:p w14:paraId="1CCD63F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Kropinski</w:t>
            </w:r>
          </w:p>
        </w:tc>
        <w:tc>
          <w:tcPr>
            <w:tcW w:w="2565" w:type="dxa"/>
            <w:hideMark/>
          </w:tcPr>
          <w:p w14:paraId="0E8131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Guelph, Guelph, Ontario, Canada N1G2W1</w:t>
            </w:r>
          </w:p>
        </w:tc>
        <w:tc>
          <w:tcPr>
            <w:tcW w:w="2595" w:type="dxa"/>
            <w:hideMark/>
          </w:tcPr>
          <w:p w14:paraId="0D56F639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Phage.Canada@gmail.com</w:t>
            </w:r>
          </w:p>
        </w:tc>
        <w:tc>
          <w:tcPr>
            <w:tcW w:w="1096" w:type="dxa"/>
            <w:hideMark/>
          </w:tcPr>
          <w:p w14:paraId="5C308FD1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2F7EA85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211F0A96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41290311" w:rsidR="00D062BE" w:rsidRDefault="00C071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7FE15E8A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6DBA405B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9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4EC1799B" w:rsidR="0072682D" w:rsidRPr="000C5189" w:rsidRDefault="001A06A8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Actinophage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24B8D412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3FCCCDCB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500DF78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814008">
              <w:rPr>
                <w:rFonts w:ascii="Aptos" w:hAnsi="Aptos" w:cs="Arial"/>
                <w:bCs/>
                <w:sz w:val="20"/>
                <w:szCs w:val="20"/>
              </w:rPr>
              <w:t>12/04/2026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BEC9481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E0A0ECE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FBC3BD3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8DB7F5D" w14:textId="284805AF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>
        <w:rPr>
          <w:rFonts w:ascii="Aptos" w:hAnsi="Aptos" w:cs="Arial"/>
          <w:b/>
          <w:color w:val="000000"/>
          <w:sz w:val="20"/>
        </w:rPr>
        <w:br w:type="page"/>
      </w:r>
      <w:permStart w:id="702228509" w:edGrp="everyone"/>
      <w:permEnd w:id="702228509"/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4A46A7C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093705C" w:rsidR="00953FFE" w:rsidRDefault="0083440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21AEB369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6D3C7C3F" w:rsidR="00333392" w:rsidRPr="008820A6" w:rsidRDefault="00830624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820A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Calvin</w:t>
            </w:r>
            <w:r w:rsidR="001A06A8" w:rsidRPr="008820A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virus</w:t>
            </w:r>
            <w:proofErr w:type="spellEnd"/>
          </w:p>
        </w:tc>
        <w:tc>
          <w:tcPr>
            <w:tcW w:w="6379" w:type="dxa"/>
            <w:vAlign w:val="center"/>
          </w:tcPr>
          <w:p w14:paraId="17202B3B" w14:textId="18C54438" w:rsidR="00333392" w:rsidRPr="008820A6" w:rsidRDefault="00834408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820A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Named </w:t>
            </w:r>
            <w:r w:rsidR="00830624" w:rsidRPr="008820A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after Calvin University where the first virus of its type was isolated 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371DAC12" w:rsidR="00333392" w:rsidRPr="008820A6" w:rsidRDefault="001A06A8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820A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</w:t>
            </w:r>
            <w:r w:rsidR="00830624" w:rsidRPr="008820A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ag</w:t>
            </w:r>
            <w:r w:rsidRPr="008820A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virinae</w:t>
            </w:r>
            <w:proofErr w:type="spellEnd"/>
          </w:p>
        </w:tc>
        <w:tc>
          <w:tcPr>
            <w:tcW w:w="6379" w:type="dxa"/>
            <w:vAlign w:val="center"/>
          </w:tcPr>
          <w:p w14:paraId="7CC05CA7" w14:textId="16E5BD2C" w:rsidR="00333392" w:rsidRPr="008820A6" w:rsidRDefault="001A06A8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820A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Named after the </w:t>
            </w:r>
            <w:proofErr w:type="spellStart"/>
            <w:r w:rsidRPr="008820A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Actinobacteriophage</w:t>
            </w:r>
            <w:proofErr w:type="spellEnd"/>
            <w:r w:rsidRPr="008820A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Database Cluster C</w:t>
            </w:r>
            <w:r w:rsidR="00830624" w:rsidRPr="008820A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</w:t>
            </w:r>
            <w:r w:rsidRPr="008820A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which harbors these phages</w:t>
            </w: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3CDA9090" w:rsidR="00FC2269" w:rsidRPr="008820A6" w:rsidRDefault="00830624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8820A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Dorinvirus</w:t>
            </w:r>
            <w:proofErr w:type="spellEnd"/>
          </w:p>
        </w:tc>
        <w:tc>
          <w:tcPr>
            <w:tcW w:w="6379" w:type="dxa"/>
            <w:vAlign w:val="center"/>
          </w:tcPr>
          <w:p w14:paraId="56BC5065" w14:textId="21AB0646" w:rsidR="00FC2269" w:rsidRPr="008820A6" w:rsidRDefault="00830624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820A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Named directly after </w:t>
            </w:r>
            <w:proofErr w:type="spellStart"/>
            <w:r w:rsidRPr="008820A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Rhodococcus</w:t>
            </w:r>
            <w:proofErr w:type="spellEnd"/>
            <w:r w:rsidRPr="008820A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phage Dorin</w:t>
            </w: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6D5745C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05DDD307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7CC927EE" w:rsidR="009C178E" w:rsidRDefault="00A77B8E" w:rsidP="009C178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56A38AA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1790D5D9" w14:textId="77777777" w:rsidR="00F33A2A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6DF7D3D" w14:textId="2596719A" w:rsidR="004B151F" w:rsidRDefault="00830624" w:rsidP="004B151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None of these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phages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have been classified by ICTV.</w:t>
            </w:r>
          </w:p>
          <w:p w14:paraId="06D4602F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0B2CED99" w14:textId="77777777" w:rsidR="00F33A2A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1C7AA871" w14:textId="2A68A273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to create a </w:t>
            </w:r>
            <w:r w:rsidR="0014492E">
              <w:rPr>
                <w:rFonts w:ascii="Aptos" w:hAnsi="Aptos" w:cs="Arial"/>
                <w:sz w:val="20"/>
                <w:szCs w:val="20"/>
              </w:rPr>
              <w:t>new subfamily</w:t>
            </w:r>
            <w:r w:rsidR="00834408">
              <w:rPr>
                <w:rFonts w:ascii="Aptos" w:hAnsi="Aptos" w:cs="Arial"/>
                <w:sz w:val="20"/>
                <w:szCs w:val="20"/>
              </w:rPr>
              <w:t xml:space="preserve"> with </w:t>
            </w:r>
            <w:r w:rsidR="0014492E">
              <w:rPr>
                <w:rFonts w:ascii="Aptos" w:hAnsi="Aptos" w:cs="Arial"/>
                <w:sz w:val="20"/>
                <w:szCs w:val="20"/>
              </w:rPr>
              <w:t>two genera (</w:t>
            </w:r>
            <w:proofErr w:type="spellStart"/>
            <w:r w:rsidR="00830624">
              <w:rPr>
                <w:rFonts w:ascii="Aptos" w:hAnsi="Aptos" w:cs="Arial"/>
                <w:i/>
                <w:iCs/>
                <w:sz w:val="20"/>
                <w:szCs w:val="20"/>
              </w:rPr>
              <w:t>Calvin</w:t>
            </w:r>
            <w:r w:rsidR="0014492E" w:rsidRPr="00C60DAB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14492E" w:rsidRPr="00C60DA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14492E" w:rsidRPr="00C60DAB">
              <w:rPr>
                <w:rFonts w:ascii="Aptos" w:hAnsi="Aptos" w:cs="Arial"/>
                <w:sz w:val="20"/>
                <w:szCs w:val="20"/>
              </w:rPr>
              <w:t>and</w:t>
            </w:r>
            <w:r w:rsidR="0014492E" w:rsidRPr="00C60DA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830624">
              <w:rPr>
                <w:rFonts w:ascii="Aptos" w:hAnsi="Aptos" w:cs="Arial"/>
                <w:i/>
                <w:iCs/>
                <w:sz w:val="20"/>
                <w:szCs w:val="20"/>
              </w:rPr>
              <w:t>Dorin</w:t>
            </w:r>
            <w:r w:rsidR="0014492E" w:rsidRPr="00C60DAB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="00C60DAB">
              <w:rPr>
                <w:rFonts w:ascii="Aptos" w:hAnsi="Aptos" w:cs="Arial"/>
                <w:sz w:val="20"/>
                <w:szCs w:val="20"/>
              </w:rPr>
              <w:t>)</w:t>
            </w:r>
            <w:r w:rsidR="0014492E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D675850" w14:textId="77777777" w:rsidR="00C60DAB" w:rsidRDefault="00C60DAB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04792AE2" w14:textId="77777777" w:rsidR="00F33A2A" w:rsidRDefault="00C60DAB" w:rsidP="004B151F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 for new taxon/taxa:</w:t>
            </w:r>
          </w:p>
          <w:p w14:paraId="2BD913D1" w14:textId="55A3B590" w:rsidR="00C60DAB" w:rsidRPr="00C60DAB" w:rsidRDefault="00C60DAB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Cs/>
                <w:sz w:val="20"/>
                <w:szCs w:val="20"/>
              </w:rPr>
              <w:t>Subfamily demarcation criteria: Subfamilies are to be created when two or more genera are related below the family level. In practical terms, this usually means that they share a low degree of sequence similarity (usually about 40-50%) and that the genera form a clade in a marker tree phylogeny [6].</w:t>
            </w:r>
          </w:p>
          <w:p w14:paraId="2E00D71F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71498784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2CE0C931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4693288E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16879B91" w14:textId="77777777" w:rsidR="004B151F" w:rsidRDefault="004B151F" w:rsidP="004B151F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3435C9BA" w14:textId="77777777" w:rsidR="00F33A2A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54E61FE0" w14:textId="2BC0AC38" w:rsidR="00E15738" w:rsidRDefault="00E15738" w:rsidP="004B151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a new subfamily </w:t>
            </w:r>
            <w:r w:rsidR="00F775AE">
              <w:rPr>
                <w:rFonts w:ascii="Aptos" w:hAnsi="Aptos" w:cs="Arial"/>
                <w:sz w:val="20"/>
                <w:szCs w:val="20"/>
              </w:rPr>
              <w:t xml:space="preserve">with two new genera </w:t>
            </w:r>
            <w:r>
              <w:rPr>
                <w:rFonts w:ascii="Aptos" w:hAnsi="Aptos" w:cs="Arial"/>
                <w:sz w:val="20"/>
                <w:szCs w:val="20"/>
              </w:rPr>
              <w:t>of bacterial viruses</w:t>
            </w:r>
            <w:r w:rsidR="00AF3488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775AE">
              <w:rPr>
                <w:rFonts w:ascii="Aptos" w:hAnsi="Aptos" w:cs="Arial"/>
                <w:sz w:val="20"/>
                <w:szCs w:val="20"/>
              </w:rPr>
              <w:t>These bacteriophages all exhibit a siphovirus morphology</w:t>
            </w:r>
            <w:r w:rsidR="00AF3488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CE029E">
              <w:rPr>
                <w:rFonts w:ascii="Aptos" w:hAnsi="Aptos" w:cs="Arial"/>
                <w:sz w:val="20"/>
                <w:szCs w:val="20"/>
              </w:rPr>
              <w:t xml:space="preserve">show lytic </w:t>
            </w:r>
            <w:r w:rsidR="00AF3488">
              <w:rPr>
                <w:rFonts w:ascii="Aptos" w:hAnsi="Aptos" w:cs="Arial"/>
                <w:sz w:val="20"/>
                <w:szCs w:val="20"/>
              </w:rPr>
              <w:t>replicat</w:t>
            </w:r>
            <w:r w:rsidR="00CE029E">
              <w:rPr>
                <w:rFonts w:ascii="Aptos" w:hAnsi="Aptos" w:cs="Arial"/>
                <w:sz w:val="20"/>
                <w:szCs w:val="20"/>
              </w:rPr>
              <w:t>ion</w:t>
            </w:r>
            <w:r w:rsidR="00AF3488">
              <w:rPr>
                <w:rFonts w:ascii="Aptos" w:hAnsi="Aptos" w:cs="Arial"/>
                <w:sz w:val="20"/>
                <w:szCs w:val="20"/>
              </w:rPr>
              <w:t xml:space="preserve"> on </w:t>
            </w:r>
            <w:proofErr w:type="spellStart"/>
            <w:r w:rsidR="00AF3488" w:rsidRPr="00E15738">
              <w:rPr>
                <w:rFonts w:ascii="Aptos" w:hAnsi="Aptos" w:cs="Arial"/>
                <w:i/>
                <w:iCs/>
                <w:sz w:val="20"/>
                <w:szCs w:val="20"/>
              </w:rPr>
              <w:t>Rhodococcus</w:t>
            </w:r>
            <w:proofErr w:type="spellEnd"/>
            <w:r w:rsidR="00AF3488">
              <w:rPr>
                <w:rFonts w:ascii="Aptos" w:hAnsi="Aptos" w:cs="Arial"/>
                <w:sz w:val="20"/>
                <w:szCs w:val="20"/>
              </w:rPr>
              <w:t xml:space="preserve"> sp</w:t>
            </w:r>
            <w:r w:rsidR="00CE029E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3F602F">
              <w:rPr>
                <w:rFonts w:ascii="Aptos" w:hAnsi="Aptos" w:cs="Arial"/>
                <w:sz w:val="20"/>
                <w:szCs w:val="20"/>
              </w:rPr>
              <w:t>Analysis of i</w:t>
            </w:r>
            <w:r w:rsidR="00CE029E">
              <w:rPr>
                <w:rFonts w:ascii="Aptos" w:hAnsi="Aptos" w:cs="Arial"/>
                <w:sz w:val="20"/>
                <w:szCs w:val="20"/>
              </w:rPr>
              <w:t>ntergenomic nucleotide similarities between the exemplar phages</w:t>
            </w:r>
            <w:r w:rsidR="003F602F">
              <w:rPr>
                <w:rFonts w:ascii="Aptos" w:hAnsi="Aptos" w:cs="Arial"/>
                <w:sz w:val="20"/>
                <w:szCs w:val="20"/>
              </w:rPr>
              <w:t xml:space="preserve"> support the </w:t>
            </w:r>
            <w:r w:rsidR="00893BD3">
              <w:rPr>
                <w:rFonts w:ascii="Aptos" w:hAnsi="Aptos" w:cs="Arial"/>
                <w:sz w:val="20"/>
                <w:szCs w:val="20"/>
              </w:rPr>
              <w:t xml:space="preserve">creation of two new genera and three species based on the current ICTV BVS demarcation criteria. These assignments are further supported by </w:t>
            </w:r>
            <w:r w:rsidR="009D2334">
              <w:rPr>
                <w:rFonts w:ascii="Aptos" w:hAnsi="Aptos" w:cs="Arial"/>
                <w:sz w:val="20"/>
                <w:szCs w:val="20"/>
              </w:rPr>
              <w:t xml:space="preserve">TBLASTX distance analysis with </w:t>
            </w:r>
            <w:proofErr w:type="spellStart"/>
            <w:r w:rsidR="009D2334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="009D2334">
              <w:rPr>
                <w:rFonts w:ascii="Aptos" w:hAnsi="Aptos" w:cs="Arial"/>
                <w:sz w:val="20"/>
                <w:szCs w:val="20"/>
              </w:rPr>
              <w:t xml:space="preserve"> and phylogenetic analysis of the </w:t>
            </w:r>
            <w:proofErr w:type="spellStart"/>
            <w:r w:rsidR="009D2334">
              <w:rPr>
                <w:rFonts w:ascii="Aptos" w:hAnsi="Aptos" w:cs="Arial"/>
                <w:sz w:val="20"/>
                <w:szCs w:val="20"/>
              </w:rPr>
              <w:t>the</w:t>
            </w:r>
            <w:proofErr w:type="spellEnd"/>
            <w:r w:rsidR="009D2334">
              <w:rPr>
                <w:rFonts w:ascii="Aptos" w:hAnsi="Aptos" w:cs="Arial"/>
                <w:sz w:val="20"/>
                <w:szCs w:val="20"/>
              </w:rPr>
              <w:t xml:space="preserve"> large </w:t>
            </w:r>
            <w:proofErr w:type="spellStart"/>
            <w:r w:rsidR="009D2334">
              <w:rPr>
                <w:rFonts w:ascii="Aptos" w:hAnsi="Aptos" w:cs="Arial"/>
                <w:sz w:val="20"/>
                <w:szCs w:val="20"/>
              </w:rPr>
              <w:t>terminase</w:t>
            </w:r>
            <w:proofErr w:type="spellEnd"/>
            <w:r w:rsidR="009D2334">
              <w:rPr>
                <w:rFonts w:ascii="Aptos" w:hAnsi="Aptos" w:cs="Arial"/>
                <w:sz w:val="20"/>
                <w:szCs w:val="20"/>
              </w:rPr>
              <w:t xml:space="preserve"> subunit. </w:t>
            </w:r>
            <w:r w:rsidR="00260812">
              <w:rPr>
                <w:rFonts w:ascii="Aptos" w:hAnsi="Aptos" w:cs="Arial"/>
                <w:sz w:val="20"/>
                <w:szCs w:val="20"/>
              </w:rPr>
              <w:t xml:space="preserve">Pangenome analysis with </w:t>
            </w:r>
            <w:proofErr w:type="spellStart"/>
            <w:r w:rsidR="009D2334">
              <w:rPr>
                <w:rFonts w:ascii="Aptos" w:hAnsi="Aptos" w:cs="Arial"/>
                <w:sz w:val="20"/>
                <w:szCs w:val="20"/>
              </w:rPr>
              <w:t>CoreGenes</w:t>
            </w:r>
            <w:proofErr w:type="spellEnd"/>
            <w:r w:rsidR="009D233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60812">
              <w:rPr>
                <w:rFonts w:ascii="Aptos" w:hAnsi="Aptos" w:cs="Arial"/>
                <w:sz w:val="20"/>
                <w:szCs w:val="20"/>
              </w:rPr>
              <w:t>identifies the presence of 189 common proteins.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327ECF9D" w:rsidR="00A77B8E" w:rsidRDefault="00A77B8E" w:rsidP="009C178E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2710461D" w14:textId="77777777" w:rsidR="00E15738" w:rsidRDefault="007176CF" w:rsidP="007176C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422AFB1F" w14:textId="5EA2CFF1" w:rsidR="007176CF" w:rsidRDefault="007176CF" w:rsidP="007176C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None of these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phages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have been classified by ICTV.</w:t>
            </w:r>
          </w:p>
          <w:p w14:paraId="05F0A27E" w14:textId="77777777" w:rsidR="007176CF" w:rsidRDefault="007176CF" w:rsidP="007176CF">
            <w:pPr>
              <w:rPr>
                <w:rFonts w:ascii="Aptos" w:hAnsi="Aptos" w:cs="Arial"/>
                <w:sz w:val="20"/>
                <w:szCs w:val="20"/>
              </w:rPr>
            </w:pPr>
          </w:p>
          <w:p w14:paraId="6732B4EF" w14:textId="77777777" w:rsidR="00E15738" w:rsidRDefault="007176CF" w:rsidP="007176C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7B966129" w14:textId="365EA026" w:rsidR="007176CF" w:rsidRDefault="007176CF" w:rsidP="007176C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We propose to create a new subfamily with two genera (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Calvin</w:t>
            </w:r>
            <w:r w:rsidRPr="00C60DAB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 w:rsidRPr="00C60DA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60DAB">
              <w:rPr>
                <w:rFonts w:ascii="Aptos" w:hAnsi="Aptos" w:cs="Arial"/>
                <w:sz w:val="20"/>
                <w:szCs w:val="20"/>
              </w:rPr>
              <w:t>and</w:t>
            </w:r>
            <w:r w:rsidRPr="00C60DA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ptos" w:hAnsi="Aptos" w:cs="Arial"/>
                <w:i/>
                <w:iCs/>
                <w:sz w:val="20"/>
                <w:szCs w:val="20"/>
              </w:rPr>
              <w:t>Dorin</w:t>
            </w:r>
            <w:r w:rsidRPr="00C60DAB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31A543C" w14:textId="77777777" w:rsidR="007176CF" w:rsidRDefault="007176CF" w:rsidP="007176CF">
            <w:pPr>
              <w:rPr>
                <w:rFonts w:ascii="Aptos" w:hAnsi="Aptos" w:cs="Arial"/>
                <w:sz w:val="20"/>
                <w:szCs w:val="20"/>
              </w:rPr>
            </w:pPr>
          </w:p>
          <w:p w14:paraId="341E62D4" w14:textId="77777777" w:rsidR="007176CF" w:rsidRPr="00C60DAB" w:rsidRDefault="007176CF" w:rsidP="007176CF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 xml:space="preserve">Demarcation criteria for new taxon/taxa: </w:t>
            </w:r>
            <w:r>
              <w:rPr>
                <w:rFonts w:ascii="Aptos" w:hAnsi="Aptos" w:cs="Arial"/>
                <w:iCs/>
                <w:sz w:val="20"/>
                <w:szCs w:val="20"/>
              </w:rPr>
              <w:t>Subfamily demarcation criteria: Subfamilies are to be created when two or more genera are related below the family level. In practical terms, this usually means that they share a low degree of sequence similarity (usually about 40-50%) and that the genera form a clade in a marker tree phylogeny [6].</w:t>
            </w:r>
          </w:p>
          <w:p w14:paraId="0CC2417A" w14:textId="77777777" w:rsidR="007176CF" w:rsidRDefault="007176CF" w:rsidP="007176C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13568C5C" w14:textId="77777777" w:rsidR="007176CF" w:rsidRDefault="007176CF" w:rsidP="007176CF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7A53713F" w14:textId="77777777" w:rsidR="007176CF" w:rsidRDefault="007176CF" w:rsidP="007176C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6E2C7731" w14:textId="77777777" w:rsidR="007176CF" w:rsidRDefault="007176CF" w:rsidP="007176CF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3AE59600" w14:textId="77777777" w:rsidR="007176CF" w:rsidRDefault="007176CF" w:rsidP="007176CF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2FCC8A82" w14:textId="77777777" w:rsidR="00F33A2A" w:rsidRDefault="007176CF" w:rsidP="007176C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01862A3F" w14:textId="064BE04A" w:rsidR="00260812" w:rsidRDefault="00260812" w:rsidP="00260812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We propose a new subfamily with two new genera of bacterial viruses. These bacteriophages all exhibit a siphovirus morphology and show lytic replication on </w:t>
            </w:r>
            <w:proofErr w:type="spellStart"/>
            <w:r w:rsidRPr="00E15738">
              <w:rPr>
                <w:rFonts w:ascii="Aptos" w:hAnsi="Aptos" w:cs="Arial"/>
                <w:i/>
                <w:iCs/>
                <w:sz w:val="20"/>
                <w:szCs w:val="20"/>
              </w:rPr>
              <w:t>Rhodococcus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sp. Analysis of intergenomic nucleotide similarities between the exemplar phages support the creation of two new </w:t>
            </w:r>
            <w:r>
              <w:rPr>
                <w:rFonts w:ascii="Aptos" w:hAnsi="Aptos" w:cs="Arial"/>
                <w:sz w:val="20"/>
                <w:szCs w:val="20"/>
              </w:rPr>
              <w:lastRenderedPageBreak/>
              <w:t xml:space="preserve">genera and three species based on the current ICTV BVS demarcation criteria (Fig. 1). These assignments are further supported by TBLASTX distance analysis with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(Fig. 2) and phylogenetic analysis of the large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terminase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subunit (Fig. 3). Pangenome analysis with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CoreGenes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identifies the presence of 189 common proteins.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C071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C0710C">
        <w:tc>
          <w:tcPr>
            <w:tcW w:w="8926" w:type="dxa"/>
          </w:tcPr>
          <w:p w14:paraId="60E595FF" w14:textId="26286E21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1. Moraru C,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Varsani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A, Kropinski AM. VIRIDIC-A Novel Tool to Calculate the Intergenomic Similarities of Prokaryote-Infecting Viruses. Viruses. 2020 Nov 6;12(11):1268.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10.3390/v12111268. PMID: 33172115; PMCID: PMC7694805. http://kronos.icbm.uni-oldenburg.de/viridic/</w:t>
            </w:r>
          </w:p>
          <w:p w14:paraId="637B5479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Nishimura Y, Yoshida T,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Kuronishi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M, Uehara H, Ogata H, Goto S.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the viral proteomic tree server. Bioinformatics. 2017; 33(15):2379-2380. doi:10.1093/bioinformatics/btx157. PubMed PMID: 28379287. https://www.genome.jp/viptree/ </w:t>
            </w:r>
          </w:p>
          <w:p w14:paraId="5398F597" w14:textId="67337C7D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3. Rohwer F, Edwards R. The Phage Proteomic Tree: a genome-based taxonomy for phage. J Bacteriol. 2002 Aug;184(16):4529-35. PubMed PMID: 12142423</w:t>
            </w:r>
            <w:r>
              <w:rPr>
                <w:rFonts w:ascii="Aptos" w:hAnsi="Aptos" w:cs="Arial"/>
                <w:sz w:val="20"/>
                <w:szCs w:val="20"/>
              </w:rPr>
              <w:tab/>
              <w:t xml:space="preserve"> </w:t>
            </w:r>
          </w:p>
          <w:p w14:paraId="2E1279E6" w14:textId="34878B45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4. Turner D, Reynolds D, Seto D, Mahadevan P. CoreGenes3.5: a webserver for the determination of core genes from sets of viral and small bacterial genomes. BMC Res Notes.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2013;6:140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10.1186/1756-0500-6-140.  PMID:   23566564.</w:t>
            </w:r>
          </w:p>
          <w:p w14:paraId="15DB3071" w14:textId="0F56DEF8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5.  Davis P, Seto D, Mahadevan P. CoreGenes5.0: An Updated User-Friendly Webserver for the Determination of Core Genes from Sets of Viral and Bacterial Genomes. Viruses. 2022 Nov 16;14(11):2534.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10.3390/v14112534. PMID: 36423143; PMCID: PMC9693508.</w:t>
            </w:r>
          </w:p>
          <w:p w14:paraId="14DE2842" w14:textId="1FA2078E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6. Turner D, Kropinski AM, Adriaenssens EM. A Roadmap for Genome-Based Phage Taxonomy. Viruses. 2021 Mar 18;13(3):506.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10.3390/v13030506. PMID: 33803862; PMCID: PMC8003253.</w:t>
            </w:r>
          </w:p>
          <w:p w14:paraId="29BB3136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Lemoine F, Correia D, Lefort V, Doppelt-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Azeroual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Mareuil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F, Cohen-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Boulakia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Gascuel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O. NGPhylogeny.fr: new generation phylogenetic services for non-specialists. Nucleic Acids Res. 2019 Jul 2;47(W1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260-W265.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/gkz303. PMID: 31028399; PMCID: PMC6602494.</w:t>
            </w:r>
          </w:p>
          <w:p w14:paraId="0D5BB82A" w14:textId="6DE5F83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7.  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Letunic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I, Bork P. Interactive Tree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Of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Life (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): an online tool for phylogenetic tree display and annotation. Bioinformatics. 2007 Jan 1;23(1):127-8.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10.1093/bioinformatics/btl529.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2006 Oct 18. PMID: 17050570.</w:t>
            </w:r>
          </w:p>
          <w:p w14:paraId="12B4EB0B" w14:textId="231090D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8.   Zhou T, Xu K, Zhao F, Liu W, Li L, Hua Z, Zhou X.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</w:rPr>
              <w:t>itol.toolkit</w:t>
            </w:r>
            <w:proofErr w:type="spellEnd"/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accelerates working with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(Interactive Tree of Life) by an automated generation of annotation files. Bioinformatics. 2023 Jun 1;39(6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):btad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339.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10.1093/bioinformatics/btad339. PMID: 37225402; PMCID: PMC10243930</w:t>
            </w:r>
          </w:p>
          <w:p w14:paraId="11D22677" w14:textId="640A2972" w:rsidR="00953FFE" w:rsidRPr="00BE4F5A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9.</w:t>
            </w:r>
            <w:r>
              <w:rPr>
                <w:rFonts w:ascii="Aptos" w:hAnsi="Aptos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Dereeper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Guignon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V, Blanc G,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Audic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S, Buffet S,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Chevenet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F,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Dufayard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JF, Guindon S, Lefort V, Lescot M, Claverie JM, Gascuel O. Phylogeny.fr: robust phylogenetic analysis for the non-specialist. Nucleic Acids Res. 2008 Jul 1;36(Web Server issue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 xml:space="preserve">465-9.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/gkn180.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2008 Apr 19. PMID: 18424797; PMCID: PMC2447785.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1D34A7BF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0F226F29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3549699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5EAC60A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DA790F6" w14:textId="7B75EAE8" w:rsidR="00D91529" w:rsidRDefault="00C60DAB" w:rsidP="00B72DD8">
      <w:pPr>
        <w:ind w:left="-851"/>
        <w:rPr>
          <w:rFonts w:ascii="Aptos" w:hAnsi="Aptos"/>
          <w:b/>
          <w:bCs/>
        </w:rPr>
      </w:pPr>
      <w:r>
        <w:rPr>
          <w:rFonts w:ascii="Aptos" w:hAnsi="Aptos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B182AA9" wp14:editId="59569F83">
                <wp:simplePos x="0" y="0"/>
                <wp:positionH relativeFrom="column">
                  <wp:posOffset>5073650</wp:posOffset>
                </wp:positionH>
                <wp:positionV relativeFrom="paragraph">
                  <wp:posOffset>2108835</wp:posOffset>
                </wp:positionV>
                <wp:extent cx="311150" cy="793750"/>
                <wp:effectExtent l="0" t="12700" r="19050" b="38100"/>
                <wp:wrapNone/>
                <wp:docPr id="1551208680" name="Isosceles Tri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11150" cy="793750"/>
                        </a:xfrm>
                        <a:prstGeom prst="triangl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60EF610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" o:spid="_x0000_s1026" type="#_x0000_t5" style="position:absolute;margin-left:399.5pt;margin-top:166.05pt;width:24.5pt;height:62.5pt;rotation:-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" fillcolor="#4472c4" strokecolor="#172c51" strokeweight="1pt"/>
            </w:pict>
          </mc:Fallback>
        </mc:AlternateContent>
      </w:r>
      <w:r>
        <w:rPr>
          <w:rFonts w:ascii="Aptos" w:hAnsi="Aptos"/>
          <w:b/>
          <w:bCs/>
          <w:noProof/>
        </w:rPr>
        <w:drawing>
          <wp:inline distT="0" distB="0" distL="0" distR="0" wp14:anchorId="233E82CF" wp14:editId="3B09319E">
            <wp:extent cx="6408794" cy="3028950"/>
            <wp:effectExtent l="0" t="0" r="0" b="0"/>
            <wp:docPr id="11194592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459207" name="Picture 111945920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6378" cy="30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2732B" w14:textId="77777777" w:rsidR="00D91529" w:rsidRDefault="00D91529" w:rsidP="004B151F">
      <w:pPr>
        <w:rPr>
          <w:rFonts w:ascii="Aptos" w:hAnsi="Aptos"/>
          <w:b/>
          <w:bCs/>
        </w:rPr>
      </w:pPr>
    </w:p>
    <w:p w14:paraId="382DE6D1" w14:textId="79AEEC4C" w:rsidR="004B151F" w:rsidRDefault="004B151F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Figure 1. </w:t>
      </w:r>
      <w:r>
        <w:rPr>
          <w:rFonts w:ascii="Aptos" w:hAnsi="Aptos"/>
        </w:rPr>
        <w:t xml:space="preserve">VIRIDIC heatmap of this group of phages.   VIRIDIC (Virus Intergenomic Distance Calculator; VIRIDIC (Virus Intergenomic Distance Calculator; [1]; http://rhea.icbm.uni-oldenburg.de/VIRIDIC/) computes pairwise intergenomic distances/similarities amongst phage genomes. Abbreviations: </w:t>
      </w:r>
      <w:proofErr w:type="spellStart"/>
      <w:r>
        <w:rPr>
          <w:rFonts w:ascii="Aptos" w:hAnsi="Aptos"/>
        </w:rPr>
        <w:t>phg</w:t>
      </w:r>
      <w:proofErr w:type="spellEnd"/>
      <w:r>
        <w:rPr>
          <w:rFonts w:ascii="Aptos" w:hAnsi="Aptos"/>
        </w:rPr>
        <w:t xml:space="preserve"> = phage; </w:t>
      </w:r>
      <w:r w:rsidR="00C60DAB">
        <w:rPr>
          <w:rFonts w:ascii="Aptos" w:hAnsi="Aptos"/>
        </w:rPr>
        <w:t xml:space="preserve">Rhod = </w:t>
      </w:r>
      <w:proofErr w:type="spellStart"/>
      <w:r w:rsidR="00C60DAB" w:rsidRPr="00C60DAB">
        <w:rPr>
          <w:rFonts w:ascii="Aptos" w:hAnsi="Aptos"/>
          <w:i/>
          <w:iCs/>
        </w:rPr>
        <w:t>Rhodococcus</w:t>
      </w:r>
      <w:proofErr w:type="spellEnd"/>
      <w:r w:rsidR="008C0D11">
        <w:rPr>
          <w:rFonts w:ascii="Aptos" w:hAnsi="Aptos"/>
        </w:rPr>
        <w:t xml:space="preserve"> </w:t>
      </w:r>
    </w:p>
    <w:p w14:paraId="07266DB1" w14:textId="743EA06A" w:rsidR="00B72DD8" w:rsidRDefault="00B72DD8" w:rsidP="004B151F">
      <w:pPr>
        <w:rPr>
          <w:rFonts w:ascii="Aptos" w:hAnsi="Aptos"/>
          <w:b/>
          <w:bCs/>
        </w:rPr>
      </w:pPr>
    </w:p>
    <w:p w14:paraId="1A3CE5B1" w14:textId="50D69D5C" w:rsidR="00B72DD8" w:rsidRDefault="00B72DD8" w:rsidP="004B151F">
      <w:pPr>
        <w:rPr>
          <w:rFonts w:ascii="Aptos" w:hAnsi="Aptos"/>
          <w:b/>
          <w:bCs/>
        </w:rPr>
      </w:pPr>
    </w:p>
    <w:p w14:paraId="3567DE77" w14:textId="24336874" w:rsidR="00B72DD8" w:rsidRDefault="00C60DAB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633AF0CC" wp14:editId="0F1E56A5">
            <wp:extent cx="4984750" cy="1139190"/>
            <wp:effectExtent l="0" t="0" r="6350" b="3810"/>
            <wp:docPr id="15101044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04467" name="Picture 151010446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0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DF53F" w14:textId="152E361D" w:rsidR="00B72DD8" w:rsidRDefault="00C60DAB" w:rsidP="004B151F">
      <w:pPr>
        <w:rPr>
          <w:rFonts w:ascii="Aptos" w:hAnsi="Aptos"/>
          <w:b/>
          <w:bCs/>
        </w:rPr>
      </w:pPr>
      <w:r>
        <w:rPr>
          <w:rFonts w:ascii="Aptos" w:hAnsi="Aptos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6856E32" wp14:editId="75BD7230">
                <wp:simplePos x="0" y="0"/>
                <wp:positionH relativeFrom="column">
                  <wp:posOffset>4711700</wp:posOffset>
                </wp:positionH>
                <wp:positionV relativeFrom="paragraph">
                  <wp:posOffset>647700</wp:posOffset>
                </wp:positionV>
                <wp:extent cx="311150" cy="793750"/>
                <wp:effectExtent l="0" t="12700" r="19050" b="38100"/>
                <wp:wrapNone/>
                <wp:docPr id="517025403" name="Isosceles Tri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11150" cy="793750"/>
                        </a:xfrm>
                        <a:prstGeom prst="triangl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FEA429B" id="Isosceles Triangle 5" o:spid="_x0000_s1026" type="#_x0000_t5" style="position:absolute;margin-left:371pt;margin-top:51pt;width:24.5pt;height:62.5pt;rotation:-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" fillcolor="#4472c4" strokecolor="#172c51" strokeweight="1pt"/>
            </w:pict>
          </mc:Fallback>
        </mc:AlternateContent>
      </w:r>
      <w:r>
        <w:rPr>
          <w:rFonts w:ascii="Aptos" w:hAnsi="Aptos"/>
          <w:b/>
          <w:bCs/>
          <w:noProof/>
        </w:rPr>
        <w:drawing>
          <wp:inline distT="0" distB="0" distL="0" distR="0" wp14:anchorId="54D509AE" wp14:editId="4BF8493C">
            <wp:extent cx="5105400" cy="1176020"/>
            <wp:effectExtent l="0" t="0" r="0" b="5080"/>
            <wp:docPr id="4106000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00038" name="Picture 410600038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176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FDB8E" w14:textId="0FF3EC33" w:rsidR="00B72DD8" w:rsidRDefault="00B72DD8" w:rsidP="004B151F">
      <w:pPr>
        <w:rPr>
          <w:rFonts w:ascii="Aptos" w:hAnsi="Aptos"/>
          <w:b/>
          <w:bCs/>
        </w:rPr>
      </w:pPr>
    </w:p>
    <w:p w14:paraId="7826322B" w14:textId="77777777" w:rsidR="00B72DD8" w:rsidRDefault="00B72DD8" w:rsidP="004B151F">
      <w:pPr>
        <w:rPr>
          <w:rFonts w:ascii="Aptos" w:hAnsi="Aptos"/>
          <w:b/>
          <w:bCs/>
        </w:rPr>
      </w:pPr>
    </w:p>
    <w:p w14:paraId="2BA776DD" w14:textId="77777777" w:rsidR="00B72DD8" w:rsidRDefault="00B72DD8" w:rsidP="004B151F">
      <w:pPr>
        <w:rPr>
          <w:rFonts w:ascii="Aptos" w:hAnsi="Aptos"/>
          <w:b/>
          <w:bCs/>
        </w:rPr>
      </w:pPr>
    </w:p>
    <w:p w14:paraId="40A715DE" w14:textId="77777777" w:rsidR="00B72DD8" w:rsidRDefault="00B72DD8" w:rsidP="004B151F">
      <w:pPr>
        <w:rPr>
          <w:rFonts w:ascii="Aptos" w:hAnsi="Aptos"/>
          <w:b/>
          <w:bCs/>
        </w:rPr>
      </w:pPr>
    </w:p>
    <w:p w14:paraId="190292BE" w14:textId="77777777" w:rsidR="00B72DD8" w:rsidRDefault="00B72DD8" w:rsidP="004B151F">
      <w:pPr>
        <w:rPr>
          <w:rFonts w:ascii="Aptos" w:hAnsi="Aptos"/>
          <w:b/>
          <w:bCs/>
        </w:rPr>
      </w:pPr>
    </w:p>
    <w:p w14:paraId="10E3AAB4" w14:textId="77777777" w:rsidR="00B72DD8" w:rsidRDefault="00B72DD8" w:rsidP="004B151F">
      <w:pPr>
        <w:rPr>
          <w:rFonts w:ascii="Aptos" w:hAnsi="Aptos"/>
          <w:b/>
          <w:bCs/>
        </w:rPr>
      </w:pPr>
    </w:p>
    <w:p w14:paraId="0ABAFCCE" w14:textId="77777777" w:rsidR="00B72DD8" w:rsidRDefault="00B72DD8" w:rsidP="004B151F">
      <w:pPr>
        <w:rPr>
          <w:rFonts w:ascii="Aptos" w:hAnsi="Aptos"/>
          <w:b/>
          <w:bCs/>
        </w:rPr>
      </w:pPr>
    </w:p>
    <w:p w14:paraId="6F046E44" w14:textId="77777777" w:rsidR="00B72DD8" w:rsidRDefault="00B72DD8" w:rsidP="004B151F">
      <w:pPr>
        <w:rPr>
          <w:rFonts w:ascii="Aptos" w:hAnsi="Aptos"/>
          <w:b/>
          <w:bCs/>
        </w:rPr>
      </w:pPr>
    </w:p>
    <w:p w14:paraId="6338FD60" w14:textId="77777777" w:rsidR="00B72DD8" w:rsidRDefault="00B72DD8" w:rsidP="004B151F">
      <w:pPr>
        <w:rPr>
          <w:rFonts w:ascii="Aptos" w:hAnsi="Aptos"/>
          <w:b/>
          <w:bCs/>
        </w:rPr>
      </w:pPr>
    </w:p>
    <w:p w14:paraId="69CB7863" w14:textId="77777777" w:rsidR="00D91529" w:rsidRDefault="00D91529" w:rsidP="004B151F">
      <w:pPr>
        <w:rPr>
          <w:rFonts w:ascii="Aptos" w:hAnsi="Aptos"/>
          <w:b/>
          <w:bCs/>
        </w:rPr>
      </w:pPr>
    </w:p>
    <w:p w14:paraId="2AEF89EA" w14:textId="227E1724" w:rsidR="004B151F" w:rsidRPr="00D91529" w:rsidRDefault="004B151F" w:rsidP="004B151F">
      <w:pPr>
        <w:rPr>
          <w:rFonts w:ascii="Aptos" w:hAnsi="Aptos"/>
          <w:b/>
          <w:bCs/>
        </w:rPr>
      </w:pPr>
      <w:r w:rsidRPr="00D91529">
        <w:rPr>
          <w:rFonts w:ascii="Aptos" w:hAnsi="Aptos"/>
          <w:b/>
          <w:bCs/>
        </w:rPr>
        <w:lastRenderedPageBreak/>
        <w:t>Figure 2.</w:t>
      </w:r>
      <w:r w:rsidRPr="00D91529">
        <w:rPr>
          <w:rFonts w:ascii="Aptos" w:hAnsi="Aptos"/>
        </w:rPr>
        <w:t xml:space="preserve"> </w:t>
      </w:r>
      <w:proofErr w:type="spellStart"/>
      <w:r w:rsidRPr="00D91529">
        <w:rPr>
          <w:rFonts w:ascii="Aptos" w:hAnsi="Aptos"/>
        </w:rPr>
        <w:t>ViPTree</w:t>
      </w:r>
      <w:proofErr w:type="spellEnd"/>
      <w:r w:rsidRPr="00D91529">
        <w:rPr>
          <w:rFonts w:ascii="Aptos" w:hAnsi="Aptos"/>
        </w:rPr>
        <w:t xml:space="preserve"> analysis:  </w:t>
      </w:r>
      <w:proofErr w:type="spellStart"/>
      <w:r w:rsidRPr="00D91529">
        <w:rPr>
          <w:rFonts w:ascii="Aptos" w:hAnsi="Aptos"/>
        </w:rPr>
        <w:t>ViPTree</w:t>
      </w:r>
      <w:proofErr w:type="spellEnd"/>
      <w:r w:rsidRPr="00D91529">
        <w:rPr>
          <w:rFonts w:ascii="Aptos" w:hAnsi="Aptos"/>
        </w:rPr>
        <w:t xml:space="preserve"> analysis (https://www.genome.jp/viptree/; [2]) is based upon Rohwer and Edwards (2002) Phage Proteomic Tree [3].   The tax</w:t>
      </w:r>
      <w:r w:rsidR="00DD1FC7">
        <w:rPr>
          <w:rFonts w:ascii="Aptos" w:hAnsi="Aptos"/>
        </w:rPr>
        <w:t>a</w:t>
      </w:r>
      <w:r w:rsidRPr="00D91529">
        <w:rPr>
          <w:rFonts w:ascii="Aptos" w:hAnsi="Aptos"/>
        </w:rPr>
        <w:t xml:space="preserve"> under discussion are indicated with red bars and stars.   Abbreviations: </w:t>
      </w:r>
      <w:proofErr w:type="spellStart"/>
      <w:r w:rsidRPr="00D91529">
        <w:rPr>
          <w:rFonts w:ascii="Aptos" w:hAnsi="Aptos"/>
        </w:rPr>
        <w:t>phg</w:t>
      </w:r>
      <w:proofErr w:type="spellEnd"/>
      <w:r w:rsidRPr="00D91529">
        <w:rPr>
          <w:rFonts w:ascii="Aptos" w:hAnsi="Aptos"/>
        </w:rPr>
        <w:t xml:space="preserve"> = phage; </w:t>
      </w:r>
      <w:r w:rsidR="00C60DAB">
        <w:rPr>
          <w:rFonts w:ascii="Aptos" w:hAnsi="Aptos"/>
        </w:rPr>
        <w:t>Rhod</w:t>
      </w:r>
      <w:r w:rsidRPr="00D91529">
        <w:rPr>
          <w:rFonts w:ascii="Aptos" w:hAnsi="Aptos"/>
        </w:rPr>
        <w:t xml:space="preserve"> = </w:t>
      </w:r>
      <w:proofErr w:type="spellStart"/>
      <w:r w:rsidR="00C60DAB">
        <w:rPr>
          <w:rFonts w:ascii="Aptos" w:hAnsi="Aptos"/>
          <w:i/>
          <w:iCs/>
        </w:rPr>
        <w:t>Rhodococcus</w:t>
      </w:r>
      <w:proofErr w:type="spellEnd"/>
      <w:r w:rsidRPr="00D91529">
        <w:rPr>
          <w:rFonts w:ascii="Aptos" w:hAnsi="Aptos"/>
        </w:rPr>
        <w:t>.</w:t>
      </w:r>
      <w:r w:rsidRPr="00D91529">
        <w:rPr>
          <w:rFonts w:ascii="Aptos" w:hAnsi="Aptos"/>
          <w:b/>
          <w:bCs/>
        </w:rPr>
        <w:t xml:space="preserve">  </w:t>
      </w:r>
    </w:p>
    <w:p w14:paraId="5FC1E96A" w14:textId="6CAD35DD" w:rsidR="004B151F" w:rsidRDefault="00C60DAB" w:rsidP="004B151F">
      <w:pPr>
        <w:rPr>
          <w:rFonts w:ascii="Aptos" w:hAnsi="Aptos"/>
        </w:rPr>
      </w:pPr>
      <w:r>
        <w:rPr>
          <w:rFonts w:ascii="Aptos" w:hAnsi="Aptos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E470639" wp14:editId="230EF87B">
                <wp:simplePos x="0" y="0"/>
                <wp:positionH relativeFrom="column">
                  <wp:posOffset>3073400</wp:posOffset>
                </wp:positionH>
                <wp:positionV relativeFrom="paragraph">
                  <wp:posOffset>657225</wp:posOffset>
                </wp:positionV>
                <wp:extent cx="311150" cy="793750"/>
                <wp:effectExtent l="0" t="12700" r="19050" b="38100"/>
                <wp:wrapNone/>
                <wp:docPr id="1067266808" name="Isosceles Tri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11150" cy="79375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603AFB0" id="Isosceles Triangle 5" o:spid="_x0000_s1026" type="#_x0000_t5" style="position:absolute;margin-left:242pt;margin-top:51.75pt;width:24.5pt;height:62.5pt;rotation:-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" fillcolor="#4472c4 [3204]" strokecolor="#09101d [484]" strokeweight="1pt"/>
            </w:pict>
          </mc:Fallback>
        </mc:AlternateContent>
      </w:r>
      <w:r>
        <w:rPr>
          <w:rFonts w:ascii="Aptos" w:hAnsi="Aptos"/>
          <w:noProof/>
          <w:color w:val="0070C0"/>
        </w:rPr>
        <w:drawing>
          <wp:inline distT="0" distB="0" distL="0" distR="0" wp14:anchorId="72E1B00D" wp14:editId="46018EB8">
            <wp:extent cx="5926455" cy="3686175"/>
            <wp:effectExtent l="0" t="0" r="0" b="9525"/>
            <wp:docPr id="2004229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22970" name="Picture 20042297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151F">
        <w:rPr>
          <w:rFonts w:ascii="Aptos" w:hAnsi="Aptos"/>
          <w:b/>
          <w:bCs/>
        </w:rPr>
        <w:t xml:space="preserve">Figure 3.  </w:t>
      </w:r>
      <w:r w:rsidR="004B151F">
        <w:rPr>
          <w:rFonts w:ascii="Aptos" w:hAnsi="Aptos"/>
        </w:rPr>
        <w:t xml:space="preserve">Phylogenetic tree constructed with the large subunit </w:t>
      </w:r>
      <w:proofErr w:type="spellStart"/>
      <w:r w:rsidR="004B151F">
        <w:rPr>
          <w:rFonts w:ascii="Aptos" w:hAnsi="Aptos"/>
        </w:rPr>
        <w:t>terminase</w:t>
      </w:r>
      <w:proofErr w:type="spellEnd"/>
      <w:r w:rsidR="004B151F">
        <w:rPr>
          <w:rFonts w:ascii="Aptos" w:hAnsi="Aptos"/>
        </w:rPr>
        <w:t xml:space="preserve"> proteins from these and related phages using “One Click” Phylogeny.fr [9] at </w:t>
      </w:r>
      <w:hyperlink r:id="rId14" w:history="1">
        <w:r w:rsidR="004B151F">
          <w:rPr>
            <w:rStyle w:val="Hyperlink"/>
            <w:rFonts w:ascii="Aptos" w:eastAsia="Times" w:hAnsi="Aptos"/>
          </w:rPr>
          <w:t>https://www.phylogeny.fr</w:t>
        </w:r>
      </w:hyperlink>
      <w:r w:rsidR="004B151F">
        <w:rPr>
          <w:rFonts w:ascii="Aptos" w:hAnsi="Aptos"/>
        </w:rPr>
        <w:t xml:space="preserve">  using the TerL protein from </w:t>
      </w:r>
      <w:proofErr w:type="spellStart"/>
      <w:r w:rsidR="00EA396D">
        <w:rPr>
          <w:rFonts w:ascii="Aptos" w:hAnsi="Aptos"/>
          <w:i/>
          <w:iCs/>
        </w:rPr>
        <w:t>Rhodobacter</w:t>
      </w:r>
      <w:proofErr w:type="spellEnd"/>
      <w:r w:rsidR="00EA396D">
        <w:rPr>
          <w:rFonts w:ascii="Aptos" w:hAnsi="Aptos"/>
          <w:i/>
          <w:iCs/>
        </w:rPr>
        <w:t xml:space="preserve"> </w:t>
      </w:r>
      <w:r w:rsidR="00EA396D" w:rsidRPr="00EA396D">
        <w:rPr>
          <w:rFonts w:ascii="Aptos" w:hAnsi="Aptos"/>
        </w:rPr>
        <w:t xml:space="preserve">phage </w:t>
      </w:r>
      <w:r w:rsidR="00EA396D">
        <w:rPr>
          <w:rFonts w:ascii="Aptos" w:hAnsi="Aptos"/>
        </w:rPr>
        <w:t xml:space="preserve">REQ1 as an </w:t>
      </w:r>
      <w:r w:rsidR="00DD1FC7">
        <w:rPr>
          <w:rFonts w:ascii="Aptos" w:hAnsi="Aptos"/>
        </w:rPr>
        <w:t>outgroup</w:t>
      </w:r>
      <w:r w:rsidR="004B151F">
        <w:rPr>
          <w:rFonts w:ascii="Aptos" w:hAnsi="Aptos"/>
        </w:rPr>
        <w:t>.</w:t>
      </w:r>
    </w:p>
    <w:p w14:paraId="3900D570" w14:textId="77777777" w:rsidR="0023391C" w:rsidRDefault="0023391C" w:rsidP="0001149F">
      <w:pPr>
        <w:rPr>
          <w:rFonts w:ascii="Aptos" w:eastAsia="Aptos" w:hAnsi="Aptos" w:cs="Aptos"/>
        </w:rPr>
      </w:pPr>
    </w:p>
    <w:p w14:paraId="2440CA92" w14:textId="77777777" w:rsidR="0023391C" w:rsidRDefault="0023391C" w:rsidP="0001149F">
      <w:pPr>
        <w:rPr>
          <w:rFonts w:ascii="Aptos" w:eastAsia="Aptos" w:hAnsi="Aptos" w:cs="Aptos"/>
        </w:rPr>
      </w:pPr>
    </w:p>
    <w:p w14:paraId="1E970A5D" w14:textId="4FDA76A9" w:rsidR="0023391C" w:rsidRDefault="0023391C" w:rsidP="0001149F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>Table 1.</w:t>
      </w:r>
      <w:r>
        <w:rPr>
          <w:rFonts w:ascii="Aptos" w:eastAsia="Aptos" w:hAnsi="Aptos" w:cs="Aptos"/>
        </w:rPr>
        <w:t xml:space="preserve">  Characteristics of the </w:t>
      </w:r>
      <w:r w:rsidR="00830624">
        <w:rPr>
          <w:rFonts w:ascii="Aptos" w:eastAsia="Aptos" w:hAnsi="Aptos" w:cs="Aptos"/>
        </w:rPr>
        <w:t>only</w:t>
      </w:r>
      <w:r w:rsidR="00BC4E9F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 xml:space="preserve">phage in the genus </w:t>
      </w:r>
      <w:proofErr w:type="spellStart"/>
      <w:r w:rsidR="00830624">
        <w:rPr>
          <w:rFonts w:ascii="Aptos" w:eastAsia="Aptos" w:hAnsi="Aptos" w:cs="Aptos"/>
          <w:i/>
          <w:iCs/>
        </w:rPr>
        <w:t>Calvin</w:t>
      </w:r>
      <w:r w:rsidRPr="0023391C">
        <w:rPr>
          <w:rFonts w:ascii="Aptos" w:eastAsia="Aptos" w:hAnsi="Aptos" w:cs="Aptos"/>
          <w:i/>
          <w:iCs/>
        </w:rPr>
        <w:t>virus</w:t>
      </w:r>
      <w:proofErr w:type="spellEnd"/>
      <w:r w:rsidR="00EA396D">
        <w:rPr>
          <w:rFonts w:ascii="Aptos" w:eastAsia="Aptos" w:hAnsi="Aptos" w:cs="Aptos"/>
          <w:i/>
          <w:iCs/>
        </w:rPr>
        <w:t xml:space="preserve"> </w:t>
      </w:r>
    </w:p>
    <w:p w14:paraId="18F363D3" w14:textId="77777777" w:rsidR="00A95823" w:rsidRDefault="00A95823" w:rsidP="00A95823">
      <w:pPr>
        <w:rPr>
          <w:rFonts w:ascii="Aptos" w:hAnsi="Aptos"/>
          <w:color w:val="0070C0"/>
        </w:rPr>
      </w:pPr>
    </w:p>
    <w:tbl>
      <w:tblPr>
        <w:tblStyle w:val="TableGrid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134"/>
        <w:gridCol w:w="1134"/>
        <w:gridCol w:w="992"/>
        <w:gridCol w:w="851"/>
        <w:gridCol w:w="992"/>
        <w:gridCol w:w="850"/>
        <w:gridCol w:w="567"/>
      </w:tblGrid>
      <w:tr w:rsidR="00534CC3" w14:paraId="13DD86FD" w14:textId="77777777" w:rsidTr="00534CC3">
        <w:trPr>
          <w:trHeight w:val="577"/>
        </w:trPr>
        <w:tc>
          <w:tcPr>
            <w:tcW w:w="1418" w:type="dxa"/>
          </w:tcPr>
          <w:p w14:paraId="4C495DF5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417" w:type="dxa"/>
          </w:tcPr>
          <w:p w14:paraId="35A664B5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418" w:type="dxa"/>
          </w:tcPr>
          <w:p w14:paraId="4B725263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134" w:type="dxa"/>
          </w:tcPr>
          <w:p w14:paraId="7BCF899C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34" w:type="dxa"/>
          </w:tcPr>
          <w:p w14:paraId="63DF2A38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2" w:type="dxa"/>
          </w:tcPr>
          <w:p w14:paraId="03638CA0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851" w:type="dxa"/>
          </w:tcPr>
          <w:p w14:paraId="1D168748" w14:textId="77777777" w:rsidR="00534CC3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992" w:type="dxa"/>
          </w:tcPr>
          <w:p w14:paraId="2BFAB225" w14:textId="2F5213E0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850" w:type="dxa"/>
          </w:tcPr>
          <w:p w14:paraId="217C762E" w14:textId="64264A3B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567" w:type="dxa"/>
          </w:tcPr>
          <w:p w14:paraId="3ECE8553" w14:textId="77777777" w:rsidR="00534CC3" w:rsidRPr="00F00E0B" w:rsidRDefault="00534CC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534CC3" w14:paraId="14D8A45B" w14:textId="77777777" w:rsidTr="00534CC3">
        <w:trPr>
          <w:trHeight w:val="577"/>
        </w:trPr>
        <w:tc>
          <w:tcPr>
            <w:tcW w:w="1418" w:type="dxa"/>
          </w:tcPr>
          <w:p w14:paraId="3490567A" w14:textId="2EF0C488" w:rsidR="00534CC3" w:rsidRPr="00CF1CA9" w:rsidRDefault="007176CF" w:rsidP="00C058C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7176CF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7176CF">
              <w:rPr>
                <w:rFonts w:ascii="Aptos" w:hAnsi="Aptos"/>
                <w:sz w:val="20"/>
                <w:szCs w:val="20"/>
              </w:rPr>
              <w:t xml:space="preserve"> phage Nova53</w:t>
            </w:r>
          </w:p>
        </w:tc>
        <w:tc>
          <w:tcPr>
            <w:tcW w:w="1417" w:type="dxa"/>
          </w:tcPr>
          <w:p w14:paraId="20525380" w14:textId="5787F01F" w:rsidR="00534CC3" w:rsidRPr="00CF1CA9" w:rsidRDefault="007176CF" w:rsidP="00C058C8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7176CF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7176C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7176CF">
              <w:rPr>
                <w:rFonts w:ascii="Aptos" w:hAnsi="Aptos"/>
                <w:sz w:val="20"/>
                <w:szCs w:val="20"/>
              </w:rPr>
              <w:t>equi</w:t>
            </w:r>
            <w:proofErr w:type="spellEnd"/>
            <w:r w:rsidRPr="007176CF">
              <w:rPr>
                <w:rFonts w:ascii="Aptos" w:hAnsi="Aptos"/>
                <w:sz w:val="20"/>
                <w:szCs w:val="20"/>
              </w:rPr>
              <w:t xml:space="preserve"> NRRL B-16538</w:t>
            </w:r>
          </w:p>
        </w:tc>
        <w:tc>
          <w:tcPr>
            <w:tcW w:w="1418" w:type="dxa"/>
          </w:tcPr>
          <w:p w14:paraId="115A0C6D" w14:textId="77777777" w:rsidR="00534CC3" w:rsidRPr="00F00E0B" w:rsidRDefault="00534CC3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34" w:type="dxa"/>
          </w:tcPr>
          <w:p w14:paraId="469B6A8B" w14:textId="40F9B80D" w:rsidR="00534CC3" w:rsidRPr="00F00E0B" w:rsidRDefault="001C39C8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34" w:type="dxa"/>
          </w:tcPr>
          <w:p w14:paraId="53533222" w14:textId="2B2AD89E" w:rsidR="00534CC3" w:rsidRPr="00F00E0B" w:rsidRDefault="007176CF" w:rsidP="00C058C8">
            <w:pPr>
              <w:rPr>
                <w:rFonts w:ascii="Aptos" w:hAnsi="Aptos"/>
                <w:sz w:val="20"/>
                <w:szCs w:val="20"/>
              </w:rPr>
            </w:pPr>
            <w:r w:rsidRPr="007176CF">
              <w:rPr>
                <w:rFonts w:ascii="Aptos" w:hAnsi="Aptos"/>
                <w:sz w:val="20"/>
                <w:szCs w:val="20"/>
              </w:rPr>
              <w:t>PV876963</w:t>
            </w:r>
          </w:p>
        </w:tc>
        <w:tc>
          <w:tcPr>
            <w:tcW w:w="992" w:type="dxa"/>
          </w:tcPr>
          <w:p w14:paraId="39B721D0" w14:textId="04F6E2F9" w:rsidR="00534CC3" w:rsidRPr="00F00E0B" w:rsidRDefault="000E5987" w:rsidP="00C058C8">
            <w:pPr>
              <w:rPr>
                <w:rFonts w:ascii="Aptos" w:hAnsi="Aptos"/>
                <w:sz w:val="20"/>
                <w:szCs w:val="20"/>
              </w:rPr>
            </w:pPr>
            <w:r w:rsidRPr="000E5987">
              <w:rPr>
                <w:rFonts w:ascii="Aptos" w:hAnsi="Aptos"/>
                <w:sz w:val="20"/>
                <w:szCs w:val="20"/>
              </w:rPr>
              <w:t>137941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534CC3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851" w:type="dxa"/>
          </w:tcPr>
          <w:p w14:paraId="4198EBC6" w14:textId="409FB8B6" w:rsidR="00534CC3" w:rsidRPr="00F00E0B" w:rsidRDefault="007176CF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48.5</w:t>
            </w:r>
          </w:p>
        </w:tc>
        <w:tc>
          <w:tcPr>
            <w:tcW w:w="992" w:type="dxa"/>
          </w:tcPr>
          <w:p w14:paraId="14D947CA" w14:textId="7A52863D" w:rsidR="00534CC3" w:rsidRPr="00F00E0B" w:rsidRDefault="00534CC3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DTR </w:t>
            </w:r>
            <w:r w:rsidR="007176CF" w:rsidRPr="007176CF">
              <w:rPr>
                <w:rFonts w:ascii="Aptos" w:hAnsi="Aptos"/>
                <w:sz w:val="20"/>
                <w:szCs w:val="20"/>
              </w:rPr>
              <w:t>5222 bp</w:t>
            </w:r>
          </w:p>
        </w:tc>
        <w:tc>
          <w:tcPr>
            <w:tcW w:w="850" w:type="dxa"/>
          </w:tcPr>
          <w:p w14:paraId="04858FC5" w14:textId="5180C0CA" w:rsidR="00534CC3" w:rsidRPr="00F00E0B" w:rsidRDefault="007176CF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219</w:t>
            </w:r>
          </w:p>
        </w:tc>
        <w:tc>
          <w:tcPr>
            <w:tcW w:w="567" w:type="dxa"/>
          </w:tcPr>
          <w:p w14:paraId="12E92261" w14:textId="2F273D3D" w:rsidR="00534CC3" w:rsidRPr="00F00E0B" w:rsidRDefault="007176CF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31</w:t>
            </w:r>
          </w:p>
        </w:tc>
      </w:tr>
    </w:tbl>
    <w:p w14:paraId="68E3CC4A" w14:textId="77777777" w:rsidR="00A95823" w:rsidRDefault="00A95823" w:rsidP="00A95823">
      <w:pPr>
        <w:rPr>
          <w:rFonts w:ascii="Aptos" w:hAnsi="Aptos"/>
          <w:b/>
          <w:bCs/>
        </w:rPr>
      </w:pPr>
    </w:p>
    <w:p w14:paraId="03CD280D" w14:textId="772FB82E" w:rsidR="007176CF" w:rsidRDefault="000E5987" w:rsidP="005D5B52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7CB9C753" wp14:editId="028B19E7">
            <wp:extent cx="2413000" cy="2413000"/>
            <wp:effectExtent l="0" t="0" r="6350" b="6350"/>
            <wp:docPr id="204435235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352352" name="Picture 204435235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183" cy="2413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BCE1D" w14:textId="77777777" w:rsidR="000E5987" w:rsidRDefault="000E5987" w:rsidP="00A95823">
      <w:pPr>
        <w:rPr>
          <w:rFonts w:ascii="Aptos" w:hAnsi="Aptos"/>
          <w:b/>
          <w:bCs/>
        </w:rPr>
      </w:pPr>
    </w:p>
    <w:p w14:paraId="70C091DE" w14:textId="35449EB3" w:rsidR="005D5B52" w:rsidRDefault="005D5B52" w:rsidP="005D5B52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>Figure 4.</w:t>
      </w:r>
      <w:r>
        <w:rPr>
          <w:rFonts w:ascii="Aptos" w:eastAsia="Aptos" w:hAnsi="Aptos" w:cs="Aptos"/>
        </w:rPr>
        <w:t xml:space="preserve"> Electron micrograph: Electron micrograph of negatively stained </w:t>
      </w:r>
      <w:proofErr w:type="spellStart"/>
      <w:r>
        <w:rPr>
          <w:rFonts w:ascii="Aptos" w:eastAsia="Aptos" w:hAnsi="Aptos" w:cs="Aptos"/>
          <w:i/>
          <w:iCs/>
        </w:rPr>
        <w:t>Rhodococcus</w:t>
      </w:r>
      <w:proofErr w:type="spellEnd"/>
      <w:r>
        <w:rPr>
          <w:rFonts w:ascii="Aptos" w:eastAsia="Aptos" w:hAnsi="Aptos" w:cs="Aptos"/>
          <w:i/>
          <w:iCs/>
        </w:rPr>
        <w:t xml:space="preserve"> </w:t>
      </w:r>
      <w:r>
        <w:rPr>
          <w:rFonts w:ascii="Aptos" w:eastAsia="Aptos" w:hAnsi="Aptos" w:cs="Aptos"/>
        </w:rPr>
        <w:t>phage Nova53 (</w:t>
      </w:r>
      <w:hyperlink r:id="rId16" w:history="1">
        <w:r w:rsidRPr="002E4A9B">
          <w:rPr>
            <w:rStyle w:val="Hyperlink"/>
            <w:rFonts w:ascii="Aptos" w:eastAsia="Aptos" w:hAnsi="Aptos" w:cs="Aptos"/>
          </w:rPr>
          <w:t>https://phagesdb.org/phages/Nova53/</w:t>
        </w:r>
      </w:hyperlink>
      <w:r>
        <w:rPr>
          <w:rFonts w:ascii="Aptos" w:eastAsia="Aptos" w:hAnsi="Aptos" w:cs="Aptos"/>
        </w:rPr>
        <w:t xml:space="preserve">).  Limited permission was granted by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 (</w:t>
      </w:r>
      <w:hyperlink r:id="rId17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Howard Hughes Medical Institute, to use this electron micrograph for this taxonomy proposal; it cannot be reused without permission of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Database.  </w:t>
      </w:r>
    </w:p>
    <w:p w14:paraId="0D57F628" w14:textId="77777777" w:rsidR="000E5987" w:rsidRDefault="000E5987" w:rsidP="00A95823">
      <w:pPr>
        <w:rPr>
          <w:rFonts w:ascii="Aptos" w:hAnsi="Aptos"/>
          <w:b/>
          <w:bCs/>
        </w:rPr>
      </w:pPr>
    </w:p>
    <w:p w14:paraId="7BB445AF" w14:textId="5856D50B" w:rsidR="007176CF" w:rsidRDefault="007176CF" w:rsidP="007176CF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>
        <w:rPr>
          <w:rFonts w:ascii="Aptos" w:eastAsia="Aptos" w:hAnsi="Aptos" w:cs="Aptos"/>
          <w:b/>
          <w:bCs/>
        </w:rPr>
        <w:t>2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the two phages in the genus </w:t>
      </w:r>
      <w:proofErr w:type="spellStart"/>
      <w:r>
        <w:rPr>
          <w:rFonts w:ascii="Aptos" w:eastAsia="Aptos" w:hAnsi="Aptos" w:cs="Aptos"/>
          <w:i/>
          <w:iCs/>
        </w:rPr>
        <w:t>Dorin</w:t>
      </w:r>
      <w:r w:rsidRPr="0023391C">
        <w:rPr>
          <w:rFonts w:ascii="Aptos" w:eastAsia="Aptos" w:hAnsi="Aptos" w:cs="Aptos"/>
          <w:i/>
          <w:iCs/>
        </w:rPr>
        <w:t>virus</w:t>
      </w:r>
      <w:proofErr w:type="spellEnd"/>
      <w:r>
        <w:rPr>
          <w:rFonts w:ascii="Aptos" w:eastAsia="Aptos" w:hAnsi="Aptos" w:cs="Aptos"/>
          <w:i/>
          <w:iCs/>
        </w:rPr>
        <w:t xml:space="preserve"> </w:t>
      </w:r>
    </w:p>
    <w:p w14:paraId="4DE23AD1" w14:textId="77777777" w:rsidR="007176CF" w:rsidRDefault="007176CF" w:rsidP="007176CF">
      <w:pPr>
        <w:rPr>
          <w:rFonts w:ascii="Aptos" w:hAnsi="Aptos"/>
          <w:color w:val="0070C0"/>
        </w:rPr>
      </w:pPr>
    </w:p>
    <w:tbl>
      <w:tblPr>
        <w:tblStyle w:val="TableGrid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134"/>
        <w:gridCol w:w="1134"/>
        <w:gridCol w:w="992"/>
        <w:gridCol w:w="851"/>
        <w:gridCol w:w="992"/>
        <w:gridCol w:w="850"/>
        <w:gridCol w:w="567"/>
      </w:tblGrid>
      <w:tr w:rsidR="007176CF" w14:paraId="36443911" w14:textId="77777777" w:rsidTr="001166A2">
        <w:trPr>
          <w:trHeight w:val="577"/>
        </w:trPr>
        <w:tc>
          <w:tcPr>
            <w:tcW w:w="1418" w:type="dxa"/>
          </w:tcPr>
          <w:p w14:paraId="7AF741A8" w14:textId="77777777" w:rsidR="007176CF" w:rsidRPr="00F00E0B" w:rsidRDefault="007176CF" w:rsidP="001166A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417" w:type="dxa"/>
          </w:tcPr>
          <w:p w14:paraId="7A9ED326" w14:textId="77777777" w:rsidR="007176CF" w:rsidRPr="00F00E0B" w:rsidRDefault="007176CF" w:rsidP="001166A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418" w:type="dxa"/>
          </w:tcPr>
          <w:p w14:paraId="3A17423B" w14:textId="77777777" w:rsidR="007176CF" w:rsidRPr="00F00E0B" w:rsidRDefault="007176CF" w:rsidP="001166A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1134" w:type="dxa"/>
          </w:tcPr>
          <w:p w14:paraId="29549ACA" w14:textId="77777777" w:rsidR="007176CF" w:rsidRPr="00F00E0B" w:rsidRDefault="007176CF" w:rsidP="001166A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34" w:type="dxa"/>
          </w:tcPr>
          <w:p w14:paraId="2DC30A8E" w14:textId="77777777" w:rsidR="007176CF" w:rsidRPr="00F00E0B" w:rsidRDefault="007176CF" w:rsidP="001166A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92" w:type="dxa"/>
          </w:tcPr>
          <w:p w14:paraId="2E78B4E4" w14:textId="77777777" w:rsidR="007176CF" w:rsidRPr="00F00E0B" w:rsidRDefault="007176CF" w:rsidP="001166A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851" w:type="dxa"/>
          </w:tcPr>
          <w:p w14:paraId="67C0575B" w14:textId="77777777" w:rsidR="007176CF" w:rsidRDefault="007176CF" w:rsidP="001166A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992" w:type="dxa"/>
          </w:tcPr>
          <w:p w14:paraId="58E437AA" w14:textId="77777777" w:rsidR="007176CF" w:rsidRPr="00F00E0B" w:rsidRDefault="007176CF" w:rsidP="001166A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850" w:type="dxa"/>
          </w:tcPr>
          <w:p w14:paraId="46386D64" w14:textId="77777777" w:rsidR="007176CF" w:rsidRPr="00F00E0B" w:rsidRDefault="007176CF" w:rsidP="001166A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567" w:type="dxa"/>
          </w:tcPr>
          <w:p w14:paraId="7DC98019" w14:textId="77777777" w:rsidR="007176CF" w:rsidRPr="00F00E0B" w:rsidRDefault="007176CF" w:rsidP="001166A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7176CF" w14:paraId="4FBB822A" w14:textId="77777777" w:rsidTr="001166A2">
        <w:trPr>
          <w:trHeight w:val="577"/>
        </w:trPr>
        <w:tc>
          <w:tcPr>
            <w:tcW w:w="1418" w:type="dxa"/>
          </w:tcPr>
          <w:p w14:paraId="724E0FEC" w14:textId="49AB7F22" w:rsidR="007176CF" w:rsidRPr="00CF1CA9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0E5987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0E5987">
              <w:rPr>
                <w:rFonts w:ascii="Aptos" w:hAnsi="Aptos"/>
                <w:sz w:val="20"/>
                <w:szCs w:val="20"/>
              </w:rPr>
              <w:t xml:space="preserve"> phage Dorin</w:t>
            </w:r>
          </w:p>
        </w:tc>
        <w:tc>
          <w:tcPr>
            <w:tcW w:w="1417" w:type="dxa"/>
          </w:tcPr>
          <w:p w14:paraId="37C5CD44" w14:textId="315D67A9" w:rsidR="007176CF" w:rsidRPr="00CF1CA9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0E5987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0E598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0E5987">
              <w:rPr>
                <w:rFonts w:ascii="Aptos" w:hAnsi="Aptos"/>
                <w:sz w:val="20"/>
                <w:szCs w:val="20"/>
              </w:rPr>
              <w:t>equi</w:t>
            </w:r>
            <w:proofErr w:type="spellEnd"/>
            <w:r w:rsidRPr="000E5987">
              <w:rPr>
                <w:rFonts w:ascii="Aptos" w:hAnsi="Aptos"/>
                <w:sz w:val="20"/>
                <w:szCs w:val="20"/>
              </w:rPr>
              <w:t xml:space="preserve"> NRRL B-16538</w:t>
            </w:r>
          </w:p>
        </w:tc>
        <w:tc>
          <w:tcPr>
            <w:tcW w:w="1418" w:type="dxa"/>
          </w:tcPr>
          <w:p w14:paraId="3A607F59" w14:textId="77777777" w:rsidR="007176CF" w:rsidRPr="00F00E0B" w:rsidRDefault="007176CF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34" w:type="dxa"/>
          </w:tcPr>
          <w:p w14:paraId="2302446A" w14:textId="77777777" w:rsidR="007176CF" w:rsidRPr="00F00E0B" w:rsidRDefault="007176CF" w:rsidP="001166A2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Lyic</w:t>
            </w:r>
            <w:proofErr w:type="spellEnd"/>
          </w:p>
        </w:tc>
        <w:tc>
          <w:tcPr>
            <w:tcW w:w="1134" w:type="dxa"/>
          </w:tcPr>
          <w:p w14:paraId="29074A23" w14:textId="4A7E67B2" w:rsidR="007176CF" w:rsidRPr="00F00E0B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r w:rsidRPr="000E5987">
              <w:rPr>
                <w:rFonts w:ascii="Aptos" w:hAnsi="Aptos"/>
                <w:sz w:val="20"/>
                <w:szCs w:val="20"/>
              </w:rPr>
              <w:t>PQ114736</w:t>
            </w:r>
          </w:p>
        </w:tc>
        <w:tc>
          <w:tcPr>
            <w:tcW w:w="992" w:type="dxa"/>
          </w:tcPr>
          <w:p w14:paraId="17B3D9F6" w14:textId="3D5CF72F" w:rsidR="007176CF" w:rsidRPr="00F00E0B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r w:rsidRPr="000E5987">
              <w:rPr>
                <w:rFonts w:ascii="Aptos" w:hAnsi="Aptos"/>
                <w:sz w:val="20"/>
                <w:szCs w:val="20"/>
              </w:rPr>
              <w:t>136968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7176CF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851" w:type="dxa"/>
          </w:tcPr>
          <w:p w14:paraId="69BD8383" w14:textId="07B4DFF4" w:rsidR="007176CF" w:rsidRPr="00F00E0B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48.0</w:t>
            </w:r>
          </w:p>
        </w:tc>
        <w:tc>
          <w:tcPr>
            <w:tcW w:w="992" w:type="dxa"/>
          </w:tcPr>
          <w:p w14:paraId="266B2DEE" w14:textId="0E4E43E4" w:rsidR="007176CF" w:rsidRPr="00F00E0B" w:rsidRDefault="007176CF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DTR </w:t>
            </w:r>
            <w:r w:rsidR="000E5987" w:rsidRPr="000E5987">
              <w:rPr>
                <w:rFonts w:ascii="Aptos" w:hAnsi="Aptos"/>
                <w:sz w:val="20"/>
                <w:szCs w:val="20"/>
              </w:rPr>
              <w:t>4720 bp</w:t>
            </w:r>
          </w:p>
        </w:tc>
        <w:tc>
          <w:tcPr>
            <w:tcW w:w="850" w:type="dxa"/>
          </w:tcPr>
          <w:p w14:paraId="78CDC82B" w14:textId="1038059B" w:rsidR="007176CF" w:rsidRPr="00F00E0B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216</w:t>
            </w:r>
          </w:p>
        </w:tc>
        <w:tc>
          <w:tcPr>
            <w:tcW w:w="567" w:type="dxa"/>
          </w:tcPr>
          <w:p w14:paraId="0985091E" w14:textId="2212742A" w:rsidR="007176CF" w:rsidRPr="00F00E0B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33</w:t>
            </w:r>
          </w:p>
        </w:tc>
      </w:tr>
      <w:tr w:rsidR="007176CF" w14:paraId="7328E712" w14:textId="77777777" w:rsidTr="001166A2">
        <w:trPr>
          <w:trHeight w:val="577"/>
        </w:trPr>
        <w:tc>
          <w:tcPr>
            <w:tcW w:w="1418" w:type="dxa"/>
          </w:tcPr>
          <w:p w14:paraId="677D5CEC" w14:textId="56C55E8B" w:rsidR="007176CF" w:rsidRPr="00BC4E9F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0E5987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0E5987">
              <w:rPr>
                <w:rFonts w:ascii="Aptos" w:hAnsi="Aptos"/>
                <w:sz w:val="20"/>
                <w:szCs w:val="20"/>
              </w:rPr>
              <w:t xml:space="preserve"> phage Francesca</w:t>
            </w:r>
          </w:p>
        </w:tc>
        <w:tc>
          <w:tcPr>
            <w:tcW w:w="1417" w:type="dxa"/>
          </w:tcPr>
          <w:p w14:paraId="4F62B781" w14:textId="55321D14" w:rsidR="007176CF" w:rsidRPr="00BC4E9F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proofErr w:type="spellStart"/>
            <w:r w:rsidRPr="000E5987">
              <w:rPr>
                <w:rFonts w:ascii="Aptos" w:hAnsi="Aptos"/>
                <w:sz w:val="20"/>
                <w:szCs w:val="20"/>
              </w:rPr>
              <w:t>Rhodococcus</w:t>
            </w:r>
            <w:proofErr w:type="spellEnd"/>
            <w:r w:rsidRPr="000E5987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0E5987">
              <w:rPr>
                <w:rFonts w:ascii="Aptos" w:hAnsi="Aptos"/>
                <w:sz w:val="20"/>
                <w:szCs w:val="20"/>
              </w:rPr>
              <w:t>equi</w:t>
            </w:r>
            <w:proofErr w:type="spellEnd"/>
            <w:r w:rsidRPr="000E5987">
              <w:rPr>
                <w:rFonts w:ascii="Aptos" w:hAnsi="Aptos"/>
                <w:sz w:val="20"/>
                <w:szCs w:val="20"/>
              </w:rPr>
              <w:t xml:space="preserve"> NRRL B-16538</w:t>
            </w:r>
          </w:p>
        </w:tc>
        <w:tc>
          <w:tcPr>
            <w:tcW w:w="1418" w:type="dxa"/>
          </w:tcPr>
          <w:p w14:paraId="1926ADAD" w14:textId="77777777" w:rsidR="007176CF" w:rsidRDefault="007176CF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1134" w:type="dxa"/>
          </w:tcPr>
          <w:p w14:paraId="7BE18934" w14:textId="77777777" w:rsidR="007176CF" w:rsidRDefault="007176CF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34" w:type="dxa"/>
          </w:tcPr>
          <w:p w14:paraId="16599B69" w14:textId="3F45017C" w:rsidR="007176CF" w:rsidRPr="00BC4E9F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r w:rsidRPr="000E5987">
              <w:rPr>
                <w:rFonts w:ascii="Aptos" w:hAnsi="Aptos"/>
                <w:sz w:val="20"/>
                <w:szCs w:val="20"/>
              </w:rPr>
              <w:t>PP978770</w:t>
            </w:r>
          </w:p>
        </w:tc>
        <w:tc>
          <w:tcPr>
            <w:tcW w:w="992" w:type="dxa"/>
          </w:tcPr>
          <w:p w14:paraId="06ABC704" w14:textId="666D6DCA" w:rsidR="007176CF" w:rsidRDefault="007176CF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0E5987" w:rsidRPr="000E5987">
              <w:rPr>
                <w:rFonts w:ascii="Aptos" w:hAnsi="Aptos"/>
                <w:sz w:val="20"/>
                <w:szCs w:val="20"/>
              </w:rPr>
              <w:t>137748</w:t>
            </w:r>
            <w:r w:rsidR="000E5987">
              <w:rPr>
                <w:rFonts w:ascii="Aptos" w:hAnsi="Aptos"/>
                <w:sz w:val="20"/>
                <w:szCs w:val="20"/>
              </w:rPr>
              <w:t xml:space="preserve"> </w:t>
            </w:r>
            <w:r w:rsidR="000E5987" w:rsidRPr="000E5987">
              <w:rPr>
                <w:rFonts w:ascii="Aptos" w:hAnsi="Aptos"/>
                <w:sz w:val="20"/>
                <w:szCs w:val="20"/>
              </w:rPr>
              <w:t>bp</w:t>
            </w:r>
            <w:r w:rsidR="000E5987">
              <w:rPr>
                <w:rFonts w:ascii="Aptos" w:hAnsi="Aptos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06FE9CF4" w14:textId="4731598B" w:rsidR="007176CF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48.0</w:t>
            </w:r>
          </w:p>
        </w:tc>
        <w:tc>
          <w:tcPr>
            <w:tcW w:w="992" w:type="dxa"/>
          </w:tcPr>
          <w:p w14:paraId="70D7EE77" w14:textId="73FC1BF8" w:rsidR="007176CF" w:rsidRDefault="007176CF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DTR</w:t>
            </w:r>
            <w:r w:rsidR="000E5987">
              <w:rPr>
                <w:rFonts w:ascii="Aptos" w:hAnsi="Aptos"/>
                <w:sz w:val="20"/>
                <w:szCs w:val="20"/>
              </w:rPr>
              <w:t xml:space="preserve"> </w:t>
            </w:r>
            <w:r w:rsidR="000E5987" w:rsidRPr="000E5987">
              <w:rPr>
                <w:rFonts w:ascii="Aptos" w:hAnsi="Aptos"/>
                <w:sz w:val="20"/>
                <w:szCs w:val="20"/>
              </w:rPr>
              <w:t>4862 bp</w:t>
            </w:r>
          </w:p>
          <w:p w14:paraId="26E4436B" w14:textId="2EFF4093" w:rsidR="007176CF" w:rsidRDefault="007176CF" w:rsidP="001166A2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FB20D6" w14:textId="27917653" w:rsidR="007176CF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215</w:t>
            </w:r>
          </w:p>
        </w:tc>
        <w:tc>
          <w:tcPr>
            <w:tcW w:w="567" w:type="dxa"/>
          </w:tcPr>
          <w:p w14:paraId="462777BA" w14:textId="32A8F72A" w:rsidR="007176CF" w:rsidRDefault="000E5987" w:rsidP="001166A2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33</w:t>
            </w:r>
          </w:p>
        </w:tc>
      </w:tr>
    </w:tbl>
    <w:p w14:paraId="34B4D316" w14:textId="77777777" w:rsidR="007176CF" w:rsidRDefault="007176CF" w:rsidP="007176CF">
      <w:pPr>
        <w:rPr>
          <w:rFonts w:ascii="Aptos" w:hAnsi="Aptos"/>
          <w:b/>
          <w:bCs/>
        </w:rPr>
      </w:pPr>
    </w:p>
    <w:p w14:paraId="6403AA97" w14:textId="77777777" w:rsidR="007176CF" w:rsidRDefault="007176CF" w:rsidP="00A95823">
      <w:pPr>
        <w:rPr>
          <w:rFonts w:ascii="Aptos" w:hAnsi="Aptos"/>
          <w:b/>
          <w:bCs/>
        </w:rPr>
      </w:pPr>
    </w:p>
    <w:p w14:paraId="120FC4F7" w14:textId="77777777" w:rsidR="000E5987" w:rsidRDefault="000E5987" w:rsidP="00A95823">
      <w:pPr>
        <w:rPr>
          <w:rFonts w:ascii="Aptos" w:hAnsi="Aptos"/>
          <w:b/>
          <w:bCs/>
        </w:rPr>
      </w:pPr>
    </w:p>
    <w:p w14:paraId="6AFBA694" w14:textId="51F60B57" w:rsidR="000E5987" w:rsidRDefault="000E5987" w:rsidP="005D5B52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671DD6FA" wp14:editId="1989653B">
            <wp:extent cx="2806700" cy="2916459"/>
            <wp:effectExtent l="0" t="0" r="0" b="0"/>
            <wp:docPr id="1443750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75025" name="Picture 14437502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357" cy="29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EBC06" w14:textId="1F6D13EC" w:rsidR="005D5B52" w:rsidRDefault="005D5B52" w:rsidP="005D5B52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>Figure 4.</w:t>
      </w:r>
      <w:r>
        <w:rPr>
          <w:rFonts w:ascii="Aptos" w:eastAsia="Aptos" w:hAnsi="Aptos" w:cs="Aptos"/>
        </w:rPr>
        <w:t xml:space="preserve"> Electron micrograph: Electron micrograph of negatively stained </w:t>
      </w:r>
      <w:proofErr w:type="spellStart"/>
      <w:r>
        <w:rPr>
          <w:rFonts w:ascii="Aptos" w:eastAsia="Aptos" w:hAnsi="Aptos" w:cs="Aptos"/>
          <w:i/>
          <w:iCs/>
        </w:rPr>
        <w:t>Rhodococcus</w:t>
      </w:r>
      <w:proofErr w:type="spellEnd"/>
      <w:r>
        <w:rPr>
          <w:rFonts w:ascii="Aptos" w:eastAsia="Aptos" w:hAnsi="Aptos" w:cs="Aptos"/>
          <w:i/>
          <w:iCs/>
        </w:rPr>
        <w:t xml:space="preserve"> </w:t>
      </w:r>
      <w:r>
        <w:rPr>
          <w:rFonts w:ascii="Aptos" w:eastAsia="Aptos" w:hAnsi="Aptos" w:cs="Aptos"/>
        </w:rPr>
        <w:t xml:space="preserve">phage </w:t>
      </w:r>
      <w:r w:rsidR="008E4588">
        <w:rPr>
          <w:rFonts w:ascii="Aptos" w:eastAsia="Aptos" w:hAnsi="Aptos" w:cs="Aptos"/>
        </w:rPr>
        <w:t>Francesca</w:t>
      </w:r>
      <w:r>
        <w:rPr>
          <w:rFonts w:ascii="Aptos" w:eastAsia="Aptos" w:hAnsi="Aptos" w:cs="Aptos"/>
        </w:rPr>
        <w:t xml:space="preserve"> (</w:t>
      </w:r>
      <w:hyperlink r:id="rId19" w:history="1">
        <w:r w:rsidR="006B1D75" w:rsidRPr="002E4A9B">
          <w:rPr>
            <w:rStyle w:val="Hyperlink"/>
            <w:rFonts w:ascii="Aptos" w:eastAsia="Aptos" w:hAnsi="Aptos" w:cs="Aptos"/>
          </w:rPr>
          <w:t>https://phagesdb.org/phages/Francesca/</w:t>
        </w:r>
      </w:hyperlink>
      <w:r>
        <w:rPr>
          <w:rFonts w:ascii="Aptos" w:eastAsia="Aptos" w:hAnsi="Aptos" w:cs="Aptos"/>
        </w:rPr>
        <w:t xml:space="preserve">).  Limited permission was granted by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 (</w:t>
      </w:r>
      <w:hyperlink r:id="rId20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Howard Hughes Medical Institute, to use this electron micrograph for this taxonomy proposal; it cannot be reused without permission of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Database.  </w:t>
      </w:r>
    </w:p>
    <w:p w14:paraId="377CCED3" w14:textId="77777777" w:rsidR="005D5B52" w:rsidRDefault="005D5B52" w:rsidP="00FC2269">
      <w:pPr>
        <w:rPr>
          <w:rFonts w:ascii="Aptos" w:hAnsi="Aptos"/>
          <w:b/>
          <w:bCs/>
        </w:rPr>
      </w:pPr>
    </w:p>
    <w:p w14:paraId="77A751EC" w14:textId="77777777" w:rsidR="005D5B52" w:rsidRDefault="005D5B52" w:rsidP="00FC2269">
      <w:pPr>
        <w:rPr>
          <w:rFonts w:ascii="Aptos" w:hAnsi="Aptos"/>
          <w:b/>
          <w:bCs/>
        </w:rPr>
      </w:pPr>
    </w:p>
    <w:p w14:paraId="5556E8C1" w14:textId="54430363" w:rsidR="00A174CC" w:rsidRPr="004004AD" w:rsidRDefault="004004AD" w:rsidP="00FC2269">
      <w:pPr>
        <w:rPr>
          <w:rFonts w:ascii="Aptos" w:hAnsi="Aptos"/>
        </w:rPr>
      </w:pPr>
      <w:r w:rsidRPr="004004AD">
        <w:rPr>
          <w:rFonts w:ascii="Aptos" w:hAnsi="Aptos"/>
          <w:b/>
          <w:bCs/>
        </w:rPr>
        <w:t>CoreGenes5.0 analysis</w:t>
      </w:r>
      <w:r w:rsidRPr="004004AD">
        <w:rPr>
          <w:rFonts w:ascii="Aptos" w:hAnsi="Aptos"/>
        </w:rPr>
        <w:t xml:space="preserve"> [5</w:t>
      </w:r>
      <w:r w:rsidR="00916B0F">
        <w:rPr>
          <w:rFonts w:ascii="Aptos" w:hAnsi="Aptos"/>
        </w:rPr>
        <w:t>]</w:t>
      </w:r>
      <w:r w:rsidRPr="004004AD">
        <w:rPr>
          <w:rFonts w:ascii="Aptos" w:hAnsi="Aptos"/>
        </w:rPr>
        <w:t xml:space="preserve"> revealed 1</w:t>
      </w:r>
      <w:r w:rsidR="006B1D75">
        <w:rPr>
          <w:rFonts w:ascii="Aptos" w:hAnsi="Aptos"/>
        </w:rPr>
        <w:t>89</w:t>
      </w:r>
      <w:r w:rsidRPr="004004AD">
        <w:rPr>
          <w:rFonts w:ascii="Aptos" w:hAnsi="Aptos"/>
        </w:rPr>
        <w:t xml:space="preserve"> protein homologs (</w:t>
      </w:r>
      <w:r w:rsidR="00985331">
        <w:rPr>
          <w:rFonts w:ascii="Aptos" w:hAnsi="Aptos"/>
        </w:rPr>
        <w:t>87</w:t>
      </w:r>
      <w:r w:rsidRPr="004004AD">
        <w:rPr>
          <w:rFonts w:ascii="Aptos" w:hAnsi="Aptos"/>
        </w:rPr>
        <w:t xml:space="preserve">% common proteins) including: </w:t>
      </w:r>
      <w:r w:rsidR="00985331">
        <w:rPr>
          <w:rFonts w:ascii="Aptos" w:hAnsi="Aptos"/>
        </w:rPr>
        <w:t xml:space="preserve"> </w:t>
      </w:r>
      <w:r w:rsidR="00985331" w:rsidRPr="00985331">
        <w:rPr>
          <w:rFonts w:ascii="Aptos" w:hAnsi="Aptos"/>
        </w:rPr>
        <w:t>2 glycosylase</w:t>
      </w:r>
      <w:r w:rsidR="001C39C8">
        <w:rPr>
          <w:rFonts w:ascii="Aptos" w:hAnsi="Aptos"/>
        </w:rPr>
        <w:t>s</w:t>
      </w:r>
      <w:r w:rsidR="00985331" w:rsidRPr="00985331">
        <w:rPr>
          <w:rFonts w:ascii="Aptos" w:hAnsi="Aptos"/>
        </w:rPr>
        <w:t>, 2  Lsr2-like DNA bridging protein</w:t>
      </w:r>
      <w:r w:rsidR="001C39C8">
        <w:rPr>
          <w:rFonts w:ascii="Aptos" w:hAnsi="Aptos"/>
        </w:rPr>
        <w:t>s</w:t>
      </w:r>
      <w:r w:rsidR="00985331" w:rsidRPr="00985331">
        <w:rPr>
          <w:rFonts w:ascii="Aptos" w:hAnsi="Aptos"/>
        </w:rPr>
        <w:t>, 2 lysin</w:t>
      </w:r>
      <w:r w:rsidR="001C39C8">
        <w:rPr>
          <w:rFonts w:ascii="Aptos" w:hAnsi="Aptos"/>
        </w:rPr>
        <w:t>s</w:t>
      </w:r>
      <w:r w:rsidR="00985331" w:rsidRPr="00985331">
        <w:rPr>
          <w:rFonts w:ascii="Aptos" w:hAnsi="Aptos"/>
        </w:rPr>
        <w:t>, hydrolase, thymidine synthase, methyltransferase, serine hydrolase, serine protease, glucosyltransferase, ribonucleotide reductase, portal protein, capsid maturation protease, major capsid protein, head-to-tail adaptor, head-to-tail stopper, tail terminator, major tail protein, 2 tail assembly chaperone</w:t>
      </w:r>
      <w:r w:rsidR="001C39C8">
        <w:rPr>
          <w:rFonts w:ascii="Aptos" w:hAnsi="Aptos"/>
        </w:rPr>
        <w:t>s</w:t>
      </w:r>
      <w:r w:rsidR="00985331" w:rsidRPr="00985331">
        <w:rPr>
          <w:rFonts w:ascii="Aptos" w:hAnsi="Aptos"/>
        </w:rPr>
        <w:t xml:space="preserve">, tape measure protein, 4 minor tail proteins,  </w:t>
      </w:r>
      <w:proofErr w:type="spellStart"/>
      <w:r w:rsidR="00985331" w:rsidRPr="00985331">
        <w:rPr>
          <w:rFonts w:ascii="Aptos" w:hAnsi="Aptos"/>
        </w:rPr>
        <w:t>metallo</w:t>
      </w:r>
      <w:r w:rsidR="00985331">
        <w:rPr>
          <w:rFonts w:ascii="Aptos" w:hAnsi="Aptos"/>
        </w:rPr>
        <w:t>-</w:t>
      </w:r>
      <w:r w:rsidR="00985331" w:rsidRPr="00985331">
        <w:rPr>
          <w:rFonts w:ascii="Aptos" w:hAnsi="Aptos"/>
        </w:rPr>
        <w:lastRenderedPageBreak/>
        <w:t>phosphoesterase</w:t>
      </w:r>
      <w:proofErr w:type="spellEnd"/>
      <w:r w:rsidR="00985331" w:rsidRPr="00985331">
        <w:rPr>
          <w:rFonts w:ascii="Aptos" w:hAnsi="Aptos"/>
        </w:rPr>
        <w:t xml:space="preserve">, helix-turn-helix DNA binding protein, DNA helicase, DNA primase, SSB protein, endonuclease VII,  DnaE-like DNA polymerase III alpha, </w:t>
      </w:r>
      <w:proofErr w:type="spellStart"/>
      <w:r w:rsidR="00985331" w:rsidRPr="00985331">
        <w:rPr>
          <w:rFonts w:ascii="Aptos" w:hAnsi="Aptos"/>
        </w:rPr>
        <w:t>MazG</w:t>
      </w:r>
      <w:proofErr w:type="spellEnd"/>
      <w:r w:rsidR="00985331" w:rsidRPr="00985331">
        <w:rPr>
          <w:rFonts w:ascii="Aptos" w:hAnsi="Aptos"/>
        </w:rPr>
        <w:t xml:space="preserve">-like nucleotide </w:t>
      </w:r>
      <w:proofErr w:type="spellStart"/>
      <w:r w:rsidR="00985331" w:rsidRPr="00985331">
        <w:rPr>
          <w:rFonts w:ascii="Aptos" w:hAnsi="Aptos"/>
        </w:rPr>
        <w:t>pyrophosphohydrolase</w:t>
      </w:r>
      <w:proofErr w:type="spellEnd"/>
      <w:r w:rsidR="00985331" w:rsidRPr="00985331">
        <w:rPr>
          <w:rFonts w:ascii="Aptos" w:hAnsi="Aptos"/>
        </w:rPr>
        <w:t xml:space="preserve">,  </w:t>
      </w:r>
      <w:proofErr w:type="spellStart"/>
      <w:r w:rsidR="00985331" w:rsidRPr="00985331">
        <w:rPr>
          <w:rFonts w:ascii="Aptos" w:hAnsi="Aptos"/>
        </w:rPr>
        <w:t>RecA</w:t>
      </w:r>
      <w:proofErr w:type="spellEnd"/>
      <w:r w:rsidR="00985331" w:rsidRPr="00985331">
        <w:rPr>
          <w:rFonts w:ascii="Aptos" w:hAnsi="Aptos"/>
        </w:rPr>
        <w:t xml:space="preserve">-like DNA recombinase,  Holliday junction resolvase, Cas4 exonuclease, </w:t>
      </w:r>
      <w:proofErr w:type="spellStart"/>
      <w:r w:rsidR="00985331" w:rsidRPr="00985331">
        <w:rPr>
          <w:rFonts w:ascii="Aptos" w:hAnsi="Aptos"/>
        </w:rPr>
        <w:t>RuvC</w:t>
      </w:r>
      <w:proofErr w:type="spellEnd"/>
      <w:r w:rsidR="00985331" w:rsidRPr="00985331">
        <w:rPr>
          <w:rFonts w:ascii="Aptos" w:hAnsi="Aptos"/>
        </w:rPr>
        <w:t xml:space="preserve">-like resolvase,  helix-turn-helix DNA binding domain protein, thymidylate kinase,  </w:t>
      </w:r>
      <w:proofErr w:type="spellStart"/>
      <w:r w:rsidR="00985331" w:rsidRPr="00985331">
        <w:rPr>
          <w:rFonts w:ascii="Aptos" w:hAnsi="Aptos"/>
        </w:rPr>
        <w:t>terminase</w:t>
      </w:r>
      <w:proofErr w:type="spellEnd"/>
      <w:r w:rsidR="00985331" w:rsidRPr="00985331">
        <w:rPr>
          <w:rFonts w:ascii="Aptos" w:hAnsi="Aptos"/>
        </w:rPr>
        <w:t xml:space="preserve">, HNH endonuclease, </w:t>
      </w:r>
      <w:proofErr w:type="spellStart"/>
      <w:r w:rsidR="00985331" w:rsidRPr="00985331">
        <w:rPr>
          <w:rFonts w:ascii="Aptos" w:hAnsi="Aptos"/>
        </w:rPr>
        <w:t>rIIA</w:t>
      </w:r>
      <w:proofErr w:type="spellEnd"/>
      <w:r w:rsidR="00985331" w:rsidRPr="00985331">
        <w:rPr>
          <w:rFonts w:ascii="Aptos" w:hAnsi="Aptos"/>
        </w:rPr>
        <w:t xml:space="preserve">-like protein, </w:t>
      </w:r>
      <w:proofErr w:type="spellStart"/>
      <w:r w:rsidR="00985331" w:rsidRPr="00985331">
        <w:rPr>
          <w:rFonts w:ascii="Aptos" w:hAnsi="Aptos"/>
        </w:rPr>
        <w:t>rIIB</w:t>
      </w:r>
      <w:proofErr w:type="spellEnd"/>
      <w:r w:rsidR="00985331" w:rsidRPr="00985331">
        <w:rPr>
          <w:rFonts w:ascii="Aptos" w:hAnsi="Aptos"/>
        </w:rPr>
        <w:t xml:space="preserve">-like protein, </w:t>
      </w:r>
      <w:proofErr w:type="spellStart"/>
      <w:r w:rsidR="00985331" w:rsidRPr="00985331">
        <w:rPr>
          <w:rFonts w:ascii="Aptos" w:hAnsi="Aptos"/>
        </w:rPr>
        <w:t>nucleotidyltransferase</w:t>
      </w:r>
      <w:proofErr w:type="spellEnd"/>
      <w:r w:rsidR="00985331" w:rsidRPr="00985331">
        <w:rPr>
          <w:rFonts w:ascii="Aptos" w:hAnsi="Aptos"/>
        </w:rPr>
        <w:t xml:space="preserve">,  thioredoxin, RNA ligase, polynucleotide kinase, </w:t>
      </w:r>
      <w:proofErr w:type="spellStart"/>
      <w:r w:rsidR="00985331" w:rsidRPr="00985331">
        <w:rPr>
          <w:rFonts w:ascii="Aptos" w:hAnsi="Aptos"/>
        </w:rPr>
        <w:t>WhiB</w:t>
      </w:r>
      <w:proofErr w:type="spellEnd"/>
      <w:r w:rsidR="00985331" w:rsidRPr="00985331">
        <w:rPr>
          <w:rFonts w:ascii="Aptos" w:hAnsi="Aptos"/>
        </w:rPr>
        <w:t xml:space="preserve"> family transcription factor, and   </w:t>
      </w:r>
      <w:proofErr w:type="spellStart"/>
      <w:r w:rsidR="00985331" w:rsidRPr="00985331">
        <w:rPr>
          <w:rFonts w:ascii="Aptos" w:hAnsi="Aptos"/>
        </w:rPr>
        <w:t>DprA</w:t>
      </w:r>
      <w:proofErr w:type="spellEnd"/>
      <w:r w:rsidR="00985331" w:rsidRPr="00985331">
        <w:rPr>
          <w:rFonts w:ascii="Aptos" w:hAnsi="Aptos"/>
        </w:rPr>
        <w:t>-like DNA processing chain A</w:t>
      </w:r>
    </w:p>
    <w:sectPr w:rsidR="00A174CC" w:rsidRPr="004004AD" w:rsidSect="00A82FBB">
      <w:headerReference w:type="default" r:id="rId21"/>
      <w:footerReference w:type="default" r:id="rId22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DF789" w14:textId="77777777" w:rsidR="00F0633B" w:rsidRDefault="00F0633B">
      <w:r>
        <w:separator/>
      </w:r>
    </w:p>
  </w:endnote>
  <w:endnote w:type="continuationSeparator" w:id="0">
    <w:p w14:paraId="495CEF87" w14:textId="77777777" w:rsidR="00F0633B" w:rsidRDefault="00F0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4F748" w14:textId="77777777" w:rsidR="00F0633B" w:rsidRDefault="00F0633B">
      <w:r>
        <w:separator/>
      </w:r>
    </w:p>
  </w:footnote>
  <w:footnote w:type="continuationSeparator" w:id="0">
    <w:p w14:paraId="3EFDE5A9" w14:textId="77777777" w:rsidR="00F0633B" w:rsidRDefault="00F06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6453465">
    <w:abstractNumId w:val="0"/>
  </w:num>
  <w:num w:numId="2" w16cid:durableId="730929281">
    <w:abstractNumId w:val="3"/>
  </w:num>
  <w:num w:numId="3" w16cid:durableId="1666594820">
    <w:abstractNumId w:val="1"/>
  </w:num>
  <w:num w:numId="4" w16cid:durableId="2029208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1F0"/>
    <w:rsid w:val="0001149F"/>
    <w:rsid w:val="00017BF9"/>
    <w:rsid w:val="00023385"/>
    <w:rsid w:val="00024A2B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D182E"/>
    <w:rsid w:val="000E54FF"/>
    <w:rsid w:val="000E5987"/>
    <w:rsid w:val="000F51F4"/>
    <w:rsid w:val="000F7067"/>
    <w:rsid w:val="00103D3A"/>
    <w:rsid w:val="00106232"/>
    <w:rsid w:val="0011008F"/>
    <w:rsid w:val="00114D9E"/>
    <w:rsid w:val="00117C72"/>
    <w:rsid w:val="0013113D"/>
    <w:rsid w:val="001322FC"/>
    <w:rsid w:val="0014492E"/>
    <w:rsid w:val="00171083"/>
    <w:rsid w:val="00172351"/>
    <w:rsid w:val="0018617B"/>
    <w:rsid w:val="001975F5"/>
    <w:rsid w:val="001A06A8"/>
    <w:rsid w:val="001C39C8"/>
    <w:rsid w:val="001D0007"/>
    <w:rsid w:val="001D3E3E"/>
    <w:rsid w:val="00220A26"/>
    <w:rsid w:val="002312CE"/>
    <w:rsid w:val="0023149A"/>
    <w:rsid w:val="0023391C"/>
    <w:rsid w:val="0023696B"/>
    <w:rsid w:val="0024086E"/>
    <w:rsid w:val="00241CDE"/>
    <w:rsid w:val="0025498B"/>
    <w:rsid w:val="00260812"/>
    <w:rsid w:val="00263239"/>
    <w:rsid w:val="00271B87"/>
    <w:rsid w:val="00273642"/>
    <w:rsid w:val="00292BE4"/>
    <w:rsid w:val="00296DA3"/>
    <w:rsid w:val="002A5A83"/>
    <w:rsid w:val="002D4340"/>
    <w:rsid w:val="00327E73"/>
    <w:rsid w:val="00333392"/>
    <w:rsid w:val="00355CE0"/>
    <w:rsid w:val="00363A30"/>
    <w:rsid w:val="0037243A"/>
    <w:rsid w:val="00382C24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3F602F"/>
    <w:rsid w:val="004004AD"/>
    <w:rsid w:val="00420861"/>
    <w:rsid w:val="0043110C"/>
    <w:rsid w:val="00437970"/>
    <w:rsid w:val="00444787"/>
    <w:rsid w:val="00456024"/>
    <w:rsid w:val="00471256"/>
    <w:rsid w:val="004B151F"/>
    <w:rsid w:val="004F2F1E"/>
    <w:rsid w:val="004F3196"/>
    <w:rsid w:val="00534CC3"/>
    <w:rsid w:val="00536426"/>
    <w:rsid w:val="00543F86"/>
    <w:rsid w:val="00550F65"/>
    <w:rsid w:val="0055461D"/>
    <w:rsid w:val="0058465A"/>
    <w:rsid w:val="00590DF3"/>
    <w:rsid w:val="005A54C3"/>
    <w:rsid w:val="005B4C7D"/>
    <w:rsid w:val="005D5B52"/>
    <w:rsid w:val="006043FB"/>
    <w:rsid w:val="00607227"/>
    <w:rsid w:val="006109F7"/>
    <w:rsid w:val="006372BA"/>
    <w:rsid w:val="00647814"/>
    <w:rsid w:val="0067795B"/>
    <w:rsid w:val="00683D0C"/>
    <w:rsid w:val="0069192D"/>
    <w:rsid w:val="00692339"/>
    <w:rsid w:val="006B1D75"/>
    <w:rsid w:val="006B7AB8"/>
    <w:rsid w:val="006C0F51"/>
    <w:rsid w:val="006D18F6"/>
    <w:rsid w:val="006D428E"/>
    <w:rsid w:val="006F33B7"/>
    <w:rsid w:val="007176CF"/>
    <w:rsid w:val="00723577"/>
    <w:rsid w:val="0072682D"/>
    <w:rsid w:val="00736440"/>
    <w:rsid w:val="00737875"/>
    <w:rsid w:val="00740A3F"/>
    <w:rsid w:val="00741880"/>
    <w:rsid w:val="00784EA6"/>
    <w:rsid w:val="007B0F70"/>
    <w:rsid w:val="007B6511"/>
    <w:rsid w:val="007E0EF5"/>
    <w:rsid w:val="007E3FAE"/>
    <w:rsid w:val="007E667B"/>
    <w:rsid w:val="00814008"/>
    <w:rsid w:val="00822B3A"/>
    <w:rsid w:val="00824208"/>
    <w:rsid w:val="00830624"/>
    <w:rsid w:val="008308A0"/>
    <w:rsid w:val="008331AB"/>
    <w:rsid w:val="00834408"/>
    <w:rsid w:val="00852D43"/>
    <w:rsid w:val="0085616C"/>
    <w:rsid w:val="00865726"/>
    <w:rsid w:val="008815EE"/>
    <w:rsid w:val="008820A6"/>
    <w:rsid w:val="00883A5C"/>
    <w:rsid w:val="00893BD3"/>
    <w:rsid w:val="008A22E9"/>
    <w:rsid w:val="008B43B1"/>
    <w:rsid w:val="008C0D11"/>
    <w:rsid w:val="008C47DA"/>
    <w:rsid w:val="008E4588"/>
    <w:rsid w:val="008F51E2"/>
    <w:rsid w:val="00901936"/>
    <w:rsid w:val="00901EBC"/>
    <w:rsid w:val="00903048"/>
    <w:rsid w:val="009078FF"/>
    <w:rsid w:val="00916B0F"/>
    <w:rsid w:val="009457C8"/>
    <w:rsid w:val="00953FFE"/>
    <w:rsid w:val="00962630"/>
    <w:rsid w:val="00964F7C"/>
    <w:rsid w:val="009703AF"/>
    <w:rsid w:val="00974174"/>
    <w:rsid w:val="009741D1"/>
    <w:rsid w:val="00974C28"/>
    <w:rsid w:val="00976E37"/>
    <w:rsid w:val="00985331"/>
    <w:rsid w:val="00994670"/>
    <w:rsid w:val="009A3B4A"/>
    <w:rsid w:val="009C178E"/>
    <w:rsid w:val="009D2334"/>
    <w:rsid w:val="009F7856"/>
    <w:rsid w:val="00A10BA1"/>
    <w:rsid w:val="00A174CC"/>
    <w:rsid w:val="00A2357C"/>
    <w:rsid w:val="00A443CA"/>
    <w:rsid w:val="00A71C40"/>
    <w:rsid w:val="00A77B8E"/>
    <w:rsid w:val="00A82FBB"/>
    <w:rsid w:val="00A95823"/>
    <w:rsid w:val="00AA4711"/>
    <w:rsid w:val="00AD1F54"/>
    <w:rsid w:val="00AD201A"/>
    <w:rsid w:val="00AD2884"/>
    <w:rsid w:val="00AD5A3A"/>
    <w:rsid w:val="00AD759B"/>
    <w:rsid w:val="00AE2E79"/>
    <w:rsid w:val="00AE528C"/>
    <w:rsid w:val="00AF3488"/>
    <w:rsid w:val="00AF3960"/>
    <w:rsid w:val="00AF4998"/>
    <w:rsid w:val="00B03B7F"/>
    <w:rsid w:val="00B1187F"/>
    <w:rsid w:val="00B35CC8"/>
    <w:rsid w:val="00B47589"/>
    <w:rsid w:val="00B72DD8"/>
    <w:rsid w:val="00B74EE9"/>
    <w:rsid w:val="00BB625B"/>
    <w:rsid w:val="00BC4E9F"/>
    <w:rsid w:val="00BD6C0B"/>
    <w:rsid w:val="00BD7967"/>
    <w:rsid w:val="00BE4F5A"/>
    <w:rsid w:val="00C0710C"/>
    <w:rsid w:val="00C321B1"/>
    <w:rsid w:val="00C5240A"/>
    <w:rsid w:val="00C55633"/>
    <w:rsid w:val="00C60DAB"/>
    <w:rsid w:val="00C8775F"/>
    <w:rsid w:val="00C95FB7"/>
    <w:rsid w:val="00CB0519"/>
    <w:rsid w:val="00CD1E8C"/>
    <w:rsid w:val="00CD2C82"/>
    <w:rsid w:val="00CE029E"/>
    <w:rsid w:val="00CE0B90"/>
    <w:rsid w:val="00CF59EA"/>
    <w:rsid w:val="00D04287"/>
    <w:rsid w:val="00D062BE"/>
    <w:rsid w:val="00D10857"/>
    <w:rsid w:val="00D13AD5"/>
    <w:rsid w:val="00D23567"/>
    <w:rsid w:val="00D46663"/>
    <w:rsid w:val="00D77E1C"/>
    <w:rsid w:val="00D91529"/>
    <w:rsid w:val="00D94341"/>
    <w:rsid w:val="00DC4A69"/>
    <w:rsid w:val="00DD1FC7"/>
    <w:rsid w:val="00DD58AA"/>
    <w:rsid w:val="00DE01F5"/>
    <w:rsid w:val="00E034BE"/>
    <w:rsid w:val="00E1286C"/>
    <w:rsid w:val="00E15738"/>
    <w:rsid w:val="00E37077"/>
    <w:rsid w:val="00E50727"/>
    <w:rsid w:val="00E863D4"/>
    <w:rsid w:val="00E92794"/>
    <w:rsid w:val="00E969AE"/>
    <w:rsid w:val="00EA396D"/>
    <w:rsid w:val="00ED4569"/>
    <w:rsid w:val="00EE484F"/>
    <w:rsid w:val="00EF2448"/>
    <w:rsid w:val="00F0633B"/>
    <w:rsid w:val="00F110F7"/>
    <w:rsid w:val="00F33A2A"/>
    <w:rsid w:val="00F44401"/>
    <w:rsid w:val="00F62692"/>
    <w:rsid w:val="00F711CE"/>
    <w:rsid w:val="00F74510"/>
    <w:rsid w:val="00F775AE"/>
    <w:rsid w:val="00F77BE7"/>
    <w:rsid w:val="00F9028E"/>
    <w:rsid w:val="00F911F1"/>
    <w:rsid w:val="00F943F9"/>
    <w:rsid w:val="00FA1DC3"/>
    <w:rsid w:val="00FB300C"/>
    <w:rsid w:val="00FC2269"/>
    <w:rsid w:val="00FD7112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60812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phagesdb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hagesdb.org/phages/Nova53/" TargetMode="External"/><Relationship Id="rId20" Type="http://schemas.openxmlformats.org/officeDocument/2006/relationships/hyperlink" Target="https://phagesdb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phagesdb.org/phages/Francesc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hyperlink" Target="https://www.phylogeny.fr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9</Pages>
  <Words>1862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43</cp:revision>
  <dcterms:created xsi:type="dcterms:W3CDTF">2026-02-10T08:34:00Z</dcterms:created>
  <dcterms:modified xsi:type="dcterms:W3CDTF">2026-09-12T17:45:00Z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