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6A121B" w:rsidRDefault="008815EE">
      <w:pPr>
        <w:rPr>
          <w:rFonts w:ascii="Aptos" w:hAnsi="Aptos"/>
        </w:rPr>
      </w:pPr>
      <w:r w:rsidRPr="006A121B">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6A121B">
        <w:rPr>
          <w:rFonts w:ascii="Aptos" w:hAnsi="Aptos"/>
        </w:rPr>
        <w:tab/>
      </w:r>
    </w:p>
    <w:p w14:paraId="6E66958E" w14:textId="77777777" w:rsidR="00A174CC" w:rsidRPr="006A121B" w:rsidRDefault="00A174CC">
      <w:pPr>
        <w:rPr>
          <w:rFonts w:ascii="Aptos" w:hAnsi="Aptos" w:cs="Arial"/>
          <w:color w:val="0000FF"/>
          <w:sz w:val="20"/>
          <w:szCs w:val="20"/>
        </w:rPr>
      </w:pPr>
    </w:p>
    <w:p w14:paraId="708456F4" w14:textId="77777777" w:rsidR="00A174CC" w:rsidRPr="006A121B" w:rsidRDefault="00A174CC">
      <w:pPr>
        <w:rPr>
          <w:rFonts w:ascii="Aptos" w:hAnsi="Aptos" w:cs="Arial"/>
          <w:color w:val="0000FF"/>
          <w:sz w:val="20"/>
          <w:szCs w:val="20"/>
        </w:rPr>
      </w:pPr>
    </w:p>
    <w:p w14:paraId="2008BDE9" w14:textId="77777777" w:rsidR="00A174CC" w:rsidRPr="006A121B" w:rsidRDefault="00A174CC">
      <w:pPr>
        <w:rPr>
          <w:rFonts w:ascii="Aptos" w:hAnsi="Aptos" w:cs="Arial"/>
          <w:color w:val="0000FF"/>
          <w:sz w:val="20"/>
          <w:szCs w:val="20"/>
        </w:rPr>
      </w:pPr>
    </w:p>
    <w:p w14:paraId="0A6A6372" w14:textId="77777777" w:rsidR="00A174CC" w:rsidRPr="006A121B" w:rsidRDefault="00A174CC">
      <w:pPr>
        <w:rPr>
          <w:rFonts w:ascii="Aptos" w:hAnsi="Aptos" w:cs="Arial"/>
          <w:color w:val="0000FF"/>
          <w:sz w:val="20"/>
          <w:szCs w:val="20"/>
        </w:rPr>
      </w:pPr>
    </w:p>
    <w:p w14:paraId="2E75D10D" w14:textId="2FE7F010" w:rsidR="00A174CC" w:rsidRPr="006A121B" w:rsidRDefault="00A174CC">
      <w:pPr>
        <w:rPr>
          <w:rFonts w:ascii="Aptos" w:hAnsi="Aptos" w:cs="Arial"/>
          <w:color w:val="0000FF"/>
          <w:sz w:val="20"/>
          <w:szCs w:val="20"/>
        </w:rPr>
      </w:pPr>
    </w:p>
    <w:p w14:paraId="6FF165AF" w14:textId="1D1DDA3C" w:rsidR="007E667B" w:rsidRPr="006A121B" w:rsidRDefault="007E667B" w:rsidP="007E667B">
      <w:pPr>
        <w:jc w:val="center"/>
        <w:rPr>
          <w:rFonts w:ascii="Aptos SemiBold" w:hAnsi="Aptos SemiBold" w:cs="Arial"/>
          <w:color w:val="000000" w:themeColor="text1"/>
        </w:rPr>
      </w:pPr>
      <w:r w:rsidRPr="006A121B">
        <w:rPr>
          <w:rFonts w:ascii="Aptos SemiBold" w:hAnsi="Aptos SemiBold" w:cs="Arial"/>
          <w:color w:val="000000" w:themeColor="text1"/>
        </w:rPr>
        <w:t xml:space="preserve">The International Committee </w:t>
      </w:r>
      <w:r w:rsidR="00382FE8" w:rsidRPr="006A121B">
        <w:rPr>
          <w:rFonts w:ascii="Aptos SemiBold" w:hAnsi="Aptos SemiBold" w:cs="Arial"/>
          <w:color w:val="000000" w:themeColor="text1"/>
        </w:rPr>
        <w:t>on</w:t>
      </w:r>
      <w:r w:rsidRPr="006A121B">
        <w:rPr>
          <w:rFonts w:ascii="Aptos SemiBold" w:hAnsi="Aptos SemiBold" w:cs="Arial"/>
          <w:color w:val="000000" w:themeColor="text1"/>
        </w:rPr>
        <w:t xml:space="preserve"> Taxonomy of Viruses</w:t>
      </w:r>
    </w:p>
    <w:p w14:paraId="57C569A0" w14:textId="1A849B48" w:rsidR="007E667B" w:rsidRPr="006A121B" w:rsidRDefault="007E667B" w:rsidP="00ED4569">
      <w:pPr>
        <w:jc w:val="center"/>
        <w:rPr>
          <w:rFonts w:ascii="Aptos SemiBold" w:hAnsi="Aptos SemiBold" w:cs="Arial"/>
          <w:color w:val="000000" w:themeColor="text1"/>
        </w:rPr>
      </w:pPr>
      <w:r w:rsidRPr="006A121B">
        <w:rPr>
          <w:rFonts w:ascii="Aptos SemiBold" w:hAnsi="Aptos SemiBold" w:cs="Arial"/>
          <w:color w:val="000000" w:themeColor="text1"/>
        </w:rPr>
        <w:t>Taxonomy Proposal Form,</w:t>
      </w:r>
      <w:r w:rsidR="00ED4569" w:rsidRPr="006A121B">
        <w:rPr>
          <w:rFonts w:ascii="Aptos SemiBold" w:hAnsi="Aptos SemiBold" w:cs="Arial"/>
          <w:color w:val="000000" w:themeColor="text1"/>
        </w:rPr>
        <w:t xml:space="preserve"> 202</w:t>
      </w:r>
      <w:r w:rsidR="003E0AEA" w:rsidRPr="006A121B">
        <w:rPr>
          <w:rFonts w:ascii="Aptos SemiBold" w:hAnsi="Aptos SemiBold" w:cs="Arial"/>
          <w:color w:val="000000" w:themeColor="text1"/>
        </w:rPr>
        <w:t>6</w:t>
      </w:r>
      <w:r w:rsidRPr="006A121B">
        <w:rPr>
          <w:rFonts w:ascii="Aptos SemiBold" w:hAnsi="Aptos SemiBold" w:cs="Arial"/>
          <w:color w:val="000000" w:themeColor="text1"/>
        </w:rPr>
        <w:t xml:space="preserve"> </w:t>
      </w:r>
    </w:p>
    <w:p w14:paraId="62F097BF" w14:textId="77777777" w:rsidR="007E667B" w:rsidRPr="006A121B" w:rsidRDefault="007E667B">
      <w:pPr>
        <w:rPr>
          <w:rFonts w:ascii="Aptos SemiBold" w:hAnsi="Aptos SemiBold" w:cs="Arial"/>
          <w:color w:val="0000FF"/>
        </w:rPr>
      </w:pPr>
    </w:p>
    <w:p w14:paraId="78E1A1E2" w14:textId="77777777" w:rsidR="00A174CC" w:rsidRPr="006A121B" w:rsidRDefault="00A174CC">
      <w:pPr>
        <w:rPr>
          <w:rFonts w:ascii="Aptos" w:hAnsi="Aptos" w:cs="Arial"/>
          <w:color w:val="0000FF"/>
          <w:sz w:val="20"/>
          <w:szCs w:val="20"/>
        </w:rPr>
      </w:pPr>
    </w:p>
    <w:p w14:paraId="5F396E33" w14:textId="0D93401C" w:rsidR="00A174CC" w:rsidRPr="006A121B" w:rsidRDefault="00A174CC">
      <w:pPr>
        <w:rPr>
          <w:rFonts w:ascii="Aptos" w:hAnsi="Aptos" w:cs="Arial"/>
          <w:b/>
          <w:color w:val="000000"/>
          <w:sz w:val="20"/>
          <w:szCs w:val="20"/>
        </w:rPr>
      </w:pPr>
      <w:hyperlink r:id="rId9" w:history="1"/>
      <w:r w:rsidR="00BE4F5A" w:rsidRPr="006A121B">
        <w:rPr>
          <w:rFonts w:ascii="Aptos" w:hAnsi="Aptos" w:cs="Arial"/>
          <w:b/>
          <w:color w:val="000000"/>
          <w:sz w:val="20"/>
          <w:szCs w:val="20"/>
        </w:rPr>
        <w:t>Part 1a: Details of taxonomy proposals</w:t>
      </w:r>
    </w:p>
    <w:p w14:paraId="3783A040" w14:textId="77777777" w:rsidR="00BE4F5A" w:rsidRPr="006A121B" w:rsidRDefault="00BE4F5A" w:rsidP="00DD58AA">
      <w:pPr>
        <w:rPr>
          <w:rFonts w:ascii="Aptos" w:hAnsi="Aptos" w:cs="Arial"/>
          <w:sz w:val="20"/>
          <w:szCs w:val="20"/>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6A121B"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6A121B" w:rsidRDefault="00E37077" w:rsidP="00DD58AA">
            <w:pPr>
              <w:rPr>
                <w:rFonts w:ascii="Aptos" w:hAnsi="Aptos" w:cs="Arial"/>
                <w:sz w:val="20"/>
              </w:rPr>
            </w:pPr>
            <w:r w:rsidRPr="006A121B">
              <w:rPr>
                <w:rFonts w:ascii="Aptos" w:hAnsi="Aptos" w:cs="Arial"/>
                <w:b/>
                <w:bCs/>
                <w:color w:val="000000"/>
                <w:sz w:val="20"/>
                <w:szCs w:val="20"/>
              </w:rPr>
              <w:t>T</w:t>
            </w:r>
            <w:r w:rsidRPr="006A121B">
              <w:rPr>
                <w:rFonts w:ascii="Aptos" w:hAnsi="Aptos" w:cs="Arial"/>
                <w:b/>
                <w:color w:val="000000"/>
                <w:sz w:val="20"/>
                <w:szCs w:val="20"/>
              </w:rPr>
              <w:t>itle</w:t>
            </w:r>
            <w:r w:rsidR="006C0F51" w:rsidRPr="006A121B">
              <w:rPr>
                <w:rFonts w:ascii="Aptos" w:hAnsi="Aptos" w:cs="Arial"/>
                <w:b/>
                <w:color w:val="000000"/>
                <w:sz w:val="20"/>
                <w:szCs w:val="20"/>
              </w:rPr>
              <w:t>:</w:t>
            </w:r>
            <w:r w:rsidRPr="006A121B">
              <w:rPr>
                <w:rFonts w:ascii="Aptos" w:hAnsi="Aptos" w:cs="Arial"/>
                <w:b/>
                <w:color w:val="000000"/>
                <w:sz w:val="20"/>
                <w:szCs w:val="20"/>
              </w:rPr>
              <w:t xml:space="preserve">   </w:t>
            </w:r>
          </w:p>
        </w:tc>
        <w:tc>
          <w:tcPr>
            <w:tcW w:w="7361" w:type="dxa"/>
            <w:vAlign w:val="center"/>
          </w:tcPr>
          <w:p w14:paraId="693BF175" w14:textId="5F0F8EF4" w:rsidR="00E37077" w:rsidRPr="006A121B" w:rsidRDefault="00891E64" w:rsidP="00DD58AA">
            <w:pPr>
              <w:rPr>
                <w:rFonts w:ascii="Aptos" w:hAnsi="Aptos" w:cs="Arial"/>
                <w:color w:val="000000" w:themeColor="text1"/>
                <w:sz w:val="20"/>
              </w:rPr>
            </w:pPr>
            <w:r w:rsidRPr="006A121B">
              <w:rPr>
                <w:rFonts w:ascii="Aptos" w:hAnsi="Aptos" w:cs="Arial"/>
                <w:color w:val="000000" w:themeColor="text1"/>
                <w:sz w:val="20"/>
              </w:rPr>
              <w:t xml:space="preserve">Create three new subfamilies, one new genus and five new species in the family </w:t>
            </w:r>
            <w:r w:rsidRPr="006A121B">
              <w:rPr>
                <w:rFonts w:ascii="Aptos" w:hAnsi="Aptos" w:cs="Arial"/>
                <w:i/>
                <w:iCs/>
                <w:color w:val="000000" w:themeColor="text1"/>
                <w:sz w:val="20"/>
              </w:rPr>
              <w:t>Berryhillviridae</w:t>
            </w:r>
            <w:r w:rsidRPr="006A121B">
              <w:rPr>
                <w:rFonts w:ascii="Aptos" w:hAnsi="Aptos" w:cs="Arial"/>
                <w:color w:val="000000" w:themeColor="text1"/>
                <w:sz w:val="20"/>
              </w:rPr>
              <w:t xml:space="preserve"> (class </w:t>
            </w:r>
            <w:r w:rsidRPr="006A121B">
              <w:rPr>
                <w:rFonts w:ascii="Aptos" w:hAnsi="Aptos" w:cs="Arial"/>
                <w:i/>
                <w:iCs/>
                <w:color w:val="000000" w:themeColor="text1"/>
                <w:sz w:val="20"/>
              </w:rPr>
              <w:t>Caudoviricetes</w:t>
            </w:r>
            <w:r w:rsidRPr="006A121B">
              <w:rPr>
                <w:rFonts w:ascii="Aptos" w:hAnsi="Aptos" w:cs="Arial"/>
                <w:color w:val="000000" w:themeColor="text1"/>
                <w:sz w:val="20"/>
              </w:rPr>
              <w:t>)</w:t>
            </w:r>
          </w:p>
        </w:tc>
      </w:tr>
      <w:tr w:rsidR="00E37077" w:rsidRPr="006A121B" w14:paraId="6479468A" w14:textId="77777777" w:rsidTr="00106232">
        <w:tc>
          <w:tcPr>
            <w:tcW w:w="1853" w:type="dxa"/>
            <w:shd w:val="clear" w:color="auto" w:fill="F2F2F2" w:themeFill="background1" w:themeFillShade="F2"/>
            <w:vAlign w:val="center"/>
          </w:tcPr>
          <w:p w14:paraId="39458214" w14:textId="7ED90AF4" w:rsidR="00E37077" w:rsidRPr="006A121B" w:rsidRDefault="00E37077" w:rsidP="00DD58AA">
            <w:pPr>
              <w:pStyle w:val="BodyTextIndent"/>
              <w:ind w:left="0" w:firstLine="0"/>
              <w:rPr>
                <w:rFonts w:ascii="Aptos" w:hAnsi="Aptos" w:cs="Arial"/>
                <w:b/>
                <w:i/>
                <w:sz w:val="20"/>
              </w:rPr>
            </w:pPr>
            <w:r w:rsidRPr="006A121B">
              <w:rPr>
                <w:rFonts w:ascii="Aptos" w:hAnsi="Aptos" w:cs="Arial"/>
                <w:b/>
                <w:sz w:val="20"/>
              </w:rPr>
              <w:t xml:space="preserve">Code assigned: </w:t>
            </w:r>
          </w:p>
        </w:tc>
        <w:tc>
          <w:tcPr>
            <w:tcW w:w="7371" w:type="dxa"/>
            <w:gridSpan w:val="2"/>
          </w:tcPr>
          <w:p w14:paraId="3A9C1428" w14:textId="29922F5E" w:rsidR="00E37077" w:rsidRPr="006A121B" w:rsidRDefault="00AB1AE6" w:rsidP="00DD58AA">
            <w:pPr>
              <w:pStyle w:val="BodyTextIndent"/>
              <w:ind w:left="0" w:firstLine="0"/>
              <w:rPr>
                <w:rFonts w:ascii="Aptos" w:hAnsi="Aptos" w:cs="Arial"/>
                <w:bCs/>
                <w:i/>
                <w:sz w:val="20"/>
              </w:rPr>
            </w:pPr>
            <w:r>
              <w:rPr>
                <w:rFonts w:ascii="Aptos" w:hAnsi="Aptos" w:cs="Arial"/>
                <w:bCs/>
                <w:sz w:val="20"/>
              </w:rPr>
              <w:t>2026.012B</w:t>
            </w:r>
          </w:p>
        </w:tc>
      </w:tr>
    </w:tbl>
    <w:p w14:paraId="227C6F3B" w14:textId="1E7A1DCE" w:rsidR="00590DF3" w:rsidRPr="006A121B"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rsidRPr="006A121B" w14:paraId="46D8D295" w14:textId="4B68158E" w:rsidTr="00DE01F5">
        <w:trPr>
          <w:trHeight w:val="173"/>
        </w:trPr>
        <w:tc>
          <w:tcPr>
            <w:tcW w:w="9323" w:type="dxa"/>
            <w:gridSpan w:val="5"/>
            <w:shd w:val="clear" w:color="auto" w:fill="F2F2F2" w:themeFill="background1" w:themeFillShade="F2"/>
          </w:tcPr>
          <w:p w14:paraId="730FC69E" w14:textId="1313B490" w:rsidR="002D4340" w:rsidRPr="006A121B" w:rsidRDefault="002D4340" w:rsidP="00DD58AA">
            <w:pPr>
              <w:rPr>
                <w:rFonts w:ascii="Aptos" w:hAnsi="Aptos" w:cs="Arial"/>
                <w:b/>
                <w:sz w:val="20"/>
                <w:szCs w:val="20"/>
              </w:rPr>
            </w:pPr>
            <w:r w:rsidRPr="006A121B">
              <w:rPr>
                <w:rFonts w:ascii="Aptos" w:hAnsi="Aptos" w:cs="Arial"/>
                <w:b/>
                <w:sz w:val="20"/>
                <w:szCs w:val="20"/>
              </w:rPr>
              <w:t xml:space="preserve">Author(s), affiliation and email address(es):  </w:t>
            </w:r>
          </w:p>
        </w:tc>
      </w:tr>
      <w:tr w:rsidR="002D4340" w:rsidRPr="006A121B"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6A121B" w:rsidRDefault="00F943F9" w:rsidP="00DD58AA">
            <w:pPr>
              <w:rPr>
                <w:rFonts w:ascii="Aptos" w:hAnsi="Aptos" w:cs="Arial"/>
                <w:sz w:val="18"/>
                <w:szCs w:val="18"/>
              </w:rPr>
            </w:pPr>
            <w:r w:rsidRPr="006A121B">
              <w:rPr>
                <w:rFonts w:ascii="Aptos" w:hAnsi="Aptos" w:cs="Arial"/>
                <w:b/>
                <w:sz w:val="20"/>
                <w:szCs w:val="20"/>
              </w:rPr>
              <w:t>Given name (+middle initial(s)</w:t>
            </w:r>
            <w:r w:rsidR="00BD6C0B" w:rsidRPr="006A121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6A121B" w:rsidRDefault="00F943F9" w:rsidP="00DD58AA">
            <w:pPr>
              <w:rPr>
                <w:rFonts w:ascii="Aptos" w:hAnsi="Aptos" w:cs="Arial"/>
                <w:b/>
                <w:sz w:val="20"/>
                <w:szCs w:val="20"/>
              </w:rPr>
            </w:pPr>
            <w:r w:rsidRPr="006A121B">
              <w:rPr>
                <w:rFonts w:ascii="Aptos" w:hAnsi="Aptos" w:cs="Arial"/>
                <w:b/>
                <w:sz w:val="20"/>
                <w:szCs w:val="20"/>
              </w:rPr>
              <w:t>Surname</w:t>
            </w:r>
          </w:p>
        </w:tc>
        <w:tc>
          <w:tcPr>
            <w:tcW w:w="2835" w:type="dxa"/>
            <w:shd w:val="clear" w:color="auto" w:fill="F2F2F2" w:themeFill="background1" w:themeFillShade="F2"/>
            <w:vAlign w:val="center"/>
          </w:tcPr>
          <w:p w14:paraId="31CF02AA" w14:textId="7AF3FEA5" w:rsidR="002D4340" w:rsidRPr="006A121B" w:rsidRDefault="002D4340" w:rsidP="00DD58AA">
            <w:pPr>
              <w:rPr>
                <w:rFonts w:ascii="Aptos" w:hAnsi="Aptos" w:cs="Arial"/>
                <w:b/>
                <w:sz w:val="20"/>
                <w:szCs w:val="20"/>
              </w:rPr>
            </w:pPr>
            <w:r w:rsidRPr="006A121B">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0A52B987" w:rsidR="002D4340" w:rsidRPr="006A121B" w:rsidRDefault="002D4340" w:rsidP="00DD58AA">
            <w:pPr>
              <w:rPr>
                <w:rFonts w:ascii="Aptos" w:hAnsi="Aptos" w:cs="Arial"/>
                <w:b/>
                <w:sz w:val="20"/>
                <w:szCs w:val="20"/>
              </w:rPr>
            </w:pPr>
            <w:r w:rsidRPr="006A121B">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Pr="006A121B" w:rsidRDefault="002D4340" w:rsidP="00AF4998">
            <w:pPr>
              <w:rPr>
                <w:rFonts w:ascii="Aptos" w:hAnsi="Aptos" w:cs="Arial"/>
                <w:b/>
                <w:sz w:val="20"/>
                <w:szCs w:val="20"/>
              </w:rPr>
            </w:pPr>
            <w:r w:rsidRPr="006A121B">
              <w:rPr>
                <w:rFonts w:ascii="Aptos" w:hAnsi="Aptos" w:cs="Arial"/>
                <w:b/>
                <w:sz w:val="20"/>
                <w:szCs w:val="20"/>
              </w:rPr>
              <w:t>Corr</w:t>
            </w:r>
            <w:r w:rsidR="00F943F9" w:rsidRPr="006A121B">
              <w:rPr>
                <w:rFonts w:ascii="Aptos" w:hAnsi="Aptos" w:cs="Arial"/>
                <w:b/>
                <w:sz w:val="20"/>
                <w:szCs w:val="20"/>
              </w:rPr>
              <w:t xml:space="preserve">. </w:t>
            </w:r>
            <w:r w:rsidRPr="006A121B">
              <w:rPr>
                <w:rFonts w:ascii="Aptos" w:hAnsi="Aptos" w:cs="Arial"/>
                <w:b/>
                <w:sz w:val="20"/>
                <w:szCs w:val="20"/>
              </w:rPr>
              <w:t xml:space="preserve">author(s)  </w:t>
            </w:r>
          </w:p>
          <w:p w14:paraId="1F78D756" w14:textId="589857DF" w:rsidR="002D4340" w:rsidRPr="006A121B" w:rsidRDefault="002D4340" w:rsidP="00AF4998">
            <w:pPr>
              <w:rPr>
                <w:rFonts w:ascii="Aptos" w:hAnsi="Aptos" w:cs="Arial"/>
                <w:color w:val="0070C0"/>
                <w:sz w:val="20"/>
                <w:szCs w:val="20"/>
              </w:rPr>
            </w:pPr>
          </w:p>
        </w:tc>
      </w:tr>
      <w:tr w:rsidR="00C26366" w:rsidRPr="006A121B" w14:paraId="24E4F537" w14:textId="79E9BB15" w:rsidTr="00BD6C0B">
        <w:tc>
          <w:tcPr>
            <w:tcW w:w="1838" w:type="dxa"/>
            <w:shd w:val="clear" w:color="auto" w:fill="FFFFFF" w:themeFill="background1"/>
            <w:vAlign w:val="center"/>
          </w:tcPr>
          <w:p w14:paraId="6EA9DED5" w14:textId="5F93DD1D"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Dann</w:t>
            </w:r>
          </w:p>
        </w:tc>
        <w:tc>
          <w:tcPr>
            <w:tcW w:w="1418" w:type="dxa"/>
            <w:shd w:val="clear" w:color="auto" w:fill="FFFFFF" w:themeFill="background1"/>
            <w:vAlign w:val="center"/>
          </w:tcPr>
          <w:p w14:paraId="2759B022" w14:textId="46968890"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Turner</w:t>
            </w:r>
          </w:p>
        </w:tc>
        <w:tc>
          <w:tcPr>
            <w:tcW w:w="2835" w:type="dxa"/>
            <w:shd w:val="clear" w:color="auto" w:fill="FFFFFF" w:themeFill="background1"/>
            <w:vAlign w:val="center"/>
          </w:tcPr>
          <w:p w14:paraId="05D68F1D" w14:textId="1801CCCA"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School of Applied Sciences, University of the West of England, Bristol, UK</w:t>
            </w:r>
          </w:p>
        </w:tc>
        <w:tc>
          <w:tcPr>
            <w:tcW w:w="2126" w:type="dxa"/>
            <w:shd w:val="clear" w:color="auto" w:fill="FFFFFF" w:themeFill="background1"/>
            <w:vAlign w:val="center"/>
          </w:tcPr>
          <w:p w14:paraId="133CF739" w14:textId="181A1802" w:rsidR="00C26366" w:rsidRPr="006A121B" w:rsidRDefault="00C26366" w:rsidP="00C26366">
            <w:pPr>
              <w:rPr>
                <w:rFonts w:ascii="Aptos" w:hAnsi="Aptos" w:cs="Arial"/>
                <w:bCs/>
                <w:color w:val="000000" w:themeColor="text1"/>
                <w:sz w:val="20"/>
                <w:szCs w:val="20"/>
              </w:rPr>
            </w:pPr>
            <w:hyperlink r:id="rId10" w:history="1">
              <w:r w:rsidRPr="00565BEA">
                <w:rPr>
                  <w:rStyle w:val="Hyperlink"/>
                  <w:rFonts w:ascii="Aptos" w:hAnsi="Aptos" w:cs="Arial"/>
                  <w:bCs/>
                  <w:sz w:val="20"/>
                  <w:szCs w:val="20"/>
                </w:rPr>
                <w:t>dann2.turner@uwe.ac.uk</w:t>
              </w:r>
            </w:hyperlink>
          </w:p>
        </w:tc>
        <w:tc>
          <w:tcPr>
            <w:tcW w:w="1106" w:type="dxa"/>
            <w:shd w:val="clear" w:color="auto" w:fill="FFFFFF" w:themeFill="background1"/>
            <w:vAlign w:val="center"/>
          </w:tcPr>
          <w:p w14:paraId="16BB015A" w14:textId="3C17C82A" w:rsidR="00C26366" w:rsidRPr="006A121B" w:rsidRDefault="00C26366" w:rsidP="00C2636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C26366" w:rsidRPr="006A121B" w14:paraId="25991084" w14:textId="1F2FA2C1" w:rsidTr="004E5B40">
        <w:tc>
          <w:tcPr>
            <w:tcW w:w="1838" w:type="dxa"/>
          </w:tcPr>
          <w:p w14:paraId="7E9FF899" w14:textId="7766B903"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418" w:type="dxa"/>
          </w:tcPr>
          <w:p w14:paraId="065089F1" w14:textId="3AD4AC6A"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835" w:type="dxa"/>
          </w:tcPr>
          <w:p w14:paraId="5A10F992" w14:textId="0BE72FF5"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w:t>
            </w:r>
          </w:p>
        </w:tc>
        <w:tc>
          <w:tcPr>
            <w:tcW w:w="2126" w:type="dxa"/>
          </w:tcPr>
          <w:p w14:paraId="584336C5" w14:textId="3F278E7D" w:rsidR="00C26366" w:rsidRPr="006A121B" w:rsidRDefault="00C26366" w:rsidP="00C26366">
            <w:pPr>
              <w:rPr>
                <w:rFonts w:ascii="Aptos" w:hAnsi="Aptos" w:cs="Arial"/>
                <w:bCs/>
                <w:color w:val="000000" w:themeColor="text1"/>
                <w:sz w:val="20"/>
                <w:szCs w:val="20"/>
              </w:rPr>
            </w:pPr>
            <w:hyperlink r:id="rId11" w:history="1">
              <w:r w:rsidRPr="00565BEA">
                <w:rPr>
                  <w:rStyle w:val="Hyperlink"/>
                  <w:rFonts w:ascii="Aptos" w:hAnsi="Aptos" w:cs="Arial"/>
                  <w:bCs/>
                  <w:sz w:val="20"/>
                  <w:szCs w:val="20"/>
                </w:rPr>
                <w:t>Phage.Canada@gmail.com</w:t>
              </w:r>
            </w:hyperlink>
            <w:r>
              <w:rPr>
                <w:rFonts w:ascii="Aptos" w:hAnsi="Aptos" w:cs="Arial"/>
                <w:bCs/>
                <w:color w:val="000000" w:themeColor="text1"/>
                <w:sz w:val="20"/>
                <w:szCs w:val="20"/>
              </w:rPr>
              <w:t xml:space="preserve"> </w:t>
            </w:r>
          </w:p>
        </w:tc>
        <w:tc>
          <w:tcPr>
            <w:tcW w:w="1106" w:type="dxa"/>
            <w:vAlign w:val="center"/>
          </w:tcPr>
          <w:p w14:paraId="01837D6A" w14:textId="61C52A51" w:rsidR="00C26366" w:rsidRPr="006A121B" w:rsidRDefault="00C26366" w:rsidP="00C26366">
            <w:pPr>
              <w:jc w:val="center"/>
              <w:rPr>
                <w:rFonts w:ascii="Aptos" w:hAnsi="Aptos" w:cs="Arial"/>
                <w:bCs/>
                <w:color w:val="000000" w:themeColor="text1"/>
                <w:sz w:val="20"/>
                <w:szCs w:val="20"/>
              </w:rPr>
            </w:pPr>
          </w:p>
        </w:tc>
      </w:tr>
      <w:tr w:rsidR="00C26366" w:rsidRPr="006A121B" w14:paraId="1B668FB3" w14:textId="2C6F00EF" w:rsidTr="00BD6C0B">
        <w:tc>
          <w:tcPr>
            <w:tcW w:w="1838" w:type="dxa"/>
            <w:vAlign w:val="center"/>
          </w:tcPr>
          <w:p w14:paraId="7C1B4F79" w14:textId="6B922BFF"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Cedric</w:t>
            </w:r>
          </w:p>
        </w:tc>
        <w:tc>
          <w:tcPr>
            <w:tcW w:w="1418" w:type="dxa"/>
            <w:vAlign w:val="center"/>
          </w:tcPr>
          <w:p w14:paraId="5E41446B" w14:textId="61AEC6A0" w:rsidR="00C26366" w:rsidRPr="006A121B" w:rsidRDefault="00C26366" w:rsidP="00C26366">
            <w:pPr>
              <w:rPr>
                <w:rFonts w:ascii="Aptos" w:hAnsi="Aptos" w:cs="Arial"/>
                <w:bCs/>
                <w:color w:val="000000" w:themeColor="text1"/>
                <w:sz w:val="20"/>
                <w:szCs w:val="20"/>
              </w:rPr>
            </w:pPr>
            <w:r>
              <w:rPr>
                <w:rFonts w:ascii="Aptos" w:hAnsi="Aptos" w:cs="Arial"/>
                <w:bCs/>
                <w:color w:val="000000" w:themeColor="text1"/>
                <w:sz w:val="20"/>
                <w:szCs w:val="20"/>
              </w:rPr>
              <w:t>Lood</w:t>
            </w:r>
          </w:p>
        </w:tc>
        <w:tc>
          <w:tcPr>
            <w:tcW w:w="2835" w:type="dxa"/>
            <w:vAlign w:val="center"/>
          </w:tcPr>
          <w:p w14:paraId="3EC4C5A6" w14:textId="0906E509" w:rsidR="00C26366" w:rsidRPr="006A121B" w:rsidRDefault="00C26366" w:rsidP="00C26366">
            <w:pPr>
              <w:rPr>
                <w:rFonts w:ascii="Aptos" w:hAnsi="Aptos" w:cs="Arial"/>
                <w:bCs/>
                <w:color w:val="000000" w:themeColor="text1"/>
                <w:sz w:val="20"/>
                <w:szCs w:val="20"/>
              </w:rPr>
            </w:pPr>
            <w:r w:rsidRPr="005A6AC9">
              <w:rPr>
                <w:rFonts w:ascii="Aptos" w:hAnsi="Aptos" w:cs="Arial"/>
                <w:bCs/>
                <w:color w:val="000000" w:themeColor="text1"/>
                <w:sz w:val="20"/>
                <w:szCs w:val="20"/>
              </w:rPr>
              <w:t>Department of Biology, University of Oxford, Oxford,</w:t>
            </w:r>
            <w:r>
              <w:rPr>
                <w:rFonts w:ascii="Aptos" w:hAnsi="Aptos" w:cs="Arial"/>
                <w:bCs/>
                <w:color w:val="000000" w:themeColor="text1"/>
                <w:sz w:val="20"/>
                <w:szCs w:val="20"/>
              </w:rPr>
              <w:t xml:space="preserve"> </w:t>
            </w:r>
            <w:r w:rsidRPr="005A6AC9">
              <w:rPr>
                <w:rFonts w:ascii="Aptos" w:hAnsi="Aptos" w:cs="Arial"/>
                <w:bCs/>
                <w:color w:val="000000" w:themeColor="text1"/>
                <w:sz w:val="20"/>
                <w:szCs w:val="20"/>
              </w:rPr>
              <w:t>UK</w:t>
            </w:r>
          </w:p>
        </w:tc>
        <w:tc>
          <w:tcPr>
            <w:tcW w:w="2126" w:type="dxa"/>
            <w:vAlign w:val="center"/>
          </w:tcPr>
          <w:p w14:paraId="1DDF5257" w14:textId="688D35E0" w:rsidR="00C26366" w:rsidRPr="006A121B" w:rsidRDefault="00C26366" w:rsidP="00C26366">
            <w:pPr>
              <w:rPr>
                <w:rFonts w:ascii="Aptos" w:hAnsi="Aptos" w:cs="Arial"/>
                <w:bCs/>
                <w:color w:val="000000" w:themeColor="text1"/>
                <w:sz w:val="20"/>
                <w:szCs w:val="20"/>
              </w:rPr>
            </w:pPr>
            <w:hyperlink r:id="rId12" w:history="1">
              <w:r w:rsidRPr="00565BEA">
                <w:rPr>
                  <w:rStyle w:val="Hyperlink"/>
                  <w:rFonts w:ascii="Aptos" w:hAnsi="Aptos" w:cs="Arial"/>
                  <w:bCs/>
                  <w:sz w:val="20"/>
                  <w:szCs w:val="20"/>
                </w:rPr>
                <w:t>cedric.lood@biology.ox.ac.uk</w:t>
              </w:r>
            </w:hyperlink>
            <w:r>
              <w:rPr>
                <w:rFonts w:ascii="Aptos" w:hAnsi="Aptos" w:cs="Arial"/>
                <w:bCs/>
                <w:color w:val="000000" w:themeColor="text1"/>
                <w:sz w:val="20"/>
                <w:szCs w:val="20"/>
              </w:rPr>
              <w:t xml:space="preserve"> </w:t>
            </w:r>
          </w:p>
        </w:tc>
        <w:tc>
          <w:tcPr>
            <w:tcW w:w="1106" w:type="dxa"/>
            <w:vAlign w:val="center"/>
          </w:tcPr>
          <w:p w14:paraId="398397DC" w14:textId="63F54794" w:rsidR="00C26366" w:rsidRPr="006A121B" w:rsidRDefault="00C26366" w:rsidP="00C26366">
            <w:pPr>
              <w:jc w:val="center"/>
              <w:rPr>
                <w:rFonts w:ascii="Aptos" w:hAnsi="Aptos" w:cs="Arial"/>
                <w:bCs/>
                <w:color w:val="000000" w:themeColor="text1"/>
                <w:sz w:val="20"/>
                <w:szCs w:val="20"/>
              </w:rPr>
            </w:pPr>
          </w:p>
        </w:tc>
      </w:tr>
    </w:tbl>
    <w:p w14:paraId="070FAC74" w14:textId="7A9A7276" w:rsidR="00A174CC" w:rsidRPr="006A121B" w:rsidRDefault="00A174CC" w:rsidP="00DD58AA">
      <w:pPr>
        <w:rPr>
          <w:rFonts w:ascii="Aptos" w:hAnsi="Aptos" w:cs="Arial"/>
          <w:b/>
          <w:sz w:val="20"/>
          <w:szCs w:val="20"/>
        </w:rPr>
      </w:pPr>
    </w:p>
    <w:p w14:paraId="27ACB96D" w14:textId="77777777" w:rsidR="00D062BE" w:rsidRPr="006A121B" w:rsidRDefault="00D062BE">
      <w:pPr>
        <w:rPr>
          <w:rFonts w:ascii="Aptos" w:eastAsia="Times" w:hAnsi="Aptos" w:cs="Arial"/>
          <w:b/>
          <w:color w:val="000000"/>
          <w:sz w:val="20"/>
          <w:szCs w:val="20"/>
          <w:lang w:eastAsia="en-GB"/>
        </w:rPr>
      </w:pPr>
      <w:r w:rsidRPr="006A121B">
        <w:rPr>
          <w:rFonts w:ascii="Aptos" w:eastAsia="Times" w:hAnsi="Aptos" w:cs="Arial"/>
          <w:b/>
          <w:color w:val="000000"/>
          <w:sz w:val="20"/>
          <w:szCs w:val="20"/>
          <w:lang w:eastAsia="en-GB"/>
        </w:rPr>
        <w:br w:type="page"/>
      </w:r>
    </w:p>
    <w:p w14:paraId="1382B4BD" w14:textId="345E264A" w:rsidR="000A7027" w:rsidRPr="006A121B" w:rsidRDefault="0067795B" w:rsidP="000A7027">
      <w:pPr>
        <w:spacing w:before="120" w:after="120"/>
        <w:rPr>
          <w:rFonts w:ascii="Aptos" w:hAnsi="Aptos" w:cs="Arial"/>
          <w:b/>
          <w:sz w:val="20"/>
          <w:szCs w:val="20"/>
        </w:rPr>
      </w:pPr>
      <w:r w:rsidRPr="006A121B">
        <w:rPr>
          <w:rFonts w:ascii="Aptos" w:hAnsi="Aptos" w:cs="Arial"/>
          <w:b/>
          <w:sz w:val="20"/>
          <w:szCs w:val="20"/>
        </w:rPr>
        <w:lastRenderedPageBreak/>
        <w:t xml:space="preserve">Part 1b: </w:t>
      </w:r>
      <w:r w:rsidR="000A7027" w:rsidRPr="006A121B">
        <w:rPr>
          <w:rFonts w:ascii="Aptos" w:hAnsi="Aptos" w:cs="Arial"/>
          <w:b/>
          <w:sz w:val="20"/>
          <w:szCs w:val="20"/>
        </w:rPr>
        <w:t>Taxonomy Proposal Submission</w:t>
      </w:r>
      <w:r w:rsidRPr="006A121B">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rsidRPr="006A121B" w14:paraId="02C75B6A" w14:textId="77777777" w:rsidTr="00683D0C">
        <w:tc>
          <w:tcPr>
            <w:tcW w:w="8505" w:type="dxa"/>
            <w:gridSpan w:val="4"/>
            <w:shd w:val="clear" w:color="auto" w:fill="F2F2F2" w:themeFill="background1" w:themeFillShade="F2"/>
          </w:tcPr>
          <w:p w14:paraId="0F928364" w14:textId="7CA1ECD6" w:rsidR="00683D0C" w:rsidRPr="006A121B" w:rsidRDefault="00683D0C" w:rsidP="000A7027">
            <w:pPr>
              <w:rPr>
                <w:rFonts w:ascii="Aptos" w:eastAsia="Times" w:hAnsi="Aptos" w:cs="Arial"/>
                <w:b/>
                <w:color w:val="000000"/>
                <w:sz w:val="20"/>
                <w:szCs w:val="20"/>
                <w:lang w:eastAsia="en-GB"/>
              </w:rPr>
            </w:pPr>
            <w:r w:rsidRPr="006A121B">
              <w:rPr>
                <w:rFonts w:ascii="Aptos" w:eastAsia="Times" w:hAnsi="Aptos" w:cs="Arial"/>
                <w:b/>
                <w:color w:val="000000"/>
                <w:sz w:val="20"/>
                <w:szCs w:val="20"/>
                <w:lang w:eastAsia="en-GB"/>
              </w:rPr>
              <w:t>ICTV Subcommittee</w:t>
            </w:r>
            <w:r w:rsidR="006C0F51" w:rsidRPr="006A121B">
              <w:rPr>
                <w:rFonts w:ascii="Aptos" w:eastAsia="Times" w:hAnsi="Aptos" w:cs="Arial"/>
                <w:b/>
                <w:color w:val="000000"/>
                <w:sz w:val="20"/>
                <w:szCs w:val="20"/>
                <w:lang w:eastAsia="en-GB"/>
              </w:rPr>
              <w:t>:</w:t>
            </w:r>
            <w:r w:rsidRPr="006A121B">
              <w:rPr>
                <w:rFonts w:ascii="Aptos" w:eastAsia="Times" w:hAnsi="Aptos" w:cs="Arial"/>
                <w:b/>
                <w:color w:val="000000"/>
                <w:sz w:val="20"/>
                <w:szCs w:val="20"/>
                <w:lang w:eastAsia="en-GB"/>
              </w:rPr>
              <w:t xml:space="preserve"> </w:t>
            </w:r>
          </w:p>
        </w:tc>
      </w:tr>
      <w:tr w:rsidR="009741D1" w:rsidRPr="006A121B" w14:paraId="3A2C652A" w14:textId="77777777" w:rsidTr="00974C28">
        <w:tc>
          <w:tcPr>
            <w:tcW w:w="3969" w:type="dxa"/>
          </w:tcPr>
          <w:p w14:paraId="350A9AF2" w14:textId="119F463E" w:rsidR="00D062BE" w:rsidRPr="006A121B" w:rsidRDefault="00296DA3" w:rsidP="000A7027">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Animal DNA Viruses and Retroviruses</w:t>
            </w:r>
          </w:p>
        </w:tc>
        <w:tc>
          <w:tcPr>
            <w:tcW w:w="284" w:type="dxa"/>
          </w:tcPr>
          <w:p w14:paraId="72E6FA8C" w14:textId="77777777" w:rsidR="00D062BE" w:rsidRPr="006A121B"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6A121B" w:rsidRDefault="00296DA3" w:rsidP="000A7027">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Bacterial viruses</w:t>
            </w:r>
          </w:p>
        </w:tc>
        <w:tc>
          <w:tcPr>
            <w:tcW w:w="327" w:type="dxa"/>
          </w:tcPr>
          <w:p w14:paraId="457BD1CC" w14:textId="72EC013A" w:rsidR="00D062BE" w:rsidRPr="006A121B" w:rsidRDefault="00891E64" w:rsidP="000A7027">
            <w:pPr>
              <w:rPr>
                <w:rFonts w:ascii="Aptos" w:eastAsia="Times" w:hAnsi="Aptos" w:cs="Arial"/>
                <w:b/>
                <w:color w:val="000000"/>
                <w:sz w:val="20"/>
                <w:szCs w:val="20"/>
                <w:lang w:eastAsia="en-GB"/>
              </w:rPr>
            </w:pPr>
            <w:r w:rsidRPr="006A121B">
              <w:rPr>
                <w:rFonts w:ascii="Aptos" w:eastAsia="Times" w:hAnsi="Aptos" w:cs="Arial"/>
                <w:b/>
                <w:color w:val="000000"/>
                <w:sz w:val="20"/>
                <w:szCs w:val="20"/>
                <w:lang w:eastAsia="en-GB"/>
              </w:rPr>
              <w:t>X</w:t>
            </w:r>
          </w:p>
        </w:tc>
      </w:tr>
      <w:tr w:rsidR="009741D1" w:rsidRPr="006A121B" w14:paraId="0B035BDF" w14:textId="77777777" w:rsidTr="00974C28">
        <w:tc>
          <w:tcPr>
            <w:tcW w:w="3969" w:type="dxa"/>
          </w:tcPr>
          <w:p w14:paraId="5431BEDE" w14:textId="405E5CFC" w:rsidR="00D062BE" w:rsidRPr="006A121B" w:rsidRDefault="00296DA3"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 xml:space="preserve">Animal </w:t>
            </w:r>
            <w:r w:rsidR="00382FE8" w:rsidRPr="006A121B">
              <w:rPr>
                <w:rFonts w:ascii="Aptos" w:eastAsia="Times" w:hAnsi="Aptos" w:cs="Arial"/>
                <w:color w:val="000000"/>
                <w:sz w:val="20"/>
                <w:szCs w:val="20"/>
                <w:lang w:eastAsia="en-GB"/>
              </w:rPr>
              <w:t xml:space="preserve">minus-strand </w:t>
            </w:r>
            <w:r w:rsidRPr="006A121B">
              <w:rPr>
                <w:rFonts w:ascii="Aptos" w:eastAsia="Times" w:hAnsi="Aptos" w:cs="Arial"/>
                <w:color w:val="000000"/>
                <w:sz w:val="20"/>
                <w:szCs w:val="20"/>
                <w:lang w:eastAsia="en-GB"/>
              </w:rPr>
              <w:t>and dsRNA viruses</w:t>
            </w:r>
          </w:p>
        </w:tc>
        <w:tc>
          <w:tcPr>
            <w:tcW w:w="284" w:type="dxa"/>
          </w:tcPr>
          <w:p w14:paraId="137436D9" w14:textId="77777777" w:rsidR="00D062BE" w:rsidRPr="006A121B"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6A121B" w:rsidRDefault="00296DA3"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Fungal and protist viruses</w:t>
            </w:r>
          </w:p>
        </w:tc>
        <w:tc>
          <w:tcPr>
            <w:tcW w:w="327" w:type="dxa"/>
          </w:tcPr>
          <w:p w14:paraId="0E9BD33C" w14:textId="77777777" w:rsidR="00D062BE" w:rsidRPr="006A121B" w:rsidRDefault="00D062BE" w:rsidP="00DD58AA">
            <w:pPr>
              <w:rPr>
                <w:rFonts w:ascii="Aptos" w:eastAsia="Times" w:hAnsi="Aptos" w:cs="Arial"/>
                <w:b/>
                <w:color w:val="000000"/>
                <w:sz w:val="20"/>
                <w:szCs w:val="20"/>
                <w:lang w:eastAsia="en-GB"/>
              </w:rPr>
            </w:pPr>
          </w:p>
        </w:tc>
      </w:tr>
      <w:tr w:rsidR="009741D1" w:rsidRPr="006A121B" w14:paraId="5D08A151" w14:textId="77777777" w:rsidTr="00974C28">
        <w:tc>
          <w:tcPr>
            <w:tcW w:w="3969" w:type="dxa"/>
          </w:tcPr>
          <w:p w14:paraId="1AE840E5" w14:textId="20C0CA73" w:rsidR="00D062BE" w:rsidRPr="006A121B" w:rsidRDefault="00296DA3"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 xml:space="preserve">Animal </w:t>
            </w:r>
            <w:r w:rsidR="00382FE8" w:rsidRPr="006A121B">
              <w:rPr>
                <w:rFonts w:ascii="Aptos" w:eastAsia="Times" w:hAnsi="Aptos" w:cs="Arial"/>
                <w:color w:val="000000"/>
                <w:sz w:val="20"/>
                <w:szCs w:val="20"/>
                <w:lang w:eastAsia="en-GB"/>
              </w:rPr>
              <w:t xml:space="preserve">positive-strand </w:t>
            </w:r>
            <w:r w:rsidRPr="006A121B">
              <w:rPr>
                <w:rFonts w:ascii="Aptos" w:eastAsia="Times" w:hAnsi="Aptos" w:cs="Arial"/>
                <w:color w:val="000000"/>
                <w:sz w:val="20"/>
                <w:szCs w:val="20"/>
                <w:lang w:eastAsia="en-GB"/>
              </w:rPr>
              <w:t>RNA viruses</w:t>
            </w:r>
          </w:p>
        </w:tc>
        <w:tc>
          <w:tcPr>
            <w:tcW w:w="284" w:type="dxa"/>
          </w:tcPr>
          <w:p w14:paraId="5B0E6496" w14:textId="77777777" w:rsidR="00D062BE" w:rsidRPr="006A121B"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6A121B" w:rsidRDefault="00296DA3"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Plant viruses</w:t>
            </w:r>
          </w:p>
        </w:tc>
        <w:tc>
          <w:tcPr>
            <w:tcW w:w="327" w:type="dxa"/>
          </w:tcPr>
          <w:p w14:paraId="707BEB8E" w14:textId="77777777" w:rsidR="00D062BE" w:rsidRPr="006A121B" w:rsidRDefault="00D062BE" w:rsidP="00DD58AA">
            <w:pPr>
              <w:rPr>
                <w:rFonts w:ascii="Aptos" w:eastAsia="Times" w:hAnsi="Aptos" w:cs="Arial"/>
                <w:b/>
                <w:color w:val="000000"/>
                <w:sz w:val="20"/>
                <w:szCs w:val="20"/>
                <w:lang w:eastAsia="en-GB"/>
              </w:rPr>
            </w:pPr>
          </w:p>
        </w:tc>
      </w:tr>
      <w:tr w:rsidR="009741D1" w:rsidRPr="006A121B" w14:paraId="683F5094" w14:textId="77777777" w:rsidTr="00974C28">
        <w:tc>
          <w:tcPr>
            <w:tcW w:w="3969" w:type="dxa"/>
          </w:tcPr>
          <w:p w14:paraId="2F218EA6" w14:textId="0F84C410" w:rsidR="00D062BE" w:rsidRPr="006A121B" w:rsidRDefault="00296DA3"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Archaeal viruses</w:t>
            </w:r>
          </w:p>
        </w:tc>
        <w:tc>
          <w:tcPr>
            <w:tcW w:w="284" w:type="dxa"/>
          </w:tcPr>
          <w:p w14:paraId="356A3133" w14:textId="77777777" w:rsidR="00D062BE" w:rsidRPr="006A121B" w:rsidRDefault="00D062BE" w:rsidP="00DD58AA">
            <w:pPr>
              <w:rPr>
                <w:rFonts w:ascii="Aptos" w:eastAsia="Times" w:hAnsi="Aptos" w:cs="Arial"/>
                <w:b/>
                <w:color w:val="000000"/>
                <w:sz w:val="20"/>
                <w:szCs w:val="20"/>
                <w:lang w:eastAsia="en-GB"/>
              </w:rPr>
            </w:pPr>
          </w:p>
        </w:tc>
        <w:tc>
          <w:tcPr>
            <w:tcW w:w="3925" w:type="dxa"/>
          </w:tcPr>
          <w:p w14:paraId="45EE4286" w14:textId="39C3EDBE" w:rsidR="00D062BE" w:rsidRPr="006A121B" w:rsidRDefault="00296DA3"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 xml:space="preserve">General </w:t>
            </w:r>
            <w:r w:rsidR="00382FE8" w:rsidRPr="006A121B">
              <w:rPr>
                <w:rFonts w:ascii="Aptos" w:eastAsia="Times" w:hAnsi="Aptos" w:cs="Arial"/>
                <w:color w:val="000000"/>
                <w:sz w:val="20"/>
                <w:szCs w:val="20"/>
                <w:lang w:eastAsia="en-GB"/>
              </w:rPr>
              <w:t>-</w:t>
            </w:r>
          </w:p>
        </w:tc>
        <w:tc>
          <w:tcPr>
            <w:tcW w:w="327" w:type="dxa"/>
          </w:tcPr>
          <w:p w14:paraId="607AF614" w14:textId="77777777" w:rsidR="00D062BE" w:rsidRPr="006A121B" w:rsidRDefault="00D062BE" w:rsidP="00DD58AA">
            <w:pPr>
              <w:rPr>
                <w:rFonts w:ascii="Aptos" w:eastAsia="Times" w:hAnsi="Aptos" w:cs="Arial"/>
                <w:b/>
                <w:color w:val="000000"/>
                <w:sz w:val="20"/>
                <w:szCs w:val="20"/>
                <w:lang w:eastAsia="en-GB"/>
              </w:rPr>
            </w:pPr>
          </w:p>
        </w:tc>
      </w:tr>
    </w:tbl>
    <w:p w14:paraId="719A3232" w14:textId="77777777" w:rsidR="00D062BE" w:rsidRPr="006A121B"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6A121B" w14:paraId="1BAEEDB4" w14:textId="77777777" w:rsidTr="00683D0C">
        <w:trPr>
          <w:trHeight w:val="147"/>
        </w:trPr>
        <w:tc>
          <w:tcPr>
            <w:tcW w:w="8505" w:type="dxa"/>
            <w:shd w:val="clear" w:color="auto" w:fill="F2F2F2" w:themeFill="background1" w:themeFillShade="F2"/>
          </w:tcPr>
          <w:p w14:paraId="68D3AD5E" w14:textId="70B3DC6C" w:rsidR="00CF59EA" w:rsidRPr="006A121B" w:rsidRDefault="00CF59EA" w:rsidP="00DD58AA">
            <w:pPr>
              <w:rPr>
                <w:rFonts w:ascii="Aptos" w:hAnsi="Aptos" w:cs="Arial"/>
                <w:sz w:val="20"/>
                <w:szCs w:val="20"/>
              </w:rPr>
            </w:pPr>
            <w:r w:rsidRPr="006A121B">
              <w:rPr>
                <w:rFonts w:ascii="Aptos" w:hAnsi="Aptos" w:cs="Arial"/>
                <w:b/>
                <w:sz w:val="20"/>
                <w:szCs w:val="20"/>
              </w:rPr>
              <w:t xml:space="preserve">List </w:t>
            </w:r>
            <w:r w:rsidR="007E667B" w:rsidRPr="006A121B">
              <w:rPr>
                <w:rFonts w:ascii="Aptos" w:hAnsi="Aptos" w:cs="Arial"/>
                <w:b/>
                <w:sz w:val="20"/>
                <w:szCs w:val="20"/>
              </w:rPr>
              <w:t xml:space="preserve">the </w:t>
            </w:r>
            <w:r w:rsidRPr="006A121B">
              <w:rPr>
                <w:rFonts w:ascii="Aptos" w:hAnsi="Aptos" w:cs="Arial"/>
                <w:b/>
                <w:sz w:val="20"/>
                <w:szCs w:val="20"/>
              </w:rPr>
              <w:t>ICTV Study Group(s) that have seen or have</w:t>
            </w:r>
            <w:r w:rsidR="008F51E2" w:rsidRPr="006A121B">
              <w:rPr>
                <w:rFonts w:ascii="Aptos" w:hAnsi="Aptos" w:cs="Arial"/>
                <w:b/>
                <w:sz w:val="20"/>
                <w:szCs w:val="20"/>
              </w:rPr>
              <w:t xml:space="preserve"> been</w:t>
            </w:r>
            <w:r w:rsidRPr="006A121B">
              <w:rPr>
                <w:rFonts w:ascii="Aptos" w:hAnsi="Aptos" w:cs="Arial"/>
                <w:b/>
                <w:sz w:val="20"/>
                <w:szCs w:val="20"/>
              </w:rPr>
              <w:t xml:space="preserve"> involved in creating this proposal</w:t>
            </w:r>
            <w:r w:rsidR="006C0F51" w:rsidRPr="006A121B">
              <w:rPr>
                <w:rFonts w:ascii="Aptos" w:hAnsi="Aptos" w:cs="Arial"/>
                <w:b/>
                <w:sz w:val="20"/>
                <w:szCs w:val="20"/>
              </w:rPr>
              <w:t>:</w:t>
            </w:r>
            <w:r w:rsidRPr="006A121B">
              <w:rPr>
                <w:rFonts w:ascii="Aptos" w:hAnsi="Aptos" w:cs="Arial"/>
                <w:b/>
                <w:sz w:val="20"/>
                <w:szCs w:val="20"/>
              </w:rPr>
              <w:t xml:space="preserve"> </w:t>
            </w:r>
            <w:hyperlink r:id="rId13" w:history="1"/>
          </w:p>
        </w:tc>
      </w:tr>
      <w:tr w:rsidR="0072682D" w:rsidRPr="006A121B" w14:paraId="0BE0A499" w14:textId="77777777" w:rsidTr="00FC2269">
        <w:trPr>
          <w:trHeight w:val="527"/>
        </w:trPr>
        <w:tc>
          <w:tcPr>
            <w:tcW w:w="8505" w:type="dxa"/>
          </w:tcPr>
          <w:p w14:paraId="44334E47" w14:textId="77777777" w:rsidR="0072682D" w:rsidRPr="006A121B" w:rsidRDefault="0072682D" w:rsidP="00DD58AA">
            <w:pPr>
              <w:rPr>
                <w:rFonts w:ascii="Aptos" w:hAnsi="Aptos" w:cs="Arial"/>
                <w:sz w:val="20"/>
                <w:szCs w:val="20"/>
              </w:rPr>
            </w:pPr>
          </w:p>
          <w:p w14:paraId="7F4EC4CB" w14:textId="77777777" w:rsidR="0072682D" w:rsidRPr="006A121B"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6A121B" w14:paraId="46E4A7D0" w14:textId="77777777" w:rsidTr="00683D0C">
        <w:tc>
          <w:tcPr>
            <w:tcW w:w="8505" w:type="dxa"/>
            <w:gridSpan w:val="4"/>
            <w:shd w:val="clear" w:color="auto" w:fill="F2F2F2" w:themeFill="background1" w:themeFillShade="F2"/>
          </w:tcPr>
          <w:p w14:paraId="2B285F81" w14:textId="6F197E45" w:rsidR="00BE4F5A" w:rsidRPr="006A121B" w:rsidRDefault="00BE4F5A" w:rsidP="00DD58AA">
            <w:pPr>
              <w:rPr>
                <w:rFonts w:ascii="Aptos" w:hAnsi="Aptos" w:cs="Arial"/>
                <w:b/>
                <w:bCs/>
                <w:color w:val="000000"/>
                <w:sz w:val="20"/>
                <w:szCs w:val="20"/>
              </w:rPr>
            </w:pPr>
            <w:r w:rsidRPr="006A121B">
              <w:rPr>
                <w:rFonts w:ascii="Aptos" w:hAnsi="Aptos" w:cs="Arial"/>
                <w:b/>
                <w:sz w:val="20"/>
                <w:szCs w:val="20"/>
              </w:rPr>
              <w:t xml:space="preserve">Optional – complete </w:t>
            </w:r>
            <w:r w:rsidR="00AF4998" w:rsidRPr="006A121B">
              <w:rPr>
                <w:rFonts w:ascii="Aptos" w:hAnsi="Aptos" w:cs="Arial"/>
                <w:b/>
                <w:sz w:val="20"/>
                <w:szCs w:val="20"/>
              </w:rPr>
              <w:t xml:space="preserve">only </w:t>
            </w:r>
            <w:r w:rsidRPr="006A121B">
              <w:rPr>
                <w:rFonts w:ascii="Aptos" w:hAnsi="Aptos" w:cs="Arial"/>
                <w:b/>
                <w:sz w:val="20"/>
                <w:szCs w:val="20"/>
              </w:rPr>
              <w:t xml:space="preserve">if formally voted on by </w:t>
            </w:r>
            <w:r w:rsidR="007E667B" w:rsidRPr="006A121B">
              <w:rPr>
                <w:rFonts w:ascii="Aptos" w:hAnsi="Aptos" w:cs="Arial"/>
                <w:b/>
                <w:sz w:val="20"/>
                <w:szCs w:val="20"/>
              </w:rPr>
              <w:t xml:space="preserve">an </w:t>
            </w:r>
            <w:r w:rsidRPr="006A121B">
              <w:rPr>
                <w:rFonts w:ascii="Aptos" w:hAnsi="Aptos" w:cs="Arial"/>
                <w:b/>
                <w:sz w:val="20"/>
                <w:szCs w:val="20"/>
              </w:rPr>
              <w:t>ICTV Study Group</w:t>
            </w:r>
            <w:r w:rsidR="006C0F51" w:rsidRPr="006A121B">
              <w:rPr>
                <w:rFonts w:ascii="Aptos" w:hAnsi="Aptos" w:cs="Arial"/>
                <w:b/>
                <w:sz w:val="20"/>
                <w:szCs w:val="20"/>
              </w:rPr>
              <w:t>:</w:t>
            </w:r>
            <w:r w:rsidRPr="006A121B">
              <w:rPr>
                <w:rFonts w:ascii="Aptos" w:hAnsi="Aptos" w:cs="Arial"/>
                <w:b/>
                <w:sz w:val="20"/>
                <w:szCs w:val="20"/>
              </w:rPr>
              <w:t xml:space="preserve"> </w:t>
            </w:r>
          </w:p>
        </w:tc>
      </w:tr>
      <w:tr w:rsidR="00BE4F5A" w:rsidRPr="006A121B" w14:paraId="177BF95A" w14:textId="77777777" w:rsidTr="00683D0C">
        <w:tc>
          <w:tcPr>
            <w:tcW w:w="2410" w:type="dxa"/>
            <w:vMerge w:val="restart"/>
            <w:shd w:val="clear" w:color="auto" w:fill="F2F2F2" w:themeFill="background1" w:themeFillShade="F2"/>
          </w:tcPr>
          <w:p w14:paraId="4D06A922" w14:textId="77777777" w:rsidR="00BE4F5A" w:rsidRPr="006A121B" w:rsidRDefault="00BE4F5A" w:rsidP="00DD58AA">
            <w:pPr>
              <w:rPr>
                <w:rFonts w:ascii="Aptos" w:hAnsi="Aptos" w:cs="Arial"/>
                <w:b/>
                <w:bCs/>
                <w:color w:val="000000"/>
                <w:sz w:val="20"/>
                <w:szCs w:val="20"/>
              </w:rPr>
            </w:pPr>
            <w:r w:rsidRPr="006A121B">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6A121B" w:rsidRDefault="00BE4F5A" w:rsidP="00DD58AA">
            <w:pPr>
              <w:jc w:val="center"/>
              <w:rPr>
                <w:rFonts w:ascii="Aptos" w:hAnsi="Aptos" w:cs="Arial"/>
                <w:b/>
                <w:bCs/>
                <w:color w:val="000000"/>
                <w:sz w:val="20"/>
                <w:szCs w:val="20"/>
              </w:rPr>
            </w:pPr>
            <w:r w:rsidRPr="006A121B">
              <w:rPr>
                <w:rFonts w:ascii="Aptos" w:hAnsi="Aptos" w:cs="Arial"/>
                <w:b/>
                <w:bCs/>
                <w:color w:val="000000"/>
                <w:sz w:val="20"/>
                <w:szCs w:val="20"/>
              </w:rPr>
              <w:t>Number of members</w:t>
            </w:r>
          </w:p>
        </w:tc>
      </w:tr>
      <w:tr w:rsidR="00BE4F5A" w:rsidRPr="006A121B" w14:paraId="7D7BE950" w14:textId="77777777" w:rsidTr="00683D0C">
        <w:tc>
          <w:tcPr>
            <w:tcW w:w="2410" w:type="dxa"/>
            <w:vMerge/>
            <w:shd w:val="clear" w:color="auto" w:fill="F2F2F2" w:themeFill="background1" w:themeFillShade="F2"/>
          </w:tcPr>
          <w:p w14:paraId="0A19C1F2" w14:textId="77777777" w:rsidR="00BE4F5A" w:rsidRPr="006A121B"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6A121B" w:rsidRDefault="00BE4F5A" w:rsidP="00DD58AA">
            <w:pPr>
              <w:jc w:val="center"/>
              <w:rPr>
                <w:rFonts w:ascii="Aptos" w:hAnsi="Aptos" w:cs="Arial"/>
                <w:b/>
                <w:bCs/>
                <w:sz w:val="20"/>
                <w:szCs w:val="20"/>
              </w:rPr>
            </w:pPr>
            <w:r w:rsidRPr="006A121B">
              <w:rPr>
                <w:rFonts w:ascii="Aptos" w:hAnsi="Aptos" w:cs="Arial"/>
                <w:b/>
                <w:bCs/>
                <w:sz w:val="20"/>
                <w:szCs w:val="20"/>
              </w:rPr>
              <w:t xml:space="preserve">Votes </w:t>
            </w:r>
            <w:r w:rsidR="00382FE8" w:rsidRPr="006A121B">
              <w:rPr>
                <w:rFonts w:ascii="Aptos" w:hAnsi="Aptos" w:cs="Arial"/>
                <w:b/>
                <w:bCs/>
                <w:sz w:val="20"/>
                <w:szCs w:val="20"/>
              </w:rPr>
              <w:t xml:space="preserve">in </w:t>
            </w:r>
            <w:r w:rsidRPr="006A121B">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6A121B" w:rsidRDefault="00BE4F5A" w:rsidP="00DD58AA">
            <w:pPr>
              <w:jc w:val="center"/>
              <w:rPr>
                <w:rFonts w:ascii="Aptos" w:hAnsi="Aptos" w:cs="Arial"/>
                <w:b/>
                <w:bCs/>
                <w:sz w:val="20"/>
                <w:szCs w:val="20"/>
              </w:rPr>
            </w:pPr>
            <w:r w:rsidRPr="006A121B">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6A121B" w:rsidRDefault="00BE4F5A" w:rsidP="00DD58AA">
            <w:pPr>
              <w:jc w:val="center"/>
              <w:rPr>
                <w:rFonts w:ascii="Aptos" w:hAnsi="Aptos" w:cs="Arial"/>
                <w:b/>
                <w:bCs/>
                <w:sz w:val="20"/>
                <w:szCs w:val="20"/>
              </w:rPr>
            </w:pPr>
            <w:r w:rsidRPr="006A121B">
              <w:rPr>
                <w:rFonts w:ascii="Aptos" w:hAnsi="Aptos" w:cs="Arial"/>
                <w:b/>
                <w:bCs/>
                <w:sz w:val="20"/>
                <w:szCs w:val="20"/>
              </w:rPr>
              <w:t>No vote</w:t>
            </w:r>
          </w:p>
        </w:tc>
      </w:tr>
      <w:tr w:rsidR="00BE4F5A" w:rsidRPr="006A121B" w14:paraId="6CEB31DD" w14:textId="77777777" w:rsidTr="00BE4F5A">
        <w:tc>
          <w:tcPr>
            <w:tcW w:w="2410" w:type="dxa"/>
          </w:tcPr>
          <w:p w14:paraId="15B28AD1" w14:textId="77777777" w:rsidR="00BE4F5A" w:rsidRPr="006A121B" w:rsidRDefault="00BE4F5A" w:rsidP="00DD58AA">
            <w:pPr>
              <w:rPr>
                <w:rFonts w:ascii="Aptos" w:hAnsi="Aptos" w:cs="Arial"/>
                <w:sz w:val="20"/>
                <w:szCs w:val="20"/>
              </w:rPr>
            </w:pPr>
          </w:p>
        </w:tc>
        <w:tc>
          <w:tcPr>
            <w:tcW w:w="1984" w:type="dxa"/>
          </w:tcPr>
          <w:p w14:paraId="7D842500" w14:textId="77777777" w:rsidR="00BE4F5A" w:rsidRPr="006A121B" w:rsidRDefault="00BE4F5A" w:rsidP="00DD58AA">
            <w:pPr>
              <w:rPr>
                <w:rFonts w:ascii="Aptos" w:hAnsi="Aptos" w:cs="Arial"/>
                <w:sz w:val="20"/>
                <w:szCs w:val="20"/>
              </w:rPr>
            </w:pPr>
          </w:p>
        </w:tc>
        <w:tc>
          <w:tcPr>
            <w:tcW w:w="1985" w:type="dxa"/>
          </w:tcPr>
          <w:p w14:paraId="518C703A" w14:textId="77777777" w:rsidR="00BE4F5A" w:rsidRPr="006A121B" w:rsidRDefault="00BE4F5A" w:rsidP="00DD58AA">
            <w:pPr>
              <w:rPr>
                <w:rFonts w:ascii="Aptos" w:hAnsi="Aptos" w:cs="Arial"/>
                <w:sz w:val="20"/>
                <w:szCs w:val="20"/>
              </w:rPr>
            </w:pPr>
          </w:p>
        </w:tc>
        <w:tc>
          <w:tcPr>
            <w:tcW w:w="2126" w:type="dxa"/>
          </w:tcPr>
          <w:p w14:paraId="13BA4B66" w14:textId="77777777" w:rsidR="00BE4F5A" w:rsidRPr="006A121B" w:rsidRDefault="00BE4F5A" w:rsidP="00DD58AA">
            <w:pPr>
              <w:rPr>
                <w:rFonts w:ascii="Aptos" w:hAnsi="Aptos" w:cs="Arial"/>
                <w:sz w:val="20"/>
                <w:szCs w:val="20"/>
              </w:rPr>
            </w:pPr>
          </w:p>
        </w:tc>
      </w:tr>
      <w:tr w:rsidR="00BE4F5A" w:rsidRPr="006A121B" w14:paraId="790E8B2E" w14:textId="77777777" w:rsidTr="00BE4F5A">
        <w:tc>
          <w:tcPr>
            <w:tcW w:w="2410" w:type="dxa"/>
          </w:tcPr>
          <w:p w14:paraId="15E4D2C4" w14:textId="77777777" w:rsidR="00BE4F5A" w:rsidRPr="006A121B" w:rsidRDefault="00BE4F5A" w:rsidP="00DD58AA">
            <w:pPr>
              <w:rPr>
                <w:rFonts w:ascii="Aptos" w:hAnsi="Aptos" w:cs="Arial"/>
                <w:sz w:val="20"/>
                <w:szCs w:val="20"/>
              </w:rPr>
            </w:pPr>
          </w:p>
        </w:tc>
        <w:tc>
          <w:tcPr>
            <w:tcW w:w="1984" w:type="dxa"/>
          </w:tcPr>
          <w:p w14:paraId="067656D7" w14:textId="77777777" w:rsidR="00BE4F5A" w:rsidRPr="006A121B" w:rsidRDefault="00BE4F5A" w:rsidP="00DD58AA">
            <w:pPr>
              <w:rPr>
                <w:rFonts w:ascii="Aptos" w:hAnsi="Aptos" w:cs="Arial"/>
                <w:sz w:val="20"/>
                <w:szCs w:val="20"/>
              </w:rPr>
            </w:pPr>
          </w:p>
        </w:tc>
        <w:tc>
          <w:tcPr>
            <w:tcW w:w="1985" w:type="dxa"/>
          </w:tcPr>
          <w:p w14:paraId="04EE1AF9" w14:textId="77777777" w:rsidR="00BE4F5A" w:rsidRPr="006A121B" w:rsidRDefault="00BE4F5A" w:rsidP="00DD58AA">
            <w:pPr>
              <w:rPr>
                <w:rFonts w:ascii="Aptos" w:hAnsi="Aptos" w:cs="Arial"/>
                <w:sz w:val="20"/>
                <w:szCs w:val="20"/>
              </w:rPr>
            </w:pPr>
          </w:p>
        </w:tc>
        <w:tc>
          <w:tcPr>
            <w:tcW w:w="2126" w:type="dxa"/>
          </w:tcPr>
          <w:p w14:paraId="3D8D8405" w14:textId="77777777" w:rsidR="00BE4F5A" w:rsidRPr="006A121B" w:rsidRDefault="00BE4F5A" w:rsidP="00DD58AA">
            <w:pPr>
              <w:rPr>
                <w:rFonts w:ascii="Aptos" w:hAnsi="Aptos" w:cs="Arial"/>
                <w:sz w:val="20"/>
                <w:szCs w:val="20"/>
              </w:rPr>
            </w:pPr>
          </w:p>
        </w:tc>
      </w:tr>
    </w:tbl>
    <w:p w14:paraId="08D64203" w14:textId="77777777" w:rsidR="003A18C5" w:rsidRPr="006A121B" w:rsidRDefault="003A18C5" w:rsidP="003A18C5">
      <w:pPr>
        <w:rPr>
          <w:rFonts w:ascii="Aptos" w:hAnsi="Aptos" w:cs="Arial"/>
          <w:b/>
          <w:bCs/>
          <w:sz w:val="20"/>
          <w:szCs w:val="20"/>
        </w:rPr>
      </w:pPr>
    </w:p>
    <w:p w14:paraId="075650D7" w14:textId="77777777" w:rsidR="003A18C5" w:rsidRPr="006A121B" w:rsidRDefault="003A18C5" w:rsidP="003A18C5">
      <w:pPr>
        <w:rPr>
          <w:rFonts w:ascii="Aptos" w:hAnsi="Aptos" w:cs="Arial"/>
          <w:b/>
          <w:bCs/>
          <w:sz w:val="20"/>
          <w:szCs w:val="20"/>
        </w:rPr>
      </w:pPr>
    </w:p>
    <w:p w14:paraId="52CF01EB" w14:textId="77777777" w:rsidR="003A18C5" w:rsidRPr="006A121B" w:rsidRDefault="003A18C5" w:rsidP="003A18C5">
      <w:pPr>
        <w:rPr>
          <w:rFonts w:ascii="Aptos" w:hAnsi="Aptos" w:cs="Arial"/>
          <w:b/>
          <w:bCs/>
          <w:sz w:val="20"/>
          <w:szCs w:val="20"/>
        </w:rPr>
      </w:pPr>
    </w:p>
    <w:p w14:paraId="37164B1D" w14:textId="77777777" w:rsidR="003A18C5" w:rsidRPr="006A121B" w:rsidRDefault="003A18C5" w:rsidP="003A18C5">
      <w:pPr>
        <w:rPr>
          <w:rFonts w:ascii="Aptos" w:hAnsi="Aptos" w:cs="Arial"/>
          <w:b/>
          <w:bCs/>
          <w:sz w:val="20"/>
          <w:szCs w:val="20"/>
        </w:rPr>
      </w:pPr>
    </w:p>
    <w:p w14:paraId="29F9724A" w14:textId="77777777" w:rsidR="003A18C5" w:rsidRPr="006A121B" w:rsidRDefault="003A18C5" w:rsidP="003A18C5">
      <w:pPr>
        <w:rPr>
          <w:rFonts w:ascii="Aptos" w:hAnsi="Aptos" w:cs="Arial"/>
          <w:b/>
          <w:bCs/>
          <w:sz w:val="20"/>
          <w:szCs w:val="20"/>
        </w:rPr>
      </w:pPr>
    </w:p>
    <w:p w14:paraId="288B6A67" w14:textId="77777777" w:rsidR="003A18C5" w:rsidRPr="006A121B" w:rsidRDefault="003A18C5" w:rsidP="003A18C5">
      <w:pPr>
        <w:rPr>
          <w:rFonts w:ascii="Aptos" w:hAnsi="Aptos" w:cs="Arial"/>
          <w:b/>
          <w:bCs/>
          <w:sz w:val="20"/>
          <w:szCs w:val="20"/>
        </w:rPr>
      </w:pPr>
    </w:p>
    <w:p w14:paraId="7EC641D6" w14:textId="77777777" w:rsidR="003A18C5" w:rsidRPr="006A121B" w:rsidRDefault="003A18C5" w:rsidP="003A18C5">
      <w:pPr>
        <w:rPr>
          <w:rFonts w:ascii="Aptos" w:hAnsi="Aptos" w:cs="Arial"/>
          <w:b/>
          <w:bCs/>
          <w:sz w:val="20"/>
          <w:szCs w:val="20"/>
        </w:rPr>
      </w:pPr>
    </w:p>
    <w:p w14:paraId="116BCF49" w14:textId="77777777" w:rsidR="003A18C5" w:rsidRPr="006A121B"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6A121B" w14:paraId="529229AA" w14:textId="77777777" w:rsidTr="008F51E2">
        <w:trPr>
          <w:trHeight w:val="244"/>
        </w:trPr>
        <w:tc>
          <w:tcPr>
            <w:tcW w:w="2268" w:type="dxa"/>
            <w:shd w:val="clear" w:color="auto" w:fill="F2F2F2" w:themeFill="background1" w:themeFillShade="F2"/>
          </w:tcPr>
          <w:p w14:paraId="753A3328" w14:textId="5DACA3B3" w:rsidR="003A18C5" w:rsidRPr="006A121B" w:rsidRDefault="003A18C5" w:rsidP="00C95E56">
            <w:pPr>
              <w:ind w:left="174"/>
              <w:rPr>
                <w:rFonts w:ascii="Aptos" w:hAnsi="Aptos" w:cs="Arial"/>
                <w:bCs/>
                <w:sz w:val="20"/>
                <w:szCs w:val="20"/>
              </w:rPr>
            </w:pPr>
            <w:r w:rsidRPr="006A121B">
              <w:rPr>
                <w:rFonts w:ascii="Aptos" w:hAnsi="Aptos" w:cs="Arial"/>
                <w:b/>
                <w:bCs/>
                <w:sz w:val="20"/>
                <w:szCs w:val="20"/>
              </w:rPr>
              <w:t>Submission date</w:t>
            </w:r>
            <w:r w:rsidR="006C0F51" w:rsidRPr="006A121B">
              <w:rPr>
                <w:rFonts w:ascii="Aptos" w:hAnsi="Aptos" w:cs="Arial"/>
                <w:b/>
                <w:bCs/>
                <w:sz w:val="20"/>
                <w:szCs w:val="20"/>
              </w:rPr>
              <w:t>:</w:t>
            </w:r>
          </w:p>
        </w:tc>
        <w:tc>
          <w:tcPr>
            <w:tcW w:w="1701" w:type="dxa"/>
          </w:tcPr>
          <w:p w14:paraId="54C988CE" w14:textId="453FC84B" w:rsidR="003A18C5" w:rsidRPr="006A121B" w:rsidRDefault="003A18C5" w:rsidP="00C95E56">
            <w:pPr>
              <w:rPr>
                <w:rFonts w:ascii="Aptos" w:hAnsi="Aptos" w:cs="Arial"/>
                <w:bCs/>
                <w:color w:val="000000" w:themeColor="text1"/>
                <w:sz w:val="20"/>
                <w:szCs w:val="20"/>
              </w:rPr>
            </w:pPr>
            <w:r w:rsidRPr="006A121B">
              <w:rPr>
                <w:rFonts w:ascii="Aptos" w:hAnsi="Aptos" w:cs="Arial"/>
                <w:bCs/>
                <w:sz w:val="20"/>
                <w:szCs w:val="20"/>
              </w:rPr>
              <w:t xml:space="preserve">  </w:t>
            </w:r>
            <w:r w:rsidR="00891E64" w:rsidRPr="006A121B">
              <w:rPr>
                <w:rFonts w:ascii="Aptos" w:hAnsi="Aptos" w:cs="Arial"/>
                <w:bCs/>
                <w:sz w:val="20"/>
                <w:szCs w:val="20"/>
              </w:rPr>
              <w:t>01/09/2026</w:t>
            </w:r>
          </w:p>
        </w:tc>
      </w:tr>
    </w:tbl>
    <w:p w14:paraId="46934237" w14:textId="77777777" w:rsidR="003A18C5" w:rsidRPr="006A121B" w:rsidRDefault="003A18C5" w:rsidP="003A18C5">
      <w:pPr>
        <w:rPr>
          <w:rFonts w:ascii="Aptos" w:hAnsi="Aptos" w:cs="Arial"/>
          <w:b/>
          <w:sz w:val="20"/>
          <w:szCs w:val="20"/>
        </w:rPr>
      </w:pPr>
    </w:p>
    <w:p w14:paraId="71426659" w14:textId="77777777" w:rsidR="003A18C5" w:rsidRPr="006A121B" w:rsidRDefault="003A18C5" w:rsidP="00DD58AA">
      <w:pPr>
        <w:ind w:right="828"/>
        <w:rPr>
          <w:rFonts w:ascii="Aptos" w:hAnsi="Aptos" w:cs="Arial"/>
          <w:b/>
          <w:sz w:val="20"/>
          <w:szCs w:val="20"/>
        </w:rPr>
      </w:pPr>
    </w:p>
    <w:p w14:paraId="6142524C" w14:textId="2BCA4EA9" w:rsidR="0072682D" w:rsidRPr="006A121B" w:rsidRDefault="0067795B" w:rsidP="003A18C5">
      <w:pPr>
        <w:spacing w:after="120"/>
        <w:ind w:right="828"/>
        <w:rPr>
          <w:rFonts w:ascii="Aptos" w:hAnsi="Aptos" w:cs="Arial"/>
          <w:color w:val="0070C0"/>
          <w:sz w:val="20"/>
          <w:szCs w:val="20"/>
        </w:rPr>
      </w:pPr>
      <w:r w:rsidRPr="006A121B">
        <w:rPr>
          <w:rFonts w:ascii="Aptos" w:hAnsi="Aptos" w:cs="Arial"/>
          <w:b/>
          <w:sz w:val="20"/>
          <w:szCs w:val="20"/>
        </w:rPr>
        <w:t xml:space="preserve">Part 1c: </w:t>
      </w:r>
      <w:r w:rsidR="000A7027" w:rsidRPr="006A121B">
        <w:rPr>
          <w:rFonts w:ascii="Aptos" w:hAnsi="Aptos" w:cs="Arial"/>
          <w:b/>
          <w:sz w:val="20"/>
          <w:szCs w:val="20"/>
        </w:rPr>
        <w:t xml:space="preserve">Feedback from </w:t>
      </w:r>
      <w:r w:rsidR="00382FE8" w:rsidRPr="006A121B">
        <w:rPr>
          <w:rFonts w:ascii="Aptos" w:hAnsi="Aptos" w:cs="Arial"/>
          <w:b/>
          <w:sz w:val="20"/>
          <w:szCs w:val="20"/>
        </w:rPr>
        <w:t xml:space="preserve">ICTV </w:t>
      </w:r>
      <w:r w:rsidR="000A7027" w:rsidRPr="006A121B">
        <w:rPr>
          <w:rFonts w:ascii="Aptos" w:hAnsi="Aptos" w:cs="Arial"/>
          <w:b/>
          <w:sz w:val="20"/>
          <w:szCs w:val="20"/>
        </w:rPr>
        <w:t xml:space="preserve">Executive Committee </w:t>
      </w:r>
      <w:r w:rsidR="0058465A" w:rsidRPr="006A121B">
        <w:rPr>
          <w:rFonts w:ascii="Aptos" w:hAnsi="Aptos" w:cs="Arial"/>
          <w:b/>
          <w:sz w:val="20"/>
          <w:szCs w:val="20"/>
        </w:rPr>
        <w:t xml:space="preserve">(EC) </w:t>
      </w:r>
      <w:r w:rsidR="000A7027" w:rsidRPr="006A121B">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6A121B" w14:paraId="584B88AC" w14:textId="77777777" w:rsidTr="00683D0C">
        <w:tc>
          <w:tcPr>
            <w:tcW w:w="8080" w:type="dxa"/>
            <w:shd w:val="clear" w:color="auto" w:fill="F2F2F2" w:themeFill="background1" w:themeFillShade="F2"/>
          </w:tcPr>
          <w:p w14:paraId="7394893D" w14:textId="4310FBEC" w:rsidR="000A7027" w:rsidRPr="006A121B" w:rsidRDefault="00CF59EA" w:rsidP="00DD58AA">
            <w:pPr>
              <w:rPr>
                <w:rFonts w:ascii="Aptos" w:eastAsia="Times" w:hAnsi="Aptos" w:cs="Arial"/>
                <w:b/>
                <w:color w:val="000000"/>
                <w:sz w:val="20"/>
                <w:szCs w:val="20"/>
                <w:lang w:eastAsia="en-GB"/>
              </w:rPr>
            </w:pPr>
            <w:r w:rsidRPr="006A121B">
              <w:rPr>
                <w:rFonts w:ascii="Aptos" w:hAnsi="Aptos" w:cs="Arial"/>
                <w:b/>
                <w:sz w:val="20"/>
                <w:szCs w:val="20"/>
              </w:rPr>
              <w:t xml:space="preserve">Executive Committee Meeting Decision </w:t>
            </w:r>
            <w:r w:rsidR="0067795B" w:rsidRPr="006A121B">
              <w:rPr>
                <w:rFonts w:ascii="Aptos" w:eastAsia="Times" w:hAnsi="Aptos" w:cs="Arial"/>
                <w:b/>
                <w:color w:val="000000"/>
                <w:sz w:val="20"/>
                <w:szCs w:val="20"/>
                <w:lang w:eastAsia="en-GB"/>
              </w:rPr>
              <w:t>code</w:t>
            </w:r>
            <w:r w:rsidR="006C0F51" w:rsidRPr="006A121B">
              <w:rPr>
                <w:rFonts w:ascii="Aptos" w:eastAsia="Times" w:hAnsi="Aptos" w:cs="Arial"/>
                <w:b/>
                <w:color w:val="000000"/>
                <w:sz w:val="20"/>
                <w:szCs w:val="20"/>
                <w:lang w:eastAsia="en-GB"/>
              </w:rPr>
              <w:t>:</w:t>
            </w:r>
          </w:p>
        </w:tc>
        <w:tc>
          <w:tcPr>
            <w:tcW w:w="425" w:type="dxa"/>
          </w:tcPr>
          <w:p w14:paraId="2461D595" w14:textId="77777777" w:rsidR="000A7027" w:rsidRPr="006A121B" w:rsidRDefault="000A7027" w:rsidP="00DD58AA">
            <w:pPr>
              <w:rPr>
                <w:rFonts w:ascii="Aptos" w:eastAsia="Times" w:hAnsi="Aptos" w:cs="Arial"/>
                <w:b/>
                <w:color w:val="A6A6A6" w:themeColor="background1" w:themeShade="A6"/>
                <w:sz w:val="20"/>
                <w:szCs w:val="20"/>
                <w:lang w:eastAsia="en-GB"/>
              </w:rPr>
            </w:pPr>
            <w:r w:rsidRPr="006A121B">
              <w:rPr>
                <w:rFonts w:ascii="Aptos" w:eastAsia="Times" w:hAnsi="Aptos" w:cs="Arial"/>
                <w:b/>
                <w:color w:val="A6A6A6" w:themeColor="background1" w:themeShade="A6"/>
                <w:sz w:val="20"/>
                <w:szCs w:val="20"/>
                <w:lang w:eastAsia="en-GB"/>
              </w:rPr>
              <w:t>X</w:t>
            </w:r>
          </w:p>
        </w:tc>
      </w:tr>
      <w:tr w:rsidR="000A7027" w:rsidRPr="006A121B" w14:paraId="78B67569" w14:textId="77777777" w:rsidTr="00BE4F5A">
        <w:tc>
          <w:tcPr>
            <w:tcW w:w="8080" w:type="dxa"/>
          </w:tcPr>
          <w:p w14:paraId="64C71CA1" w14:textId="554F4337" w:rsidR="000A7027" w:rsidRPr="006A121B" w:rsidRDefault="000A7027"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 xml:space="preserve">A </w:t>
            </w:r>
            <w:r w:rsidR="0058465A" w:rsidRPr="006A121B">
              <w:rPr>
                <w:rFonts w:ascii="Aptos" w:eastAsia="Times" w:hAnsi="Aptos" w:cs="Arial"/>
                <w:color w:val="000000"/>
                <w:sz w:val="20"/>
                <w:szCs w:val="20"/>
                <w:lang w:eastAsia="en-GB"/>
              </w:rPr>
              <w:t>–</w:t>
            </w:r>
            <w:r w:rsidRPr="006A121B">
              <w:rPr>
                <w:rFonts w:ascii="Aptos" w:eastAsia="Times" w:hAnsi="Aptos" w:cs="Arial"/>
                <w:color w:val="000000"/>
                <w:sz w:val="20"/>
                <w:szCs w:val="20"/>
                <w:lang w:eastAsia="en-GB"/>
              </w:rPr>
              <w:t xml:space="preserve"> Accept</w:t>
            </w:r>
          </w:p>
        </w:tc>
        <w:tc>
          <w:tcPr>
            <w:tcW w:w="425" w:type="dxa"/>
          </w:tcPr>
          <w:p w14:paraId="45A226C7" w14:textId="77777777" w:rsidR="000A7027" w:rsidRPr="006A121B" w:rsidRDefault="000A7027" w:rsidP="00DD58AA">
            <w:pPr>
              <w:rPr>
                <w:rFonts w:ascii="Aptos" w:eastAsia="Times" w:hAnsi="Aptos" w:cs="Arial"/>
                <w:b/>
                <w:color w:val="000000"/>
                <w:sz w:val="20"/>
                <w:szCs w:val="20"/>
                <w:lang w:eastAsia="en-GB"/>
              </w:rPr>
            </w:pPr>
          </w:p>
        </w:tc>
      </w:tr>
      <w:tr w:rsidR="000A7027" w:rsidRPr="006A121B" w14:paraId="3369515D" w14:textId="77777777" w:rsidTr="00BE4F5A">
        <w:tc>
          <w:tcPr>
            <w:tcW w:w="8080" w:type="dxa"/>
          </w:tcPr>
          <w:p w14:paraId="0AC3242D" w14:textId="789F6726" w:rsidR="000A7027" w:rsidRPr="006A121B" w:rsidRDefault="000A7027"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Ac – Accept subject to revision</w:t>
            </w:r>
            <w:r w:rsidR="0058465A" w:rsidRPr="006A121B">
              <w:rPr>
                <w:rFonts w:ascii="Aptos" w:eastAsia="Times" w:hAnsi="Aptos" w:cs="Arial"/>
                <w:color w:val="000000"/>
                <w:sz w:val="20"/>
                <w:szCs w:val="20"/>
                <w:lang w:eastAsia="en-GB"/>
              </w:rPr>
              <w:t xml:space="preserve"> by relevant subcommittee chair</w:t>
            </w:r>
            <w:r w:rsidRPr="006A121B">
              <w:rPr>
                <w:rFonts w:ascii="Aptos" w:eastAsia="Times" w:hAnsi="Aptos" w:cs="Arial"/>
                <w:color w:val="000000"/>
                <w:sz w:val="20"/>
                <w:szCs w:val="20"/>
                <w:lang w:eastAsia="en-GB"/>
              </w:rPr>
              <w:t>. No further vote required</w:t>
            </w:r>
          </w:p>
        </w:tc>
        <w:tc>
          <w:tcPr>
            <w:tcW w:w="425" w:type="dxa"/>
          </w:tcPr>
          <w:p w14:paraId="7B4F7C87" w14:textId="77777777" w:rsidR="000A7027" w:rsidRPr="006A121B" w:rsidRDefault="000A7027" w:rsidP="00DD58AA">
            <w:pPr>
              <w:rPr>
                <w:rFonts w:ascii="Aptos" w:eastAsia="Times" w:hAnsi="Aptos" w:cs="Arial"/>
                <w:b/>
                <w:color w:val="000000"/>
                <w:sz w:val="20"/>
                <w:szCs w:val="20"/>
                <w:lang w:eastAsia="en-GB"/>
              </w:rPr>
            </w:pPr>
          </w:p>
        </w:tc>
      </w:tr>
      <w:tr w:rsidR="000A7027" w:rsidRPr="006A121B" w14:paraId="5D9CF6FC" w14:textId="77777777" w:rsidTr="00BE4F5A">
        <w:tc>
          <w:tcPr>
            <w:tcW w:w="8080" w:type="dxa"/>
          </w:tcPr>
          <w:p w14:paraId="6A631C3F" w14:textId="5891AD4C" w:rsidR="000A7027" w:rsidRPr="006A121B" w:rsidRDefault="0058465A"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U</w:t>
            </w:r>
            <w:r w:rsidR="000A7027" w:rsidRPr="006A121B">
              <w:rPr>
                <w:rFonts w:ascii="Aptos" w:eastAsia="Times" w:hAnsi="Aptos" w:cs="Arial"/>
                <w:color w:val="000000"/>
                <w:sz w:val="20"/>
                <w:szCs w:val="20"/>
                <w:lang w:eastAsia="en-GB"/>
              </w:rPr>
              <w:t xml:space="preserve"> – Accept </w:t>
            </w:r>
            <w:r w:rsidRPr="006A121B">
              <w:rPr>
                <w:rFonts w:ascii="Aptos" w:eastAsia="Times" w:hAnsi="Aptos" w:cs="Arial"/>
                <w:color w:val="000000"/>
                <w:sz w:val="20"/>
                <w:szCs w:val="20"/>
                <w:lang w:eastAsia="en-GB"/>
              </w:rPr>
              <w:t>without</w:t>
            </w:r>
            <w:r w:rsidR="000A7027" w:rsidRPr="006A121B">
              <w:rPr>
                <w:rFonts w:ascii="Aptos" w:eastAsia="Times" w:hAnsi="Aptos" w:cs="Arial"/>
                <w:color w:val="000000"/>
                <w:sz w:val="20"/>
                <w:szCs w:val="20"/>
                <w:lang w:eastAsia="en-GB"/>
              </w:rPr>
              <w:t xml:space="preserve"> revision</w:t>
            </w:r>
            <w:r w:rsidRPr="006A121B">
              <w:rPr>
                <w:rFonts w:ascii="Aptos" w:eastAsia="Times" w:hAnsi="Aptos" w:cs="Arial"/>
                <w:color w:val="000000"/>
                <w:sz w:val="20"/>
                <w:szCs w:val="20"/>
                <w:lang w:eastAsia="en-GB"/>
              </w:rPr>
              <w:t xml:space="preserve"> but with r</w:t>
            </w:r>
            <w:r w:rsidR="000A7027" w:rsidRPr="006A121B">
              <w:rPr>
                <w:rFonts w:ascii="Aptos" w:eastAsia="Times" w:hAnsi="Aptos" w:cs="Arial"/>
                <w:color w:val="000000"/>
                <w:sz w:val="20"/>
                <w:szCs w:val="20"/>
                <w:lang w:eastAsia="en-GB"/>
              </w:rPr>
              <w:t xml:space="preserve">e-evaluation </w:t>
            </w:r>
            <w:r w:rsidRPr="006A121B">
              <w:rPr>
                <w:rFonts w:ascii="Aptos" w:eastAsia="Times" w:hAnsi="Aptos" w:cs="Arial"/>
                <w:color w:val="000000"/>
                <w:sz w:val="20"/>
                <w:szCs w:val="20"/>
                <w:lang w:eastAsia="en-GB"/>
              </w:rPr>
              <w:t xml:space="preserve">and email vote </w:t>
            </w:r>
            <w:r w:rsidR="000A7027" w:rsidRPr="006A121B">
              <w:rPr>
                <w:rFonts w:ascii="Aptos" w:eastAsia="Times" w:hAnsi="Aptos" w:cs="Arial"/>
                <w:color w:val="000000"/>
                <w:sz w:val="20"/>
                <w:szCs w:val="20"/>
                <w:lang w:eastAsia="en-GB"/>
              </w:rPr>
              <w:t>by the EC</w:t>
            </w:r>
          </w:p>
        </w:tc>
        <w:tc>
          <w:tcPr>
            <w:tcW w:w="425" w:type="dxa"/>
          </w:tcPr>
          <w:p w14:paraId="773F9751" w14:textId="178723F6" w:rsidR="000A7027" w:rsidRPr="006A121B" w:rsidRDefault="000A7027" w:rsidP="00DD58AA">
            <w:pPr>
              <w:rPr>
                <w:rFonts w:ascii="Aptos" w:eastAsia="Times" w:hAnsi="Aptos" w:cs="Arial"/>
                <w:b/>
                <w:color w:val="000000"/>
                <w:sz w:val="20"/>
                <w:szCs w:val="20"/>
                <w:lang w:eastAsia="en-GB"/>
              </w:rPr>
            </w:pPr>
          </w:p>
        </w:tc>
      </w:tr>
      <w:tr w:rsidR="000A7027" w:rsidRPr="006A121B" w14:paraId="59BD71F4" w14:textId="77777777" w:rsidTr="00BE4F5A">
        <w:tc>
          <w:tcPr>
            <w:tcW w:w="8080" w:type="dxa"/>
          </w:tcPr>
          <w:p w14:paraId="69BC056D" w14:textId="0D3D89AC" w:rsidR="000A7027" w:rsidRPr="006A121B" w:rsidRDefault="000A7027"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U</w:t>
            </w:r>
            <w:r w:rsidR="0058465A" w:rsidRPr="006A121B">
              <w:rPr>
                <w:rFonts w:ascii="Aptos" w:eastAsia="Times" w:hAnsi="Aptos" w:cs="Arial"/>
                <w:color w:val="000000"/>
                <w:sz w:val="20"/>
                <w:szCs w:val="20"/>
                <w:lang w:eastAsia="en-GB"/>
              </w:rPr>
              <w:t>c</w:t>
            </w:r>
            <w:r w:rsidRPr="006A121B">
              <w:rPr>
                <w:rFonts w:ascii="Aptos" w:eastAsia="Times" w:hAnsi="Aptos" w:cs="Arial"/>
                <w:color w:val="000000"/>
                <w:sz w:val="20"/>
                <w:szCs w:val="20"/>
                <w:lang w:eastAsia="en-GB"/>
              </w:rPr>
              <w:t xml:space="preserve"> – </w:t>
            </w:r>
            <w:r w:rsidR="0058465A" w:rsidRPr="006A121B">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6A121B" w:rsidRDefault="000A7027" w:rsidP="00DD58AA">
            <w:pPr>
              <w:rPr>
                <w:rFonts w:ascii="Aptos" w:eastAsia="Times" w:hAnsi="Aptos" w:cs="Arial"/>
                <w:b/>
                <w:color w:val="000000"/>
                <w:sz w:val="20"/>
                <w:szCs w:val="20"/>
                <w:lang w:eastAsia="en-GB"/>
              </w:rPr>
            </w:pPr>
          </w:p>
        </w:tc>
      </w:tr>
      <w:tr w:rsidR="000A7027" w:rsidRPr="006A121B" w14:paraId="2117D303" w14:textId="77777777" w:rsidTr="00BE4F5A">
        <w:tc>
          <w:tcPr>
            <w:tcW w:w="8080" w:type="dxa"/>
          </w:tcPr>
          <w:p w14:paraId="53C977C7" w14:textId="5CD27364" w:rsidR="000A7027" w:rsidRPr="006A121B" w:rsidRDefault="0058465A"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Pr="006A121B" w:rsidRDefault="000A7027" w:rsidP="00DD58AA">
            <w:pPr>
              <w:rPr>
                <w:rFonts w:ascii="Aptos" w:eastAsia="Times" w:hAnsi="Aptos" w:cs="Arial"/>
                <w:b/>
                <w:color w:val="000000"/>
                <w:sz w:val="20"/>
                <w:szCs w:val="20"/>
                <w:lang w:eastAsia="en-GB"/>
              </w:rPr>
            </w:pPr>
          </w:p>
        </w:tc>
      </w:tr>
      <w:tr w:rsidR="00903048" w:rsidRPr="006A121B" w14:paraId="26CEB8AD" w14:textId="77777777" w:rsidTr="00BE4F5A">
        <w:tc>
          <w:tcPr>
            <w:tcW w:w="8080" w:type="dxa"/>
          </w:tcPr>
          <w:p w14:paraId="7764C134" w14:textId="09155EE7" w:rsidR="00903048" w:rsidRPr="006A121B" w:rsidRDefault="00903048"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J - Reject</w:t>
            </w:r>
          </w:p>
        </w:tc>
        <w:tc>
          <w:tcPr>
            <w:tcW w:w="425" w:type="dxa"/>
          </w:tcPr>
          <w:p w14:paraId="6F54E47E" w14:textId="77777777" w:rsidR="00903048" w:rsidRPr="006A121B" w:rsidRDefault="00903048" w:rsidP="00DD58AA">
            <w:pPr>
              <w:rPr>
                <w:rFonts w:ascii="Aptos" w:eastAsia="Times" w:hAnsi="Aptos" w:cs="Arial"/>
                <w:b/>
                <w:color w:val="000000"/>
                <w:sz w:val="20"/>
                <w:szCs w:val="20"/>
                <w:lang w:eastAsia="en-GB"/>
              </w:rPr>
            </w:pPr>
          </w:p>
        </w:tc>
      </w:tr>
      <w:tr w:rsidR="00903048" w:rsidRPr="006A121B" w14:paraId="3071CAAD" w14:textId="77777777" w:rsidTr="00BE4F5A">
        <w:tc>
          <w:tcPr>
            <w:tcW w:w="8080" w:type="dxa"/>
          </w:tcPr>
          <w:p w14:paraId="638F84E9" w14:textId="55B1FB64" w:rsidR="00903048" w:rsidRPr="006A121B" w:rsidRDefault="00903048"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W - Withdrawn</w:t>
            </w:r>
          </w:p>
        </w:tc>
        <w:tc>
          <w:tcPr>
            <w:tcW w:w="425" w:type="dxa"/>
          </w:tcPr>
          <w:p w14:paraId="13EAC41A" w14:textId="77777777" w:rsidR="00903048" w:rsidRPr="006A121B" w:rsidRDefault="00903048" w:rsidP="00DD58AA">
            <w:pPr>
              <w:rPr>
                <w:rFonts w:ascii="Aptos" w:eastAsia="Times" w:hAnsi="Aptos" w:cs="Arial"/>
                <w:b/>
                <w:color w:val="000000"/>
                <w:sz w:val="20"/>
                <w:szCs w:val="20"/>
                <w:lang w:eastAsia="en-GB"/>
              </w:rPr>
            </w:pPr>
          </w:p>
        </w:tc>
      </w:tr>
    </w:tbl>
    <w:p w14:paraId="1219F415" w14:textId="2C9E8083" w:rsidR="000A7027" w:rsidRPr="006A121B"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6A121B" w14:paraId="049461B0" w14:textId="77777777" w:rsidTr="00683D0C">
        <w:trPr>
          <w:trHeight w:val="211"/>
        </w:trPr>
        <w:tc>
          <w:tcPr>
            <w:tcW w:w="8505" w:type="dxa"/>
            <w:shd w:val="clear" w:color="auto" w:fill="F2F2F2" w:themeFill="background1" w:themeFillShade="F2"/>
          </w:tcPr>
          <w:p w14:paraId="49D4D24B" w14:textId="7D9D5ACE" w:rsidR="00CF59EA" w:rsidRPr="006A121B" w:rsidRDefault="00CF59EA" w:rsidP="00DD58AA">
            <w:pPr>
              <w:rPr>
                <w:rFonts w:ascii="Aptos" w:hAnsi="Aptos" w:cs="Arial"/>
                <w:sz w:val="20"/>
                <w:szCs w:val="20"/>
              </w:rPr>
            </w:pPr>
            <w:r w:rsidRPr="006A121B">
              <w:rPr>
                <w:rFonts w:ascii="Aptos" w:hAnsi="Aptos" w:cs="Arial"/>
                <w:b/>
                <w:sz w:val="20"/>
                <w:szCs w:val="20"/>
              </w:rPr>
              <w:t>Comments from the Executive Committee</w:t>
            </w:r>
            <w:r w:rsidR="006C0F51" w:rsidRPr="006A121B">
              <w:rPr>
                <w:rFonts w:ascii="Aptos" w:hAnsi="Aptos" w:cs="Arial"/>
                <w:b/>
                <w:sz w:val="20"/>
                <w:szCs w:val="20"/>
              </w:rPr>
              <w:t>:</w:t>
            </w:r>
          </w:p>
        </w:tc>
      </w:tr>
      <w:tr w:rsidR="000A7027" w:rsidRPr="006A121B" w14:paraId="7B05B82E" w14:textId="77777777" w:rsidTr="00BE4F5A">
        <w:trPr>
          <w:trHeight w:val="794"/>
        </w:trPr>
        <w:tc>
          <w:tcPr>
            <w:tcW w:w="8505" w:type="dxa"/>
          </w:tcPr>
          <w:p w14:paraId="352B8AE1" w14:textId="77777777" w:rsidR="000A7027" w:rsidRPr="006A121B" w:rsidRDefault="000A7027" w:rsidP="00DD58AA">
            <w:pPr>
              <w:rPr>
                <w:rFonts w:ascii="Aptos" w:hAnsi="Aptos" w:cs="Arial"/>
                <w:sz w:val="20"/>
                <w:szCs w:val="20"/>
              </w:rPr>
            </w:pPr>
          </w:p>
          <w:p w14:paraId="1958B433" w14:textId="77777777" w:rsidR="000A7027" w:rsidRPr="006A121B" w:rsidRDefault="000A7027" w:rsidP="00DD58AA">
            <w:pPr>
              <w:rPr>
                <w:rFonts w:ascii="Aptos" w:hAnsi="Aptos" w:cs="Arial"/>
                <w:sz w:val="20"/>
                <w:szCs w:val="20"/>
              </w:rPr>
            </w:pPr>
          </w:p>
        </w:tc>
      </w:tr>
    </w:tbl>
    <w:p w14:paraId="51E643B3" w14:textId="7B2EB0AB" w:rsidR="009741D1" w:rsidRPr="006A121B" w:rsidRDefault="009741D1" w:rsidP="00DD58AA">
      <w:pPr>
        <w:rPr>
          <w:rFonts w:ascii="Aptos" w:hAnsi="Aptos" w:cs="Arial"/>
          <w:b/>
          <w:sz w:val="20"/>
          <w:szCs w:val="20"/>
        </w:rPr>
      </w:pPr>
    </w:p>
    <w:p w14:paraId="493C87B5" w14:textId="77777777" w:rsidR="00DD58AA" w:rsidRPr="006A121B" w:rsidRDefault="00DD58AA" w:rsidP="00DD58AA">
      <w:pPr>
        <w:rPr>
          <w:rFonts w:ascii="Aptos" w:hAnsi="Aptos" w:cs="Arial"/>
          <w:b/>
          <w:sz w:val="20"/>
          <w:szCs w:val="20"/>
        </w:rPr>
      </w:pPr>
    </w:p>
    <w:p w14:paraId="1F76B955" w14:textId="145C02CB" w:rsidR="00C95FB7" w:rsidRPr="006A121B" w:rsidRDefault="0067795B" w:rsidP="003A18C5">
      <w:pPr>
        <w:spacing w:after="120"/>
        <w:rPr>
          <w:rFonts w:ascii="Aptos" w:hAnsi="Aptos" w:cs="Arial"/>
          <w:b/>
          <w:sz w:val="20"/>
          <w:szCs w:val="20"/>
        </w:rPr>
      </w:pPr>
      <w:r w:rsidRPr="006A121B">
        <w:rPr>
          <w:rFonts w:ascii="Aptos" w:hAnsi="Aptos" w:cs="Arial"/>
          <w:b/>
          <w:sz w:val="20"/>
          <w:szCs w:val="20"/>
        </w:rPr>
        <w:t xml:space="preserve">Part 1d: </w:t>
      </w:r>
      <w:r w:rsidR="00C95FB7" w:rsidRPr="006A121B">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6A121B" w14:paraId="37F4B0FE" w14:textId="77777777" w:rsidTr="00683D0C">
        <w:tc>
          <w:tcPr>
            <w:tcW w:w="8505" w:type="dxa"/>
            <w:shd w:val="clear" w:color="auto" w:fill="F2F2F2" w:themeFill="background1" w:themeFillShade="F2"/>
          </w:tcPr>
          <w:p w14:paraId="0B8993B8" w14:textId="2733F562" w:rsidR="00CF59EA" w:rsidRPr="006A121B" w:rsidRDefault="00CF59EA" w:rsidP="00DD58AA">
            <w:pPr>
              <w:rPr>
                <w:rFonts w:ascii="Aptos" w:hAnsi="Aptos" w:cs="Arial"/>
                <w:sz w:val="20"/>
                <w:szCs w:val="20"/>
              </w:rPr>
            </w:pPr>
            <w:r w:rsidRPr="006A121B">
              <w:rPr>
                <w:rFonts w:ascii="Aptos" w:hAnsi="Aptos" w:cs="Arial"/>
                <w:b/>
                <w:sz w:val="20"/>
                <w:szCs w:val="20"/>
              </w:rPr>
              <w:t>Response of proposer</w:t>
            </w:r>
            <w:r w:rsidR="006C0F51" w:rsidRPr="006A121B">
              <w:rPr>
                <w:rFonts w:ascii="Aptos" w:hAnsi="Aptos" w:cs="Arial"/>
                <w:b/>
                <w:sz w:val="20"/>
                <w:szCs w:val="20"/>
              </w:rPr>
              <w:t>:</w:t>
            </w:r>
            <w:r w:rsidRPr="006A121B">
              <w:rPr>
                <w:rFonts w:ascii="Aptos" w:hAnsi="Aptos" w:cs="Arial"/>
                <w:b/>
                <w:sz w:val="20"/>
                <w:szCs w:val="20"/>
              </w:rPr>
              <w:t xml:space="preserve"> </w:t>
            </w:r>
          </w:p>
        </w:tc>
      </w:tr>
      <w:tr w:rsidR="00296DA3" w:rsidRPr="006A121B" w14:paraId="2A62C96B" w14:textId="77777777" w:rsidTr="00BE4F5A">
        <w:tc>
          <w:tcPr>
            <w:tcW w:w="8505" w:type="dxa"/>
          </w:tcPr>
          <w:p w14:paraId="4483A209" w14:textId="77777777" w:rsidR="00296DA3" w:rsidRPr="006A121B" w:rsidRDefault="00296DA3" w:rsidP="00DD58AA">
            <w:pPr>
              <w:rPr>
                <w:rFonts w:ascii="Aptos" w:hAnsi="Aptos" w:cs="Arial"/>
                <w:sz w:val="20"/>
                <w:szCs w:val="20"/>
              </w:rPr>
            </w:pPr>
          </w:p>
          <w:p w14:paraId="54C5CACA" w14:textId="367B5D6C" w:rsidR="00296DA3" w:rsidRPr="006A121B" w:rsidRDefault="00296DA3" w:rsidP="00DD58AA">
            <w:pPr>
              <w:rPr>
                <w:rFonts w:ascii="Aptos" w:hAnsi="Aptos" w:cs="Arial"/>
                <w:sz w:val="20"/>
                <w:szCs w:val="20"/>
              </w:rPr>
            </w:pPr>
          </w:p>
          <w:p w14:paraId="761B7407" w14:textId="77777777" w:rsidR="00F110F7" w:rsidRPr="006A121B" w:rsidRDefault="00F110F7" w:rsidP="00DD58AA">
            <w:pPr>
              <w:rPr>
                <w:rFonts w:ascii="Aptos" w:hAnsi="Aptos" w:cs="Arial"/>
                <w:sz w:val="20"/>
                <w:szCs w:val="20"/>
              </w:rPr>
            </w:pPr>
          </w:p>
          <w:p w14:paraId="430177EE" w14:textId="77777777" w:rsidR="00296DA3" w:rsidRPr="006A121B"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6A121B" w14:paraId="5AF16E14" w14:textId="77777777" w:rsidTr="001D0007">
        <w:trPr>
          <w:trHeight w:val="244"/>
        </w:trPr>
        <w:tc>
          <w:tcPr>
            <w:tcW w:w="1980" w:type="dxa"/>
            <w:shd w:val="clear" w:color="auto" w:fill="F2F2F2" w:themeFill="background1" w:themeFillShade="F2"/>
          </w:tcPr>
          <w:p w14:paraId="006DDA83" w14:textId="70A2AC88" w:rsidR="00BE4F5A" w:rsidRPr="006A121B" w:rsidRDefault="00BE4F5A" w:rsidP="00DD58AA">
            <w:pPr>
              <w:ind w:left="174"/>
              <w:rPr>
                <w:rFonts w:ascii="Aptos" w:hAnsi="Aptos" w:cs="Arial"/>
                <w:bCs/>
                <w:sz w:val="20"/>
                <w:szCs w:val="20"/>
              </w:rPr>
            </w:pPr>
            <w:r w:rsidRPr="006A121B">
              <w:rPr>
                <w:rFonts w:ascii="Aptos" w:hAnsi="Aptos" w:cs="Arial"/>
                <w:b/>
                <w:bCs/>
                <w:sz w:val="20"/>
                <w:szCs w:val="20"/>
              </w:rPr>
              <w:t>Revision date</w:t>
            </w:r>
            <w:r w:rsidR="006C0F51" w:rsidRPr="006A121B">
              <w:rPr>
                <w:rFonts w:ascii="Aptos" w:hAnsi="Aptos" w:cs="Arial"/>
                <w:b/>
                <w:bCs/>
                <w:sz w:val="20"/>
                <w:szCs w:val="20"/>
              </w:rPr>
              <w:t>:</w:t>
            </w:r>
          </w:p>
        </w:tc>
        <w:tc>
          <w:tcPr>
            <w:tcW w:w="1843" w:type="dxa"/>
          </w:tcPr>
          <w:p w14:paraId="11649694" w14:textId="42B6A122" w:rsidR="00BE4F5A" w:rsidRPr="006A121B" w:rsidRDefault="00BE4F5A" w:rsidP="00DD58AA">
            <w:pPr>
              <w:rPr>
                <w:rFonts w:ascii="Aptos" w:hAnsi="Aptos" w:cs="Arial"/>
                <w:bCs/>
                <w:sz w:val="20"/>
                <w:szCs w:val="20"/>
              </w:rPr>
            </w:pPr>
          </w:p>
        </w:tc>
      </w:tr>
    </w:tbl>
    <w:p w14:paraId="5F5E1C06" w14:textId="77777777" w:rsidR="00953FFE" w:rsidRPr="006A121B" w:rsidRDefault="00953FFE" w:rsidP="00DD58AA">
      <w:pPr>
        <w:ind w:firstLine="720"/>
        <w:rPr>
          <w:rFonts w:ascii="Aptos" w:hAnsi="Aptos" w:cs="Arial"/>
          <w:b/>
          <w:bCs/>
          <w:sz w:val="20"/>
          <w:szCs w:val="20"/>
        </w:rPr>
      </w:pPr>
    </w:p>
    <w:p w14:paraId="7C2D104C" w14:textId="1BFFCB32" w:rsidR="00CF59EA" w:rsidRPr="006A121B" w:rsidRDefault="00CF59EA" w:rsidP="00DD58AA">
      <w:pPr>
        <w:rPr>
          <w:rFonts w:ascii="Aptos" w:hAnsi="Aptos" w:cs="Arial"/>
          <w:color w:val="C00000"/>
          <w:sz w:val="20"/>
          <w:szCs w:val="20"/>
        </w:rPr>
      </w:pPr>
    </w:p>
    <w:p w14:paraId="68D95475" w14:textId="77777777" w:rsidR="00953FFE" w:rsidRPr="006A121B" w:rsidRDefault="00953FFE" w:rsidP="00DD58AA">
      <w:pPr>
        <w:ind w:firstLine="720"/>
        <w:rPr>
          <w:rFonts w:ascii="Aptos" w:hAnsi="Aptos" w:cs="Arial"/>
          <w:b/>
          <w:sz w:val="20"/>
          <w:szCs w:val="20"/>
        </w:rPr>
      </w:pPr>
    </w:p>
    <w:p w14:paraId="42759BC8" w14:textId="77777777" w:rsidR="00953FFE" w:rsidRPr="006A121B" w:rsidRDefault="00953FFE">
      <w:pPr>
        <w:rPr>
          <w:rFonts w:ascii="Aptos" w:hAnsi="Aptos" w:cs="Arial"/>
          <w:b/>
          <w:color w:val="000000"/>
          <w:sz w:val="20"/>
          <w:szCs w:val="20"/>
        </w:rPr>
      </w:pPr>
      <w:r w:rsidRPr="006A121B">
        <w:rPr>
          <w:rFonts w:ascii="Aptos" w:hAnsi="Aptos" w:cs="Arial"/>
          <w:b/>
          <w:color w:val="000000"/>
          <w:sz w:val="20"/>
          <w:szCs w:val="20"/>
        </w:rPr>
        <w:br w:type="page"/>
      </w:r>
      <w:permStart w:id="702228509" w:edGrp="everyone"/>
      <w:permEnd w:id="702228509"/>
    </w:p>
    <w:p w14:paraId="48DB7F5D" w14:textId="77777777" w:rsidR="00953FFE" w:rsidRPr="006A121B" w:rsidRDefault="00953FFE" w:rsidP="00DD58AA">
      <w:pPr>
        <w:pStyle w:val="BodyTextIndent"/>
        <w:ind w:left="0" w:firstLine="0"/>
        <w:rPr>
          <w:rFonts w:ascii="Aptos" w:hAnsi="Aptos" w:cs="Arial"/>
          <w:color w:val="000000"/>
          <w:sz w:val="20"/>
        </w:rPr>
      </w:pPr>
      <w:r w:rsidRPr="006A121B">
        <w:rPr>
          <w:rFonts w:ascii="Aptos" w:hAnsi="Aptos" w:cs="Arial"/>
          <w:b/>
          <w:color w:val="000000"/>
          <w:sz w:val="20"/>
        </w:rPr>
        <w:lastRenderedPageBreak/>
        <w:t>Part 3:</w:t>
      </w:r>
      <w:r w:rsidRPr="006A121B">
        <w:rPr>
          <w:rFonts w:ascii="Aptos" w:hAnsi="Aptos" w:cs="Arial"/>
          <w:color w:val="000000"/>
          <w:sz w:val="20"/>
        </w:rPr>
        <w:t xml:space="preserve"> </w:t>
      </w:r>
      <w:r w:rsidRPr="006A121B">
        <w:rPr>
          <w:rFonts w:ascii="Aptos" w:hAnsi="Aptos" w:cs="Arial"/>
          <w:b/>
          <w:color w:val="000000"/>
          <w:sz w:val="20"/>
        </w:rPr>
        <w:t>TAXONOMIC PROPOSAL</w:t>
      </w:r>
    </w:p>
    <w:p w14:paraId="5DCC6628" w14:textId="20C01645" w:rsidR="00DD58AA" w:rsidRPr="006A121B" w:rsidRDefault="001D0007" w:rsidP="00DD58AA">
      <w:pPr>
        <w:pStyle w:val="BodyTextIndent"/>
        <w:ind w:left="0" w:hanging="15"/>
        <w:rPr>
          <w:rFonts w:ascii="Aptos" w:hAnsi="Aptos" w:cs="Arial"/>
          <w:b/>
          <w:color w:val="000000"/>
          <w:sz w:val="20"/>
        </w:rPr>
      </w:pPr>
      <w:hyperlink r:id="rId14" w:history="1">
        <w:r w:rsidRPr="006A121B">
          <w:rPr>
            <w:rStyle w:val="Hyperlink"/>
            <w:rFonts w:ascii="Aptos" w:hAnsi="Aptos" w:cs="Arial"/>
            <w:sz w:val="20"/>
          </w:rPr>
          <w:t>https://ictv.global/taxonomy/templates</w:t>
        </w:r>
      </w:hyperlink>
    </w:p>
    <w:p w14:paraId="2C80C37D" w14:textId="77777777" w:rsidR="00E92794" w:rsidRPr="006A121B"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6A121B" w14:paraId="61A08B0F" w14:textId="77777777" w:rsidTr="00023385">
        <w:tc>
          <w:tcPr>
            <w:tcW w:w="6232" w:type="dxa"/>
            <w:gridSpan w:val="4"/>
            <w:shd w:val="clear" w:color="auto" w:fill="F2F2F2" w:themeFill="background1" w:themeFillShade="F2"/>
          </w:tcPr>
          <w:p w14:paraId="577293E5" w14:textId="4311FDB2" w:rsidR="00E37077" w:rsidRPr="006A121B" w:rsidRDefault="00E37077" w:rsidP="00DD58AA">
            <w:pPr>
              <w:rPr>
                <w:rFonts w:ascii="Aptos" w:eastAsia="Times" w:hAnsi="Aptos" w:cs="Arial"/>
                <w:b/>
                <w:color w:val="0070C0"/>
                <w:sz w:val="20"/>
                <w:szCs w:val="20"/>
                <w:lang w:eastAsia="en-GB"/>
              </w:rPr>
            </w:pPr>
            <w:r w:rsidRPr="006A121B">
              <w:rPr>
                <w:rFonts w:ascii="Aptos" w:eastAsia="Times" w:hAnsi="Aptos" w:cs="Arial"/>
                <w:b/>
                <w:color w:val="000000"/>
                <w:sz w:val="20"/>
                <w:szCs w:val="20"/>
                <w:lang w:eastAsia="en-GB"/>
              </w:rPr>
              <w:t>Taxonomic changes proposed</w:t>
            </w:r>
            <w:r w:rsidR="006C0F51" w:rsidRPr="006A121B">
              <w:rPr>
                <w:rFonts w:ascii="Aptos" w:eastAsia="Times" w:hAnsi="Aptos" w:cs="Arial"/>
                <w:b/>
                <w:color w:val="000000"/>
                <w:sz w:val="20"/>
                <w:szCs w:val="20"/>
                <w:lang w:eastAsia="en-GB"/>
              </w:rPr>
              <w:t>:</w:t>
            </w:r>
            <w:r w:rsidRPr="006A121B">
              <w:rPr>
                <w:rFonts w:ascii="Aptos" w:eastAsia="Times" w:hAnsi="Aptos" w:cs="Arial"/>
                <w:b/>
                <w:color w:val="000000"/>
                <w:sz w:val="20"/>
                <w:szCs w:val="20"/>
                <w:lang w:eastAsia="en-GB"/>
              </w:rPr>
              <w:t xml:space="preserve"> </w:t>
            </w:r>
          </w:p>
        </w:tc>
      </w:tr>
      <w:tr w:rsidR="00953FFE" w:rsidRPr="006A121B" w14:paraId="1E0D3D23" w14:textId="77777777" w:rsidTr="00023385">
        <w:tc>
          <w:tcPr>
            <w:tcW w:w="2972" w:type="dxa"/>
          </w:tcPr>
          <w:p w14:paraId="6B63C19C" w14:textId="375B7AAA" w:rsidR="00953FFE" w:rsidRPr="006A121B" w:rsidRDefault="00363A30"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Establish</w:t>
            </w:r>
            <w:r w:rsidR="00953FFE" w:rsidRPr="006A121B">
              <w:rPr>
                <w:rFonts w:ascii="Aptos" w:eastAsia="Times" w:hAnsi="Aptos" w:cs="Arial"/>
                <w:color w:val="000000"/>
                <w:sz w:val="20"/>
                <w:szCs w:val="20"/>
                <w:lang w:eastAsia="en-GB"/>
              </w:rPr>
              <w:t xml:space="preserve"> new taxon</w:t>
            </w:r>
          </w:p>
        </w:tc>
        <w:tc>
          <w:tcPr>
            <w:tcW w:w="425" w:type="dxa"/>
          </w:tcPr>
          <w:p w14:paraId="6D0772EF" w14:textId="6E41A638" w:rsidR="00953FFE" w:rsidRPr="006A121B" w:rsidRDefault="00891E64" w:rsidP="00DD58AA">
            <w:pPr>
              <w:rPr>
                <w:rFonts w:ascii="Aptos" w:eastAsia="Times" w:hAnsi="Aptos" w:cs="Arial"/>
                <w:b/>
                <w:color w:val="000000"/>
                <w:sz w:val="20"/>
                <w:szCs w:val="20"/>
                <w:lang w:eastAsia="en-GB"/>
              </w:rPr>
            </w:pPr>
            <w:r w:rsidRPr="006A121B">
              <w:rPr>
                <w:rFonts w:ascii="Aptos" w:eastAsia="Times" w:hAnsi="Aptos" w:cs="Arial"/>
                <w:b/>
                <w:color w:val="000000"/>
                <w:sz w:val="20"/>
                <w:szCs w:val="20"/>
                <w:lang w:eastAsia="en-GB"/>
              </w:rPr>
              <w:t>X</w:t>
            </w:r>
          </w:p>
        </w:tc>
        <w:tc>
          <w:tcPr>
            <w:tcW w:w="2410" w:type="dxa"/>
          </w:tcPr>
          <w:p w14:paraId="51D11F01"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Split taxon</w:t>
            </w:r>
          </w:p>
        </w:tc>
        <w:tc>
          <w:tcPr>
            <w:tcW w:w="425" w:type="dxa"/>
          </w:tcPr>
          <w:p w14:paraId="5E9F3DA8" w14:textId="77777777" w:rsidR="00953FFE" w:rsidRPr="006A121B" w:rsidRDefault="00953FFE" w:rsidP="00DD58AA">
            <w:pPr>
              <w:rPr>
                <w:rFonts w:ascii="Aptos" w:eastAsia="Times" w:hAnsi="Aptos" w:cs="Arial"/>
                <w:b/>
                <w:color w:val="000000"/>
                <w:sz w:val="20"/>
                <w:szCs w:val="20"/>
                <w:lang w:eastAsia="en-GB"/>
              </w:rPr>
            </w:pPr>
          </w:p>
        </w:tc>
      </w:tr>
      <w:tr w:rsidR="00953FFE" w:rsidRPr="006A121B" w14:paraId="728F008B" w14:textId="77777777" w:rsidTr="00023385">
        <w:tc>
          <w:tcPr>
            <w:tcW w:w="2972" w:type="dxa"/>
          </w:tcPr>
          <w:p w14:paraId="7CEF18CA"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Abolish taxon</w:t>
            </w:r>
          </w:p>
        </w:tc>
        <w:tc>
          <w:tcPr>
            <w:tcW w:w="425" w:type="dxa"/>
          </w:tcPr>
          <w:p w14:paraId="7B96FC9C" w14:textId="77777777" w:rsidR="00953FFE" w:rsidRPr="006A121B"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Merge taxon</w:t>
            </w:r>
          </w:p>
        </w:tc>
        <w:tc>
          <w:tcPr>
            <w:tcW w:w="425" w:type="dxa"/>
          </w:tcPr>
          <w:p w14:paraId="5FF5C4E2" w14:textId="77777777" w:rsidR="00953FFE" w:rsidRPr="006A121B" w:rsidRDefault="00953FFE" w:rsidP="00DD58AA">
            <w:pPr>
              <w:rPr>
                <w:rFonts w:ascii="Aptos" w:eastAsia="Times" w:hAnsi="Aptos" w:cs="Arial"/>
                <w:b/>
                <w:color w:val="000000"/>
                <w:sz w:val="20"/>
                <w:szCs w:val="20"/>
                <w:lang w:eastAsia="en-GB"/>
              </w:rPr>
            </w:pPr>
          </w:p>
        </w:tc>
      </w:tr>
      <w:tr w:rsidR="00953FFE" w:rsidRPr="006A121B" w14:paraId="272ED85B" w14:textId="77777777" w:rsidTr="00023385">
        <w:tc>
          <w:tcPr>
            <w:tcW w:w="2972" w:type="dxa"/>
          </w:tcPr>
          <w:p w14:paraId="7314CAA8"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Move taxon</w:t>
            </w:r>
          </w:p>
        </w:tc>
        <w:tc>
          <w:tcPr>
            <w:tcW w:w="425" w:type="dxa"/>
          </w:tcPr>
          <w:p w14:paraId="7FAF7A1A" w14:textId="56DE9B62" w:rsidR="00953FFE" w:rsidRPr="006A121B" w:rsidRDefault="00D21766"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09EC2704"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Promote taxon</w:t>
            </w:r>
          </w:p>
        </w:tc>
        <w:tc>
          <w:tcPr>
            <w:tcW w:w="425" w:type="dxa"/>
          </w:tcPr>
          <w:p w14:paraId="43A189C3" w14:textId="77777777" w:rsidR="00953FFE" w:rsidRPr="006A121B" w:rsidRDefault="00953FFE" w:rsidP="00DD58AA">
            <w:pPr>
              <w:rPr>
                <w:rFonts w:ascii="Aptos" w:eastAsia="Times" w:hAnsi="Aptos" w:cs="Arial"/>
                <w:b/>
                <w:color w:val="000000"/>
                <w:sz w:val="20"/>
                <w:szCs w:val="20"/>
                <w:lang w:eastAsia="en-GB"/>
              </w:rPr>
            </w:pPr>
          </w:p>
        </w:tc>
      </w:tr>
      <w:tr w:rsidR="00953FFE" w:rsidRPr="006A121B" w14:paraId="5BF9C33F" w14:textId="77777777" w:rsidTr="00023385">
        <w:tc>
          <w:tcPr>
            <w:tcW w:w="2972" w:type="dxa"/>
          </w:tcPr>
          <w:p w14:paraId="4B2EDEB8"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Rename taxon</w:t>
            </w:r>
          </w:p>
        </w:tc>
        <w:tc>
          <w:tcPr>
            <w:tcW w:w="425" w:type="dxa"/>
          </w:tcPr>
          <w:p w14:paraId="60231381" w14:textId="77777777" w:rsidR="00953FFE" w:rsidRPr="006A121B"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6A121B" w:rsidRDefault="00953FFE" w:rsidP="00DD58AA">
            <w:pPr>
              <w:rPr>
                <w:rFonts w:ascii="Aptos" w:eastAsia="Times" w:hAnsi="Aptos" w:cs="Arial"/>
                <w:color w:val="000000"/>
                <w:sz w:val="20"/>
                <w:szCs w:val="20"/>
                <w:lang w:eastAsia="en-GB"/>
              </w:rPr>
            </w:pPr>
            <w:r w:rsidRPr="006A121B">
              <w:rPr>
                <w:rFonts w:ascii="Aptos" w:eastAsia="Times" w:hAnsi="Aptos" w:cs="Arial"/>
                <w:color w:val="000000"/>
                <w:sz w:val="20"/>
                <w:szCs w:val="20"/>
                <w:lang w:eastAsia="en-GB"/>
              </w:rPr>
              <w:t>Demote taxon</w:t>
            </w:r>
          </w:p>
        </w:tc>
        <w:tc>
          <w:tcPr>
            <w:tcW w:w="425" w:type="dxa"/>
          </w:tcPr>
          <w:p w14:paraId="4EC0F813" w14:textId="77777777" w:rsidR="00953FFE" w:rsidRPr="006A121B" w:rsidRDefault="00953FFE" w:rsidP="00DD58AA">
            <w:pPr>
              <w:rPr>
                <w:rFonts w:ascii="Aptos" w:eastAsia="Times" w:hAnsi="Aptos" w:cs="Arial"/>
                <w:b/>
                <w:color w:val="000000"/>
                <w:sz w:val="20"/>
                <w:szCs w:val="20"/>
                <w:lang w:eastAsia="en-GB"/>
              </w:rPr>
            </w:pPr>
          </w:p>
        </w:tc>
      </w:tr>
      <w:tr w:rsidR="00953FFE" w:rsidRPr="006A121B" w14:paraId="013D4D0A" w14:textId="77777777" w:rsidTr="00023385">
        <w:trPr>
          <w:gridAfter w:val="2"/>
          <w:wAfter w:w="2835" w:type="dxa"/>
        </w:trPr>
        <w:tc>
          <w:tcPr>
            <w:tcW w:w="2972" w:type="dxa"/>
          </w:tcPr>
          <w:p w14:paraId="17C439A1" w14:textId="77777777" w:rsidR="00953FFE" w:rsidRPr="006A121B" w:rsidRDefault="00953FFE" w:rsidP="00DD58AA">
            <w:pPr>
              <w:rPr>
                <w:rFonts w:ascii="Aptos" w:hAnsi="Aptos" w:cs="Arial"/>
                <w:b/>
                <w:sz w:val="20"/>
                <w:szCs w:val="20"/>
              </w:rPr>
            </w:pPr>
            <w:r w:rsidRPr="006A121B">
              <w:rPr>
                <w:rFonts w:ascii="Aptos" w:eastAsia="Times" w:hAnsi="Aptos" w:cs="Arial"/>
                <w:color w:val="000000"/>
                <w:sz w:val="20"/>
                <w:szCs w:val="20"/>
                <w:lang w:eastAsia="en-GB"/>
              </w:rPr>
              <w:t>Move and rename</w:t>
            </w:r>
          </w:p>
        </w:tc>
        <w:tc>
          <w:tcPr>
            <w:tcW w:w="425" w:type="dxa"/>
          </w:tcPr>
          <w:p w14:paraId="5DE3A4FC" w14:textId="77777777" w:rsidR="00953FFE" w:rsidRPr="006A121B" w:rsidRDefault="00953FFE" w:rsidP="00DD58AA">
            <w:pPr>
              <w:rPr>
                <w:rFonts w:ascii="Aptos" w:hAnsi="Aptos" w:cs="Arial"/>
                <w:b/>
                <w:sz w:val="20"/>
                <w:szCs w:val="20"/>
              </w:rPr>
            </w:pPr>
          </w:p>
        </w:tc>
      </w:tr>
    </w:tbl>
    <w:p w14:paraId="063E591F" w14:textId="22B2ED18" w:rsidR="00333392" w:rsidRPr="006A121B" w:rsidRDefault="00333392" w:rsidP="00333392">
      <w:pPr>
        <w:rPr>
          <w:rFonts w:ascii="Aptos" w:hAnsi="Aptos" w:cs="Arial"/>
          <w:color w:val="808080" w:themeColor="background1" w:themeShade="80"/>
          <w:sz w:val="20"/>
        </w:rPr>
      </w:pPr>
    </w:p>
    <w:p w14:paraId="453E7D9F" w14:textId="77777777" w:rsidR="00E92794" w:rsidRPr="006A121B"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6A121B" w14:paraId="5823A95C" w14:textId="77777777" w:rsidTr="005F790F">
        <w:trPr>
          <w:trHeight w:val="297"/>
        </w:trPr>
        <w:tc>
          <w:tcPr>
            <w:tcW w:w="8926" w:type="dxa"/>
            <w:gridSpan w:val="2"/>
            <w:shd w:val="clear" w:color="auto" w:fill="F2F2F2" w:themeFill="background1" w:themeFillShade="F2"/>
          </w:tcPr>
          <w:p w14:paraId="20EDA6C5" w14:textId="6514424D" w:rsidR="00333392" w:rsidRPr="006A121B" w:rsidRDefault="00333392" w:rsidP="005F790F">
            <w:pPr>
              <w:rPr>
                <w:rFonts w:ascii="Aptos" w:hAnsi="Aptos" w:cs="Arial"/>
                <w:b/>
                <w:color w:val="0000FF"/>
                <w:sz w:val="20"/>
              </w:rPr>
            </w:pPr>
            <w:r w:rsidRPr="006A121B">
              <w:rPr>
                <w:rFonts w:ascii="Aptos" w:hAnsi="Aptos" w:cs="Arial"/>
                <w:b/>
                <w:sz w:val="20"/>
                <w:szCs w:val="20"/>
              </w:rPr>
              <w:t xml:space="preserve">Etymology </w:t>
            </w:r>
            <w:r w:rsidR="00FC2269" w:rsidRPr="006A121B">
              <w:rPr>
                <w:rFonts w:ascii="Aptos" w:hAnsi="Aptos" w:cs="Arial"/>
                <w:b/>
                <w:sz w:val="20"/>
                <w:szCs w:val="20"/>
              </w:rPr>
              <w:t xml:space="preserve">(origin) </w:t>
            </w:r>
            <w:r w:rsidRPr="006A121B">
              <w:rPr>
                <w:rFonts w:ascii="Aptos" w:hAnsi="Aptos" w:cs="Arial"/>
                <w:b/>
                <w:sz w:val="20"/>
                <w:szCs w:val="20"/>
              </w:rPr>
              <w:t xml:space="preserve">of proposed taxonomic names: </w:t>
            </w:r>
          </w:p>
        </w:tc>
      </w:tr>
      <w:tr w:rsidR="00333392" w:rsidRPr="006A121B" w14:paraId="08F7F3C3" w14:textId="77777777" w:rsidTr="00FC2269">
        <w:trPr>
          <w:trHeight w:val="73"/>
        </w:trPr>
        <w:tc>
          <w:tcPr>
            <w:tcW w:w="2547" w:type="dxa"/>
          </w:tcPr>
          <w:p w14:paraId="6B25076F" w14:textId="0D060A7A" w:rsidR="00333392" w:rsidRPr="006A121B" w:rsidRDefault="00333392" w:rsidP="005F790F">
            <w:pPr>
              <w:rPr>
                <w:rFonts w:ascii="Aptos" w:hAnsi="Aptos" w:cs="Arial"/>
                <w:b/>
                <w:sz w:val="20"/>
                <w:szCs w:val="20"/>
              </w:rPr>
            </w:pPr>
            <w:r w:rsidRPr="006A121B">
              <w:rPr>
                <w:rFonts w:ascii="Aptos" w:hAnsi="Aptos" w:cs="Arial"/>
                <w:b/>
                <w:sz w:val="20"/>
                <w:szCs w:val="20"/>
              </w:rPr>
              <w:t xml:space="preserve">Taxon name </w:t>
            </w:r>
          </w:p>
        </w:tc>
        <w:tc>
          <w:tcPr>
            <w:tcW w:w="6379" w:type="dxa"/>
          </w:tcPr>
          <w:p w14:paraId="069B2570" w14:textId="77777777" w:rsidR="00333392" w:rsidRPr="006A121B" w:rsidRDefault="00333392" w:rsidP="005F790F">
            <w:pPr>
              <w:rPr>
                <w:rFonts w:ascii="Aptos" w:hAnsi="Aptos" w:cs="Arial"/>
                <w:b/>
                <w:sz w:val="20"/>
                <w:szCs w:val="20"/>
              </w:rPr>
            </w:pPr>
            <w:r w:rsidRPr="006A121B">
              <w:rPr>
                <w:rFonts w:ascii="Aptos" w:hAnsi="Aptos" w:cs="Arial"/>
                <w:b/>
                <w:sz w:val="20"/>
                <w:szCs w:val="20"/>
              </w:rPr>
              <w:t>Etymology of the term</w:t>
            </w:r>
          </w:p>
        </w:tc>
      </w:tr>
      <w:tr w:rsidR="00333392" w:rsidRPr="006A121B" w14:paraId="48273F44" w14:textId="77777777" w:rsidTr="00040CB0">
        <w:trPr>
          <w:trHeight w:val="71"/>
        </w:trPr>
        <w:tc>
          <w:tcPr>
            <w:tcW w:w="2547" w:type="dxa"/>
            <w:vAlign w:val="center"/>
          </w:tcPr>
          <w:p w14:paraId="2B4F2A8D" w14:textId="386CCD96" w:rsidR="00333392" w:rsidRPr="006A121B" w:rsidRDefault="00806720" w:rsidP="00040CB0">
            <w:pPr>
              <w:jc w:val="both"/>
              <w:rPr>
                <w:rFonts w:ascii="Aptos" w:hAnsi="Aptos" w:cs="Arial"/>
                <w:bCs/>
                <w:i/>
                <w:iCs/>
                <w:color w:val="000000" w:themeColor="text1"/>
                <w:sz w:val="20"/>
                <w:szCs w:val="20"/>
              </w:rPr>
            </w:pPr>
            <w:r w:rsidRPr="006A121B">
              <w:rPr>
                <w:rFonts w:ascii="Aptos" w:hAnsi="Aptos" w:cs="Arial"/>
                <w:bCs/>
                <w:i/>
                <w:iCs/>
                <w:color w:val="000000" w:themeColor="text1"/>
                <w:sz w:val="20"/>
                <w:szCs w:val="20"/>
              </w:rPr>
              <w:t>Harrisonburgvirinae</w:t>
            </w:r>
          </w:p>
        </w:tc>
        <w:tc>
          <w:tcPr>
            <w:tcW w:w="6379" w:type="dxa"/>
            <w:vAlign w:val="center"/>
          </w:tcPr>
          <w:p w14:paraId="17202B3B" w14:textId="26CC8F92" w:rsidR="00333392" w:rsidRPr="006A121B" w:rsidRDefault="00DE3DD6" w:rsidP="00040CB0">
            <w:pPr>
              <w:jc w:val="both"/>
              <w:rPr>
                <w:rFonts w:ascii="Aptos" w:hAnsi="Aptos" w:cs="Arial"/>
                <w:bCs/>
                <w:color w:val="000000" w:themeColor="text1"/>
                <w:sz w:val="20"/>
                <w:szCs w:val="20"/>
              </w:rPr>
            </w:pPr>
            <w:r w:rsidRPr="006A121B">
              <w:rPr>
                <w:rFonts w:ascii="Aptos" w:hAnsi="Aptos" w:cs="Arial"/>
                <w:bCs/>
                <w:color w:val="000000" w:themeColor="text1"/>
                <w:sz w:val="20"/>
                <w:szCs w:val="20"/>
              </w:rPr>
              <w:t>The name is derived from Harrisonburg, Virginia where James Madison University is located.</w:t>
            </w:r>
          </w:p>
        </w:tc>
      </w:tr>
      <w:tr w:rsidR="00333392" w:rsidRPr="006A121B" w14:paraId="7AAF5EF0" w14:textId="77777777" w:rsidTr="00040CB0">
        <w:trPr>
          <w:trHeight w:val="71"/>
        </w:trPr>
        <w:tc>
          <w:tcPr>
            <w:tcW w:w="2547" w:type="dxa"/>
            <w:vAlign w:val="center"/>
          </w:tcPr>
          <w:p w14:paraId="24B2DC76" w14:textId="105BA081" w:rsidR="00333392" w:rsidRPr="006A121B" w:rsidRDefault="00806720" w:rsidP="00040CB0">
            <w:pPr>
              <w:jc w:val="both"/>
              <w:rPr>
                <w:rFonts w:ascii="Aptos" w:hAnsi="Aptos" w:cs="Arial"/>
                <w:bCs/>
                <w:i/>
                <w:iCs/>
                <w:color w:val="000000" w:themeColor="text1"/>
                <w:sz w:val="20"/>
                <w:szCs w:val="20"/>
              </w:rPr>
            </w:pPr>
            <w:r w:rsidRPr="006A121B">
              <w:rPr>
                <w:rFonts w:ascii="Aptos" w:hAnsi="Aptos" w:cs="Arial"/>
                <w:bCs/>
                <w:i/>
                <w:iCs/>
                <w:color w:val="000000" w:themeColor="text1"/>
                <w:sz w:val="20"/>
                <w:szCs w:val="20"/>
              </w:rPr>
              <w:t>Bridgesidevirinae</w:t>
            </w:r>
          </w:p>
        </w:tc>
        <w:tc>
          <w:tcPr>
            <w:tcW w:w="6379" w:type="dxa"/>
            <w:vAlign w:val="center"/>
          </w:tcPr>
          <w:p w14:paraId="7CC05CA7" w14:textId="21DFF181" w:rsidR="00333392" w:rsidRPr="006A121B" w:rsidRDefault="00317B70" w:rsidP="00040CB0">
            <w:pPr>
              <w:jc w:val="both"/>
              <w:rPr>
                <w:rFonts w:ascii="Aptos" w:hAnsi="Aptos" w:cs="Arial"/>
                <w:bCs/>
                <w:color w:val="000000" w:themeColor="text1"/>
                <w:sz w:val="20"/>
                <w:szCs w:val="20"/>
              </w:rPr>
            </w:pPr>
            <w:r w:rsidRPr="006A121B">
              <w:rPr>
                <w:rFonts w:ascii="Aptos" w:hAnsi="Aptos" w:cs="Arial"/>
                <w:bCs/>
                <w:color w:val="000000" w:themeColor="text1"/>
                <w:sz w:val="20"/>
                <w:szCs w:val="20"/>
              </w:rPr>
              <w:t>The name is derived from the Bridgeside Point II building which houses the Department of Microbiology and Molecular Genetics at the University of Pittsburgh</w:t>
            </w:r>
            <w:r w:rsidR="00DE3DD6" w:rsidRPr="006A121B">
              <w:rPr>
                <w:rFonts w:ascii="Aptos" w:hAnsi="Aptos" w:cs="Arial"/>
                <w:bCs/>
                <w:color w:val="000000" w:themeColor="text1"/>
                <w:sz w:val="20"/>
                <w:szCs w:val="20"/>
              </w:rPr>
              <w:t xml:space="preserve">. </w:t>
            </w:r>
          </w:p>
        </w:tc>
      </w:tr>
      <w:tr w:rsidR="00FC2269" w:rsidRPr="006A121B" w14:paraId="1165141A" w14:textId="77777777" w:rsidTr="00040CB0">
        <w:trPr>
          <w:trHeight w:val="71"/>
        </w:trPr>
        <w:tc>
          <w:tcPr>
            <w:tcW w:w="2547" w:type="dxa"/>
            <w:vAlign w:val="center"/>
          </w:tcPr>
          <w:p w14:paraId="2D7AAFF0" w14:textId="7EA040F1" w:rsidR="00FC2269" w:rsidRPr="006A121B" w:rsidRDefault="00806720" w:rsidP="00040CB0">
            <w:pPr>
              <w:jc w:val="both"/>
              <w:rPr>
                <w:rFonts w:ascii="Aptos" w:hAnsi="Aptos" w:cs="Arial"/>
                <w:bCs/>
                <w:i/>
                <w:iCs/>
                <w:color w:val="000000" w:themeColor="text1"/>
                <w:sz w:val="20"/>
                <w:szCs w:val="20"/>
              </w:rPr>
            </w:pPr>
            <w:r w:rsidRPr="006A121B">
              <w:rPr>
                <w:rFonts w:ascii="Aptos" w:hAnsi="Aptos" w:cs="Arial"/>
                <w:bCs/>
                <w:i/>
                <w:iCs/>
                <w:color w:val="000000" w:themeColor="text1"/>
                <w:sz w:val="20"/>
                <w:szCs w:val="20"/>
              </w:rPr>
              <w:t>Oaklandvirinae</w:t>
            </w:r>
          </w:p>
        </w:tc>
        <w:tc>
          <w:tcPr>
            <w:tcW w:w="6379" w:type="dxa"/>
            <w:vAlign w:val="center"/>
          </w:tcPr>
          <w:p w14:paraId="56BC5065" w14:textId="33DAAC64" w:rsidR="00FC2269" w:rsidRPr="006A121B" w:rsidRDefault="00652485" w:rsidP="00040CB0">
            <w:pPr>
              <w:jc w:val="both"/>
              <w:rPr>
                <w:rFonts w:ascii="Aptos" w:hAnsi="Aptos" w:cs="Arial"/>
                <w:bCs/>
                <w:color w:val="000000" w:themeColor="text1"/>
                <w:sz w:val="20"/>
                <w:szCs w:val="20"/>
              </w:rPr>
            </w:pPr>
            <w:r w:rsidRPr="006A121B">
              <w:rPr>
                <w:rFonts w:ascii="Aptos" w:hAnsi="Aptos" w:cs="Arial"/>
                <w:bCs/>
                <w:color w:val="000000" w:themeColor="text1"/>
                <w:sz w:val="20"/>
                <w:szCs w:val="20"/>
              </w:rPr>
              <w:t xml:space="preserve">The name is derived from the North Oakland neighbourhood of </w:t>
            </w:r>
            <w:r w:rsidR="006A121B" w:rsidRPr="006A121B">
              <w:rPr>
                <w:rFonts w:ascii="Aptos" w:hAnsi="Aptos" w:cs="Arial"/>
                <w:bCs/>
                <w:color w:val="000000" w:themeColor="text1"/>
                <w:sz w:val="20"/>
                <w:szCs w:val="20"/>
              </w:rPr>
              <w:t>Pittsburgh</w:t>
            </w:r>
            <w:r w:rsidRPr="006A121B">
              <w:rPr>
                <w:rFonts w:ascii="Aptos" w:hAnsi="Aptos" w:cs="Arial"/>
                <w:bCs/>
                <w:color w:val="000000" w:themeColor="text1"/>
                <w:sz w:val="20"/>
                <w:szCs w:val="20"/>
              </w:rPr>
              <w:t>, Pennsylvania</w:t>
            </w:r>
          </w:p>
        </w:tc>
      </w:tr>
      <w:tr w:rsidR="00FC2269" w:rsidRPr="006A121B" w14:paraId="20245EE3" w14:textId="77777777" w:rsidTr="00040CB0">
        <w:trPr>
          <w:trHeight w:val="71"/>
        </w:trPr>
        <w:tc>
          <w:tcPr>
            <w:tcW w:w="2547" w:type="dxa"/>
            <w:vAlign w:val="center"/>
          </w:tcPr>
          <w:p w14:paraId="6DC0E204" w14:textId="61DEB1F2" w:rsidR="00FC2269" w:rsidRPr="006A121B" w:rsidRDefault="00806720" w:rsidP="00040CB0">
            <w:pPr>
              <w:jc w:val="both"/>
              <w:rPr>
                <w:rFonts w:ascii="Aptos" w:hAnsi="Aptos" w:cs="Arial"/>
                <w:bCs/>
                <w:i/>
                <w:iCs/>
                <w:color w:val="000000" w:themeColor="text1"/>
                <w:sz w:val="20"/>
                <w:szCs w:val="20"/>
              </w:rPr>
            </w:pPr>
            <w:r w:rsidRPr="006A121B">
              <w:rPr>
                <w:rFonts w:ascii="Aptos" w:hAnsi="Aptos" w:cs="Arial"/>
                <w:bCs/>
                <w:i/>
                <w:iCs/>
                <w:color w:val="000000" w:themeColor="text1"/>
                <w:sz w:val="20"/>
                <w:szCs w:val="20"/>
              </w:rPr>
              <w:t>Vitusvirus</w:t>
            </w:r>
          </w:p>
        </w:tc>
        <w:tc>
          <w:tcPr>
            <w:tcW w:w="6379" w:type="dxa"/>
            <w:vAlign w:val="center"/>
          </w:tcPr>
          <w:p w14:paraId="1BAB929D" w14:textId="257A6FC5" w:rsidR="00FC2269" w:rsidRPr="006A121B" w:rsidRDefault="001A15D1" w:rsidP="00040CB0">
            <w:pPr>
              <w:jc w:val="both"/>
              <w:rPr>
                <w:rFonts w:ascii="Aptos" w:hAnsi="Aptos" w:cs="Arial"/>
                <w:bCs/>
                <w:color w:val="000000" w:themeColor="text1"/>
                <w:sz w:val="20"/>
                <w:szCs w:val="20"/>
              </w:rPr>
            </w:pPr>
            <w:r w:rsidRPr="006A121B">
              <w:rPr>
                <w:rFonts w:ascii="Aptos" w:hAnsi="Aptos" w:cs="Arial"/>
                <w:bCs/>
                <w:color w:val="000000" w:themeColor="text1"/>
                <w:sz w:val="20"/>
                <w:szCs w:val="20"/>
              </w:rPr>
              <w:t xml:space="preserve">The name is derived of the first representative genome of this genus, </w:t>
            </w:r>
            <w:r w:rsidRPr="006A121B">
              <w:rPr>
                <w:rFonts w:ascii="Aptos" w:hAnsi="Aptos" w:cs="Arial"/>
                <w:bCs/>
                <w:i/>
                <w:iCs/>
                <w:color w:val="000000" w:themeColor="text1"/>
                <w:sz w:val="20"/>
                <w:szCs w:val="20"/>
              </w:rPr>
              <w:t>Arthrobacter</w:t>
            </w:r>
            <w:r w:rsidRPr="006A121B">
              <w:rPr>
                <w:rFonts w:ascii="Aptos" w:hAnsi="Aptos" w:cs="Arial"/>
                <w:bCs/>
                <w:color w:val="000000" w:themeColor="text1"/>
                <w:sz w:val="20"/>
                <w:szCs w:val="20"/>
              </w:rPr>
              <w:t xml:space="preserve"> phage Vitus</w:t>
            </w:r>
          </w:p>
        </w:tc>
      </w:tr>
    </w:tbl>
    <w:p w14:paraId="664528E2" w14:textId="2F70F927" w:rsidR="00333392" w:rsidRPr="006A121B" w:rsidRDefault="00333392" w:rsidP="00DD58AA">
      <w:pPr>
        <w:rPr>
          <w:rFonts w:ascii="Aptos" w:hAnsi="Aptos" w:cs="Arial"/>
          <w:color w:val="0000FF"/>
          <w:sz w:val="20"/>
          <w:szCs w:val="20"/>
        </w:rPr>
      </w:pPr>
    </w:p>
    <w:p w14:paraId="1C131254" w14:textId="77777777" w:rsidR="00E92794" w:rsidRPr="006A121B"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6A121B" w14:paraId="5E86B6E0" w14:textId="77777777" w:rsidTr="00483563">
        <w:tc>
          <w:tcPr>
            <w:tcW w:w="8926" w:type="dxa"/>
            <w:gridSpan w:val="3"/>
            <w:shd w:val="clear" w:color="auto" w:fill="F2F2F2" w:themeFill="background1" w:themeFillShade="F2"/>
          </w:tcPr>
          <w:p w14:paraId="2B545D29" w14:textId="4FDA4F21" w:rsidR="00333392" w:rsidRPr="006A121B" w:rsidRDefault="00333392" w:rsidP="00333392">
            <w:pPr>
              <w:rPr>
                <w:rFonts w:ascii="Aptos" w:hAnsi="Aptos" w:cs="Arial"/>
                <w:color w:val="0000FF"/>
                <w:sz w:val="20"/>
                <w:szCs w:val="20"/>
              </w:rPr>
            </w:pPr>
            <w:r w:rsidRPr="006A121B">
              <w:rPr>
                <w:rFonts w:ascii="Aptos" w:hAnsi="Aptos" w:cs="Arial"/>
                <w:b/>
                <w:bCs/>
                <w:color w:val="000000"/>
                <w:sz w:val="20"/>
                <w:szCs w:val="20"/>
              </w:rPr>
              <w:t xml:space="preserve">Permission for use of names derived from a living person:        </w:t>
            </w:r>
          </w:p>
        </w:tc>
      </w:tr>
      <w:tr w:rsidR="00DD58AA" w:rsidRPr="006A121B" w14:paraId="28DCB929" w14:textId="77777777" w:rsidTr="00FC2269">
        <w:tc>
          <w:tcPr>
            <w:tcW w:w="2547" w:type="dxa"/>
          </w:tcPr>
          <w:p w14:paraId="71228610" w14:textId="16682F7A" w:rsidR="00DD58AA" w:rsidRPr="006A121B" w:rsidRDefault="00DD58AA" w:rsidP="00DD58AA">
            <w:pPr>
              <w:rPr>
                <w:rFonts w:ascii="Aptos" w:hAnsi="Aptos" w:cs="Arial"/>
                <w:color w:val="0000FF"/>
                <w:sz w:val="20"/>
                <w:szCs w:val="20"/>
              </w:rPr>
            </w:pPr>
            <w:r w:rsidRPr="006A121B">
              <w:rPr>
                <w:rFonts w:ascii="Aptos" w:hAnsi="Aptos" w:cs="Arial"/>
                <w:b/>
                <w:bCs/>
                <w:color w:val="000000"/>
                <w:sz w:val="20"/>
                <w:szCs w:val="20"/>
              </w:rPr>
              <w:t>Taxon name</w:t>
            </w:r>
          </w:p>
        </w:tc>
        <w:tc>
          <w:tcPr>
            <w:tcW w:w="5103" w:type="dxa"/>
          </w:tcPr>
          <w:p w14:paraId="547E1A15" w14:textId="7404A137" w:rsidR="00DD58AA" w:rsidRPr="006A121B" w:rsidRDefault="00E863D4" w:rsidP="00DD58AA">
            <w:pPr>
              <w:rPr>
                <w:rFonts w:ascii="Aptos" w:hAnsi="Aptos" w:cs="Arial"/>
                <w:color w:val="0000FF"/>
                <w:sz w:val="20"/>
                <w:szCs w:val="20"/>
              </w:rPr>
            </w:pPr>
            <w:r w:rsidRPr="006A121B">
              <w:rPr>
                <w:rFonts w:ascii="Aptos" w:hAnsi="Aptos" w:cs="Arial"/>
                <w:b/>
                <w:bCs/>
                <w:color w:val="000000"/>
                <w:sz w:val="20"/>
                <w:szCs w:val="20"/>
              </w:rPr>
              <w:t>Full name of p</w:t>
            </w:r>
            <w:r w:rsidR="00DD58AA" w:rsidRPr="006A121B">
              <w:rPr>
                <w:rFonts w:ascii="Aptos" w:hAnsi="Aptos" w:cs="Arial"/>
                <w:b/>
                <w:bCs/>
                <w:color w:val="000000"/>
                <w:sz w:val="20"/>
                <w:szCs w:val="20"/>
              </w:rPr>
              <w:t>erson from whom the name is derived</w:t>
            </w:r>
          </w:p>
        </w:tc>
        <w:tc>
          <w:tcPr>
            <w:tcW w:w="1276" w:type="dxa"/>
          </w:tcPr>
          <w:p w14:paraId="04BB84A7" w14:textId="051A899F" w:rsidR="00DD58AA" w:rsidRPr="006A121B" w:rsidRDefault="00DD58AA" w:rsidP="00DD58AA">
            <w:pPr>
              <w:rPr>
                <w:rFonts w:ascii="Aptos" w:hAnsi="Aptos" w:cs="Arial"/>
                <w:color w:val="0000FF"/>
                <w:sz w:val="20"/>
                <w:szCs w:val="20"/>
              </w:rPr>
            </w:pPr>
            <w:r w:rsidRPr="006A121B">
              <w:rPr>
                <w:rFonts w:ascii="Aptos" w:hAnsi="Aptos" w:cs="Arial"/>
                <w:b/>
                <w:bCs/>
                <w:color w:val="000000"/>
                <w:sz w:val="20"/>
                <w:szCs w:val="20"/>
              </w:rPr>
              <w:t xml:space="preserve">Attached </w:t>
            </w:r>
          </w:p>
        </w:tc>
      </w:tr>
      <w:tr w:rsidR="00DD58AA" w:rsidRPr="006A121B" w14:paraId="640B0925" w14:textId="77777777" w:rsidTr="00040CB0">
        <w:tc>
          <w:tcPr>
            <w:tcW w:w="2547" w:type="dxa"/>
            <w:vAlign w:val="center"/>
          </w:tcPr>
          <w:p w14:paraId="36B8201A" w14:textId="77777777" w:rsidR="00DD58AA" w:rsidRPr="006A121B"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6A121B"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6A121B" w:rsidRDefault="00DD58AA" w:rsidP="00040CB0">
            <w:pPr>
              <w:jc w:val="both"/>
              <w:rPr>
                <w:rFonts w:ascii="Aptos" w:hAnsi="Aptos" w:cs="Arial"/>
                <w:color w:val="000000" w:themeColor="text1"/>
                <w:sz w:val="20"/>
                <w:szCs w:val="20"/>
              </w:rPr>
            </w:pPr>
          </w:p>
        </w:tc>
      </w:tr>
      <w:tr w:rsidR="00DD58AA" w:rsidRPr="006A121B" w14:paraId="56F875F9" w14:textId="77777777" w:rsidTr="00040CB0">
        <w:tc>
          <w:tcPr>
            <w:tcW w:w="2547" w:type="dxa"/>
            <w:vAlign w:val="center"/>
          </w:tcPr>
          <w:p w14:paraId="166AC482" w14:textId="77777777" w:rsidR="00DD58AA" w:rsidRPr="006A121B"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6A121B"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6A121B" w:rsidRDefault="00DD58AA" w:rsidP="00040CB0">
            <w:pPr>
              <w:jc w:val="both"/>
              <w:rPr>
                <w:rFonts w:ascii="Aptos" w:hAnsi="Aptos" w:cs="Arial"/>
                <w:color w:val="000000" w:themeColor="text1"/>
                <w:sz w:val="20"/>
                <w:szCs w:val="20"/>
              </w:rPr>
            </w:pPr>
          </w:p>
        </w:tc>
      </w:tr>
      <w:tr w:rsidR="00FC2269" w:rsidRPr="006A121B" w14:paraId="0E6267FA" w14:textId="77777777" w:rsidTr="00040CB0">
        <w:tc>
          <w:tcPr>
            <w:tcW w:w="2547" w:type="dxa"/>
            <w:vAlign w:val="center"/>
          </w:tcPr>
          <w:p w14:paraId="2C891489" w14:textId="77777777" w:rsidR="00FC2269" w:rsidRPr="006A121B"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6A121B"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6A121B" w:rsidRDefault="00FC2269" w:rsidP="00040CB0">
            <w:pPr>
              <w:jc w:val="both"/>
              <w:rPr>
                <w:rFonts w:ascii="Aptos" w:hAnsi="Aptos" w:cs="Arial"/>
                <w:color w:val="000000" w:themeColor="text1"/>
                <w:sz w:val="20"/>
                <w:szCs w:val="20"/>
              </w:rPr>
            </w:pPr>
          </w:p>
        </w:tc>
      </w:tr>
      <w:tr w:rsidR="00FC2269" w:rsidRPr="006A121B" w14:paraId="15A52353" w14:textId="77777777" w:rsidTr="00040CB0">
        <w:tc>
          <w:tcPr>
            <w:tcW w:w="2547" w:type="dxa"/>
            <w:vAlign w:val="center"/>
          </w:tcPr>
          <w:p w14:paraId="703BABEC" w14:textId="77777777" w:rsidR="00FC2269" w:rsidRPr="006A121B"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6A121B"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6A121B" w:rsidRDefault="00FC2269" w:rsidP="00040CB0">
            <w:pPr>
              <w:jc w:val="both"/>
              <w:rPr>
                <w:rFonts w:ascii="Aptos" w:hAnsi="Aptos" w:cs="Arial"/>
                <w:color w:val="000000" w:themeColor="text1"/>
                <w:sz w:val="20"/>
                <w:szCs w:val="20"/>
              </w:rPr>
            </w:pPr>
          </w:p>
        </w:tc>
      </w:tr>
    </w:tbl>
    <w:p w14:paraId="5F22ACD3" w14:textId="49F64D4D" w:rsidR="00E92794" w:rsidRPr="006A121B" w:rsidRDefault="00E92794" w:rsidP="00DD58AA">
      <w:pPr>
        <w:rPr>
          <w:rFonts w:ascii="Aptos" w:hAnsi="Aptos" w:cs="Arial"/>
          <w:color w:val="0000FF"/>
          <w:sz w:val="20"/>
          <w:szCs w:val="20"/>
        </w:rPr>
      </w:pPr>
    </w:p>
    <w:p w14:paraId="09006B94" w14:textId="77777777" w:rsidR="00E92794" w:rsidRPr="006A121B" w:rsidRDefault="00E92794">
      <w:pPr>
        <w:rPr>
          <w:rFonts w:ascii="Aptos" w:hAnsi="Aptos" w:cs="Arial"/>
          <w:color w:val="0000FF"/>
          <w:sz w:val="20"/>
          <w:szCs w:val="20"/>
        </w:rPr>
      </w:pPr>
      <w:r w:rsidRPr="006A121B">
        <w:rPr>
          <w:rFonts w:ascii="Aptos" w:hAnsi="Aptos" w:cs="Arial"/>
          <w:color w:val="0000FF"/>
          <w:sz w:val="20"/>
          <w:szCs w:val="20"/>
        </w:rPr>
        <w:br w:type="page"/>
      </w:r>
    </w:p>
    <w:p w14:paraId="32F05B96" w14:textId="77777777" w:rsidR="00E92794" w:rsidRPr="006A121B"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6A121B" w14:paraId="0E84D0F2" w14:textId="77777777" w:rsidTr="00683D0C">
        <w:tc>
          <w:tcPr>
            <w:tcW w:w="8926" w:type="dxa"/>
            <w:shd w:val="clear" w:color="auto" w:fill="F2F2F2" w:themeFill="background1" w:themeFillShade="F2"/>
          </w:tcPr>
          <w:p w14:paraId="5831EE03" w14:textId="26D51C67" w:rsidR="00A77B8E" w:rsidRPr="006A121B" w:rsidRDefault="00A77B8E" w:rsidP="00E92794">
            <w:pPr>
              <w:rPr>
                <w:rFonts w:ascii="Aptos" w:hAnsi="Aptos" w:cs="Arial"/>
                <w:color w:val="0000FF"/>
                <w:sz w:val="20"/>
                <w:szCs w:val="20"/>
              </w:rPr>
            </w:pPr>
            <w:r w:rsidRPr="006A121B">
              <w:rPr>
                <w:rFonts w:ascii="Aptos" w:hAnsi="Aptos" w:cs="Arial"/>
                <w:b/>
                <w:sz w:val="20"/>
                <w:szCs w:val="20"/>
              </w:rPr>
              <w:t>Abstract</w:t>
            </w:r>
            <w:r w:rsidR="002A5A83" w:rsidRPr="006A121B">
              <w:rPr>
                <w:rFonts w:ascii="Aptos" w:hAnsi="Aptos" w:cs="Arial"/>
                <w:b/>
                <w:sz w:val="20"/>
                <w:szCs w:val="20"/>
              </w:rPr>
              <w:t xml:space="preserve"> of Taxonomy Proposal</w:t>
            </w:r>
            <w:r w:rsidR="006C0F51" w:rsidRPr="006A121B">
              <w:rPr>
                <w:rFonts w:ascii="Aptos" w:hAnsi="Aptos" w:cs="Arial"/>
                <w:b/>
                <w:sz w:val="20"/>
                <w:szCs w:val="20"/>
              </w:rPr>
              <w:t>:</w:t>
            </w:r>
            <w:r w:rsidRPr="006A121B">
              <w:rPr>
                <w:rFonts w:ascii="Aptos" w:hAnsi="Aptos" w:cs="Arial"/>
                <w:b/>
                <w:sz w:val="20"/>
                <w:szCs w:val="20"/>
              </w:rPr>
              <w:t xml:space="preserve"> </w:t>
            </w:r>
          </w:p>
        </w:tc>
      </w:tr>
      <w:tr w:rsidR="00A77B8E" w:rsidRPr="006A121B" w14:paraId="62FCA94B" w14:textId="77777777" w:rsidTr="00A77B8E">
        <w:tc>
          <w:tcPr>
            <w:tcW w:w="8926" w:type="dxa"/>
          </w:tcPr>
          <w:p w14:paraId="4FD7E42A" w14:textId="77777777" w:rsidR="00A77B8E" w:rsidRPr="006A121B" w:rsidRDefault="00A77B8E" w:rsidP="00DD58AA">
            <w:pPr>
              <w:rPr>
                <w:rFonts w:ascii="Aptos" w:hAnsi="Aptos" w:cs="Arial"/>
                <w:b/>
                <w:i/>
                <w:sz w:val="20"/>
                <w:szCs w:val="20"/>
              </w:rPr>
            </w:pPr>
          </w:p>
          <w:p w14:paraId="32B5F2E1" w14:textId="77777777" w:rsidR="00A77B8E" w:rsidRPr="006A121B" w:rsidRDefault="00A77B8E" w:rsidP="00DD58AA">
            <w:pPr>
              <w:rPr>
                <w:rFonts w:ascii="Aptos" w:hAnsi="Aptos" w:cs="Arial"/>
                <w:sz w:val="20"/>
                <w:szCs w:val="20"/>
              </w:rPr>
            </w:pPr>
            <w:r w:rsidRPr="006A121B">
              <w:rPr>
                <w:rFonts w:ascii="Aptos" w:hAnsi="Aptos" w:cs="Arial"/>
                <w:i/>
                <w:sz w:val="20"/>
                <w:szCs w:val="20"/>
              </w:rPr>
              <w:t>Description of current taxonomy</w:t>
            </w:r>
            <w:r w:rsidRPr="006A121B">
              <w:rPr>
                <w:rFonts w:ascii="Aptos" w:hAnsi="Aptos" w:cs="Arial"/>
                <w:sz w:val="20"/>
                <w:szCs w:val="20"/>
              </w:rPr>
              <w:t xml:space="preserve">:       </w:t>
            </w:r>
          </w:p>
          <w:p w14:paraId="09336122" w14:textId="3702A76F" w:rsidR="00A77B8E" w:rsidRPr="006C7A40" w:rsidRDefault="006C7A40" w:rsidP="00DD58AA">
            <w:pPr>
              <w:rPr>
                <w:rFonts w:ascii="Aptos" w:hAnsi="Aptos" w:cs="Arial"/>
                <w:sz w:val="20"/>
                <w:szCs w:val="20"/>
              </w:rPr>
            </w:pPr>
            <w:r>
              <w:rPr>
                <w:rFonts w:ascii="Aptos" w:hAnsi="Aptos" w:cs="Arial"/>
                <w:sz w:val="20"/>
                <w:szCs w:val="20"/>
              </w:rPr>
              <w:t xml:space="preserve">The family </w:t>
            </w:r>
            <w:r>
              <w:rPr>
                <w:rFonts w:ascii="Aptos" w:hAnsi="Aptos" w:cs="Arial"/>
                <w:i/>
                <w:iCs/>
                <w:sz w:val="20"/>
                <w:szCs w:val="20"/>
              </w:rPr>
              <w:t>Berryhillviridae</w:t>
            </w:r>
            <w:r>
              <w:rPr>
                <w:rFonts w:ascii="Aptos" w:hAnsi="Aptos" w:cs="Arial"/>
                <w:sz w:val="20"/>
                <w:szCs w:val="20"/>
              </w:rPr>
              <w:t xml:space="preserve"> was established in 2024 </w:t>
            </w:r>
            <w:r w:rsidR="000C53F2">
              <w:rPr>
                <w:rFonts w:ascii="Aptos" w:hAnsi="Aptos" w:cs="Arial"/>
                <w:sz w:val="20"/>
                <w:szCs w:val="20"/>
              </w:rPr>
              <w:t>(</w:t>
            </w:r>
            <w:hyperlink r:id="rId15" w:tgtFrame="_blank" w:history="1">
              <w:r w:rsidR="000C53F2" w:rsidRPr="000C53F2">
                <w:rPr>
                  <w:rStyle w:val="Hyperlink"/>
                  <w:rFonts w:ascii="Aptos" w:hAnsi="Aptos" w:cs="Arial"/>
                  <w:sz w:val="20"/>
                  <w:szCs w:val="20"/>
                </w:rPr>
                <w:t>2024.003B.Berryhillviridae_1nf_7ng_3mg_10ns</w:t>
              </w:r>
            </w:hyperlink>
            <w:r w:rsidR="000C53F2">
              <w:rPr>
                <w:rFonts w:ascii="Aptos" w:hAnsi="Aptos" w:cs="Arial"/>
                <w:sz w:val="20"/>
                <w:szCs w:val="20"/>
              </w:rPr>
              <w:t xml:space="preserve">). </w:t>
            </w:r>
            <w:r w:rsidR="002027CB">
              <w:rPr>
                <w:rFonts w:ascii="Aptos" w:hAnsi="Aptos" w:cs="Arial"/>
                <w:sz w:val="20"/>
                <w:szCs w:val="20"/>
              </w:rPr>
              <w:t xml:space="preserve">In the lastest ICTV taxonomy (VMR_MSL41v1), the family includes </w:t>
            </w:r>
            <w:r w:rsidR="001C1F5F">
              <w:rPr>
                <w:rFonts w:ascii="Aptos" w:hAnsi="Aptos" w:cs="Arial"/>
                <w:sz w:val="20"/>
                <w:szCs w:val="20"/>
              </w:rPr>
              <w:t>10 genera and 21 species. No subfamilies have been defined for the family.</w:t>
            </w:r>
          </w:p>
          <w:p w14:paraId="548AECB0" w14:textId="77777777" w:rsidR="00FC2269" w:rsidRPr="006A121B" w:rsidRDefault="00FC2269" w:rsidP="00DD58AA">
            <w:pPr>
              <w:rPr>
                <w:rFonts w:ascii="Aptos" w:hAnsi="Aptos" w:cs="Arial"/>
                <w:sz w:val="20"/>
                <w:szCs w:val="20"/>
              </w:rPr>
            </w:pPr>
          </w:p>
          <w:p w14:paraId="19D0D4AD" w14:textId="77777777" w:rsidR="00A77B8E" w:rsidRPr="006A121B" w:rsidRDefault="00A77B8E" w:rsidP="00DD58AA">
            <w:pPr>
              <w:rPr>
                <w:rFonts w:ascii="Aptos" w:hAnsi="Aptos" w:cs="Arial"/>
                <w:sz w:val="20"/>
                <w:szCs w:val="20"/>
              </w:rPr>
            </w:pPr>
            <w:r w:rsidRPr="006A121B">
              <w:rPr>
                <w:rFonts w:ascii="Aptos" w:hAnsi="Aptos" w:cs="Arial"/>
                <w:i/>
                <w:sz w:val="20"/>
                <w:szCs w:val="20"/>
              </w:rPr>
              <w:t>Proposed</w:t>
            </w:r>
            <w:r w:rsidRPr="006A121B">
              <w:rPr>
                <w:rFonts w:ascii="Aptos" w:hAnsi="Aptos" w:cs="Arial"/>
                <w:sz w:val="20"/>
                <w:szCs w:val="20"/>
              </w:rPr>
              <w:t xml:space="preserve"> </w:t>
            </w:r>
            <w:r w:rsidRPr="006A121B">
              <w:rPr>
                <w:rFonts w:ascii="Aptos" w:hAnsi="Aptos" w:cs="Arial"/>
                <w:i/>
                <w:sz w:val="20"/>
                <w:szCs w:val="20"/>
              </w:rPr>
              <w:t>taxonomic change(s):</w:t>
            </w:r>
            <w:r w:rsidRPr="006A121B">
              <w:rPr>
                <w:rFonts w:ascii="Aptos" w:hAnsi="Aptos" w:cs="Arial"/>
                <w:sz w:val="20"/>
                <w:szCs w:val="20"/>
              </w:rPr>
              <w:t xml:space="preserve">     </w:t>
            </w:r>
          </w:p>
          <w:p w14:paraId="7B7BADE9" w14:textId="6287942E" w:rsidR="00A77B8E" w:rsidRPr="006A121B" w:rsidRDefault="00CE680A" w:rsidP="00DD58AA">
            <w:pPr>
              <w:rPr>
                <w:rFonts w:ascii="Aptos" w:hAnsi="Aptos" w:cs="Arial"/>
                <w:sz w:val="20"/>
                <w:szCs w:val="20"/>
              </w:rPr>
            </w:pPr>
            <w:r>
              <w:rPr>
                <w:rFonts w:ascii="Aptos" w:hAnsi="Aptos" w:cs="Arial"/>
                <w:sz w:val="20"/>
                <w:szCs w:val="20"/>
              </w:rPr>
              <w:t>Three new subfamilies are proposed, “</w:t>
            </w:r>
            <w:r w:rsidRPr="00F90A55">
              <w:rPr>
                <w:rFonts w:ascii="Aptos" w:hAnsi="Aptos" w:cs="Arial"/>
                <w:i/>
                <w:iCs/>
                <w:sz w:val="20"/>
                <w:szCs w:val="20"/>
              </w:rPr>
              <w:t>Harrisonburgvirinae</w:t>
            </w:r>
            <w:r>
              <w:rPr>
                <w:rFonts w:ascii="Aptos" w:hAnsi="Aptos" w:cs="Arial"/>
                <w:sz w:val="20"/>
                <w:szCs w:val="20"/>
              </w:rPr>
              <w:t>”, “</w:t>
            </w:r>
            <w:r w:rsidRPr="00F90A55">
              <w:rPr>
                <w:rFonts w:ascii="Aptos" w:hAnsi="Aptos" w:cs="Arial"/>
                <w:i/>
                <w:iCs/>
                <w:sz w:val="20"/>
                <w:szCs w:val="20"/>
              </w:rPr>
              <w:t>Oaklandvirinae</w:t>
            </w:r>
            <w:r>
              <w:rPr>
                <w:rFonts w:ascii="Aptos" w:hAnsi="Aptos" w:cs="Arial"/>
                <w:sz w:val="20"/>
                <w:szCs w:val="20"/>
              </w:rPr>
              <w:t xml:space="preserve">” and </w:t>
            </w:r>
            <w:r w:rsidR="00F90A55">
              <w:rPr>
                <w:rFonts w:ascii="Aptos" w:hAnsi="Aptos" w:cs="Arial"/>
                <w:sz w:val="20"/>
                <w:szCs w:val="20"/>
              </w:rPr>
              <w:t>“</w:t>
            </w:r>
            <w:r w:rsidR="00F90A55" w:rsidRPr="00F90A55">
              <w:rPr>
                <w:rFonts w:ascii="Aptos" w:hAnsi="Aptos" w:cs="Arial"/>
                <w:i/>
                <w:iCs/>
                <w:sz w:val="20"/>
                <w:szCs w:val="20"/>
              </w:rPr>
              <w:t>Bridgesidevirinae</w:t>
            </w:r>
            <w:r w:rsidR="00F90A55">
              <w:rPr>
                <w:rFonts w:ascii="Aptos" w:hAnsi="Aptos" w:cs="Arial"/>
                <w:sz w:val="20"/>
                <w:szCs w:val="20"/>
              </w:rPr>
              <w:t>”</w:t>
            </w:r>
            <w:r w:rsidR="007817F8">
              <w:rPr>
                <w:rFonts w:ascii="Aptos" w:hAnsi="Aptos" w:cs="Arial"/>
                <w:sz w:val="20"/>
                <w:szCs w:val="20"/>
              </w:rPr>
              <w:t>. One new genus “</w:t>
            </w:r>
            <w:r w:rsidR="007817F8" w:rsidRPr="007817F8">
              <w:rPr>
                <w:rFonts w:ascii="Aptos" w:hAnsi="Aptos" w:cs="Arial"/>
                <w:i/>
                <w:iCs/>
                <w:sz w:val="20"/>
                <w:szCs w:val="20"/>
              </w:rPr>
              <w:t>Vitusvirus</w:t>
            </w:r>
            <w:r w:rsidR="007817F8" w:rsidRPr="007817F8">
              <w:rPr>
                <w:rFonts w:ascii="Aptos" w:hAnsi="Aptos" w:cs="Arial"/>
                <w:sz w:val="20"/>
                <w:szCs w:val="20"/>
              </w:rPr>
              <w:t>”</w:t>
            </w:r>
            <w:r w:rsidR="007817F8">
              <w:rPr>
                <w:rFonts w:ascii="Aptos" w:hAnsi="Aptos" w:cs="Arial"/>
                <w:sz w:val="20"/>
                <w:szCs w:val="20"/>
              </w:rPr>
              <w:t xml:space="preserve"> including one new species is proposed alongside the creation of four new species in existing genera.</w:t>
            </w:r>
          </w:p>
          <w:p w14:paraId="52CBC545" w14:textId="70A70EF3" w:rsidR="00A77B8E" w:rsidRPr="006A121B" w:rsidRDefault="00A77B8E" w:rsidP="00DD58AA">
            <w:pPr>
              <w:rPr>
                <w:rFonts w:ascii="Aptos" w:hAnsi="Aptos" w:cs="Arial"/>
                <w:sz w:val="20"/>
                <w:szCs w:val="20"/>
              </w:rPr>
            </w:pPr>
          </w:p>
          <w:p w14:paraId="53F57983" w14:textId="1B297820" w:rsidR="00FC2269" w:rsidRPr="006A121B" w:rsidRDefault="006F33B7" w:rsidP="00DD58AA">
            <w:pPr>
              <w:rPr>
                <w:rFonts w:ascii="Aptos" w:hAnsi="Aptos" w:cs="Arial"/>
                <w:i/>
                <w:iCs/>
                <w:sz w:val="20"/>
                <w:szCs w:val="20"/>
              </w:rPr>
            </w:pPr>
            <w:r w:rsidRPr="006A121B">
              <w:rPr>
                <w:rFonts w:ascii="Aptos" w:hAnsi="Aptos" w:cs="Arial"/>
                <w:i/>
                <w:iCs/>
                <w:sz w:val="20"/>
                <w:szCs w:val="20"/>
              </w:rPr>
              <w:t xml:space="preserve">Demarcation criteria for new </w:t>
            </w:r>
            <w:r w:rsidR="00E92794" w:rsidRPr="006A121B">
              <w:rPr>
                <w:rFonts w:ascii="Aptos" w:hAnsi="Aptos" w:cs="Arial"/>
                <w:i/>
                <w:iCs/>
                <w:sz w:val="20"/>
                <w:szCs w:val="20"/>
              </w:rPr>
              <w:t>taxon/</w:t>
            </w:r>
            <w:r w:rsidRPr="006A121B">
              <w:rPr>
                <w:rFonts w:ascii="Aptos" w:hAnsi="Aptos" w:cs="Arial"/>
                <w:i/>
                <w:iCs/>
                <w:sz w:val="20"/>
                <w:szCs w:val="20"/>
              </w:rPr>
              <w:t>tax</w:t>
            </w:r>
            <w:r w:rsidR="00E92794" w:rsidRPr="006A121B">
              <w:rPr>
                <w:rFonts w:ascii="Aptos" w:hAnsi="Aptos" w:cs="Arial"/>
                <w:i/>
                <w:iCs/>
                <w:sz w:val="20"/>
                <w:szCs w:val="20"/>
              </w:rPr>
              <w:t>a:</w:t>
            </w:r>
          </w:p>
          <w:p w14:paraId="396816C4" w14:textId="2FCCD653" w:rsidR="00B40AF0" w:rsidRPr="005829C9" w:rsidRDefault="00B40AF0" w:rsidP="00B40AF0">
            <w:pPr>
              <w:rPr>
                <w:rFonts w:ascii="Aptos" w:hAnsi="Aptos" w:cs="Arial"/>
                <w:sz w:val="20"/>
                <w:szCs w:val="20"/>
              </w:rPr>
            </w:pPr>
            <w:r w:rsidRPr="005829C9">
              <w:rPr>
                <w:rFonts w:ascii="Aptos" w:hAnsi="Aptos" w:cs="Arial"/>
                <w:b/>
                <w:bCs/>
                <w:sz w:val="20"/>
                <w:szCs w:val="20"/>
              </w:rPr>
              <w:t>Family demarcation criteria:</w:t>
            </w:r>
            <w:r w:rsidRPr="005829C9">
              <w:rPr>
                <w:rFonts w:ascii="Aptos" w:hAnsi="Aptos" w:cs="Arial"/>
                <w:sz w:val="20"/>
                <w:szCs w:val="20"/>
              </w:rPr>
              <w:t xml:space="preserve"> The proposed family shares </w:t>
            </w:r>
            <w:r w:rsidR="00304763">
              <w:rPr>
                <w:rFonts w:ascii="Aptos" w:hAnsi="Aptos" w:cs="Arial"/>
                <w:sz w:val="20"/>
                <w:szCs w:val="20"/>
              </w:rPr>
              <w:t xml:space="preserve">14 </w:t>
            </w:r>
            <w:r w:rsidRPr="005829C9">
              <w:rPr>
                <w:rFonts w:ascii="Aptos" w:hAnsi="Aptos" w:cs="Arial"/>
                <w:sz w:val="20"/>
                <w:szCs w:val="20"/>
              </w:rPr>
              <w:t xml:space="preserve">core genes at </w:t>
            </w:r>
            <w:r w:rsidR="00304763">
              <w:rPr>
                <w:rFonts w:ascii="Aptos" w:hAnsi="Aptos" w:cs="Arial"/>
                <w:sz w:val="20"/>
                <w:szCs w:val="20"/>
              </w:rPr>
              <w:t>thresholds of 3</w:t>
            </w:r>
            <w:r w:rsidRPr="005829C9">
              <w:rPr>
                <w:rFonts w:ascii="Aptos" w:hAnsi="Aptos" w:cs="Arial"/>
                <w:sz w:val="20"/>
                <w:szCs w:val="20"/>
              </w:rPr>
              <w:t xml:space="preserve">0% amino acid identity and </w:t>
            </w:r>
            <w:r w:rsidR="00304763">
              <w:rPr>
                <w:rFonts w:ascii="Aptos" w:hAnsi="Aptos" w:cs="Arial"/>
                <w:sz w:val="20"/>
                <w:szCs w:val="20"/>
              </w:rPr>
              <w:t xml:space="preserve">80% </w:t>
            </w:r>
            <w:r w:rsidRPr="005829C9">
              <w:rPr>
                <w:rFonts w:ascii="Aptos" w:hAnsi="Aptos" w:cs="Arial"/>
                <w:sz w:val="20"/>
                <w:szCs w:val="20"/>
              </w:rPr>
              <w:t>coverage. This is supported by clustering in the core genome phylogenetic tree</w:t>
            </w:r>
            <w:r w:rsidR="00304763">
              <w:rPr>
                <w:rFonts w:ascii="Aptos" w:hAnsi="Aptos" w:cs="Arial"/>
                <w:sz w:val="20"/>
                <w:szCs w:val="20"/>
              </w:rPr>
              <w:t>.</w:t>
            </w:r>
            <w:r w:rsidRPr="005829C9">
              <w:rPr>
                <w:rFonts w:ascii="Aptos" w:hAnsi="Aptos" w:cs="Arial"/>
                <w:sz w:val="20"/>
                <w:szCs w:val="20"/>
              </w:rPr>
              <w:t xml:space="preserve"> </w:t>
            </w:r>
          </w:p>
          <w:p w14:paraId="693E2967" w14:textId="77777777" w:rsidR="00B40AF0" w:rsidRPr="005829C9" w:rsidRDefault="00B40AF0" w:rsidP="00B40AF0">
            <w:pPr>
              <w:rPr>
                <w:rFonts w:ascii="Aptos" w:hAnsi="Aptos" w:cs="Arial"/>
                <w:sz w:val="20"/>
                <w:szCs w:val="20"/>
              </w:rPr>
            </w:pPr>
            <w:r w:rsidRPr="005829C9">
              <w:rPr>
                <w:rFonts w:ascii="Aptos" w:hAnsi="Aptos" w:cs="Arial"/>
                <w:b/>
                <w:bCs/>
                <w:sz w:val="20"/>
                <w:szCs w:val="20"/>
              </w:rPr>
              <w:t>Sub-family demarcation criteria:</w:t>
            </w:r>
            <w:r w:rsidRPr="005829C9">
              <w:rPr>
                <w:rFonts w:ascii="Aptos" w:hAnsi="Aptos" w:cs="Arial"/>
                <w:sz w:val="20"/>
                <w:szCs w:val="20"/>
              </w:rPr>
              <w:t xml:space="preserve"> Robust clustering in the core genome phylogenetic tree with a suggested minimum shared core gene content of 25%. Members of the same subfamily typically share &gt;25% nucleotide identity across the genome length. </w:t>
            </w:r>
          </w:p>
          <w:p w14:paraId="10C74A35" w14:textId="77777777" w:rsidR="00B40AF0" w:rsidRPr="005829C9" w:rsidRDefault="00B40AF0" w:rsidP="00B40AF0">
            <w:pPr>
              <w:rPr>
                <w:rFonts w:ascii="Aptos" w:hAnsi="Aptos" w:cs="Arial"/>
                <w:sz w:val="20"/>
                <w:szCs w:val="20"/>
              </w:rPr>
            </w:pPr>
            <w:r w:rsidRPr="005829C9">
              <w:rPr>
                <w:rFonts w:ascii="Aptos" w:hAnsi="Aptos" w:cs="Arial"/>
                <w:b/>
                <w:bCs/>
                <w:sz w:val="20"/>
                <w:szCs w:val="20"/>
              </w:rPr>
              <w:t>Genus demarcation criteria:</w:t>
            </w:r>
            <w:r w:rsidRPr="005829C9">
              <w:rPr>
                <w:rFonts w:ascii="Aptos" w:hAnsi="Aptos" w:cs="Arial"/>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48769B69" w14:textId="77777777" w:rsidR="00B40AF0" w:rsidRDefault="00B40AF0" w:rsidP="00B40AF0">
            <w:pPr>
              <w:rPr>
                <w:rFonts w:ascii="Aptos" w:hAnsi="Aptos" w:cs="Arial"/>
                <w:sz w:val="20"/>
                <w:szCs w:val="20"/>
              </w:rPr>
            </w:pPr>
            <w:r w:rsidRPr="005829C9">
              <w:rPr>
                <w:rFonts w:ascii="Aptos" w:hAnsi="Aptos" w:cs="Arial"/>
                <w:b/>
                <w:bCs/>
                <w:sz w:val="20"/>
                <w:szCs w:val="20"/>
              </w:rPr>
              <w:t>Species demarcation criteria:</w:t>
            </w:r>
            <w:r w:rsidRPr="005829C9">
              <w:rPr>
                <w:rFonts w:ascii="Aptos" w:hAnsi="Aptos" w:cs="Arial"/>
                <w:sz w:val="20"/>
                <w:szCs w:val="20"/>
              </w:rPr>
              <w:t xml:space="preserve"> A demarcation value of 95% intergenomic similarity was used to define different species according to intergenomic similarity. Members of the same species have &gt;95% intergenomic similarity.</w:t>
            </w:r>
          </w:p>
          <w:p w14:paraId="089EB396" w14:textId="4B5C30EC" w:rsidR="006F33B7" w:rsidRPr="006A121B" w:rsidRDefault="006F33B7" w:rsidP="00DD58AA">
            <w:pPr>
              <w:rPr>
                <w:rFonts w:ascii="Aptos" w:hAnsi="Aptos" w:cs="Arial"/>
                <w:sz w:val="20"/>
                <w:szCs w:val="20"/>
              </w:rPr>
            </w:pPr>
          </w:p>
          <w:p w14:paraId="031E69D5" w14:textId="77777777" w:rsidR="006F33B7" w:rsidRPr="006A121B" w:rsidRDefault="006F33B7" w:rsidP="00DD58AA">
            <w:pPr>
              <w:pStyle w:val="BodyTextIndent"/>
              <w:ind w:left="0" w:firstLine="0"/>
              <w:rPr>
                <w:rFonts w:ascii="Aptos" w:hAnsi="Aptos" w:cs="Arial"/>
                <w:i/>
                <w:sz w:val="20"/>
              </w:rPr>
            </w:pPr>
          </w:p>
          <w:p w14:paraId="6E5BCB32" w14:textId="6FC8BD98" w:rsidR="00A77B8E" w:rsidRPr="006A121B" w:rsidRDefault="00A77B8E" w:rsidP="00DD58AA">
            <w:pPr>
              <w:pStyle w:val="BodyTextIndent"/>
              <w:ind w:left="0" w:firstLine="0"/>
              <w:rPr>
                <w:rFonts w:ascii="Aptos" w:hAnsi="Aptos" w:cs="Arial"/>
                <w:color w:val="000000"/>
                <w:sz w:val="20"/>
              </w:rPr>
            </w:pPr>
            <w:r w:rsidRPr="006A121B">
              <w:rPr>
                <w:rFonts w:ascii="Aptos" w:hAnsi="Aptos" w:cs="Arial"/>
                <w:i/>
                <w:sz w:val="20"/>
              </w:rPr>
              <w:t>Justification</w:t>
            </w:r>
            <w:r w:rsidRPr="006A121B">
              <w:rPr>
                <w:rFonts w:ascii="Aptos" w:hAnsi="Aptos" w:cs="Arial"/>
                <w:sz w:val="20"/>
              </w:rPr>
              <w:t>:</w:t>
            </w:r>
          </w:p>
          <w:p w14:paraId="34A7845C" w14:textId="419D6347" w:rsidR="00A77B8E" w:rsidRPr="00FB15AE" w:rsidRDefault="003144E3" w:rsidP="00DD58AA">
            <w:pPr>
              <w:rPr>
                <w:rFonts w:ascii="Aptos" w:hAnsi="Aptos" w:cs="Arial"/>
                <w:sz w:val="20"/>
                <w:szCs w:val="20"/>
              </w:rPr>
            </w:pPr>
            <w:r w:rsidRPr="00FB15AE">
              <w:rPr>
                <w:rFonts w:ascii="Aptos" w:hAnsi="Aptos" w:cs="Arial"/>
                <w:sz w:val="20"/>
                <w:szCs w:val="20"/>
              </w:rPr>
              <w:t>Analysis of pairwise i</w:t>
            </w:r>
            <w:r w:rsidR="00EA2D00" w:rsidRPr="00FB15AE">
              <w:rPr>
                <w:rFonts w:ascii="Aptos" w:hAnsi="Aptos" w:cs="Arial"/>
                <w:sz w:val="20"/>
                <w:szCs w:val="20"/>
              </w:rPr>
              <w:t>ntergenomic nucleotide similarit</w:t>
            </w:r>
            <w:r w:rsidRPr="00FB15AE">
              <w:rPr>
                <w:rFonts w:ascii="Aptos" w:hAnsi="Aptos" w:cs="Arial"/>
                <w:sz w:val="20"/>
                <w:szCs w:val="20"/>
              </w:rPr>
              <w:t xml:space="preserve">ies between genomes using taxMyPhage demonstrated that </w:t>
            </w:r>
            <w:r w:rsidR="00B83A31" w:rsidRPr="00FB15AE">
              <w:rPr>
                <w:rFonts w:ascii="Aptos" w:hAnsi="Aptos" w:cs="Arial"/>
                <w:sz w:val="20"/>
                <w:szCs w:val="20"/>
              </w:rPr>
              <w:t xml:space="preserve">four genomes represented new species within existing genera based upon current ICTV demarcation criteria for bacterial viruses. </w:t>
            </w:r>
            <w:r w:rsidR="009B009C" w:rsidRPr="009B009C">
              <w:rPr>
                <w:rFonts w:ascii="Aptos" w:hAnsi="Aptos" w:cs="Arial"/>
                <w:sz w:val="20"/>
                <w:szCs w:val="20"/>
              </w:rPr>
              <w:t>Arthrobacter phage Vitus</w:t>
            </w:r>
            <w:r w:rsidR="009B009C">
              <w:rPr>
                <w:rFonts w:ascii="Aptos" w:hAnsi="Aptos" w:cs="Arial"/>
                <w:sz w:val="20"/>
                <w:szCs w:val="20"/>
              </w:rPr>
              <w:t xml:space="preserve"> (PX315710)</w:t>
            </w:r>
            <w:r w:rsidR="001E3968">
              <w:rPr>
                <w:rFonts w:ascii="Aptos" w:hAnsi="Aptos" w:cs="Arial"/>
                <w:sz w:val="20"/>
                <w:szCs w:val="20"/>
              </w:rPr>
              <w:t xml:space="preserve"> was shown to represent a new species and genus that shares</w:t>
            </w:r>
            <w:r w:rsidR="00245335">
              <w:rPr>
                <w:rFonts w:ascii="Aptos" w:hAnsi="Aptos" w:cs="Arial"/>
                <w:sz w:val="20"/>
                <w:szCs w:val="20"/>
              </w:rPr>
              <w:t xml:space="preserve"> greater than 50% intergenomic similarity to species in the genus </w:t>
            </w:r>
            <w:r w:rsidR="00245335">
              <w:rPr>
                <w:rFonts w:ascii="Aptos" w:hAnsi="Aptos" w:cs="Arial"/>
                <w:i/>
                <w:iCs/>
                <w:sz w:val="20"/>
                <w:szCs w:val="20"/>
              </w:rPr>
              <w:t>Vibakivirus</w:t>
            </w:r>
            <w:r w:rsidR="00245335">
              <w:rPr>
                <w:rFonts w:ascii="Aptos" w:hAnsi="Aptos" w:cs="Arial"/>
                <w:sz w:val="20"/>
                <w:szCs w:val="20"/>
              </w:rPr>
              <w:t xml:space="preserve">. </w:t>
            </w:r>
            <w:r w:rsidR="00375E35">
              <w:rPr>
                <w:rFonts w:ascii="Aptos" w:hAnsi="Aptos" w:cs="Arial"/>
                <w:sz w:val="20"/>
                <w:szCs w:val="20"/>
              </w:rPr>
              <w:t>Examination of the concatenated core genome phylogeny and percentages of shared proteins indicated that the family could be subdivided into three subfamilies, for which we propose the names “</w:t>
            </w:r>
            <w:r w:rsidR="00375E35" w:rsidRPr="00F90A55">
              <w:rPr>
                <w:rFonts w:ascii="Aptos" w:hAnsi="Aptos" w:cs="Arial"/>
                <w:i/>
                <w:iCs/>
                <w:sz w:val="20"/>
                <w:szCs w:val="20"/>
              </w:rPr>
              <w:t>Harrisonburgvirinae</w:t>
            </w:r>
            <w:r w:rsidR="00375E35">
              <w:rPr>
                <w:rFonts w:ascii="Aptos" w:hAnsi="Aptos" w:cs="Arial"/>
                <w:sz w:val="20"/>
                <w:szCs w:val="20"/>
              </w:rPr>
              <w:t>”, “</w:t>
            </w:r>
            <w:r w:rsidR="00375E35" w:rsidRPr="00F90A55">
              <w:rPr>
                <w:rFonts w:ascii="Aptos" w:hAnsi="Aptos" w:cs="Arial"/>
                <w:i/>
                <w:iCs/>
                <w:sz w:val="20"/>
                <w:szCs w:val="20"/>
              </w:rPr>
              <w:t>Oaklandvirinae</w:t>
            </w:r>
            <w:r w:rsidR="00375E35">
              <w:rPr>
                <w:rFonts w:ascii="Aptos" w:hAnsi="Aptos" w:cs="Arial"/>
                <w:sz w:val="20"/>
                <w:szCs w:val="20"/>
              </w:rPr>
              <w:t>” and “</w:t>
            </w:r>
            <w:r w:rsidR="00375E35" w:rsidRPr="00F90A55">
              <w:rPr>
                <w:rFonts w:ascii="Aptos" w:hAnsi="Aptos" w:cs="Arial"/>
                <w:i/>
                <w:iCs/>
                <w:sz w:val="20"/>
                <w:szCs w:val="20"/>
              </w:rPr>
              <w:t>Bridgesidevirinae</w:t>
            </w:r>
            <w:r w:rsidR="00375E35">
              <w:rPr>
                <w:rFonts w:ascii="Aptos" w:hAnsi="Aptos" w:cs="Arial"/>
                <w:sz w:val="20"/>
                <w:szCs w:val="20"/>
              </w:rPr>
              <w:t>”.</w:t>
            </w:r>
            <w:r w:rsidR="00EA2D00" w:rsidRPr="00FB15AE">
              <w:rPr>
                <w:rFonts w:ascii="Aptos" w:hAnsi="Aptos" w:cs="Arial"/>
                <w:sz w:val="20"/>
                <w:szCs w:val="20"/>
              </w:rPr>
              <w:t xml:space="preserve"> </w:t>
            </w:r>
          </w:p>
          <w:p w14:paraId="3D8B99BE" w14:textId="77777777" w:rsidR="00FC2269" w:rsidRPr="006A121B" w:rsidRDefault="00FC2269" w:rsidP="00DD58AA">
            <w:pPr>
              <w:rPr>
                <w:rFonts w:ascii="Aptos" w:hAnsi="Aptos" w:cs="Arial"/>
                <w:color w:val="0000FF"/>
                <w:sz w:val="20"/>
                <w:szCs w:val="20"/>
              </w:rPr>
            </w:pPr>
          </w:p>
          <w:p w14:paraId="18507DF4" w14:textId="0B436C89" w:rsidR="00FC2269" w:rsidRPr="006A121B" w:rsidRDefault="00FC2269" w:rsidP="00DD58AA">
            <w:pPr>
              <w:rPr>
                <w:rFonts w:ascii="Aptos" w:hAnsi="Aptos" w:cs="Arial"/>
                <w:color w:val="0000FF"/>
                <w:sz w:val="20"/>
                <w:szCs w:val="20"/>
              </w:rPr>
            </w:pPr>
          </w:p>
        </w:tc>
      </w:tr>
    </w:tbl>
    <w:p w14:paraId="0993B49E" w14:textId="0284C85D" w:rsidR="00A77B8E" w:rsidRPr="006A121B"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6A121B" w14:paraId="059893BA" w14:textId="77777777" w:rsidTr="00683D0C">
        <w:tc>
          <w:tcPr>
            <w:tcW w:w="8926" w:type="dxa"/>
            <w:shd w:val="clear" w:color="auto" w:fill="F2F2F2" w:themeFill="background1" w:themeFillShade="F2"/>
          </w:tcPr>
          <w:p w14:paraId="00CD2219" w14:textId="7237EB11" w:rsidR="00883A5C" w:rsidRPr="006A121B" w:rsidRDefault="00A77B8E" w:rsidP="00DD58AA">
            <w:pPr>
              <w:pStyle w:val="BodyTextIndent"/>
              <w:numPr>
                <w:ilvl w:val="0"/>
                <w:numId w:val="3"/>
              </w:numPr>
              <w:rPr>
                <w:rFonts w:ascii="Aptos" w:hAnsi="Aptos" w:cs="Arial"/>
                <w:color w:val="0000FF"/>
                <w:sz w:val="20"/>
              </w:rPr>
            </w:pPr>
            <w:r w:rsidRPr="006A121B">
              <w:rPr>
                <w:rFonts w:ascii="Aptos" w:hAnsi="Aptos" w:cs="Arial"/>
                <w:b/>
                <w:color w:val="000000"/>
                <w:sz w:val="20"/>
              </w:rPr>
              <w:t>Text of Taxonomy proposal</w:t>
            </w:r>
            <w:r w:rsidR="006C0F51" w:rsidRPr="006A121B">
              <w:rPr>
                <w:rFonts w:ascii="Aptos" w:hAnsi="Aptos" w:cs="Arial"/>
                <w:b/>
                <w:color w:val="000000"/>
                <w:sz w:val="20"/>
              </w:rPr>
              <w:t>:</w:t>
            </w:r>
            <w:r w:rsidRPr="006A121B">
              <w:rPr>
                <w:rFonts w:ascii="Aptos" w:hAnsi="Aptos" w:cs="Arial"/>
                <w:b/>
                <w:color w:val="000000"/>
                <w:sz w:val="20"/>
              </w:rPr>
              <w:t xml:space="preserve">  </w:t>
            </w:r>
          </w:p>
          <w:p w14:paraId="4ECF6668" w14:textId="6641E7B4" w:rsidR="00A77B8E" w:rsidRPr="006A121B" w:rsidRDefault="00A77B8E" w:rsidP="00883A5C">
            <w:pPr>
              <w:pStyle w:val="BodyTextIndent"/>
              <w:ind w:left="720" w:firstLine="0"/>
              <w:rPr>
                <w:rFonts w:ascii="Aptos" w:hAnsi="Aptos" w:cs="Arial"/>
                <w:color w:val="0000FF"/>
                <w:sz w:val="20"/>
              </w:rPr>
            </w:pPr>
          </w:p>
        </w:tc>
      </w:tr>
      <w:tr w:rsidR="00375E35" w:rsidRPr="006A121B" w14:paraId="1E86E5C0" w14:textId="77777777" w:rsidTr="00A77B8E">
        <w:tc>
          <w:tcPr>
            <w:tcW w:w="8926" w:type="dxa"/>
          </w:tcPr>
          <w:p w14:paraId="1E72E3E7" w14:textId="77777777" w:rsidR="00375E35" w:rsidRPr="006A121B" w:rsidRDefault="00375E35" w:rsidP="00375E35">
            <w:pPr>
              <w:rPr>
                <w:rFonts w:ascii="Aptos" w:hAnsi="Aptos" w:cs="Arial"/>
                <w:b/>
                <w:i/>
                <w:sz w:val="20"/>
                <w:szCs w:val="20"/>
              </w:rPr>
            </w:pPr>
          </w:p>
          <w:p w14:paraId="389DE41E" w14:textId="77777777" w:rsidR="00375E35" w:rsidRPr="006A121B" w:rsidRDefault="00375E35" w:rsidP="00375E35">
            <w:pPr>
              <w:rPr>
                <w:rFonts w:ascii="Aptos" w:hAnsi="Aptos" w:cs="Arial"/>
                <w:sz w:val="20"/>
                <w:szCs w:val="20"/>
              </w:rPr>
            </w:pPr>
            <w:r w:rsidRPr="006A121B">
              <w:rPr>
                <w:rFonts w:ascii="Aptos" w:hAnsi="Aptos" w:cs="Arial"/>
                <w:i/>
                <w:sz w:val="20"/>
                <w:szCs w:val="20"/>
              </w:rPr>
              <w:t>Description of current taxonomy</w:t>
            </w:r>
            <w:r w:rsidRPr="006A121B">
              <w:rPr>
                <w:rFonts w:ascii="Aptos" w:hAnsi="Aptos" w:cs="Arial"/>
                <w:sz w:val="20"/>
                <w:szCs w:val="20"/>
              </w:rPr>
              <w:t xml:space="preserve">:       </w:t>
            </w:r>
          </w:p>
          <w:p w14:paraId="1C452C84" w14:textId="77777777" w:rsidR="00375E35" w:rsidRPr="006C7A40" w:rsidRDefault="00375E35" w:rsidP="00375E35">
            <w:pPr>
              <w:rPr>
                <w:rFonts w:ascii="Aptos" w:hAnsi="Aptos" w:cs="Arial"/>
                <w:sz w:val="20"/>
                <w:szCs w:val="20"/>
              </w:rPr>
            </w:pPr>
            <w:r>
              <w:rPr>
                <w:rFonts w:ascii="Aptos" w:hAnsi="Aptos" w:cs="Arial"/>
                <w:sz w:val="20"/>
                <w:szCs w:val="20"/>
              </w:rPr>
              <w:t xml:space="preserve">The family </w:t>
            </w:r>
            <w:r>
              <w:rPr>
                <w:rFonts w:ascii="Aptos" w:hAnsi="Aptos" w:cs="Arial"/>
                <w:i/>
                <w:iCs/>
                <w:sz w:val="20"/>
                <w:szCs w:val="20"/>
              </w:rPr>
              <w:t>Berryhillviridae</w:t>
            </w:r>
            <w:r>
              <w:rPr>
                <w:rFonts w:ascii="Aptos" w:hAnsi="Aptos" w:cs="Arial"/>
                <w:sz w:val="20"/>
                <w:szCs w:val="20"/>
              </w:rPr>
              <w:t xml:space="preserve"> was established in 2024 (</w:t>
            </w:r>
            <w:hyperlink r:id="rId16" w:tgtFrame="_blank" w:history="1">
              <w:r w:rsidRPr="000C53F2">
                <w:rPr>
                  <w:rStyle w:val="Hyperlink"/>
                  <w:rFonts w:ascii="Aptos" w:hAnsi="Aptos" w:cs="Arial"/>
                  <w:sz w:val="20"/>
                  <w:szCs w:val="20"/>
                </w:rPr>
                <w:t>2024.003B.Berryhillviridae_1nf_7ng_3mg_10ns</w:t>
              </w:r>
            </w:hyperlink>
            <w:r>
              <w:rPr>
                <w:rFonts w:ascii="Aptos" w:hAnsi="Aptos" w:cs="Arial"/>
                <w:sz w:val="20"/>
                <w:szCs w:val="20"/>
              </w:rPr>
              <w:t>). In the lastest ICTV taxonomy (VMR_MSL41v1), the family includes 10 genera and 21 species. No subfamilies have been defined for the family.</w:t>
            </w:r>
          </w:p>
          <w:p w14:paraId="24C980B9" w14:textId="77777777" w:rsidR="00375E35" w:rsidRPr="006A121B" w:rsidRDefault="00375E35" w:rsidP="00375E35">
            <w:pPr>
              <w:rPr>
                <w:rFonts w:ascii="Aptos" w:hAnsi="Aptos" w:cs="Arial"/>
                <w:sz w:val="20"/>
                <w:szCs w:val="20"/>
              </w:rPr>
            </w:pPr>
          </w:p>
          <w:p w14:paraId="615BF898" w14:textId="77777777" w:rsidR="00375E35" w:rsidRPr="006A121B" w:rsidRDefault="00375E35" w:rsidP="00375E35">
            <w:pPr>
              <w:rPr>
                <w:rFonts w:ascii="Aptos" w:hAnsi="Aptos" w:cs="Arial"/>
                <w:sz w:val="20"/>
                <w:szCs w:val="20"/>
              </w:rPr>
            </w:pPr>
            <w:r w:rsidRPr="006A121B">
              <w:rPr>
                <w:rFonts w:ascii="Aptos" w:hAnsi="Aptos" w:cs="Arial"/>
                <w:i/>
                <w:sz w:val="20"/>
                <w:szCs w:val="20"/>
              </w:rPr>
              <w:t>Proposed</w:t>
            </w:r>
            <w:r w:rsidRPr="006A121B">
              <w:rPr>
                <w:rFonts w:ascii="Aptos" w:hAnsi="Aptos" w:cs="Arial"/>
                <w:sz w:val="20"/>
                <w:szCs w:val="20"/>
              </w:rPr>
              <w:t xml:space="preserve"> </w:t>
            </w:r>
            <w:r w:rsidRPr="006A121B">
              <w:rPr>
                <w:rFonts w:ascii="Aptos" w:hAnsi="Aptos" w:cs="Arial"/>
                <w:i/>
                <w:sz w:val="20"/>
                <w:szCs w:val="20"/>
              </w:rPr>
              <w:t>taxonomic change(s):</w:t>
            </w:r>
            <w:r w:rsidRPr="006A121B">
              <w:rPr>
                <w:rFonts w:ascii="Aptos" w:hAnsi="Aptos" w:cs="Arial"/>
                <w:sz w:val="20"/>
                <w:szCs w:val="20"/>
              </w:rPr>
              <w:t xml:space="preserve">     </w:t>
            </w:r>
          </w:p>
          <w:p w14:paraId="205CD2AF" w14:textId="77777777" w:rsidR="00375E35" w:rsidRPr="006A121B" w:rsidRDefault="00375E35" w:rsidP="00375E35">
            <w:pPr>
              <w:rPr>
                <w:rFonts w:ascii="Aptos" w:hAnsi="Aptos" w:cs="Arial"/>
                <w:sz w:val="20"/>
                <w:szCs w:val="20"/>
              </w:rPr>
            </w:pPr>
            <w:r>
              <w:rPr>
                <w:rFonts w:ascii="Aptos" w:hAnsi="Aptos" w:cs="Arial"/>
                <w:sz w:val="20"/>
                <w:szCs w:val="20"/>
              </w:rPr>
              <w:t>Three new subfamilies are proposed, “</w:t>
            </w:r>
            <w:r w:rsidRPr="00F90A55">
              <w:rPr>
                <w:rFonts w:ascii="Aptos" w:hAnsi="Aptos" w:cs="Arial"/>
                <w:i/>
                <w:iCs/>
                <w:sz w:val="20"/>
                <w:szCs w:val="20"/>
              </w:rPr>
              <w:t>Harrisonburgvirinae</w:t>
            </w:r>
            <w:r>
              <w:rPr>
                <w:rFonts w:ascii="Aptos" w:hAnsi="Aptos" w:cs="Arial"/>
                <w:sz w:val="20"/>
                <w:szCs w:val="20"/>
              </w:rPr>
              <w:t>”, “</w:t>
            </w:r>
            <w:r w:rsidRPr="00F90A55">
              <w:rPr>
                <w:rFonts w:ascii="Aptos" w:hAnsi="Aptos" w:cs="Arial"/>
                <w:i/>
                <w:iCs/>
                <w:sz w:val="20"/>
                <w:szCs w:val="20"/>
              </w:rPr>
              <w:t>Oaklandvirinae</w:t>
            </w:r>
            <w:r>
              <w:rPr>
                <w:rFonts w:ascii="Aptos" w:hAnsi="Aptos" w:cs="Arial"/>
                <w:sz w:val="20"/>
                <w:szCs w:val="20"/>
              </w:rPr>
              <w:t>” and “</w:t>
            </w:r>
            <w:r w:rsidRPr="00F90A55">
              <w:rPr>
                <w:rFonts w:ascii="Aptos" w:hAnsi="Aptos" w:cs="Arial"/>
                <w:i/>
                <w:iCs/>
                <w:sz w:val="20"/>
                <w:szCs w:val="20"/>
              </w:rPr>
              <w:t>Bridgesidevirinae</w:t>
            </w:r>
            <w:r>
              <w:rPr>
                <w:rFonts w:ascii="Aptos" w:hAnsi="Aptos" w:cs="Arial"/>
                <w:sz w:val="20"/>
                <w:szCs w:val="20"/>
              </w:rPr>
              <w:t>”. One new genus “</w:t>
            </w:r>
            <w:r w:rsidRPr="007817F8">
              <w:rPr>
                <w:rFonts w:ascii="Aptos" w:hAnsi="Aptos" w:cs="Arial"/>
                <w:i/>
                <w:iCs/>
                <w:sz w:val="20"/>
                <w:szCs w:val="20"/>
              </w:rPr>
              <w:t>Vitusvirus</w:t>
            </w:r>
            <w:r w:rsidRPr="007817F8">
              <w:rPr>
                <w:rFonts w:ascii="Aptos" w:hAnsi="Aptos" w:cs="Arial"/>
                <w:sz w:val="20"/>
                <w:szCs w:val="20"/>
              </w:rPr>
              <w:t>”</w:t>
            </w:r>
            <w:r>
              <w:rPr>
                <w:rFonts w:ascii="Aptos" w:hAnsi="Aptos" w:cs="Arial"/>
                <w:sz w:val="20"/>
                <w:szCs w:val="20"/>
              </w:rPr>
              <w:t xml:space="preserve"> including one new species is proposed alongside the creation of four new species in existing genera.</w:t>
            </w:r>
          </w:p>
          <w:p w14:paraId="240B59E5" w14:textId="77777777" w:rsidR="00375E35" w:rsidRPr="006A121B" w:rsidRDefault="00375E35" w:rsidP="00375E35">
            <w:pPr>
              <w:rPr>
                <w:rFonts w:ascii="Aptos" w:hAnsi="Aptos" w:cs="Arial"/>
                <w:sz w:val="20"/>
                <w:szCs w:val="20"/>
              </w:rPr>
            </w:pPr>
          </w:p>
          <w:p w14:paraId="62846342" w14:textId="77777777" w:rsidR="00375E35" w:rsidRPr="006A121B" w:rsidRDefault="00375E35" w:rsidP="00375E35">
            <w:pPr>
              <w:rPr>
                <w:rFonts w:ascii="Aptos" w:hAnsi="Aptos" w:cs="Arial"/>
                <w:i/>
                <w:iCs/>
                <w:sz w:val="20"/>
                <w:szCs w:val="20"/>
              </w:rPr>
            </w:pPr>
            <w:r w:rsidRPr="006A121B">
              <w:rPr>
                <w:rFonts w:ascii="Aptos" w:hAnsi="Aptos" w:cs="Arial"/>
                <w:i/>
                <w:iCs/>
                <w:sz w:val="20"/>
                <w:szCs w:val="20"/>
              </w:rPr>
              <w:t>Demarcation criteria for new taxon/taxa:</w:t>
            </w:r>
          </w:p>
          <w:p w14:paraId="0BE0B63E" w14:textId="77777777" w:rsidR="00375E35" w:rsidRPr="005829C9" w:rsidRDefault="00375E35" w:rsidP="00375E35">
            <w:pPr>
              <w:rPr>
                <w:rFonts w:ascii="Aptos" w:hAnsi="Aptos" w:cs="Arial"/>
                <w:sz w:val="20"/>
                <w:szCs w:val="20"/>
              </w:rPr>
            </w:pPr>
            <w:r w:rsidRPr="005829C9">
              <w:rPr>
                <w:rFonts w:ascii="Aptos" w:hAnsi="Aptos" w:cs="Arial"/>
                <w:b/>
                <w:bCs/>
                <w:sz w:val="20"/>
                <w:szCs w:val="20"/>
              </w:rPr>
              <w:t>Family demarcation criteria:</w:t>
            </w:r>
            <w:r w:rsidRPr="005829C9">
              <w:rPr>
                <w:rFonts w:ascii="Aptos" w:hAnsi="Aptos" w:cs="Arial"/>
                <w:sz w:val="20"/>
                <w:szCs w:val="20"/>
              </w:rPr>
              <w:t xml:space="preserve"> The proposed family shares </w:t>
            </w:r>
            <w:r>
              <w:rPr>
                <w:rFonts w:ascii="Aptos" w:hAnsi="Aptos" w:cs="Arial"/>
                <w:sz w:val="20"/>
                <w:szCs w:val="20"/>
              </w:rPr>
              <w:t xml:space="preserve">14 </w:t>
            </w:r>
            <w:r w:rsidRPr="005829C9">
              <w:rPr>
                <w:rFonts w:ascii="Aptos" w:hAnsi="Aptos" w:cs="Arial"/>
                <w:sz w:val="20"/>
                <w:szCs w:val="20"/>
              </w:rPr>
              <w:t xml:space="preserve">core genes at </w:t>
            </w:r>
            <w:r>
              <w:rPr>
                <w:rFonts w:ascii="Aptos" w:hAnsi="Aptos" w:cs="Arial"/>
                <w:sz w:val="20"/>
                <w:szCs w:val="20"/>
              </w:rPr>
              <w:t>thresholds of 3</w:t>
            </w:r>
            <w:r w:rsidRPr="005829C9">
              <w:rPr>
                <w:rFonts w:ascii="Aptos" w:hAnsi="Aptos" w:cs="Arial"/>
                <w:sz w:val="20"/>
                <w:szCs w:val="20"/>
              </w:rPr>
              <w:t xml:space="preserve">0% amino acid identity and </w:t>
            </w:r>
            <w:r>
              <w:rPr>
                <w:rFonts w:ascii="Aptos" w:hAnsi="Aptos" w:cs="Arial"/>
                <w:sz w:val="20"/>
                <w:szCs w:val="20"/>
              </w:rPr>
              <w:t xml:space="preserve">80% </w:t>
            </w:r>
            <w:r w:rsidRPr="005829C9">
              <w:rPr>
                <w:rFonts w:ascii="Aptos" w:hAnsi="Aptos" w:cs="Arial"/>
                <w:sz w:val="20"/>
                <w:szCs w:val="20"/>
              </w:rPr>
              <w:t>coverage. This is supported by clustering in the core genome phylogenetic tree</w:t>
            </w:r>
            <w:r>
              <w:rPr>
                <w:rFonts w:ascii="Aptos" w:hAnsi="Aptos" w:cs="Arial"/>
                <w:sz w:val="20"/>
                <w:szCs w:val="20"/>
              </w:rPr>
              <w:t>.</w:t>
            </w:r>
            <w:r w:rsidRPr="005829C9">
              <w:rPr>
                <w:rFonts w:ascii="Aptos" w:hAnsi="Aptos" w:cs="Arial"/>
                <w:sz w:val="20"/>
                <w:szCs w:val="20"/>
              </w:rPr>
              <w:t xml:space="preserve"> </w:t>
            </w:r>
          </w:p>
          <w:p w14:paraId="46BC2524" w14:textId="77777777" w:rsidR="00375E35" w:rsidRPr="005829C9" w:rsidRDefault="00375E35" w:rsidP="00375E35">
            <w:pPr>
              <w:rPr>
                <w:rFonts w:ascii="Aptos" w:hAnsi="Aptos" w:cs="Arial"/>
                <w:sz w:val="20"/>
                <w:szCs w:val="20"/>
              </w:rPr>
            </w:pPr>
            <w:r w:rsidRPr="005829C9">
              <w:rPr>
                <w:rFonts w:ascii="Aptos" w:hAnsi="Aptos" w:cs="Arial"/>
                <w:b/>
                <w:bCs/>
                <w:sz w:val="20"/>
                <w:szCs w:val="20"/>
              </w:rPr>
              <w:t>Sub-family demarcation criteria:</w:t>
            </w:r>
            <w:r w:rsidRPr="005829C9">
              <w:rPr>
                <w:rFonts w:ascii="Aptos" w:hAnsi="Aptos" w:cs="Arial"/>
                <w:sz w:val="20"/>
                <w:szCs w:val="20"/>
              </w:rPr>
              <w:t xml:space="preserve"> Robust clustering in the core genome phylogenetic tree with a suggested minimum shared core gene content of 25%. Members of the same subfamily typically share &gt;25% nucleotide identity across the genome length. </w:t>
            </w:r>
          </w:p>
          <w:p w14:paraId="3AE9ADE5" w14:textId="77777777" w:rsidR="00375E35" w:rsidRPr="005829C9" w:rsidRDefault="00375E35" w:rsidP="00375E35">
            <w:pPr>
              <w:rPr>
                <w:rFonts w:ascii="Aptos" w:hAnsi="Aptos" w:cs="Arial"/>
                <w:sz w:val="20"/>
                <w:szCs w:val="20"/>
              </w:rPr>
            </w:pPr>
            <w:r w:rsidRPr="005829C9">
              <w:rPr>
                <w:rFonts w:ascii="Aptos" w:hAnsi="Aptos" w:cs="Arial"/>
                <w:b/>
                <w:bCs/>
                <w:sz w:val="20"/>
                <w:szCs w:val="20"/>
              </w:rPr>
              <w:lastRenderedPageBreak/>
              <w:t>Genus demarcation criteria:</w:t>
            </w:r>
            <w:r w:rsidRPr="005829C9">
              <w:rPr>
                <w:rFonts w:ascii="Aptos" w:hAnsi="Aptos" w:cs="Arial"/>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31C0FF89" w14:textId="77777777" w:rsidR="00375E35" w:rsidRDefault="00375E35" w:rsidP="00375E35">
            <w:pPr>
              <w:rPr>
                <w:rFonts w:ascii="Aptos" w:hAnsi="Aptos" w:cs="Arial"/>
                <w:sz w:val="20"/>
                <w:szCs w:val="20"/>
              </w:rPr>
            </w:pPr>
            <w:r w:rsidRPr="005829C9">
              <w:rPr>
                <w:rFonts w:ascii="Aptos" w:hAnsi="Aptos" w:cs="Arial"/>
                <w:b/>
                <w:bCs/>
                <w:sz w:val="20"/>
                <w:szCs w:val="20"/>
              </w:rPr>
              <w:t>Species demarcation criteria:</w:t>
            </w:r>
            <w:r w:rsidRPr="005829C9">
              <w:rPr>
                <w:rFonts w:ascii="Aptos" w:hAnsi="Aptos" w:cs="Arial"/>
                <w:sz w:val="20"/>
                <w:szCs w:val="20"/>
              </w:rPr>
              <w:t xml:space="preserve"> A demarcation value of 95% intergenomic similarity was used to define different species according to intergenomic similarity. Members of the same species have &gt;95% intergenomic similarity.</w:t>
            </w:r>
          </w:p>
          <w:p w14:paraId="54180056" w14:textId="77777777" w:rsidR="00375E35" w:rsidRPr="006A121B" w:rsidRDefault="00375E35" w:rsidP="00375E35">
            <w:pPr>
              <w:rPr>
                <w:rFonts w:ascii="Aptos" w:hAnsi="Aptos" w:cs="Arial"/>
                <w:sz w:val="20"/>
                <w:szCs w:val="20"/>
              </w:rPr>
            </w:pPr>
          </w:p>
          <w:p w14:paraId="37D1CDB7" w14:textId="77777777" w:rsidR="00375E35" w:rsidRPr="006A121B" w:rsidRDefault="00375E35" w:rsidP="00375E35">
            <w:pPr>
              <w:pStyle w:val="BodyTextIndent"/>
              <w:ind w:left="0" w:firstLine="0"/>
              <w:rPr>
                <w:rFonts w:ascii="Aptos" w:hAnsi="Aptos" w:cs="Arial"/>
                <w:i/>
                <w:sz w:val="20"/>
              </w:rPr>
            </w:pPr>
          </w:p>
          <w:p w14:paraId="06CDC398" w14:textId="77777777" w:rsidR="00375E35" w:rsidRDefault="00375E35" w:rsidP="00375E35">
            <w:pPr>
              <w:pStyle w:val="BodyTextIndent"/>
              <w:ind w:left="0" w:firstLine="0"/>
              <w:rPr>
                <w:rFonts w:ascii="Aptos" w:hAnsi="Aptos" w:cs="Arial"/>
                <w:sz w:val="20"/>
              </w:rPr>
            </w:pPr>
            <w:r w:rsidRPr="006A121B">
              <w:rPr>
                <w:rFonts w:ascii="Aptos" w:hAnsi="Aptos" w:cs="Arial"/>
                <w:i/>
                <w:sz w:val="20"/>
              </w:rPr>
              <w:t>Justification</w:t>
            </w:r>
            <w:r w:rsidRPr="006A121B">
              <w:rPr>
                <w:rFonts w:ascii="Aptos" w:hAnsi="Aptos" w:cs="Arial"/>
                <w:sz w:val="20"/>
              </w:rPr>
              <w:t>:</w:t>
            </w:r>
          </w:p>
          <w:p w14:paraId="4C8AC7B7" w14:textId="77777777" w:rsidR="004F21EE" w:rsidRDefault="004F21EE" w:rsidP="004F21EE">
            <w:pPr>
              <w:rPr>
                <w:rFonts w:ascii="Aptos" w:hAnsi="Aptos" w:cs="Arial"/>
                <w:sz w:val="20"/>
                <w:szCs w:val="20"/>
              </w:rPr>
            </w:pPr>
            <w:r>
              <w:rPr>
                <w:rFonts w:ascii="Aptos" w:hAnsi="Aptos" w:cs="Arial"/>
                <w:sz w:val="20"/>
                <w:szCs w:val="20"/>
              </w:rPr>
              <w:t>A protein clustering approach was employed to identify family-level relationships amongst bacterial virus genomes deposited in the INSDC. Briefly, the INPHARED2 database [1, 2, 6] of bacteriophage genomes (10</w:t>
            </w:r>
            <w:r w:rsidRPr="00E5215B">
              <w:rPr>
                <w:rFonts w:ascii="Aptos" w:hAnsi="Aptos" w:cs="Arial"/>
                <w:sz w:val="20"/>
                <w:szCs w:val="20"/>
                <w:vertAlign w:val="superscript"/>
              </w:rPr>
              <w:t>th</w:t>
            </w:r>
            <w:r>
              <w:rPr>
                <w:rFonts w:ascii="Aptos" w:hAnsi="Aptos" w:cs="Arial"/>
                <w:sz w:val="20"/>
                <w:szCs w:val="20"/>
              </w:rPr>
              <w:t xml:space="preserve"> August 2026 release) was used as the input dataset, consisting of </w:t>
            </w:r>
            <w:r w:rsidRPr="00E91879">
              <w:rPr>
                <w:rFonts w:ascii="Aptos" w:hAnsi="Aptos" w:cs="Arial"/>
                <w:sz w:val="20"/>
                <w:szCs w:val="20"/>
              </w:rPr>
              <w:t>36</w:t>
            </w:r>
            <w:r>
              <w:rPr>
                <w:rFonts w:ascii="Aptos" w:hAnsi="Aptos" w:cs="Arial"/>
                <w:sz w:val="20"/>
                <w:szCs w:val="20"/>
              </w:rPr>
              <w:t>,</w:t>
            </w:r>
            <w:r w:rsidRPr="00E91879">
              <w:rPr>
                <w:rFonts w:ascii="Aptos" w:hAnsi="Aptos" w:cs="Arial"/>
                <w:sz w:val="20"/>
                <w:szCs w:val="20"/>
              </w:rPr>
              <w:t>350</w:t>
            </w:r>
            <w:r>
              <w:rPr>
                <w:rFonts w:ascii="Aptos" w:hAnsi="Aptos" w:cs="Arial"/>
                <w:sz w:val="20"/>
                <w:szCs w:val="20"/>
              </w:rPr>
              <w:t xml:space="preserve"> genomes and </w:t>
            </w:r>
            <w:r w:rsidRPr="000D7090">
              <w:rPr>
                <w:rFonts w:ascii="Aptos" w:hAnsi="Aptos" w:cs="Arial"/>
                <w:sz w:val="20"/>
                <w:szCs w:val="20"/>
              </w:rPr>
              <w:t>2</w:t>
            </w:r>
            <w:r>
              <w:rPr>
                <w:rFonts w:ascii="Aptos" w:hAnsi="Aptos" w:cs="Arial"/>
                <w:sz w:val="20"/>
                <w:szCs w:val="20"/>
              </w:rPr>
              <w:t>,</w:t>
            </w:r>
            <w:r w:rsidRPr="000D7090">
              <w:rPr>
                <w:rFonts w:ascii="Aptos" w:hAnsi="Aptos" w:cs="Arial"/>
                <w:sz w:val="20"/>
                <w:szCs w:val="20"/>
              </w:rPr>
              <w:t>860</w:t>
            </w:r>
            <w:r>
              <w:rPr>
                <w:rFonts w:ascii="Aptos" w:hAnsi="Aptos" w:cs="Arial"/>
                <w:sz w:val="20"/>
                <w:szCs w:val="20"/>
              </w:rPr>
              <w:t>,</w:t>
            </w:r>
            <w:r w:rsidRPr="000D7090">
              <w:rPr>
                <w:rFonts w:ascii="Aptos" w:hAnsi="Aptos" w:cs="Arial"/>
                <w:sz w:val="20"/>
                <w:szCs w:val="20"/>
              </w:rPr>
              <w:t>170</w:t>
            </w:r>
            <w:r w:rsidRPr="00BE4F5A">
              <w:rPr>
                <w:rFonts w:ascii="Aptos" w:hAnsi="Aptos" w:cs="Arial"/>
                <w:sz w:val="20"/>
                <w:szCs w:val="20"/>
              </w:rPr>
              <w:t xml:space="preserve"> </w:t>
            </w:r>
            <w:r>
              <w:rPr>
                <w:rFonts w:ascii="Aptos" w:hAnsi="Aptos" w:cs="Arial"/>
                <w:sz w:val="20"/>
                <w:szCs w:val="20"/>
              </w:rPr>
              <w:t xml:space="preserve">proteins. Proteins were clustered using MMSeqs2 [3] with parameters of 30% minimum sequence identity and 80% coverage. A custom python pipeline was used to convert the number of shared protein clusters between genomes into an all-vs-all Jaccard distance matrix which then formed the basis for creation of a connected-component network. The network was split into islands using a minimum Jaccard distance of 0.05 and then hierarchically clustered at set distance thresholds. </w:t>
            </w:r>
          </w:p>
          <w:p w14:paraId="04D723F3" w14:textId="77777777" w:rsidR="004F21EE" w:rsidRPr="006A121B" w:rsidRDefault="004F21EE" w:rsidP="00375E35">
            <w:pPr>
              <w:pStyle w:val="BodyTextIndent"/>
              <w:ind w:left="0" w:firstLine="0"/>
              <w:rPr>
                <w:rFonts w:ascii="Aptos" w:hAnsi="Aptos" w:cs="Arial"/>
                <w:color w:val="000000"/>
                <w:sz w:val="20"/>
              </w:rPr>
            </w:pPr>
          </w:p>
          <w:p w14:paraId="1ED55717" w14:textId="6CE80B59" w:rsidR="00375E35" w:rsidRPr="00FB15AE" w:rsidRDefault="00375E35" w:rsidP="00375E35">
            <w:pPr>
              <w:rPr>
                <w:rFonts w:ascii="Aptos" w:hAnsi="Aptos" w:cs="Arial"/>
                <w:sz w:val="20"/>
                <w:szCs w:val="20"/>
              </w:rPr>
            </w:pPr>
            <w:r w:rsidRPr="00FB15AE">
              <w:rPr>
                <w:rFonts w:ascii="Aptos" w:hAnsi="Aptos" w:cs="Arial"/>
                <w:sz w:val="20"/>
                <w:szCs w:val="20"/>
              </w:rPr>
              <w:t xml:space="preserve">Analysis of pairwise intergenomic nucleotide similarities between genomes using taxMyPhage demonstrated that four genomes represented new species within existing genera based upon current ICTV demarcation criteria for bacterial viruses. </w:t>
            </w:r>
            <w:r w:rsidRPr="009B009C">
              <w:rPr>
                <w:rFonts w:ascii="Aptos" w:hAnsi="Aptos" w:cs="Arial"/>
                <w:sz w:val="20"/>
                <w:szCs w:val="20"/>
              </w:rPr>
              <w:t>Arthrobacter phage Vitus</w:t>
            </w:r>
            <w:r>
              <w:rPr>
                <w:rFonts w:ascii="Aptos" w:hAnsi="Aptos" w:cs="Arial"/>
                <w:sz w:val="20"/>
                <w:szCs w:val="20"/>
              </w:rPr>
              <w:t xml:space="preserve"> (PX315710) was shown to represent a new species and genus that shares greater than 50% intergenomic similarity to species in the genus </w:t>
            </w:r>
            <w:r>
              <w:rPr>
                <w:rFonts w:ascii="Aptos" w:hAnsi="Aptos" w:cs="Arial"/>
                <w:i/>
                <w:iCs/>
                <w:sz w:val="20"/>
                <w:szCs w:val="20"/>
              </w:rPr>
              <w:t>Vibakivirus</w:t>
            </w:r>
            <w:r>
              <w:rPr>
                <w:rFonts w:ascii="Aptos" w:hAnsi="Aptos" w:cs="Arial"/>
                <w:sz w:val="20"/>
                <w:szCs w:val="20"/>
              </w:rPr>
              <w:t xml:space="preserve">. </w:t>
            </w:r>
            <w:r w:rsidR="004F21EE">
              <w:rPr>
                <w:rFonts w:ascii="Aptos" w:hAnsi="Aptos" w:cs="Arial"/>
                <w:sz w:val="20"/>
                <w:szCs w:val="20"/>
              </w:rPr>
              <w:t xml:space="preserve">The protein clustering approach identified the presence of 14 conserved signature proteins present in all genomes (Table 1, Figure 4). </w:t>
            </w:r>
            <w:r>
              <w:rPr>
                <w:rFonts w:ascii="Aptos" w:hAnsi="Aptos" w:cs="Arial"/>
                <w:sz w:val="20"/>
                <w:szCs w:val="20"/>
              </w:rPr>
              <w:t xml:space="preserve">Examination of the concatenated core genome phylogeny </w:t>
            </w:r>
            <w:r w:rsidR="00056D14">
              <w:rPr>
                <w:rFonts w:ascii="Aptos" w:hAnsi="Aptos" w:cs="Arial"/>
                <w:sz w:val="20"/>
                <w:szCs w:val="20"/>
              </w:rPr>
              <w:t xml:space="preserve">(Figure 2) </w:t>
            </w:r>
            <w:r>
              <w:rPr>
                <w:rFonts w:ascii="Aptos" w:hAnsi="Aptos" w:cs="Arial"/>
                <w:sz w:val="20"/>
                <w:szCs w:val="20"/>
              </w:rPr>
              <w:t xml:space="preserve">and </w:t>
            </w:r>
            <w:r w:rsidR="004F21EE">
              <w:rPr>
                <w:rFonts w:ascii="Aptos" w:hAnsi="Aptos" w:cs="Arial"/>
                <w:sz w:val="20"/>
                <w:szCs w:val="20"/>
              </w:rPr>
              <w:t>distribution</w:t>
            </w:r>
            <w:r>
              <w:rPr>
                <w:rFonts w:ascii="Aptos" w:hAnsi="Aptos" w:cs="Arial"/>
                <w:sz w:val="20"/>
                <w:szCs w:val="20"/>
              </w:rPr>
              <w:t xml:space="preserve"> of shared proteins </w:t>
            </w:r>
            <w:r w:rsidR="00056D14">
              <w:rPr>
                <w:rFonts w:ascii="Aptos" w:hAnsi="Aptos" w:cs="Arial"/>
                <w:sz w:val="20"/>
                <w:szCs w:val="20"/>
              </w:rPr>
              <w:t xml:space="preserve">(Figures 3, 5 and 6) </w:t>
            </w:r>
            <w:r>
              <w:rPr>
                <w:rFonts w:ascii="Aptos" w:hAnsi="Aptos" w:cs="Arial"/>
                <w:sz w:val="20"/>
                <w:szCs w:val="20"/>
              </w:rPr>
              <w:t>indicated that the family could be subdivided into three subfamilies, for which we propose the names “</w:t>
            </w:r>
            <w:r w:rsidRPr="00F90A55">
              <w:rPr>
                <w:rFonts w:ascii="Aptos" w:hAnsi="Aptos" w:cs="Arial"/>
                <w:i/>
                <w:iCs/>
                <w:sz w:val="20"/>
                <w:szCs w:val="20"/>
              </w:rPr>
              <w:t>Harrisonburgvirinae</w:t>
            </w:r>
            <w:r>
              <w:rPr>
                <w:rFonts w:ascii="Aptos" w:hAnsi="Aptos" w:cs="Arial"/>
                <w:sz w:val="20"/>
                <w:szCs w:val="20"/>
              </w:rPr>
              <w:t>”, “</w:t>
            </w:r>
            <w:r w:rsidRPr="00F90A55">
              <w:rPr>
                <w:rFonts w:ascii="Aptos" w:hAnsi="Aptos" w:cs="Arial"/>
                <w:i/>
                <w:iCs/>
                <w:sz w:val="20"/>
                <w:szCs w:val="20"/>
              </w:rPr>
              <w:t>Oaklandvirinae</w:t>
            </w:r>
            <w:r>
              <w:rPr>
                <w:rFonts w:ascii="Aptos" w:hAnsi="Aptos" w:cs="Arial"/>
                <w:sz w:val="20"/>
                <w:szCs w:val="20"/>
              </w:rPr>
              <w:t>” and “</w:t>
            </w:r>
            <w:r w:rsidRPr="00F90A55">
              <w:rPr>
                <w:rFonts w:ascii="Aptos" w:hAnsi="Aptos" w:cs="Arial"/>
                <w:i/>
                <w:iCs/>
                <w:sz w:val="20"/>
                <w:szCs w:val="20"/>
              </w:rPr>
              <w:t>Bridgesidevirinae</w:t>
            </w:r>
            <w:r>
              <w:rPr>
                <w:rFonts w:ascii="Aptos" w:hAnsi="Aptos" w:cs="Arial"/>
                <w:sz w:val="20"/>
                <w:szCs w:val="20"/>
              </w:rPr>
              <w:t>”.</w:t>
            </w:r>
            <w:r w:rsidRPr="00FB15AE">
              <w:rPr>
                <w:rFonts w:ascii="Aptos" w:hAnsi="Aptos" w:cs="Arial"/>
                <w:sz w:val="20"/>
                <w:szCs w:val="20"/>
              </w:rPr>
              <w:t xml:space="preserve"> </w:t>
            </w:r>
          </w:p>
          <w:p w14:paraId="797AE205" w14:textId="77777777" w:rsidR="00375E35" w:rsidRPr="006A121B" w:rsidRDefault="00375E35" w:rsidP="00375E35">
            <w:pPr>
              <w:rPr>
                <w:rFonts w:ascii="Aptos" w:hAnsi="Aptos" w:cs="Arial"/>
                <w:color w:val="0000FF"/>
                <w:sz w:val="20"/>
                <w:szCs w:val="20"/>
              </w:rPr>
            </w:pPr>
          </w:p>
          <w:p w14:paraId="6439F55D" w14:textId="77777777" w:rsidR="00375E35" w:rsidRPr="006A121B" w:rsidRDefault="00375E35" w:rsidP="00375E35">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6A121B" w14:paraId="521F1A3A" w14:textId="77777777" w:rsidTr="00683D0C">
        <w:tc>
          <w:tcPr>
            <w:tcW w:w="8926" w:type="dxa"/>
            <w:shd w:val="clear" w:color="auto" w:fill="F2F2F2" w:themeFill="background1" w:themeFillShade="F2"/>
          </w:tcPr>
          <w:p w14:paraId="012DB901" w14:textId="139E0D44" w:rsidR="00E37077" w:rsidRPr="006A121B" w:rsidRDefault="00E37077" w:rsidP="00DD58AA">
            <w:pPr>
              <w:rPr>
                <w:rFonts w:ascii="Aptos" w:hAnsi="Aptos" w:cs="Arial"/>
                <w:b/>
                <w:sz w:val="20"/>
                <w:szCs w:val="20"/>
              </w:rPr>
            </w:pPr>
            <w:r w:rsidRPr="006A121B">
              <w:rPr>
                <w:rFonts w:ascii="Aptos" w:hAnsi="Aptos" w:cs="Arial"/>
                <w:b/>
                <w:sz w:val="20"/>
                <w:szCs w:val="20"/>
              </w:rPr>
              <w:lastRenderedPageBreak/>
              <w:t>References</w:t>
            </w:r>
            <w:r w:rsidR="006C0F51" w:rsidRPr="006A121B">
              <w:rPr>
                <w:rFonts w:ascii="Aptos" w:hAnsi="Aptos" w:cs="Arial"/>
                <w:b/>
                <w:sz w:val="20"/>
                <w:szCs w:val="20"/>
              </w:rPr>
              <w:t>:</w:t>
            </w:r>
            <w:r w:rsidRPr="006A121B">
              <w:rPr>
                <w:rFonts w:ascii="Aptos" w:hAnsi="Aptos" w:cs="Arial"/>
                <w:b/>
                <w:sz w:val="20"/>
                <w:szCs w:val="20"/>
              </w:rPr>
              <w:t xml:space="preserve">   </w:t>
            </w:r>
          </w:p>
        </w:tc>
      </w:tr>
      <w:tr w:rsidR="00A328DB" w:rsidRPr="006A121B" w14:paraId="142CD23F" w14:textId="77777777" w:rsidTr="00852D43">
        <w:tc>
          <w:tcPr>
            <w:tcW w:w="8926" w:type="dxa"/>
          </w:tcPr>
          <w:p w14:paraId="1C3AF4B7" w14:textId="77777777" w:rsidR="00A328DB" w:rsidRPr="00BE4F5A" w:rsidRDefault="00A328DB" w:rsidP="00A328DB">
            <w:pPr>
              <w:pStyle w:val="ListParagraph"/>
              <w:numPr>
                <w:ilvl w:val="0"/>
                <w:numId w:val="5"/>
              </w:numPr>
              <w:rPr>
                <w:rFonts w:ascii="Aptos" w:hAnsi="Aptos" w:cs="Arial"/>
                <w:sz w:val="20"/>
                <w:szCs w:val="20"/>
              </w:rPr>
            </w:pPr>
            <w:r w:rsidRPr="117DEDF0">
              <w:rPr>
                <w:rFonts w:ascii="Aptos" w:hAnsi="Aptos" w:cs="Arial"/>
                <w:sz w:val="20"/>
                <w:szCs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Nucleic Acids Res. 2021 Jan 8;49(D1):D10-D17. doi: 10.1093/nar/gkaa892.  </w:t>
            </w:r>
          </w:p>
          <w:p w14:paraId="1CCADE2F" w14:textId="77777777" w:rsidR="00A328DB" w:rsidRPr="00BE4F5A" w:rsidRDefault="00A328DB" w:rsidP="00A328DB">
            <w:pPr>
              <w:pStyle w:val="ListParagraph"/>
              <w:numPr>
                <w:ilvl w:val="0"/>
                <w:numId w:val="5"/>
              </w:numPr>
              <w:rPr>
                <w:rFonts w:ascii="Aptos" w:hAnsi="Aptos" w:cs="Arial"/>
                <w:sz w:val="20"/>
                <w:szCs w:val="20"/>
              </w:rPr>
            </w:pPr>
            <w:r w:rsidRPr="117DEDF0">
              <w:rPr>
                <w:rFonts w:ascii="Aptos" w:hAnsi="Aptos" w:cs="Arial"/>
                <w:sz w:val="20"/>
                <w:szCs w:val="20"/>
              </w:rPr>
              <w:t xml:space="preserve">O'Leary NA, Wright MW, Brister JR, Ciufo S, Haddad D, McVeigh R, et al. Reference sequence (RefSeq) database at NCBI: current status, taxonomic expansion, and functional annotation. Nucleic Acids Res. 2016;44(D1):D733-45. doi: 10.1093/nar/gkv1189. </w:t>
            </w:r>
          </w:p>
          <w:p w14:paraId="2DBA726A" w14:textId="77777777" w:rsidR="00A328DB" w:rsidRPr="00BE4F5A" w:rsidRDefault="00A328DB" w:rsidP="00A328DB">
            <w:pPr>
              <w:pStyle w:val="ListParagraph"/>
              <w:numPr>
                <w:ilvl w:val="0"/>
                <w:numId w:val="5"/>
              </w:numPr>
              <w:rPr>
                <w:rFonts w:ascii="Aptos" w:hAnsi="Aptos" w:cs="Arial"/>
                <w:sz w:val="20"/>
                <w:szCs w:val="20"/>
              </w:rPr>
            </w:pPr>
            <w:r w:rsidRPr="117DEDF0">
              <w:rPr>
                <w:rFonts w:ascii="Aptos" w:hAnsi="Aptos" w:cs="Arial"/>
                <w:sz w:val="20"/>
                <w:szCs w:val="20"/>
              </w:rPr>
              <w:t xml:space="preserve">Steinegger M, Söding J. (2017) MMseqs2 enables sensitive protein sequence searching for the analysis of massive data sets. Nat Biotechnol. 35(11):1026-1028. doi: 10.1038/nbt.3988. </w:t>
            </w:r>
          </w:p>
          <w:p w14:paraId="64C40EF8" w14:textId="77777777" w:rsidR="00A328DB" w:rsidRPr="00BE4F5A" w:rsidRDefault="00A328DB" w:rsidP="00A328DB">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doi: 10.1093/bioinformatics/bty121.  </w:t>
            </w:r>
          </w:p>
          <w:p w14:paraId="507F1E5A" w14:textId="77777777" w:rsidR="00A328DB" w:rsidRPr="00BE4F5A" w:rsidRDefault="00A328DB" w:rsidP="00A328DB">
            <w:pPr>
              <w:pStyle w:val="ListParagraph"/>
              <w:numPr>
                <w:ilvl w:val="0"/>
                <w:numId w:val="5"/>
              </w:numPr>
              <w:rPr>
                <w:rFonts w:ascii="Aptos" w:hAnsi="Aptos" w:cs="Arial"/>
                <w:sz w:val="20"/>
                <w:szCs w:val="20"/>
              </w:rPr>
            </w:pPr>
            <w:r w:rsidRPr="117DEDF0">
              <w:rPr>
                <w:rFonts w:ascii="Aptos" w:hAnsi="Aptos" w:cs="Arial"/>
                <w:sz w:val="20"/>
                <w:szCs w:val="20"/>
              </w:rPr>
              <w:t xml:space="preserve">Katoh K, Standley DM. (2013) MAFFT multiple sequence alignment software version 7: improvements in performance and usability. Mol Biol Evol. 30(4):772-80. doi: 10.1093/molbev/mst010. </w:t>
            </w:r>
          </w:p>
          <w:p w14:paraId="37BC4FDE" w14:textId="77777777" w:rsidR="00A328DB" w:rsidRPr="001C481C" w:rsidRDefault="00A328DB" w:rsidP="00A328DB">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p>
          <w:p w14:paraId="4E50C413" w14:textId="77777777" w:rsidR="00A328DB" w:rsidRPr="00BE4F5A" w:rsidRDefault="00A328DB" w:rsidP="00A328DB">
            <w:pPr>
              <w:rPr>
                <w:rFonts w:ascii="Aptos" w:hAnsi="Aptos" w:cs="Arial"/>
                <w:sz w:val="20"/>
                <w:szCs w:val="20"/>
              </w:rPr>
            </w:pPr>
          </w:p>
          <w:p w14:paraId="7D1B1CCD" w14:textId="0B7EF13C" w:rsidR="00A328DB" w:rsidRPr="006A121B" w:rsidRDefault="00A328DB" w:rsidP="00A328DB">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Pr="006A121B" w:rsidRDefault="00FC2269" w:rsidP="00FC2269">
      <w:pPr>
        <w:rPr>
          <w:rFonts w:ascii="Aptos" w:hAnsi="Aptos" w:cs="Arial"/>
          <w:color w:val="808080" w:themeColor="background1" w:themeShade="80"/>
          <w:sz w:val="20"/>
        </w:rPr>
      </w:pPr>
    </w:p>
    <w:p w14:paraId="38AB2F3E" w14:textId="77777777" w:rsidR="00C321B1" w:rsidRPr="006A121B"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023"/>
        <w:gridCol w:w="4903"/>
      </w:tblGrid>
      <w:tr w:rsidR="00FC2269" w:rsidRPr="006A121B" w14:paraId="52BE71B6" w14:textId="77777777" w:rsidTr="005F790F">
        <w:trPr>
          <w:trHeight w:val="297"/>
        </w:trPr>
        <w:tc>
          <w:tcPr>
            <w:tcW w:w="8926" w:type="dxa"/>
            <w:gridSpan w:val="2"/>
            <w:shd w:val="clear" w:color="auto" w:fill="F2F2F2" w:themeFill="background1" w:themeFillShade="F2"/>
          </w:tcPr>
          <w:p w14:paraId="0823714E" w14:textId="59EB558B" w:rsidR="00E92794" w:rsidRPr="006A121B" w:rsidRDefault="00FC2269" w:rsidP="00C321B1">
            <w:pPr>
              <w:rPr>
                <w:rFonts w:ascii="Aptos" w:hAnsi="Aptos" w:cs="Arial"/>
                <w:color w:val="0070C0"/>
                <w:sz w:val="20"/>
              </w:rPr>
            </w:pPr>
            <w:r w:rsidRPr="006A121B">
              <w:rPr>
                <w:rFonts w:ascii="Aptos" w:hAnsi="Aptos" w:cs="Arial"/>
                <w:b/>
                <w:sz w:val="20"/>
                <w:szCs w:val="20"/>
              </w:rPr>
              <w:t xml:space="preserve">Accompanying files: </w:t>
            </w:r>
          </w:p>
        </w:tc>
      </w:tr>
      <w:tr w:rsidR="00FC2269" w:rsidRPr="006A121B" w14:paraId="1F0BB22C" w14:textId="77777777" w:rsidTr="005F790F">
        <w:trPr>
          <w:trHeight w:val="73"/>
        </w:trPr>
        <w:tc>
          <w:tcPr>
            <w:tcW w:w="2263" w:type="dxa"/>
          </w:tcPr>
          <w:p w14:paraId="6F1D2BAE" w14:textId="77777777" w:rsidR="00FC2269" w:rsidRPr="006A121B" w:rsidRDefault="00FC2269" w:rsidP="005F790F">
            <w:pPr>
              <w:rPr>
                <w:rFonts w:ascii="Aptos" w:hAnsi="Aptos" w:cs="Arial"/>
                <w:b/>
                <w:sz w:val="20"/>
                <w:szCs w:val="20"/>
              </w:rPr>
            </w:pPr>
            <w:r w:rsidRPr="006A121B">
              <w:rPr>
                <w:rFonts w:ascii="Aptos" w:hAnsi="Aptos" w:cs="Arial"/>
                <w:b/>
                <w:sz w:val="20"/>
                <w:szCs w:val="20"/>
              </w:rPr>
              <w:t>Filename</w:t>
            </w:r>
          </w:p>
        </w:tc>
        <w:tc>
          <w:tcPr>
            <w:tcW w:w="6663" w:type="dxa"/>
          </w:tcPr>
          <w:p w14:paraId="4D21A6E0" w14:textId="77777777" w:rsidR="00FC2269" w:rsidRPr="006A121B" w:rsidRDefault="00FC2269" w:rsidP="005F790F">
            <w:pPr>
              <w:rPr>
                <w:rFonts w:ascii="Aptos" w:hAnsi="Aptos" w:cs="Arial"/>
                <w:b/>
                <w:sz w:val="20"/>
                <w:szCs w:val="20"/>
              </w:rPr>
            </w:pPr>
            <w:r w:rsidRPr="006A121B">
              <w:rPr>
                <w:rFonts w:ascii="Aptos" w:hAnsi="Aptos" w:cs="Arial"/>
                <w:b/>
                <w:sz w:val="20"/>
                <w:szCs w:val="20"/>
              </w:rPr>
              <w:t>Description of contents</w:t>
            </w:r>
          </w:p>
        </w:tc>
      </w:tr>
      <w:tr w:rsidR="00FC2269" w:rsidRPr="006A121B" w14:paraId="206A5E9E" w14:textId="77777777" w:rsidTr="005F790F">
        <w:trPr>
          <w:trHeight w:val="71"/>
        </w:trPr>
        <w:tc>
          <w:tcPr>
            <w:tcW w:w="2263" w:type="dxa"/>
          </w:tcPr>
          <w:p w14:paraId="1EBF10D0" w14:textId="664C0F39" w:rsidR="00FC2269" w:rsidRPr="006A121B" w:rsidRDefault="000B4FEF" w:rsidP="005F790F">
            <w:pPr>
              <w:rPr>
                <w:rFonts w:ascii="Aptos" w:hAnsi="Aptos" w:cs="Arial"/>
                <w:b/>
                <w:sz w:val="20"/>
                <w:szCs w:val="20"/>
              </w:rPr>
            </w:pPr>
            <w:r>
              <w:rPr>
                <w:rFonts w:ascii="Aptos" w:hAnsi="Aptos" w:cs="Arial"/>
                <w:b/>
                <w:sz w:val="20"/>
                <w:szCs w:val="20"/>
              </w:rPr>
              <w:lastRenderedPageBreak/>
              <w:t>Berryhillviridae_intergenomic_similarities</w:t>
            </w:r>
          </w:p>
        </w:tc>
        <w:tc>
          <w:tcPr>
            <w:tcW w:w="6663" w:type="dxa"/>
          </w:tcPr>
          <w:p w14:paraId="22F4B256" w14:textId="77777777" w:rsidR="00FC2269" w:rsidRPr="006A121B" w:rsidRDefault="00FC2269" w:rsidP="005F790F">
            <w:pPr>
              <w:rPr>
                <w:rFonts w:ascii="Aptos" w:hAnsi="Aptos" w:cs="Arial"/>
                <w:b/>
                <w:sz w:val="20"/>
                <w:szCs w:val="20"/>
              </w:rPr>
            </w:pPr>
          </w:p>
        </w:tc>
      </w:tr>
      <w:tr w:rsidR="00FC2269" w:rsidRPr="006A121B" w14:paraId="1669401A" w14:textId="77777777" w:rsidTr="005F790F">
        <w:trPr>
          <w:trHeight w:val="71"/>
        </w:trPr>
        <w:tc>
          <w:tcPr>
            <w:tcW w:w="2263" w:type="dxa"/>
          </w:tcPr>
          <w:p w14:paraId="2BBC90EB" w14:textId="77777777" w:rsidR="00FC2269" w:rsidRPr="006A121B" w:rsidRDefault="00FC2269" w:rsidP="005F790F">
            <w:pPr>
              <w:rPr>
                <w:rFonts w:ascii="Aptos" w:hAnsi="Aptos" w:cs="Arial"/>
                <w:b/>
                <w:sz w:val="20"/>
                <w:szCs w:val="20"/>
              </w:rPr>
            </w:pPr>
          </w:p>
        </w:tc>
        <w:tc>
          <w:tcPr>
            <w:tcW w:w="6663" w:type="dxa"/>
          </w:tcPr>
          <w:p w14:paraId="7C103FB7" w14:textId="77777777" w:rsidR="00FC2269" w:rsidRPr="006A121B" w:rsidRDefault="00FC2269" w:rsidP="005F790F">
            <w:pPr>
              <w:rPr>
                <w:rFonts w:ascii="Aptos" w:hAnsi="Aptos" w:cs="Arial"/>
                <w:b/>
                <w:sz w:val="20"/>
                <w:szCs w:val="20"/>
              </w:rPr>
            </w:pPr>
          </w:p>
        </w:tc>
      </w:tr>
    </w:tbl>
    <w:p w14:paraId="58E1BBA6" w14:textId="362BAEC3" w:rsidR="00E92794" w:rsidRPr="006A121B" w:rsidRDefault="00E92794" w:rsidP="00DD58AA"/>
    <w:p w14:paraId="44DC363F" w14:textId="77777777" w:rsidR="00E92794" w:rsidRPr="006A121B" w:rsidRDefault="00E92794">
      <w:r w:rsidRPr="006A121B">
        <w:br w:type="page"/>
      </w:r>
    </w:p>
    <w:p w14:paraId="684B91F7" w14:textId="77777777" w:rsidR="00FC2269" w:rsidRPr="006A121B" w:rsidRDefault="00FC2269" w:rsidP="00DD58AA"/>
    <w:tbl>
      <w:tblPr>
        <w:tblStyle w:val="TableGrid"/>
        <w:tblW w:w="0" w:type="auto"/>
        <w:tblLook w:val="04A0" w:firstRow="1" w:lastRow="0" w:firstColumn="1" w:lastColumn="0" w:noHBand="0" w:noVBand="1"/>
      </w:tblPr>
      <w:tblGrid>
        <w:gridCol w:w="8926"/>
      </w:tblGrid>
      <w:tr w:rsidR="006C0F51" w:rsidRPr="006A121B" w14:paraId="4041B6A7" w14:textId="77777777" w:rsidTr="006C0F51">
        <w:tc>
          <w:tcPr>
            <w:tcW w:w="8926" w:type="dxa"/>
            <w:shd w:val="clear" w:color="auto" w:fill="F2F2F2" w:themeFill="background1" w:themeFillShade="F2"/>
          </w:tcPr>
          <w:p w14:paraId="39E278D1" w14:textId="6FBA97CB" w:rsidR="006C0F51" w:rsidRPr="006A121B" w:rsidRDefault="006C0F51" w:rsidP="006C0F51">
            <w:pPr>
              <w:pStyle w:val="BodyTextIndent"/>
              <w:ind w:left="0" w:firstLine="0"/>
              <w:rPr>
                <w:rFonts w:ascii="Aptos" w:hAnsi="Aptos"/>
                <w:color w:val="0070C0"/>
                <w:sz w:val="20"/>
              </w:rPr>
            </w:pPr>
            <w:r w:rsidRPr="006A121B">
              <w:rPr>
                <w:rFonts w:ascii="Aptos" w:hAnsi="Aptos" w:cs="Arial"/>
                <w:b/>
                <w:iCs/>
                <w:sz w:val="20"/>
              </w:rPr>
              <w:t xml:space="preserve">Tables, Figures:  </w:t>
            </w:r>
          </w:p>
        </w:tc>
      </w:tr>
    </w:tbl>
    <w:p w14:paraId="309A5264" w14:textId="77777777" w:rsidR="00E92794" w:rsidRPr="006A121B" w:rsidRDefault="00E92794" w:rsidP="00FC2269">
      <w:pPr>
        <w:rPr>
          <w:rFonts w:ascii="Aptos" w:hAnsi="Aptos" w:cs="Arial"/>
          <w:color w:val="808080" w:themeColor="background1" w:themeShade="80"/>
          <w:sz w:val="20"/>
        </w:rPr>
      </w:pPr>
    </w:p>
    <w:p w14:paraId="72F6B9CE" w14:textId="2C148AEF" w:rsidR="00310274" w:rsidRPr="00E81536" w:rsidRDefault="00FC2269" w:rsidP="00310274">
      <w:pPr>
        <w:rPr>
          <w:rFonts w:ascii="Aptos" w:hAnsi="Aptos"/>
          <w:sz w:val="20"/>
          <w:szCs w:val="20"/>
        </w:rPr>
      </w:pPr>
      <w:r w:rsidRPr="006A121B">
        <w:rPr>
          <w:rFonts w:ascii="Aptos" w:hAnsi="Aptos" w:cs="Arial"/>
          <w:color w:val="808080" w:themeColor="background1" w:themeShade="80"/>
          <w:sz w:val="20"/>
        </w:rPr>
        <w:t>&lt;Start here&gt;</w:t>
      </w:r>
      <w:r w:rsidR="00310274" w:rsidRPr="00E81536">
        <w:rPr>
          <w:rFonts w:ascii="Aptos" w:hAnsi="Aptos" w:cs="Arial"/>
          <w:b/>
          <w:bCs/>
          <w:sz w:val="20"/>
          <w:szCs w:val="20"/>
        </w:rPr>
        <w:t>Table 1.</w:t>
      </w:r>
      <w:r w:rsidR="00310274" w:rsidRPr="00E81536">
        <w:rPr>
          <w:rFonts w:ascii="Aptos" w:hAnsi="Aptos" w:cs="Arial"/>
          <w:sz w:val="20"/>
          <w:szCs w:val="20"/>
        </w:rPr>
        <w:t xml:space="preserve"> Core proteins found in all species within the proposed family. </w:t>
      </w:r>
    </w:p>
    <w:tbl>
      <w:tblPr>
        <w:tblStyle w:val="TableGrid"/>
        <w:tblW w:w="0" w:type="auto"/>
        <w:tblLook w:val="04A0" w:firstRow="1" w:lastRow="0" w:firstColumn="1" w:lastColumn="0" w:noHBand="0" w:noVBand="1"/>
      </w:tblPr>
      <w:tblGrid>
        <w:gridCol w:w="3107"/>
        <w:gridCol w:w="3108"/>
        <w:gridCol w:w="3108"/>
      </w:tblGrid>
      <w:tr w:rsidR="004D1CF1" w14:paraId="039ADBBE" w14:textId="77777777" w:rsidTr="004D1CF1">
        <w:tc>
          <w:tcPr>
            <w:tcW w:w="3107" w:type="dxa"/>
          </w:tcPr>
          <w:p w14:paraId="5F7F95EC" w14:textId="05A23186" w:rsidR="004D1CF1" w:rsidRPr="00A26DCB" w:rsidRDefault="00CB5404" w:rsidP="00FC2269">
            <w:pPr>
              <w:rPr>
                <w:rFonts w:ascii="Aptos" w:hAnsi="Aptos"/>
                <w:b/>
                <w:bCs/>
                <w:sz w:val="20"/>
                <w:szCs w:val="20"/>
              </w:rPr>
            </w:pPr>
            <w:r w:rsidRPr="00A26DCB">
              <w:rPr>
                <w:rFonts w:ascii="Aptos" w:hAnsi="Aptos"/>
                <w:b/>
                <w:bCs/>
                <w:sz w:val="20"/>
                <w:szCs w:val="20"/>
              </w:rPr>
              <w:t>Protein cluster</w:t>
            </w:r>
          </w:p>
        </w:tc>
        <w:tc>
          <w:tcPr>
            <w:tcW w:w="3108" w:type="dxa"/>
          </w:tcPr>
          <w:p w14:paraId="3CA76B75" w14:textId="470CD577" w:rsidR="004D1CF1" w:rsidRPr="00A26DCB" w:rsidRDefault="00CB5404" w:rsidP="00FC2269">
            <w:pPr>
              <w:rPr>
                <w:rFonts w:ascii="Aptos" w:hAnsi="Aptos"/>
                <w:b/>
                <w:bCs/>
                <w:sz w:val="20"/>
                <w:szCs w:val="20"/>
              </w:rPr>
            </w:pPr>
            <w:r w:rsidRPr="00A26DCB">
              <w:rPr>
                <w:rFonts w:ascii="Aptos" w:hAnsi="Aptos"/>
                <w:b/>
                <w:bCs/>
                <w:sz w:val="20"/>
                <w:szCs w:val="20"/>
              </w:rPr>
              <w:t>Predicted function</w:t>
            </w:r>
          </w:p>
        </w:tc>
        <w:tc>
          <w:tcPr>
            <w:tcW w:w="3108" w:type="dxa"/>
          </w:tcPr>
          <w:p w14:paraId="7DD2307B" w14:textId="7F0A26AA" w:rsidR="004D1CF1" w:rsidRPr="00A26DCB" w:rsidRDefault="00243CE5" w:rsidP="00FC2269">
            <w:pPr>
              <w:rPr>
                <w:rFonts w:ascii="Aptos" w:hAnsi="Aptos"/>
                <w:b/>
                <w:bCs/>
                <w:sz w:val="20"/>
                <w:szCs w:val="20"/>
              </w:rPr>
            </w:pPr>
            <w:r w:rsidRPr="00A26DCB">
              <w:rPr>
                <w:rFonts w:ascii="Aptos" w:hAnsi="Aptos"/>
                <w:b/>
                <w:bCs/>
                <w:sz w:val="20"/>
                <w:szCs w:val="20"/>
              </w:rPr>
              <w:t>Average length (aa)</w:t>
            </w:r>
          </w:p>
        </w:tc>
      </w:tr>
      <w:tr w:rsidR="00243CE5" w14:paraId="643A95BA" w14:textId="77777777" w:rsidTr="003104FD">
        <w:tc>
          <w:tcPr>
            <w:tcW w:w="3107" w:type="dxa"/>
            <w:vAlign w:val="bottom"/>
          </w:tcPr>
          <w:p w14:paraId="66ECC1A4" w14:textId="3A528DD0" w:rsidR="00243CE5" w:rsidRPr="00243CE5" w:rsidRDefault="00243CE5" w:rsidP="00243CE5">
            <w:pPr>
              <w:rPr>
                <w:rFonts w:ascii="Aptos" w:hAnsi="Aptos"/>
                <w:sz w:val="20"/>
                <w:szCs w:val="20"/>
              </w:rPr>
            </w:pPr>
            <w:r w:rsidRPr="00243CE5">
              <w:rPr>
                <w:rFonts w:ascii="Aptos" w:hAnsi="Aptos"/>
                <w:sz w:val="20"/>
                <w:szCs w:val="20"/>
              </w:rPr>
              <w:t>1</w:t>
            </w:r>
          </w:p>
        </w:tc>
        <w:tc>
          <w:tcPr>
            <w:tcW w:w="3108" w:type="dxa"/>
            <w:vAlign w:val="bottom"/>
          </w:tcPr>
          <w:p w14:paraId="23CDA492" w14:textId="1A965644" w:rsidR="00243CE5" w:rsidRPr="00243CE5" w:rsidRDefault="00243CE5" w:rsidP="00243CE5">
            <w:pPr>
              <w:rPr>
                <w:rFonts w:ascii="Aptos" w:hAnsi="Aptos"/>
                <w:sz w:val="20"/>
                <w:szCs w:val="20"/>
              </w:rPr>
            </w:pPr>
            <w:r w:rsidRPr="00243CE5">
              <w:rPr>
                <w:rFonts w:ascii="Aptos" w:hAnsi="Aptos"/>
                <w:sz w:val="20"/>
                <w:szCs w:val="20"/>
              </w:rPr>
              <w:t>Baseplate protein</w:t>
            </w:r>
          </w:p>
        </w:tc>
        <w:tc>
          <w:tcPr>
            <w:tcW w:w="3108" w:type="dxa"/>
            <w:vAlign w:val="bottom"/>
          </w:tcPr>
          <w:p w14:paraId="232F2F69" w14:textId="3CAF3D61" w:rsidR="00243CE5" w:rsidRPr="00243CE5" w:rsidRDefault="00243CE5" w:rsidP="00243CE5">
            <w:pPr>
              <w:rPr>
                <w:rFonts w:ascii="Aptos" w:hAnsi="Aptos"/>
                <w:sz w:val="20"/>
                <w:szCs w:val="20"/>
              </w:rPr>
            </w:pPr>
            <w:r w:rsidRPr="00243CE5">
              <w:rPr>
                <w:rFonts w:ascii="Aptos" w:hAnsi="Aptos"/>
                <w:sz w:val="20"/>
                <w:szCs w:val="20"/>
              </w:rPr>
              <w:t>375</w:t>
            </w:r>
          </w:p>
        </w:tc>
      </w:tr>
      <w:tr w:rsidR="00243CE5" w14:paraId="243D729A" w14:textId="77777777" w:rsidTr="003104FD">
        <w:tc>
          <w:tcPr>
            <w:tcW w:w="3107" w:type="dxa"/>
            <w:vAlign w:val="bottom"/>
          </w:tcPr>
          <w:p w14:paraId="368EDE75" w14:textId="0C173DE1" w:rsidR="00243CE5" w:rsidRPr="00243CE5" w:rsidRDefault="00243CE5" w:rsidP="00243CE5">
            <w:pPr>
              <w:rPr>
                <w:rFonts w:ascii="Aptos" w:hAnsi="Aptos"/>
                <w:sz w:val="20"/>
                <w:szCs w:val="20"/>
              </w:rPr>
            </w:pPr>
            <w:r w:rsidRPr="00243CE5">
              <w:rPr>
                <w:rFonts w:ascii="Aptos" w:hAnsi="Aptos"/>
                <w:sz w:val="20"/>
                <w:szCs w:val="20"/>
              </w:rPr>
              <w:t>2</w:t>
            </w:r>
          </w:p>
        </w:tc>
        <w:tc>
          <w:tcPr>
            <w:tcW w:w="3108" w:type="dxa"/>
            <w:vAlign w:val="bottom"/>
          </w:tcPr>
          <w:p w14:paraId="21F8F8D6" w14:textId="641C7E55" w:rsidR="00243CE5" w:rsidRPr="00243CE5" w:rsidRDefault="00243CE5" w:rsidP="00243CE5">
            <w:pPr>
              <w:rPr>
                <w:rFonts w:ascii="Aptos" w:hAnsi="Aptos"/>
                <w:sz w:val="20"/>
                <w:szCs w:val="20"/>
              </w:rPr>
            </w:pPr>
            <w:r w:rsidRPr="00243CE5">
              <w:rPr>
                <w:rFonts w:ascii="Aptos" w:hAnsi="Aptos"/>
                <w:sz w:val="20"/>
                <w:szCs w:val="20"/>
              </w:rPr>
              <w:t>Endolysin</w:t>
            </w:r>
          </w:p>
        </w:tc>
        <w:tc>
          <w:tcPr>
            <w:tcW w:w="3108" w:type="dxa"/>
            <w:vAlign w:val="bottom"/>
          </w:tcPr>
          <w:p w14:paraId="676EE469" w14:textId="21041AC4" w:rsidR="00243CE5" w:rsidRPr="00243CE5" w:rsidRDefault="00243CE5" w:rsidP="00243CE5">
            <w:pPr>
              <w:rPr>
                <w:rFonts w:ascii="Aptos" w:hAnsi="Aptos"/>
                <w:sz w:val="20"/>
                <w:szCs w:val="20"/>
              </w:rPr>
            </w:pPr>
            <w:r w:rsidRPr="00243CE5">
              <w:rPr>
                <w:rFonts w:ascii="Aptos" w:hAnsi="Aptos"/>
                <w:sz w:val="20"/>
                <w:szCs w:val="20"/>
              </w:rPr>
              <w:t>219</w:t>
            </w:r>
          </w:p>
        </w:tc>
      </w:tr>
      <w:tr w:rsidR="00243CE5" w14:paraId="43DCF8DE" w14:textId="77777777" w:rsidTr="003104FD">
        <w:tc>
          <w:tcPr>
            <w:tcW w:w="3107" w:type="dxa"/>
            <w:vAlign w:val="bottom"/>
          </w:tcPr>
          <w:p w14:paraId="64624B58" w14:textId="72ADA7FE" w:rsidR="00243CE5" w:rsidRPr="00243CE5" w:rsidRDefault="00243CE5" w:rsidP="00243CE5">
            <w:pPr>
              <w:rPr>
                <w:rFonts w:ascii="Aptos" w:hAnsi="Aptos"/>
                <w:sz w:val="20"/>
                <w:szCs w:val="20"/>
              </w:rPr>
            </w:pPr>
            <w:r w:rsidRPr="00243CE5">
              <w:rPr>
                <w:rFonts w:ascii="Aptos" w:hAnsi="Aptos"/>
                <w:sz w:val="20"/>
                <w:szCs w:val="20"/>
              </w:rPr>
              <w:t>3</w:t>
            </w:r>
          </w:p>
        </w:tc>
        <w:tc>
          <w:tcPr>
            <w:tcW w:w="3108" w:type="dxa"/>
            <w:vAlign w:val="bottom"/>
          </w:tcPr>
          <w:p w14:paraId="29F16129" w14:textId="678114F8" w:rsidR="00243CE5" w:rsidRPr="00243CE5" w:rsidRDefault="00243CE5" w:rsidP="00243CE5">
            <w:pPr>
              <w:rPr>
                <w:rFonts w:ascii="Aptos" w:hAnsi="Aptos"/>
                <w:sz w:val="20"/>
                <w:szCs w:val="20"/>
              </w:rPr>
            </w:pPr>
            <w:r w:rsidRPr="00243CE5">
              <w:rPr>
                <w:rFonts w:ascii="Aptos" w:hAnsi="Aptos"/>
                <w:sz w:val="20"/>
                <w:szCs w:val="20"/>
              </w:rPr>
              <w:t xml:space="preserve">Terminase large subunit </w:t>
            </w:r>
          </w:p>
        </w:tc>
        <w:tc>
          <w:tcPr>
            <w:tcW w:w="3108" w:type="dxa"/>
            <w:vAlign w:val="bottom"/>
          </w:tcPr>
          <w:p w14:paraId="2C2934D7" w14:textId="031CA520" w:rsidR="00243CE5" w:rsidRPr="00243CE5" w:rsidRDefault="00243CE5" w:rsidP="00243CE5">
            <w:pPr>
              <w:rPr>
                <w:rFonts w:ascii="Aptos" w:hAnsi="Aptos"/>
                <w:sz w:val="20"/>
                <w:szCs w:val="20"/>
              </w:rPr>
            </w:pPr>
            <w:r w:rsidRPr="00243CE5">
              <w:rPr>
                <w:rFonts w:ascii="Aptos" w:hAnsi="Aptos"/>
                <w:sz w:val="20"/>
                <w:szCs w:val="20"/>
              </w:rPr>
              <w:t>487</w:t>
            </w:r>
          </w:p>
        </w:tc>
      </w:tr>
      <w:tr w:rsidR="00243CE5" w14:paraId="586E46A8" w14:textId="77777777" w:rsidTr="003104FD">
        <w:tc>
          <w:tcPr>
            <w:tcW w:w="3107" w:type="dxa"/>
            <w:vAlign w:val="bottom"/>
          </w:tcPr>
          <w:p w14:paraId="0F44318C" w14:textId="0B12B184" w:rsidR="00243CE5" w:rsidRPr="00243CE5" w:rsidRDefault="00243CE5" w:rsidP="00243CE5">
            <w:pPr>
              <w:rPr>
                <w:rFonts w:ascii="Aptos" w:hAnsi="Aptos"/>
                <w:sz w:val="20"/>
                <w:szCs w:val="20"/>
              </w:rPr>
            </w:pPr>
            <w:r w:rsidRPr="00243CE5">
              <w:rPr>
                <w:rFonts w:ascii="Aptos" w:hAnsi="Aptos"/>
                <w:sz w:val="20"/>
                <w:szCs w:val="20"/>
              </w:rPr>
              <w:t>4</w:t>
            </w:r>
          </w:p>
        </w:tc>
        <w:tc>
          <w:tcPr>
            <w:tcW w:w="3108" w:type="dxa"/>
            <w:vAlign w:val="bottom"/>
          </w:tcPr>
          <w:p w14:paraId="462D739E" w14:textId="65888662" w:rsidR="00243CE5" w:rsidRPr="00243CE5" w:rsidRDefault="00243CE5" w:rsidP="00243CE5">
            <w:pPr>
              <w:rPr>
                <w:rFonts w:ascii="Aptos" w:hAnsi="Aptos"/>
                <w:sz w:val="20"/>
                <w:szCs w:val="20"/>
              </w:rPr>
            </w:pPr>
            <w:r w:rsidRPr="00243CE5">
              <w:rPr>
                <w:rFonts w:ascii="Aptos" w:hAnsi="Aptos"/>
                <w:sz w:val="20"/>
                <w:szCs w:val="20"/>
              </w:rPr>
              <w:t>Tail completion or Neck1 protein</w:t>
            </w:r>
          </w:p>
        </w:tc>
        <w:tc>
          <w:tcPr>
            <w:tcW w:w="3108" w:type="dxa"/>
            <w:vAlign w:val="bottom"/>
          </w:tcPr>
          <w:p w14:paraId="58B9513C" w14:textId="0D53153A" w:rsidR="00243CE5" w:rsidRPr="00243CE5" w:rsidRDefault="00243CE5" w:rsidP="00243CE5">
            <w:pPr>
              <w:rPr>
                <w:rFonts w:ascii="Aptos" w:hAnsi="Aptos"/>
                <w:sz w:val="20"/>
                <w:szCs w:val="20"/>
              </w:rPr>
            </w:pPr>
            <w:r w:rsidRPr="00243CE5">
              <w:rPr>
                <w:rFonts w:ascii="Aptos" w:hAnsi="Aptos"/>
                <w:sz w:val="20"/>
                <w:szCs w:val="20"/>
              </w:rPr>
              <w:t>154</w:t>
            </w:r>
          </w:p>
        </w:tc>
      </w:tr>
      <w:tr w:rsidR="00243CE5" w14:paraId="10CEA3BD" w14:textId="77777777" w:rsidTr="003104FD">
        <w:tc>
          <w:tcPr>
            <w:tcW w:w="3107" w:type="dxa"/>
            <w:vAlign w:val="bottom"/>
          </w:tcPr>
          <w:p w14:paraId="19998F66" w14:textId="6730BA57" w:rsidR="00243CE5" w:rsidRPr="00243CE5" w:rsidRDefault="00243CE5" w:rsidP="00243CE5">
            <w:pPr>
              <w:rPr>
                <w:rFonts w:ascii="Aptos" w:hAnsi="Aptos"/>
                <w:sz w:val="20"/>
                <w:szCs w:val="20"/>
              </w:rPr>
            </w:pPr>
            <w:r w:rsidRPr="00243CE5">
              <w:rPr>
                <w:rFonts w:ascii="Aptos" w:hAnsi="Aptos"/>
                <w:sz w:val="20"/>
                <w:szCs w:val="20"/>
              </w:rPr>
              <w:t>5</w:t>
            </w:r>
          </w:p>
        </w:tc>
        <w:tc>
          <w:tcPr>
            <w:tcW w:w="3108" w:type="dxa"/>
            <w:vAlign w:val="bottom"/>
          </w:tcPr>
          <w:p w14:paraId="331EF2E7" w14:textId="57C42484" w:rsidR="00243CE5" w:rsidRPr="00243CE5" w:rsidRDefault="00243CE5" w:rsidP="00243CE5">
            <w:pPr>
              <w:rPr>
                <w:rFonts w:ascii="Aptos" w:hAnsi="Aptos"/>
                <w:sz w:val="20"/>
                <w:szCs w:val="20"/>
              </w:rPr>
            </w:pPr>
            <w:r w:rsidRPr="00243CE5">
              <w:rPr>
                <w:rFonts w:ascii="Aptos" w:hAnsi="Aptos"/>
                <w:sz w:val="20"/>
                <w:szCs w:val="20"/>
              </w:rPr>
              <w:t>Portal protein</w:t>
            </w:r>
          </w:p>
        </w:tc>
        <w:tc>
          <w:tcPr>
            <w:tcW w:w="3108" w:type="dxa"/>
            <w:vAlign w:val="bottom"/>
          </w:tcPr>
          <w:p w14:paraId="45596042" w14:textId="66258CC1" w:rsidR="00243CE5" w:rsidRPr="00243CE5" w:rsidRDefault="00243CE5" w:rsidP="00243CE5">
            <w:pPr>
              <w:rPr>
                <w:rFonts w:ascii="Aptos" w:hAnsi="Aptos"/>
                <w:sz w:val="20"/>
                <w:szCs w:val="20"/>
              </w:rPr>
            </w:pPr>
            <w:r w:rsidRPr="00243CE5">
              <w:rPr>
                <w:rFonts w:ascii="Aptos" w:hAnsi="Aptos"/>
                <w:sz w:val="20"/>
                <w:szCs w:val="20"/>
              </w:rPr>
              <w:t>486</w:t>
            </w:r>
          </w:p>
        </w:tc>
      </w:tr>
      <w:tr w:rsidR="00243CE5" w14:paraId="393659D3" w14:textId="77777777" w:rsidTr="003104FD">
        <w:tc>
          <w:tcPr>
            <w:tcW w:w="3107" w:type="dxa"/>
            <w:vAlign w:val="bottom"/>
          </w:tcPr>
          <w:p w14:paraId="668A7C86" w14:textId="53698DF2" w:rsidR="00243CE5" w:rsidRPr="00243CE5" w:rsidRDefault="00243CE5" w:rsidP="00243CE5">
            <w:pPr>
              <w:rPr>
                <w:rFonts w:ascii="Aptos" w:hAnsi="Aptos"/>
                <w:sz w:val="20"/>
                <w:szCs w:val="20"/>
              </w:rPr>
            </w:pPr>
            <w:r w:rsidRPr="00243CE5">
              <w:rPr>
                <w:rFonts w:ascii="Aptos" w:hAnsi="Aptos"/>
                <w:sz w:val="20"/>
                <w:szCs w:val="20"/>
              </w:rPr>
              <w:t>6</w:t>
            </w:r>
          </w:p>
        </w:tc>
        <w:tc>
          <w:tcPr>
            <w:tcW w:w="3108" w:type="dxa"/>
            <w:vAlign w:val="bottom"/>
          </w:tcPr>
          <w:p w14:paraId="69D7FE3A" w14:textId="0ED27120" w:rsidR="00243CE5" w:rsidRPr="00243CE5" w:rsidRDefault="00243CE5" w:rsidP="00243CE5">
            <w:pPr>
              <w:rPr>
                <w:rFonts w:ascii="Aptos" w:hAnsi="Aptos"/>
                <w:sz w:val="20"/>
                <w:szCs w:val="20"/>
              </w:rPr>
            </w:pPr>
            <w:r w:rsidRPr="00243CE5">
              <w:rPr>
                <w:rFonts w:ascii="Aptos" w:hAnsi="Aptos"/>
                <w:sz w:val="20"/>
                <w:szCs w:val="20"/>
              </w:rPr>
              <w:t>Major head protein</w:t>
            </w:r>
          </w:p>
        </w:tc>
        <w:tc>
          <w:tcPr>
            <w:tcW w:w="3108" w:type="dxa"/>
            <w:vAlign w:val="bottom"/>
          </w:tcPr>
          <w:p w14:paraId="1E40DBA0" w14:textId="77F551F1" w:rsidR="00243CE5" w:rsidRPr="00243CE5" w:rsidRDefault="00243CE5" w:rsidP="00243CE5">
            <w:pPr>
              <w:rPr>
                <w:rFonts w:ascii="Aptos" w:hAnsi="Aptos"/>
                <w:sz w:val="20"/>
                <w:szCs w:val="20"/>
              </w:rPr>
            </w:pPr>
            <w:r w:rsidRPr="00243CE5">
              <w:rPr>
                <w:rFonts w:ascii="Aptos" w:hAnsi="Aptos"/>
                <w:sz w:val="20"/>
                <w:szCs w:val="20"/>
              </w:rPr>
              <w:t>296</w:t>
            </w:r>
          </w:p>
        </w:tc>
      </w:tr>
      <w:tr w:rsidR="00243CE5" w14:paraId="1F98F36C" w14:textId="77777777" w:rsidTr="003104FD">
        <w:tc>
          <w:tcPr>
            <w:tcW w:w="3107" w:type="dxa"/>
            <w:vAlign w:val="bottom"/>
          </w:tcPr>
          <w:p w14:paraId="1148B835" w14:textId="13775DCD" w:rsidR="00243CE5" w:rsidRPr="00243CE5" w:rsidRDefault="00243CE5" w:rsidP="00243CE5">
            <w:pPr>
              <w:rPr>
                <w:rFonts w:ascii="Aptos" w:hAnsi="Aptos"/>
                <w:sz w:val="20"/>
                <w:szCs w:val="20"/>
              </w:rPr>
            </w:pPr>
            <w:r w:rsidRPr="00243CE5">
              <w:rPr>
                <w:rFonts w:ascii="Aptos" w:hAnsi="Aptos"/>
                <w:sz w:val="20"/>
                <w:szCs w:val="20"/>
              </w:rPr>
              <w:t>7</w:t>
            </w:r>
          </w:p>
        </w:tc>
        <w:tc>
          <w:tcPr>
            <w:tcW w:w="3108" w:type="dxa"/>
            <w:vAlign w:val="bottom"/>
          </w:tcPr>
          <w:p w14:paraId="2DCF7EFB" w14:textId="582FDBA7" w:rsidR="00243CE5" w:rsidRPr="00243CE5" w:rsidRDefault="00243CE5" w:rsidP="00243CE5">
            <w:pPr>
              <w:rPr>
                <w:rFonts w:ascii="Aptos" w:hAnsi="Aptos"/>
                <w:sz w:val="20"/>
                <w:szCs w:val="20"/>
              </w:rPr>
            </w:pPr>
            <w:r w:rsidRPr="00243CE5">
              <w:rPr>
                <w:rFonts w:ascii="Aptos" w:hAnsi="Aptos"/>
                <w:sz w:val="20"/>
                <w:szCs w:val="20"/>
              </w:rPr>
              <w:t>Unannotated protein</w:t>
            </w:r>
          </w:p>
        </w:tc>
        <w:tc>
          <w:tcPr>
            <w:tcW w:w="3108" w:type="dxa"/>
            <w:vAlign w:val="bottom"/>
          </w:tcPr>
          <w:p w14:paraId="0C471FBB" w14:textId="11F8A56D" w:rsidR="00243CE5" w:rsidRPr="00243CE5" w:rsidRDefault="00243CE5" w:rsidP="00243CE5">
            <w:pPr>
              <w:rPr>
                <w:rFonts w:ascii="Aptos" w:hAnsi="Aptos"/>
                <w:sz w:val="20"/>
                <w:szCs w:val="20"/>
              </w:rPr>
            </w:pPr>
            <w:r w:rsidRPr="00243CE5">
              <w:rPr>
                <w:rFonts w:ascii="Aptos" w:hAnsi="Aptos"/>
                <w:sz w:val="20"/>
                <w:szCs w:val="20"/>
              </w:rPr>
              <w:t>482</w:t>
            </w:r>
          </w:p>
        </w:tc>
      </w:tr>
      <w:tr w:rsidR="00243CE5" w14:paraId="7D8DF9FC" w14:textId="77777777" w:rsidTr="003104FD">
        <w:tc>
          <w:tcPr>
            <w:tcW w:w="3107" w:type="dxa"/>
            <w:vAlign w:val="bottom"/>
          </w:tcPr>
          <w:p w14:paraId="7803AB23" w14:textId="3661286E" w:rsidR="00243CE5" w:rsidRPr="00243CE5" w:rsidRDefault="00243CE5" w:rsidP="00243CE5">
            <w:pPr>
              <w:rPr>
                <w:rFonts w:ascii="Aptos" w:hAnsi="Aptos"/>
                <w:sz w:val="20"/>
                <w:szCs w:val="20"/>
              </w:rPr>
            </w:pPr>
            <w:r w:rsidRPr="00243CE5">
              <w:rPr>
                <w:rFonts w:ascii="Aptos" w:hAnsi="Aptos"/>
                <w:sz w:val="20"/>
                <w:szCs w:val="20"/>
              </w:rPr>
              <w:t>8</w:t>
            </w:r>
          </w:p>
        </w:tc>
        <w:tc>
          <w:tcPr>
            <w:tcW w:w="3108" w:type="dxa"/>
            <w:vAlign w:val="bottom"/>
          </w:tcPr>
          <w:p w14:paraId="3FC96170" w14:textId="0ED79ABB" w:rsidR="00243CE5" w:rsidRPr="00243CE5" w:rsidRDefault="00243CE5" w:rsidP="00243CE5">
            <w:pPr>
              <w:rPr>
                <w:rFonts w:ascii="Aptos" w:hAnsi="Aptos"/>
                <w:sz w:val="20"/>
                <w:szCs w:val="20"/>
              </w:rPr>
            </w:pPr>
            <w:r w:rsidRPr="00243CE5">
              <w:rPr>
                <w:rFonts w:ascii="Aptos" w:hAnsi="Aptos"/>
                <w:sz w:val="20"/>
                <w:szCs w:val="20"/>
              </w:rPr>
              <w:t>Tail tube protein</w:t>
            </w:r>
          </w:p>
        </w:tc>
        <w:tc>
          <w:tcPr>
            <w:tcW w:w="3108" w:type="dxa"/>
            <w:vAlign w:val="bottom"/>
          </w:tcPr>
          <w:p w14:paraId="2BABEC1E" w14:textId="3693F576" w:rsidR="00243CE5" w:rsidRPr="00243CE5" w:rsidRDefault="00243CE5" w:rsidP="00243CE5">
            <w:pPr>
              <w:rPr>
                <w:rFonts w:ascii="Aptos" w:hAnsi="Aptos"/>
                <w:sz w:val="20"/>
                <w:szCs w:val="20"/>
              </w:rPr>
            </w:pPr>
            <w:r w:rsidRPr="00243CE5">
              <w:rPr>
                <w:rFonts w:ascii="Aptos" w:hAnsi="Aptos"/>
                <w:sz w:val="20"/>
                <w:szCs w:val="20"/>
              </w:rPr>
              <w:t>137</w:t>
            </w:r>
          </w:p>
        </w:tc>
      </w:tr>
      <w:tr w:rsidR="00243CE5" w14:paraId="3E085145" w14:textId="77777777" w:rsidTr="003104FD">
        <w:tc>
          <w:tcPr>
            <w:tcW w:w="3107" w:type="dxa"/>
            <w:vAlign w:val="bottom"/>
          </w:tcPr>
          <w:p w14:paraId="29C55B29" w14:textId="4858DDF3" w:rsidR="00243CE5" w:rsidRPr="00243CE5" w:rsidRDefault="00243CE5" w:rsidP="00243CE5">
            <w:pPr>
              <w:rPr>
                <w:rFonts w:ascii="Aptos" w:hAnsi="Aptos"/>
                <w:sz w:val="20"/>
                <w:szCs w:val="20"/>
              </w:rPr>
            </w:pPr>
            <w:r w:rsidRPr="00243CE5">
              <w:rPr>
                <w:rFonts w:ascii="Aptos" w:hAnsi="Aptos"/>
                <w:sz w:val="20"/>
                <w:szCs w:val="20"/>
              </w:rPr>
              <w:t>9</w:t>
            </w:r>
          </w:p>
        </w:tc>
        <w:tc>
          <w:tcPr>
            <w:tcW w:w="3108" w:type="dxa"/>
            <w:vAlign w:val="bottom"/>
          </w:tcPr>
          <w:p w14:paraId="1346F695" w14:textId="3C918140" w:rsidR="00243CE5" w:rsidRPr="00243CE5" w:rsidRDefault="00243CE5" w:rsidP="00243CE5">
            <w:pPr>
              <w:rPr>
                <w:rFonts w:ascii="Aptos" w:hAnsi="Aptos"/>
                <w:sz w:val="20"/>
                <w:szCs w:val="20"/>
              </w:rPr>
            </w:pPr>
            <w:r w:rsidRPr="00243CE5">
              <w:rPr>
                <w:rFonts w:ascii="Aptos" w:hAnsi="Aptos"/>
                <w:sz w:val="20"/>
                <w:szCs w:val="20"/>
              </w:rPr>
              <w:t>Baseplate protein</w:t>
            </w:r>
          </w:p>
        </w:tc>
        <w:tc>
          <w:tcPr>
            <w:tcW w:w="3108" w:type="dxa"/>
            <w:vAlign w:val="bottom"/>
          </w:tcPr>
          <w:p w14:paraId="246E7EEF" w14:textId="6EB9419E" w:rsidR="00243CE5" w:rsidRPr="00243CE5" w:rsidRDefault="00243CE5" w:rsidP="00243CE5">
            <w:pPr>
              <w:rPr>
                <w:rFonts w:ascii="Aptos" w:hAnsi="Aptos"/>
                <w:sz w:val="20"/>
                <w:szCs w:val="20"/>
              </w:rPr>
            </w:pPr>
            <w:r w:rsidRPr="00243CE5">
              <w:rPr>
                <w:rFonts w:ascii="Aptos" w:hAnsi="Aptos"/>
                <w:sz w:val="20"/>
                <w:szCs w:val="20"/>
              </w:rPr>
              <w:t>110</w:t>
            </w:r>
          </w:p>
        </w:tc>
      </w:tr>
      <w:tr w:rsidR="00243CE5" w14:paraId="3FBDDA92" w14:textId="77777777" w:rsidTr="003104FD">
        <w:tc>
          <w:tcPr>
            <w:tcW w:w="3107" w:type="dxa"/>
            <w:vAlign w:val="bottom"/>
          </w:tcPr>
          <w:p w14:paraId="2B8C2FE1" w14:textId="18DADF9D" w:rsidR="00243CE5" w:rsidRPr="00243CE5" w:rsidRDefault="00243CE5" w:rsidP="00243CE5">
            <w:pPr>
              <w:rPr>
                <w:rFonts w:ascii="Aptos" w:hAnsi="Aptos"/>
                <w:sz w:val="20"/>
                <w:szCs w:val="20"/>
              </w:rPr>
            </w:pPr>
            <w:r w:rsidRPr="00243CE5">
              <w:rPr>
                <w:rFonts w:ascii="Aptos" w:hAnsi="Aptos"/>
                <w:sz w:val="20"/>
                <w:szCs w:val="20"/>
              </w:rPr>
              <w:t>10</w:t>
            </w:r>
          </w:p>
        </w:tc>
        <w:tc>
          <w:tcPr>
            <w:tcW w:w="3108" w:type="dxa"/>
            <w:vAlign w:val="bottom"/>
          </w:tcPr>
          <w:p w14:paraId="3C159897" w14:textId="003F2B01" w:rsidR="00243CE5" w:rsidRPr="00243CE5" w:rsidRDefault="00243CE5" w:rsidP="00243CE5">
            <w:pPr>
              <w:rPr>
                <w:rFonts w:ascii="Aptos" w:hAnsi="Aptos"/>
                <w:sz w:val="20"/>
                <w:szCs w:val="20"/>
              </w:rPr>
            </w:pPr>
            <w:r w:rsidRPr="00243CE5">
              <w:rPr>
                <w:rFonts w:ascii="Aptos" w:hAnsi="Aptos"/>
                <w:sz w:val="20"/>
                <w:szCs w:val="20"/>
              </w:rPr>
              <w:t>Hypothetical protein</w:t>
            </w:r>
          </w:p>
        </w:tc>
        <w:tc>
          <w:tcPr>
            <w:tcW w:w="3108" w:type="dxa"/>
            <w:vAlign w:val="bottom"/>
          </w:tcPr>
          <w:p w14:paraId="238BA822" w14:textId="2CF3AB62" w:rsidR="00243CE5" w:rsidRPr="00243CE5" w:rsidRDefault="00243CE5" w:rsidP="00243CE5">
            <w:pPr>
              <w:rPr>
                <w:rFonts w:ascii="Aptos" w:hAnsi="Aptos"/>
                <w:sz w:val="20"/>
                <w:szCs w:val="20"/>
              </w:rPr>
            </w:pPr>
            <w:r w:rsidRPr="00243CE5">
              <w:rPr>
                <w:rFonts w:ascii="Aptos" w:hAnsi="Aptos"/>
                <w:sz w:val="20"/>
                <w:szCs w:val="20"/>
              </w:rPr>
              <w:t>201</w:t>
            </w:r>
          </w:p>
        </w:tc>
      </w:tr>
      <w:tr w:rsidR="00243CE5" w14:paraId="7450EC85" w14:textId="77777777" w:rsidTr="003104FD">
        <w:tc>
          <w:tcPr>
            <w:tcW w:w="3107" w:type="dxa"/>
            <w:vAlign w:val="bottom"/>
          </w:tcPr>
          <w:p w14:paraId="239721EF" w14:textId="57808CCC" w:rsidR="00243CE5" w:rsidRPr="00243CE5" w:rsidRDefault="00243CE5" w:rsidP="00243CE5">
            <w:pPr>
              <w:rPr>
                <w:rFonts w:ascii="Aptos" w:hAnsi="Aptos"/>
                <w:sz w:val="20"/>
                <w:szCs w:val="20"/>
              </w:rPr>
            </w:pPr>
            <w:r w:rsidRPr="00243CE5">
              <w:rPr>
                <w:rFonts w:ascii="Aptos" w:hAnsi="Aptos"/>
                <w:sz w:val="20"/>
                <w:szCs w:val="20"/>
              </w:rPr>
              <w:t>11</w:t>
            </w:r>
          </w:p>
        </w:tc>
        <w:tc>
          <w:tcPr>
            <w:tcW w:w="3108" w:type="dxa"/>
            <w:vAlign w:val="bottom"/>
          </w:tcPr>
          <w:p w14:paraId="77FD8F9C" w14:textId="4076E101" w:rsidR="00243CE5" w:rsidRPr="00243CE5" w:rsidRDefault="00243CE5" w:rsidP="00243CE5">
            <w:pPr>
              <w:rPr>
                <w:rFonts w:ascii="Aptos" w:hAnsi="Aptos"/>
                <w:sz w:val="20"/>
                <w:szCs w:val="20"/>
              </w:rPr>
            </w:pPr>
            <w:r w:rsidRPr="00243CE5">
              <w:rPr>
                <w:rFonts w:ascii="Aptos" w:hAnsi="Aptos"/>
                <w:sz w:val="20"/>
                <w:szCs w:val="20"/>
              </w:rPr>
              <w:t>Tail protein</w:t>
            </w:r>
          </w:p>
        </w:tc>
        <w:tc>
          <w:tcPr>
            <w:tcW w:w="3108" w:type="dxa"/>
            <w:vAlign w:val="bottom"/>
          </w:tcPr>
          <w:p w14:paraId="557B3FF1" w14:textId="6C207E9A" w:rsidR="00243CE5" w:rsidRPr="00243CE5" w:rsidRDefault="00243CE5" w:rsidP="00243CE5">
            <w:pPr>
              <w:rPr>
                <w:rFonts w:ascii="Aptos" w:hAnsi="Aptos"/>
                <w:sz w:val="20"/>
                <w:szCs w:val="20"/>
              </w:rPr>
            </w:pPr>
            <w:r w:rsidRPr="00243CE5">
              <w:rPr>
                <w:rFonts w:ascii="Aptos" w:hAnsi="Aptos"/>
                <w:sz w:val="20"/>
                <w:szCs w:val="20"/>
              </w:rPr>
              <w:t>447</w:t>
            </w:r>
          </w:p>
        </w:tc>
      </w:tr>
      <w:tr w:rsidR="00243CE5" w14:paraId="09610B69" w14:textId="77777777" w:rsidTr="003104FD">
        <w:tc>
          <w:tcPr>
            <w:tcW w:w="3107" w:type="dxa"/>
            <w:vAlign w:val="bottom"/>
          </w:tcPr>
          <w:p w14:paraId="40C06DC9" w14:textId="7E61C192" w:rsidR="00243CE5" w:rsidRPr="00243CE5" w:rsidRDefault="00243CE5" w:rsidP="00243CE5">
            <w:pPr>
              <w:rPr>
                <w:rFonts w:ascii="Aptos" w:hAnsi="Aptos"/>
                <w:sz w:val="20"/>
                <w:szCs w:val="20"/>
              </w:rPr>
            </w:pPr>
            <w:r w:rsidRPr="00243CE5">
              <w:rPr>
                <w:rFonts w:ascii="Aptos" w:hAnsi="Aptos"/>
                <w:sz w:val="20"/>
                <w:szCs w:val="20"/>
              </w:rPr>
              <w:t>12</w:t>
            </w:r>
          </w:p>
        </w:tc>
        <w:tc>
          <w:tcPr>
            <w:tcW w:w="3108" w:type="dxa"/>
            <w:vAlign w:val="bottom"/>
          </w:tcPr>
          <w:p w14:paraId="314092AF" w14:textId="1BA2A03D" w:rsidR="00243CE5" w:rsidRPr="00243CE5" w:rsidRDefault="00243CE5" w:rsidP="00243CE5">
            <w:pPr>
              <w:rPr>
                <w:rFonts w:ascii="Aptos" w:hAnsi="Aptos"/>
                <w:sz w:val="20"/>
                <w:szCs w:val="20"/>
              </w:rPr>
            </w:pPr>
            <w:r w:rsidRPr="00243CE5">
              <w:rPr>
                <w:rFonts w:ascii="Aptos" w:hAnsi="Aptos"/>
                <w:sz w:val="20"/>
                <w:szCs w:val="20"/>
              </w:rPr>
              <w:t>Head scaffolding protein</w:t>
            </w:r>
          </w:p>
        </w:tc>
        <w:tc>
          <w:tcPr>
            <w:tcW w:w="3108" w:type="dxa"/>
            <w:vAlign w:val="bottom"/>
          </w:tcPr>
          <w:p w14:paraId="1548152D" w14:textId="770217D0" w:rsidR="00243CE5" w:rsidRPr="00243CE5" w:rsidRDefault="00243CE5" w:rsidP="00243CE5">
            <w:pPr>
              <w:rPr>
                <w:rFonts w:ascii="Aptos" w:hAnsi="Aptos"/>
                <w:sz w:val="20"/>
                <w:szCs w:val="20"/>
              </w:rPr>
            </w:pPr>
            <w:r w:rsidRPr="00243CE5">
              <w:rPr>
                <w:rFonts w:ascii="Aptos" w:hAnsi="Aptos"/>
                <w:sz w:val="20"/>
                <w:szCs w:val="20"/>
              </w:rPr>
              <w:t>127</w:t>
            </w:r>
          </w:p>
        </w:tc>
      </w:tr>
      <w:tr w:rsidR="00243CE5" w14:paraId="2AF478D9" w14:textId="77777777" w:rsidTr="003104FD">
        <w:tc>
          <w:tcPr>
            <w:tcW w:w="3107" w:type="dxa"/>
            <w:vAlign w:val="bottom"/>
          </w:tcPr>
          <w:p w14:paraId="52DA082B" w14:textId="0914E5E5" w:rsidR="00243CE5" w:rsidRPr="00243CE5" w:rsidRDefault="00243CE5" w:rsidP="00243CE5">
            <w:pPr>
              <w:rPr>
                <w:rFonts w:ascii="Aptos" w:hAnsi="Aptos"/>
                <w:sz w:val="20"/>
                <w:szCs w:val="20"/>
              </w:rPr>
            </w:pPr>
            <w:r w:rsidRPr="00243CE5">
              <w:rPr>
                <w:rFonts w:ascii="Aptos" w:hAnsi="Aptos"/>
                <w:sz w:val="20"/>
                <w:szCs w:val="20"/>
              </w:rPr>
              <w:t>13</w:t>
            </w:r>
          </w:p>
        </w:tc>
        <w:tc>
          <w:tcPr>
            <w:tcW w:w="3108" w:type="dxa"/>
            <w:vAlign w:val="bottom"/>
          </w:tcPr>
          <w:p w14:paraId="11784A8B" w14:textId="55D8F6D7" w:rsidR="00243CE5" w:rsidRPr="00243CE5" w:rsidRDefault="00243CE5" w:rsidP="00243CE5">
            <w:pPr>
              <w:rPr>
                <w:rFonts w:ascii="Aptos" w:hAnsi="Aptos"/>
                <w:sz w:val="20"/>
                <w:szCs w:val="20"/>
              </w:rPr>
            </w:pPr>
            <w:r w:rsidRPr="00243CE5">
              <w:rPr>
                <w:rFonts w:ascii="Aptos" w:hAnsi="Aptos"/>
                <w:sz w:val="20"/>
                <w:szCs w:val="20"/>
              </w:rPr>
              <w:t>Hypothetical protein</w:t>
            </w:r>
          </w:p>
        </w:tc>
        <w:tc>
          <w:tcPr>
            <w:tcW w:w="3108" w:type="dxa"/>
            <w:vAlign w:val="bottom"/>
          </w:tcPr>
          <w:p w14:paraId="4ED05FB5" w14:textId="5434BD3B" w:rsidR="00243CE5" w:rsidRPr="00243CE5" w:rsidRDefault="00243CE5" w:rsidP="00243CE5">
            <w:pPr>
              <w:rPr>
                <w:rFonts w:ascii="Aptos" w:hAnsi="Aptos"/>
                <w:sz w:val="20"/>
                <w:szCs w:val="20"/>
              </w:rPr>
            </w:pPr>
            <w:r w:rsidRPr="00243CE5">
              <w:rPr>
                <w:rFonts w:ascii="Aptos" w:hAnsi="Aptos"/>
                <w:sz w:val="20"/>
                <w:szCs w:val="20"/>
              </w:rPr>
              <w:t>134</w:t>
            </w:r>
          </w:p>
        </w:tc>
      </w:tr>
      <w:tr w:rsidR="00243CE5" w14:paraId="574EAF4A" w14:textId="77777777" w:rsidTr="003104FD">
        <w:tc>
          <w:tcPr>
            <w:tcW w:w="3107" w:type="dxa"/>
            <w:vAlign w:val="bottom"/>
          </w:tcPr>
          <w:p w14:paraId="63A7FE49" w14:textId="60514706" w:rsidR="00243CE5" w:rsidRPr="00243CE5" w:rsidRDefault="00243CE5" w:rsidP="00243CE5">
            <w:pPr>
              <w:rPr>
                <w:rFonts w:ascii="Aptos" w:hAnsi="Aptos"/>
                <w:sz w:val="20"/>
                <w:szCs w:val="20"/>
              </w:rPr>
            </w:pPr>
            <w:r w:rsidRPr="00243CE5">
              <w:rPr>
                <w:rFonts w:ascii="Aptos" w:hAnsi="Aptos"/>
                <w:sz w:val="20"/>
                <w:szCs w:val="20"/>
              </w:rPr>
              <w:t>14</w:t>
            </w:r>
          </w:p>
        </w:tc>
        <w:tc>
          <w:tcPr>
            <w:tcW w:w="3108" w:type="dxa"/>
            <w:vAlign w:val="bottom"/>
          </w:tcPr>
          <w:p w14:paraId="3ED3262A" w14:textId="495850BC" w:rsidR="00243CE5" w:rsidRPr="00243CE5" w:rsidRDefault="00243CE5" w:rsidP="00243CE5">
            <w:pPr>
              <w:rPr>
                <w:rFonts w:ascii="Aptos" w:hAnsi="Aptos"/>
                <w:sz w:val="20"/>
                <w:szCs w:val="20"/>
              </w:rPr>
            </w:pPr>
            <w:r w:rsidRPr="00243CE5">
              <w:rPr>
                <w:rFonts w:ascii="Aptos" w:hAnsi="Aptos"/>
                <w:sz w:val="20"/>
                <w:szCs w:val="20"/>
              </w:rPr>
              <w:t>Hypothetical protein</w:t>
            </w:r>
          </w:p>
        </w:tc>
        <w:tc>
          <w:tcPr>
            <w:tcW w:w="3108" w:type="dxa"/>
            <w:vAlign w:val="bottom"/>
          </w:tcPr>
          <w:p w14:paraId="456BE576" w14:textId="6DFD5973" w:rsidR="00243CE5" w:rsidRPr="00243CE5" w:rsidRDefault="00243CE5" w:rsidP="00243CE5">
            <w:pPr>
              <w:rPr>
                <w:rFonts w:ascii="Aptos" w:hAnsi="Aptos"/>
                <w:sz w:val="20"/>
                <w:szCs w:val="20"/>
              </w:rPr>
            </w:pPr>
            <w:r w:rsidRPr="00243CE5">
              <w:rPr>
                <w:rFonts w:ascii="Aptos" w:hAnsi="Aptos"/>
                <w:sz w:val="20"/>
                <w:szCs w:val="20"/>
              </w:rPr>
              <w:t>168</w:t>
            </w:r>
          </w:p>
        </w:tc>
      </w:tr>
    </w:tbl>
    <w:p w14:paraId="262B493C" w14:textId="0A22D3BF" w:rsidR="001E1DF4" w:rsidRPr="00E81536" w:rsidRDefault="00DA4377" w:rsidP="001E1DF4">
      <w:pPr>
        <w:rPr>
          <w:rFonts w:ascii="Aptos" w:hAnsi="Aptos"/>
          <w:sz w:val="20"/>
          <w:szCs w:val="20"/>
        </w:rPr>
      </w:pPr>
      <w:r>
        <w:rPr>
          <w:rFonts w:ascii="Aptos" w:hAnsi="Aptos"/>
          <w:noProof/>
          <w:color w:val="0070C0"/>
        </w:rPr>
        <w:drawing>
          <wp:inline distT="0" distB="0" distL="0" distR="0" wp14:anchorId="7C9A5846" wp14:editId="4302DD8D">
            <wp:extent cx="5926455" cy="3773805"/>
            <wp:effectExtent l="0" t="0" r="0" b="0"/>
            <wp:docPr id="2028019362"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19362" name="Graphic 2028019362"/>
                    <pic:cNvPicPr/>
                  </pic:nvPicPr>
                  <pic:blipFill>
                    <a:blip r:embed="rId17">
                      <a:extLst>
                        <a:ext uri="{96DAC541-7B7A-43D3-8B79-37D633B846F1}">
                          <asvg:svgBlip xmlns:asvg="http://schemas.microsoft.com/office/drawing/2016/SVG/main" r:embed="rId18"/>
                        </a:ext>
                      </a:extLst>
                    </a:blip>
                    <a:stretch>
                      <a:fillRect/>
                    </a:stretch>
                  </pic:blipFill>
                  <pic:spPr>
                    <a:xfrm>
                      <a:off x="0" y="0"/>
                      <a:ext cx="5926455" cy="3773805"/>
                    </a:xfrm>
                    <a:prstGeom prst="rect">
                      <a:avLst/>
                    </a:prstGeom>
                  </pic:spPr>
                </pic:pic>
              </a:graphicData>
            </a:graphic>
          </wp:inline>
        </w:drawing>
      </w:r>
      <w:r w:rsidR="001E1DF4" w:rsidRPr="00DA4377">
        <w:rPr>
          <w:rFonts w:ascii="Aptos" w:hAnsi="Aptos"/>
          <w:b/>
          <w:bCs/>
          <w:sz w:val="20"/>
          <w:szCs w:val="20"/>
        </w:rPr>
        <w:t>Figure 1.</w:t>
      </w:r>
      <w:r w:rsidR="001E1DF4" w:rsidRPr="00E81536">
        <w:rPr>
          <w:rFonts w:ascii="Aptos" w:hAnsi="Aptos"/>
          <w:sz w:val="20"/>
          <w:szCs w:val="20"/>
        </w:rPr>
        <w:t xml:space="preserve"> Heatmap of Intergenomic nucleotide sequence similarity. Intergenomic similarities were calculated using TaxMyPhage. The full numerical matrix is provided as supplementary material.</w:t>
      </w:r>
    </w:p>
    <w:p w14:paraId="460862BA" w14:textId="1EF754C1" w:rsidR="008E5096" w:rsidRPr="00E81536" w:rsidRDefault="00DE6F3E" w:rsidP="008E5096">
      <w:pPr>
        <w:rPr>
          <w:rFonts w:ascii="Aptos" w:hAnsi="Aptos"/>
          <w:sz w:val="20"/>
          <w:szCs w:val="20"/>
        </w:rPr>
      </w:pPr>
      <w:r>
        <w:rPr>
          <w:rFonts w:ascii="Aptos" w:hAnsi="Aptos"/>
          <w:noProof/>
          <w:color w:val="0070C0"/>
        </w:rPr>
        <w:lastRenderedPageBreak/>
        <w:drawing>
          <wp:inline distT="0" distB="0" distL="0" distR="0" wp14:anchorId="35B911B9" wp14:editId="090A75D3">
            <wp:extent cx="5926455" cy="6804025"/>
            <wp:effectExtent l="0" t="0" r="0" b="0"/>
            <wp:docPr id="736047154"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47154" name="Graphic 736047154"/>
                    <pic:cNvPicPr/>
                  </pic:nvPicPr>
                  <pic:blipFill>
                    <a:blip r:embed="rId19">
                      <a:extLst>
                        <a:ext uri="{96DAC541-7B7A-43D3-8B79-37D633B846F1}">
                          <asvg:svgBlip xmlns:asvg="http://schemas.microsoft.com/office/drawing/2016/SVG/main" r:embed="rId20"/>
                        </a:ext>
                      </a:extLst>
                    </a:blip>
                    <a:stretch>
                      <a:fillRect/>
                    </a:stretch>
                  </pic:blipFill>
                  <pic:spPr>
                    <a:xfrm>
                      <a:off x="0" y="0"/>
                      <a:ext cx="5926455" cy="6804025"/>
                    </a:xfrm>
                    <a:prstGeom prst="rect">
                      <a:avLst/>
                    </a:prstGeom>
                  </pic:spPr>
                </pic:pic>
              </a:graphicData>
            </a:graphic>
          </wp:inline>
        </w:drawing>
      </w:r>
      <w:r w:rsidR="008E5096" w:rsidRPr="00DA4377">
        <w:rPr>
          <w:rFonts w:ascii="Aptos" w:hAnsi="Aptos"/>
          <w:b/>
          <w:bCs/>
          <w:sz w:val="20"/>
          <w:szCs w:val="20"/>
        </w:rPr>
        <w:t>Figure 2.</w:t>
      </w:r>
      <w:r w:rsidR="008E5096" w:rsidRPr="00E81536">
        <w:rPr>
          <w:rFonts w:ascii="Aptos" w:hAnsi="Aptos"/>
          <w:sz w:val="20"/>
          <w:szCs w:val="20"/>
        </w:rPr>
        <w:t xml:space="preserve"> Concatenated core-gene maximum-likelihood phylogenetic tree. Protein clusters were aligned with MAFFT e-insi </w:t>
      </w:r>
      <w:r w:rsidR="008E5096">
        <w:rPr>
          <w:rFonts w:ascii="Aptos" w:hAnsi="Aptos"/>
          <w:sz w:val="20"/>
          <w:szCs w:val="20"/>
        </w:rPr>
        <w:t xml:space="preserve">[4, 5] </w:t>
      </w:r>
      <w:r w:rsidR="008E5096" w:rsidRPr="00E81536">
        <w:rPr>
          <w:rFonts w:ascii="Aptos" w:hAnsi="Aptos"/>
          <w:sz w:val="20"/>
          <w:szCs w:val="20"/>
        </w:rPr>
        <w:t xml:space="preserve">and trimmed with trimAl with a gap threshold of 0.5. The tree was inferred using IQTree3 using a best-fit partition model </w:t>
      </w:r>
      <w:r w:rsidR="008E5096">
        <w:rPr>
          <w:rFonts w:ascii="Aptos" w:hAnsi="Aptos"/>
          <w:sz w:val="20"/>
          <w:szCs w:val="20"/>
        </w:rPr>
        <w:t>inferred</w:t>
      </w:r>
      <w:r w:rsidR="008E5096" w:rsidRPr="00E81536">
        <w:rPr>
          <w:rFonts w:ascii="Aptos" w:hAnsi="Aptos"/>
          <w:sz w:val="20"/>
          <w:szCs w:val="20"/>
        </w:rPr>
        <w:t xml:space="preserve"> from trees of individual protein cluster alignments</w:t>
      </w:r>
      <w:r w:rsidR="008E5096">
        <w:rPr>
          <w:rFonts w:ascii="Aptos" w:hAnsi="Aptos"/>
          <w:sz w:val="20"/>
          <w:szCs w:val="20"/>
        </w:rPr>
        <w:t xml:space="preserve"> and 1000 ultra-fast bootstrap and </w:t>
      </w:r>
      <w:r w:rsidR="00BD44B1">
        <w:rPr>
          <w:rFonts w:ascii="Aptos" w:hAnsi="Aptos"/>
          <w:sz w:val="20"/>
          <w:szCs w:val="20"/>
        </w:rPr>
        <w:t xml:space="preserve">SH-aLRT </w:t>
      </w:r>
      <w:r w:rsidR="008E5096">
        <w:rPr>
          <w:rFonts w:ascii="Aptos" w:hAnsi="Aptos"/>
          <w:sz w:val="20"/>
          <w:szCs w:val="20"/>
        </w:rPr>
        <w:t>test replicates</w:t>
      </w:r>
      <w:r w:rsidR="008E5096" w:rsidRPr="00E81536">
        <w:rPr>
          <w:rFonts w:ascii="Aptos" w:hAnsi="Aptos"/>
          <w:sz w:val="20"/>
          <w:szCs w:val="20"/>
        </w:rPr>
        <w:t xml:space="preserve">. </w:t>
      </w:r>
      <w:r w:rsidR="008E5096">
        <w:rPr>
          <w:rFonts w:ascii="Aptos" w:hAnsi="Aptos"/>
          <w:sz w:val="20"/>
          <w:szCs w:val="20"/>
        </w:rPr>
        <w:t>The tree was rooted at the midpoint and bootstrap support ≥95% are shown as circles at branch points.</w:t>
      </w:r>
    </w:p>
    <w:p w14:paraId="4AF9039A" w14:textId="57A37692" w:rsidR="000809CB" w:rsidRPr="00E81536" w:rsidRDefault="00DA4377" w:rsidP="000809CB">
      <w:pPr>
        <w:rPr>
          <w:rFonts w:ascii="Aptos" w:hAnsi="Aptos"/>
          <w:sz w:val="20"/>
          <w:szCs w:val="20"/>
        </w:rPr>
      </w:pPr>
      <w:r>
        <w:rPr>
          <w:rFonts w:ascii="Aptos" w:hAnsi="Aptos"/>
          <w:noProof/>
          <w:color w:val="0070C0"/>
        </w:rPr>
        <w:lastRenderedPageBreak/>
        <w:drawing>
          <wp:inline distT="0" distB="0" distL="0" distR="0" wp14:anchorId="31736E15" wp14:editId="6BAA6276">
            <wp:extent cx="5926455" cy="3737610"/>
            <wp:effectExtent l="0" t="0" r="0" b="0"/>
            <wp:docPr id="6749732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3288" name="Picture 67497328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26455" cy="3737610"/>
                    </a:xfrm>
                    <a:prstGeom prst="rect">
                      <a:avLst/>
                    </a:prstGeom>
                  </pic:spPr>
                </pic:pic>
              </a:graphicData>
            </a:graphic>
          </wp:inline>
        </w:drawing>
      </w:r>
      <w:r w:rsidR="000809CB" w:rsidRPr="00DA4377">
        <w:rPr>
          <w:rFonts w:ascii="Aptos" w:hAnsi="Aptos"/>
          <w:b/>
          <w:bCs/>
          <w:sz w:val="20"/>
          <w:szCs w:val="20"/>
        </w:rPr>
        <w:t>Figure 3.</w:t>
      </w:r>
      <w:r w:rsidR="000809CB" w:rsidRPr="00E81536">
        <w:rPr>
          <w:rFonts w:ascii="Aptos" w:hAnsi="Aptos"/>
          <w:sz w:val="20"/>
          <w:szCs w:val="20"/>
        </w:rPr>
        <w:t xml:space="preserve"> Heatmap showing the Jaccard similarity between pairs of genomes based on the percentage of shared protein clusters.</w:t>
      </w:r>
    </w:p>
    <w:p w14:paraId="5DD5EA61" w14:textId="7F8DF7C9" w:rsidR="00470198" w:rsidRPr="00E81536" w:rsidRDefault="00DA4377" w:rsidP="00470198">
      <w:pPr>
        <w:rPr>
          <w:rFonts w:ascii="Aptos" w:hAnsi="Aptos"/>
          <w:sz w:val="20"/>
          <w:szCs w:val="20"/>
        </w:rPr>
      </w:pPr>
      <w:r>
        <w:rPr>
          <w:rFonts w:ascii="Aptos" w:hAnsi="Aptos"/>
          <w:noProof/>
          <w:color w:val="0070C0"/>
        </w:rPr>
        <w:drawing>
          <wp:inline distT="0" distB="0" distL="0" distR="0" wp14:anchorId="6F97CF99" wp14:editId="35006834">
            <wp:extent cx="5926455" cy="2400300"/>
            <wp:effectExtent l="0" t="0" r="0" b="0"/>
            <wp:docPr id="11910112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244" name="Picture 119101124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26455" cy="2400300"/>
                    </a:xfrm>
                    <a:prstGeom prst="rect">
                      <a:avLst/>
                    </a:prstGeom>
                  </pic:spPr>
                </pic:pic>
              </a:graphicData>
            </a:graphic>
          </wp:inline>
        </w:drawing>
      </w:r>
      <w:r w:rsidR="00470198" w:rsidRPr="00DA4377">
        <w:rPr>
          <w:rFonts w:ascii="Aptos" w:hAnsi="Aptos"/>
          <w:b/>
          <w:bCs/>
          <w:sz w:val="20"/>
          <w:szCs w:val="20"/>
        </w:rPr>
        <w:t>Figure 4.</w:t>
      </w:r>
      <w:r w:rsidR="00470198" w:rsidRPr="00E81536">
        <w:rPr>
          <w:rFonts w:ascii="Aptos" w:hAnsi="Aptos"/>
          <w:sz w:val="20"/>
          <w:szCs w:val="20"/>
        </w:rPr>
        <w:t xml:space="preserve"> Presence-absence heatmap of protein clusters. Genomes are plotted as rows and protein clusters as columns. A blue line represents the presence of a protein cluster within a genome.</w:t>
      </w:r>
    </w:p>
    <w:p w14:paraId="3C486FE2" w14:textId="1D8C679D" w:rsidR="00C62078" w:rsidRPr="001041DE" w:rsidRDefault="00C62078" w:rsidP="00C62078">
      <w:pPr>
        <w:rPr>
          <w:rFonts w:ascii="Aptos" w:hAnsi="Aptos"/>
          <w:sz w:val="20"/>
          <w:szCs w:val="20"/>
        </w:rPr>
      </w:pPr>
      <w:r>
        <w:rPr>
          <w:rFonts w:ascii="Aptos" w:hAnsi="Aptos"/>
          <w:noProof/>
          <w:color w:val="0070C0"/>
        </w:rPr>
        <w:lastRenderedPageBreak/>
        <w:drawing>
          <wp:inline distT="0" distB="0" distL="0" distR="0" wp14:anchorId="141E907F" wp14:editId="0191C63E">
            <wp:extent cx="5926455" cy="2370455"/>
            <wp:effectExtent l="0" t="0" r="0" b="0"/>
            <wp:docPr id="1231500261"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00261" name="Graphic 1231500261"/>
                    <pic:cNvPicPr/>
                  </pic:nvPicPr>
                  <pic:blipFill>
                    <a:blip r:embed="rId23">
                      <a:extLst>
                        <a:ext uri="{96DAC541-7B7A-43D3-8B79-37D633B846F1}">
                          <asvg:svgBlip xmlns:asvg="http://schemas.microsoft.com/office/drawing/2016/SVG/main" r:embed="rId24"/>
                        </a:ext>
                      </a:extLst>
                    </a:blip>
                    <a:stretch>
                      <a:fillRect/>
                    </a:stretch>
                  </pic:blipFill>
                  <pic:spPr>
                    <a:xfrm>
                      <a:off x="0" y="0"/>
                      <a:ext cx="5926455" cy="2370455"/>
                    </a:xfrm>
                    <a:prstGeom prst="rect">
                      <a:avLst/>
                    </a:prstGeom>
                  </pic:spPr>
                </pic:pic>
              </a:graphicData>
            </a:graphic>
          </wp:inline>
        </w:drawing>
      </w:r>
      <w:r>
        <w:rPr>
          <w:rFonts w:ascii="Aptos" w:hAnsi="Aptos"/>
          <w:b/>
          <w:bCs/>
          <w:sz w:val="20"/>
          <w:szCs w:val="20"/>
        </w:rPr>
        <w:t xml:space="preserve">Figure 5. </w:t>
      </w:r>
      <w:r>
        <w:rPr>
          <w:rFonts w:ascii="Aptos" w:hAnsi="Aptos"/>
          <w:sz w:val="20"/>
          <w:szCs w:val="20"/>
        </w:rPr>
        <w:t xml:space="preserve">Distribution of protein clusters within and between subfamily rank taxa in the family </w:t>
      </w:r>
      <w:r>
        <w:rPr>
          <w:rFonts w:ascii="Aptos" w:hAnsi="Aptos"/>
          <w:i/>
          <w:iCs/>
          <w:sz w:val="20"/>
          <w:szCs w:val="20"/>
        </w:rPr>
        <w:t>Berryhillviridae.</w:t>
      </w:r>
    </w:p>
    <w:p w14:paraId="18A7BE2A" w14:textId="2B42E712" w:rsidR="00DA4377" w:rsidRPr="001041DE" w:rsidRDefault="00DA4377" w:rsidP="00DA4377">
      <w:pPr>
        <w:rPr>
          <w:rFonts w:ascii="Aptos" w:hAnsi="Aptos"/>
          <w:sz w:val="20"/>
          <w:szCs w:val="20"/>
        </w:rPr>
      </w:pPr>
      <w:r>
        <w:rPr>
          <w:rFonts w:ascii="Aptos" w:hAnsi="Aptos"/>
          <w:noProof/>
          <w:color w:val="0070C0"/>
        </w:rPr>
        <w:drawing>
          <wp:inline distT="0" distB="0" distL="0" distR="0" wp14:anchorId="1C7DB4DC" wp14:editId="5BBB5CE9">
            <wp:extent cx="5926455" cy="3910965"/>
            <wp:effectExtent l="0" t="0" r="0" b="0"/>
            <wp:docPr id="591912358"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12358" name="Graphic 591912358"/>
                    <pic:cNvPicPr/>
                  </pic:nvPicPr>
                  <pic:blipFill>
                    <a:blip r:embed="rId25">
                      <a:extLst>
                        <a:ext uri="{96DAC541-7B7A-43D3-8B79-37D633B846F1}">
                          <asvg:svgBlip xmlns:asvg="http://schemas.microsoft.com/office/drawing/2016/SVG/main" r:embed="rId26"/>
                        </a:ext>
                      </a:extLst>
                    </a:blip>
                    <a:stretch>
                      <a:fillRect/>
                    </a:stretch>
                  </pic:blipFill>
                  <pic:spPr>
                    <a:xfrm>
                      <a:off x="0" y="0"/>
                      <a:ext cx="5926455" cy="3910965"/>
                    </a:xfrm>
                    <a:prstGeom prst="rect">
                      <a:avLst/>
                    </a:prstGeom>
                  </pic:spPr>
                </pic:pic>
              </a:graphicData>
            </a:graphic>
          </wp:inline>
        </w:drawing>
      </w:r>
      <w:r>
        <w:rPr>
          <w:rFonts w:ascii="Aptos" w:hAnsi="Aptos"/>
          <w:b/>
          <w:bCs/>
          <w:sz w:val="20"/>
          <w:szCs w:val="20"/>
        </w:rPr>
        <w:t xml:space="preserve">Figure 6. </w:t>
      </w:r>
      <w:r>
        <w:rPr>
          <w:rFonts w:ascii="Aptos" w:hAnsi="Aptos"/>
          <w:sz w:val="20"/>
          <w:szCs w:val="20"/>
        </w:rPr>
        <w:t xml:space="preserve">Distribution of protein clusters within and between genus rank taxa in the family </w:t>
      </w:r>
      <w:r w:rsidR="00C62078">
        <w:rPr>
          <w:rFonts w:ascii="Aptos" w:hAnsi="Aptos"/>
          <w:i/>
          <w:iCs/>
          <w:sz w:val="20"/>
          <w:szCs w:val="20"/>
        </w:rPr>
        <w:t>Berryhillviridae</w:t>
      </w:r>
      <w:r>
        <w:rPr>
          <w:rFonts w:ascii="Aptos" w:hAnsi="Aptos"/>
          <w:i/>
          <w:iCs/>
          <w:sz w:val="20"/>
          <w:szCs w:val="20"/>
        </w:rPr>
        <w:t>.</w:t>
      </w:r>
    </w:p>
    <w:p w14:paraId="2F8FBBF7" w14:textId="77777777" w:rsidR="00422138" w:rsidRPr="00F110F7" w:rsidRDefault="00422138" w:rsidP="00FC2269">
      <w:pPr>
        <w:rPr>
          <w:rFonts w:ascii="Aptos" w:hAnsi="Aptos"/>
          <w:color w:val="0070C0"/>
        </w:rPr>
      </w:pPr>
    </w:p>
    <w:sectPr w:rsidR="00422138" w:rsidRPr="00F110F7" w:rsidSect="00A82FBB">
      <w:headerReference w:type="default" r:id="rId27"/>
      <w:footerReference w:type="default" r:id="rId2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F9389" w14:textId="77777777" w:rsidR="00E12116" w:rsidRPr="006A121B" w:rsidRDefault="00E12116">
      <w:r w:rsidRPr="006A121B">
        <w:separator/>
      </w:r>
    </w:p>
  </w:endnote>
  <w:endnote w:type="continuationSeparator" w:id="0">
    <w:p w14:paraId="19A1DA67" w14:textId="77777777" w:rsidR="00E12116" w:rsidRPr="006A121B" w:rsidRDefault="00E12116">
      <w:r w:rsidRPr="006A12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6A121B" w:rsidRDefault="00AD5A3A">
        <w:pPr>
          <w:pStyle w:val="Footer"/>
          <w:pBdr>
            <w:top w:val="single" w:sz="4" w:space="1" w:color="D9D9D9" w:themeColor="background1" w:themeShade="D9"/>
          </w:pBdr>
          <w:rPr>
            <w:rFonts w:ascii="Aptos" w:hAnsi="Aptos"/>
            <w:b/>
            <w:bCs/>
            <w:sz w:val="16"/>
            <w:szCs w:val="16"/>
          </w:rPr>
        </w:pPr>
        <w:r w:rsidRPr="006A121B">
          <w:rPr>
            <w:rFonts w:ascii="Aptos" w:hAnsi="Aptos"/>
            <w:sz w:val="16"/>
            <w:szCs w:val="16"/>
          </w:rPr>
          <w:fldChar w:fldCharType="begin"/>
        </w:r>
        <w:r w:rsidRPr="006A121B">
          <w:rPr>
            <w:rFonts w:ascii="Aptos" w:hAnsi="Aptos"/>
            <w:sz w:val="16"/>
            <w:szCs w:val="16"/>
          </w:rPr>
          <w:instrText xml:space="preserve"> PAGE   \* MERGEFORMAT </w:instrText>
        </w:r>
        <w:r w:rsidRPr="006A121B">
          <w:rPr>
            <w:rFonts w:ascii="Aptos" w:hAnsi="Aptos"/>
            <w:sz w:val="16"/>
            <w:szCs w:val="16"/>
          </w:rPr>
          <w:fldChar w:fldCharType="separate"/>
        </w:r>
        <w:r w:rsidRPr="006A121B">
          <w:rPr>
            <w:rFonts w:ascii="Aptos" w:hAnsi="Aptos"/>
            <w:b/>
            <w:bCs/>
            <w:sz w:val="16"/>
            <w:szCs w:val="16"/>
          </w:rPr>
          <w:t>2</w:t>
        </w:r>
        <w:r w:rsidRPr="006A121B">
          <w:rPr>
            <w:rFonts w:ascii="Aptos" w:hAnsi="Aptos"/>
            <w:b/>
            <w:bCs/>
            <w:sz w:val="16"/>
            <w:szCs w:val="16"/>
          </w:rPr>
          <w:fldChar w:fldCharType="end"/>
        </w:r>
        <w:r w:rsidRPr="006A121B">
          <w:rPr>
            <w:rFonts w:ascii="Aptos" w:hAnsi="Aptos"/>
            <w:b/>
            <w:bCs/>
            <w:sz w:val="16"/>
            <w:szCs w:val="16"/>
          </w:rPr>
          <w:t xml:space="preserve"> | </w:t>
        </w:r>
        <w:r w:rsidRPr="006A121B">
          <w:rPr>
            <w:rFonts w:ascii="Aptos" w:hAnsi="Aptos"/>
            <w:color w:val="7F7F7F" w:themeColor="background1" w:themeShade="7F"/>
            <w:spacing w:val="60"/>
            <w:sz w:val="16"/>
            <w:szCs w:val="16"/>
          </w:rPr>
          <w:t>Page</w:t>
        </w:r>
      </w:p>
    </w:sdtContent>
  </w:sdt>
  <w:p w14:paraId="2FCECFD9" w14:textId="77777777" w:rsidR="00AD5A3A" w:rsidRPr="006A121B"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06DB3" w14:textId="77777777" w:rsidR="00E12116" w:rsidRPr="006A121B" w:rsidRDefault="00E12116">
      <w:r w:rsidRPr="006A121B">
        <w:separator/>
      </w:r>
    </w:p>
  </w:footnote>
  <w:footnote w:type="continuationSeparator" w:id="0">
    <w:p w14:paraId="7AA433AD" w14:textId="77777777" w:rsidR="00E12116" w:rsidRPr="006A121B" w:rsidRDefault="00E12116">
      <w:r w:rsidRPr="006A12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6A121B" w:rsidRDefault="00ED4569" w:rsidP="00AD5A3A">
    <w:pPr>
      <w:pStyle w:val="Header"/>
      <w:jc w:val="right"/>
      <w:rPr>
        <w:i/>
        <w:sz w:val="18"/>
        <w:szCs w:val="18"/>
      </w:rPr>
    </w:pPr>
    <w:r w:rsidRPr="006A121B">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6A121B">
      <w:rPr>
        <w:rFonts w:ascii="Aptos" w:hAnsi="Aptos"/>
        <w:i/>
        <w:sz w:val="18"/>
        <w:szCs w:val="18"/>
      </w:rPr>
      <w:t>ICTV Taxonomy Proposal Form 202</w:t>
    </w:r>
    <w:r w:rsidR="003E0AEA" w:rsidRPr="006A121B">
      <w:rPr>
        <w:rFonts w:ascii="Aptos" w:hAnsi="Aptos"/>
        <w:i/>
        <w:sz w:val="18"/>
        <w:szCs w:val="18"/>
      </w:rPr>
      <w:t>6</w:t>
    </w:r>
    <w:r w:rsidR="00AD5A3A" w:rsidRPr="006A121B">
      <w:rPr>
        <w:rFonts w:ascii="Aptos" w:hAnsi="Aptos"/>
        <w:i/>
        <w:sz w:val="18"/>
        <w:szCs w:val="18"/>
      </w:rPr>
      <w:t xml:space="preserve"> v.</w:t>
    </w:r>
    <w:r w:rsidR="003E0AEA" w:rsidRPr="006A121B">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BB96E7"/>
    <w:multiLevelType w:val="hybridMultilevel"/>
    <w:tmpl w:val="818C375A"/>
    <w:lvl w:ilvl="0" w:tplc="F0CC6DC4">
      <w:start w:val="1"/>
      <w:numFmt w:val="decimal"/>
      <w:lvlText w:val="%1."/>
      <w:lvlJc w:val="left"/>
      <w:pPr>
        <w:ind w:left="720" w:hanging="360"/>
      </w:pPr>
    </w:lvl>
    <w:lvl w:ilvl="1" w:tplc="8AF09A4C">
      <w:start w:val="1"/>
      <w:numFmt w:val="lowerLetter"/>
      <w:lvlText w:val="%2."/>
      <w:lvlJc w:val="left"/>
      <w:pPr>
        <w:ind w:left="1440" w:hanging="360"/>
      </w:pPr>
    </w:lvl>
    <w:lvl w:ilvl="2" w:tplc="C900B428">
      <w:start w:val="1"/>
      <w:numFmt w:val="lowerRoman"/>
      <w:lvlText w:val="%3."/>
      <w:lvlJc w:val="right"/>
      <w:pPr>
        <w:ind w:left="2160" w:hanging="180"/>
      </w:pPr>
    </w:lvl>
    <w:lvl w:ilvl="3" w:tplc="F52C4A7E">
      <w:start w:val="1"/>
      <w:numFmt w:val="decimal"/>
      <w:lvlText w:val="%4."/>
      <w:lvlJc w:val="left"/>
      <w:pPr>
        <w:ind w:left="2880" w:hanging="360"/>
      </w:pPr>
    </w:lvl>
    <w:lvl w:ilvl="4" w:tplc="40A08924">
      <w:start w:val="1"/>
      <w:numFmt w:val="lowerLetter"/>
      <w:lvlText w:val="%5."/>
      <w:lvlJc w:val="left"/>
      <w:pPr>
        <w:ind w:left="3600" w:hanging="360"/>
      </w:pPr>
    </w:lvl>
    <w:lvl w:ilvl="5" w:tplc="CE8C7E54">
      <w:start w:val="1"/>
      <w:numFmt w:val="lowerRoman"/>
      <w:lvlText w:val="%6."/>
      <w:lvlJc w:val="right"/>
      <w:pPr>
        <w:ind w:left="4320" w:hanging="180"/>
      </w:pPr>
    </w:lvl>
    <w:lvl w:ilvl="6" w:tplc="BC2C9292">
      <w:start w:val="1"/>
      <w:numFmt w:val="decimal"/>
      <w:lvlText w:val="%7."/>
      <w:lvlJc w:val="left"/>
      <w:pPr>
        <w:ind w:left="5040" w:hanging="360"/>
      </w:pPr>
    </w:lvl>
    <w:lvl w:ilvl="7" w:tplc="61127258">
      <w:start w:val="1"/>
      <w:numFmt w:val="lowerLetter"/>
      <w:lvlText w:val="%8."/>
      <w:lvlJc w:val="left"/>
      <w:pPr>
        <w:ind w:left="5760" w:hanging="360"/>
      </w:pPr>
    </w:lvl>
    <w:lvl w:ilvl="8" w:tplc="352893B0">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98866582">
    <w:abstractNumId w:val="0"/>
  </w:num>
  <w:num w:numId="2" w16cid:durableId="904488052">
    <w:abstractNumId w:val="4"/>
  </w:num>
  <w:num w:numId="3" w16cid:durableId="1531602056">
    <w:abstractNumId w:val="1"/>
  </w:num>
  <w:num w:numId="4" w16cid:durableId="1846094001">
    <w:abstractNumId w:val="2"/>
  </w:num>
  <w:num w:numId="5" w16cid:durableId="1306012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56D14"/>
    <w:rsid w:val="0008012E"/>
    <w:rsid w:val="000809CB"/>
    <w:rsid w:val="00095EE7"/>
    <w:rsid w:val="000A146A"/>
    <w:rsid w:val="000A7027"/>
    <w:rsid w:val="000B1BF3"/>
    <w:rsid w:val="000B4FEF"/>
    <w:rsid w:val="000B5D78"/>
    <w:rsid w:val="000B6878"/>
    <w:rsid w:val="000C53F2"/>
    <w:rsid w:val="000D182E"/>
    <w:rsid w:val="000E54FF"/>
    <w:rsid w:val="000F51F4"/>
    <w:rsid w:val="000F7067"/>
    <w:rsid w:val="00106232"/>
    <w:rsid w:val="0011008F"/>
    <w:rsid w:val="00117C72"/>
    <w:rsid w:val="0013113D"/>
    <w:rsid w:val="001322FC"/>
    <w:rsid w:val="00171083"/>
    <w:rsid w:val="00172351"/>
    <w:rsid w:val="001A15D1"/>
    <w:rsid w:val="001C1F5F"/>
    <w:rsid w:val="001D0007"/>
    <w:rsid w:val="001D3E3E"/>
    <w:rsid w:val="001E1DF4"/>
    <w:rsid w:val="001E3968"/>
    <w:rsid w:val="002027CB"/>
    <w:rsid w:val="00220A26"/>
    <w:rsid w:val="002312CE"/>
    <w:rsid w:val="0023149A"/>
    <w:rsid w:val="0023696B"/>
    <w:rsid w:val="0024086E"/>
    <w:rsid w:val="00243CE5"/>
    <w:rsid w:val="00245335"/>
    <w:rsid w:val="0025498B"/>
    <w:rsid w:val="00273642"/>
    <w:rsid w:val="00296DA3"/>
    <w:rsid w:val="002A5A83"/>
    <w:rsid w:val="002D4340"/>
    <w:rsid w:val="00304763"/>
    <w:rsid w:val="00310274"/>
    <w:rsid w:val="003144E3"/>
    <w:rsid w:val="00317B70"/>
    <w:rsid w:val="0032312E"/>
    <w:rsid w:val="00327E73"/>
    <w:rsid w:val="00333392"/>
    <w:rsid w:val="00355CE0"/>
    <w:rsid w:val="00363A30"/>
    <w:rsid w:val="0037243A"/>
    <w:rsid w:val="00375E35"/>
    <w:rsid w:val="00382FE8"/>
    <w:rsid w:val="00383BBF"/>
    <w:rsid w:val="0038593F"/>
    <w:rsid w:val="003A166F"/>
    <w:rsid w:val="003A18C5"/>
    <w:rsid w:val="003A5ED7"/>
    <w:rsid w:val="003B0883"/>
    <w:rsid w:val="003B3832"/>
    <w:rsid w:val="003C5428"/>
    <w:rsid w:val="003E0AEA"/>
    <w:rsid w:val="003F2A97"/>
    <w:rsid w:val="00422138"/>
    <w:rsid w:val="0043110C"/>
    <w:rsid w:val="00437970"/>
    <w:rsid w:val="00470198"/>
    <w:rsid w:val="00471256"/>
    <w:rsid w:val="004D1CF1"/>
    <w:rsid w:val="004F21EE"/>
    <w:rsid w:val="004F2F1E"/>
    <w:rsid w:val="004F3196"/>
    <w:rsid w:val="005171C3"/>
    <w:rsid w:val="00536426"/>
    <w:rsid w:val="00543F86"/>
    <w:rsid w:val="0055461D"/>
    <w:rsid w:val="0058465A"/>
    <w:rsid w:val="00590DF3"/>
    <w:rsid w:val="005A54C3"/>
    <w:rsid w:val="005B4C7D"/>
    <w:rsid w:val="005C6DAA"/>
    <w:rsid w:val="006043FB"/>
    <w:rsid w:val="00605E3A"/>
    <w:rsid w:val="00607227"/>
    <w:rsid w:val="006109F7"/>
    <w:rsid w:val="006412AC"/>
    <w:rsid w:val="00647814"/>
    <w:rsid w:val="00652485"/>
    <w:rsid w:val="0067795B"/>
    <w:rsid w:val="00683D0C"/>
    <w:rsid w:val="0069192D"/>
    <w:rsid w:val="006A121B"/>
    <w:rsid w:val="006B7AB8"/>
    <w:rsid w:val="006C0F51"/>
    <w:rsid w:val="006C7A40"/>
    <w:rsid w:val="006D18F6"/>
    <w:rsid w:val="006D428E"/>
    <w:rsid w:val="006F33B7"/>
    <w:rsid w:val="00723577"/>
    <w:rsid w:val="0072682D"/>
    <w:rsid w:val="00736440"/>
    <w:rsid w:val="00737875"/>
    <w:rsid w:val="00740A3F"/>
    <w:rsid w:val="00741880"/>
    <w:rsid w:val="007817F8"/>
    <w:rsid w:val="007B0F70"/>
    <w:rsid w:val="007B6511"/>
    <w:rsid w:val="007C31EE"/>
    <w:rsid w:val="007E0EF5"/>
    <w:rsid w:val="007E3FAE"/>
    <w:rsid w:val="007E667B"/>
    <w:rsid w:val="00806720"/>
    <w:rsid w:val="00822B3A"/>
    <w:rsid w:val="00824208"/>
    <w:rsid w:val="008308A0"/>
    <w:rsid w:val="00852D43"/>
    <w:rsid w:val="00865726"/>
    <w:rsid w:val="008815EE"/>
    <w:rsid w:val="0088306C"/>
    <w:rsid w:val="00883A5C"/>
    <w:rsid w:val="00891E64"/>
    <w:rsid w:val="008A22E9"/>
    <w:rsid w:val="008B43B1"/>
    <w:rsid w:val="008E5096"/>
    <w:rsid w:val="008F51E2"/>
    <w:rsid w:val="00901EBC"/>
    <w:rsid w:val="00903048"/>
    <w:rsid w:val="009078FF"/>
    <w:rsid w:val="009457C8"/>
    <w:rsid w:val="00953FFE"/>
    <w:rsid w:val="00964F7C"/>
    <w:rsid w:val="009703AF"/>
    <w:rsid w:val="00974174"/>
    <w:rsid w:val="009741D1"/>
    <w:rsid w:val="00974C28"/>
    <w:rsid w:val="00976E37"/>
    <w:rsid w:val="009A3B4A"/>
    <w:rsid w:val="009B009C"/>
    <w:rsid w:val="009F7856"/>
    <w:rsid w:val="00A10BA1"/>
    <w:rsid w:val="00A174CC"/>
    <w:rsid w:val="00A2357C"/>
    <w:rsid w:val="00A26DCB"/>
    <w:rsid w:val="00A328DB"/>
    <w:rsid w:val="00A443CA"/>
    <w:rsid w:val="00A71C40"/>
    <w:rsid w:val="00A77B8E"/>
    <w:rsid w:val="00A82FBB"/>
    <w:rsid w:val="00AA4711"/>
    <w:rsid w:val="00AB1AE6"/>
    <w:rsid w:val="00AD201A"/>
    <w:rsid w:val="00AD2884"/>
    <w:rsid w:val="00AD5A3A"/>
    <w:rsid w:val="00AD759B"/>
    <w:rsid w:val="00AE2E79"/>
    <w:rsid w:val="00AE528C"/>
    <w:rsid w:val="00AF4998"/>
    <w:rsid w:val="00B03B7F"/>
    <w:rsid w:val="00B1187F"/>
    <w:rsid w:val="00B35CC8"/>
    <w:rsid w:val="00B40AF0"/>
    <w:rsid w:val="00B47589"/>
    <w:rsid w:val="00B83A31"/>
    <w:rsid w:val="00BB625B"/>
    <w:rsid w:val="00BD44B1"/>
    <w:rsid w:val="00BD6C0B"/>
    <w:rsid w:val="00BD7967"/>
    <w:rsid w:val="00BE4F5A"/>
    <w:rsid w:val="00C26366"/>
    <w:rsid w:val="00C321B1"/>
    <w:rsid w:val="00C55633"/>
    <w:rsid w:val="00C62078"/>
    <w:rsid w:val="00C8775F"/>
    <w:rsid w:val="00C95FB7"/>
    <w:rsid w:val="00CB5404"/>
    <w:rsid w:val="00CD2C82"/>
    <w:rsid w:val="00CE680A"/>
    <w:rsid w:val="00CF59EA"/>
    <w:rsid w:val="00D04287"/>
    <w:rsid w:val="00D062BE"/>
    <w:rsid w:val="00D10857"/>
    <w:rsid w:val="00D13AD5"/>
    <w:rsid w:val="00D21766"/>
    <w:rsid w:val="00D23567"/>
    <w:rsid w:val="00D26309"/>
    <w:rsid w:val="00D46663"/>
    <w:rsid w:val="00D77E1C"/>
    <w:rsid w:val="00DA4377"/>
    <w:rsid w:val="00DD58AA"/>
    <w:rsid w:val="00DE01F5"/>
    <w:rsid w:val="00DE3DD6"/>
    <w:rsid w:val="00DE6F3E"/>
    <w:rsid w:val="00E034BE"/>
    <w:rsid w:val="00E12116"/>
    <w:rsid w:val="00E37077"/>
    <w:rsid w:val="00E50727"/>
    <w:rsid w:val="00E863D4"/>
    <w:rsid w:val="00E92794"/>
    <w:rsid w:val="00E969AE"/>
    <w:rsid w:val="00EA2D00"/>
    <w:rsid w:val="00ED4569"/>
    <w:rsid w:val="00EE484F"/>
    <w:rsid w:val="00EF2448"/>
    <w:rsid w:val="00F110F7"/>
    <w:rsid w:val="00F62692"/>
    <w:rsid w:val="00F711CE"/>
    <w:rsid w:val="00F74510"/>
    <w:rsid w:val="00F9028E"/>
    <w:rsid w:val="00F90A55"/>
    <w:rsid w:val="00F911F1"/>
    <w:rsid w:val="00F943F9"/>
    <w:rsid w:val="00FA1DC3"/>
    <w:rsid w:val="00FB15AE"/>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6207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907153477">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sc" TargetMode="External"/><Relationship Id="rId18" Type="http://schemas.openxmlformats.org/officeDocument/2006/relationships/image" Target="media/image3.svg"/><Relationship Id="rId26" Type="http://schemas.openxmlformats.org/officeDocument/2006/relationships/image" Target="media/image11.sv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cedric.lood@biology.ox.ac.uk" TargetMode="External"/><Relationship Id="rId17" Type="http://schemas.openxmlformats.org/officeDocument/2006/relationships/image" Target="media/image2.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ictv.global/ictv/proposals/2024.003B.Berryhillviridae_1nf_7ng_3mg_10ns.zip" TargetMode="External"/><Relationship Id="rId20" Type="http://schemas.openxmlformats.org/officeDocument/2006/relationships/image" Target="media/image5.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age.Canada@gmail.com" TargetMode="External"/><Relationship Id="rId24" Type="http://schemas.openxmlformats.org/officeDocument/2006/relationships/image" Target="media/image9.svg"/><Relationship Id="rId5" Type="http://schemas.openxmlformats.org/officeDocument/2006/relationships/webSettings" Target="webSettings.xml"/><Relationship Id="rId15" Type="http://schemas.openxmlformats.org/officeDocument/2006/relationships/hyperlink" Target="https://ictv.global/ictv/proposals/2024.003B.Berryhillviridae_1nf_7ng_3mg_10ns.zip" TargetMode="External"/><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hyperlink" Target="mailto:dann2.turner@uwe.ac.uk"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ictv.global/taxonomy/templates" TargetMode="External"/><Relationship Id="rId22" Type="http://schemas.openxmlformats.org/officeDocument/2006/relationships/image" Target="media/image7.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118</TotalTime>
  <Pages>10</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53</cp:revision>
  <dcterms:created xsi:type="dcterms:W3CDTF">2026-02-10T08:34:00Z</dcterms:created>
  <dcterms:modified xsi:type="dcterms:W3CDTF">2026-09-17T09:52:00Z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