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309345A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12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2891F3D8" w:rsidR="00E37077" w:rsidRPr="00553720" w:rsidRDefault="00553720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>Create a new genus (</w:t>
            </w:r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Laievirus</w:t>
            </w:r>
            <w:r>
              <w:rPr>
                <w:rFonts w:ascii="Aptos" w:hAnsi="Aptos" w:cs="Arial"/>
                <w:color w:val="000000" w:themeColor="text1"/>
                <w:sz w:val="20"/>
              </w:rPr>
              <w:t>) with a single species (</w:t>
            </w:r>
            <w:r w:rsidR="00AC7003" w:rsidRPr="00AC7003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Laievirus kane</w:t>
            </w:r>
            <w:r w:rsidR="00AC7003"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5CC2B41" w:rsidR="00E37077" w:rsidRPr="00AD5A3A" w:rsidRDefault="00FD637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FD6377">
              <w:rPr>
                <w:rFonts w:ascii="Aptos" w:hAnsi="Aptos" w:cs="Arial"/>
                <w:bCs/>
                <w:sz w:val="20"/>
              </w:rPr>
              <w:t>2026.001B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03B42BB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6EFB9D8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260257C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36059E17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A12F629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Jacob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40A8409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Albee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16C15352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Faculty of Sciences, Brigham Young University-Hawaii, Laie, HI, USA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7416AC6F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jacob.a.albee@gmail.com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78FB6C42" w:rsidR="002D4340" w:rsidRPr="00CD2C82" w:rsidRDefault="0055372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2D4340" w14:paraId="25991084" w14:textId="1F2FA2C1" w:rsidTr="00BD6C0B">
        <w:tc>
          <w:tcPr>
            <w:tcW w:w="1838" w:type="dxa"/>
            <w:vAlign w:val="center"/>
          </w:tcPr>
          <w:p w14:paraId="7E9FF899" w14:textId="18868D89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Julianne</w:t>
            </w:r>
          </w:p>
        </w:tc>
        <w:tc>
          <w:tcPr>
            <w:tcW w:w="1418" w:type="dxa"/>
            <w:vAlign w:val="center"/>
          </w:tcPr>
          <w:p w14:paraId="065089F1" w14:textId="59B36224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Grose</w:t>
            </w:r>
          </w:p>
        </w:tc>
        <w:tc>
          <w:tcPr>
            <w:tcW w:w="2835" w:type="dxa"/>
            <w:vAlign w:val="center"/>
          </w:tcPr>
          <w:p w14:paraId="5A10F992" w14:textId="4126105F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Microbiology and Molecular Biology, Brigham Young University, Provo, UT, USA</w:t>
            </w:r>
          </w:p>
        </w:tc>
        <w:tc>
          <w:tcPr>
            <w:tcW w:w="2126" w:type="dxa"/>
            <w:vAlign w:val="center"/>
          </w:tcPr>
          <w:p w14:paraId="584336C5" w14:textId="74B3A88B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julianne_grose@byu.edu</w:t>
            </w:r>
          </w:p>
        </w:tc>
        <w:tc>
          <w:tcPr>
            <w:tcW w:w="1106" w:type="dxa"/>
            <w:vAlign w:val="center"/>
          </w:tcPr>
          <w:p w14:paraId="01837D6A" w14:textId="61C52A5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B668FB3" w14:textId="2C6F00EF" w:rsidTr="00BD6C0B">
        <w:tc>
          <w:tcPr>
            <w:tcW w:w="1838" w:type="dxa"/>
            <w:vAlign w:val="center"/>
          </w:tcPr>
          <w:p w14:paraId="7C1B4F79" w14:textId="7CC3A60E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Colby</w:t>
            </w:r>
          </w:p>
        </w:tc>
        <w:tc>
          <w:tcPr>
            <w:tcW w:w="1418" w:type="dxa"/>
            <w:vAlign w:val="center"/>
          </w:tcPr>
          <w:p w14:paraId="5E41446B" w14:textId="374A9069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Weeks</w:t>
            </w:r>
          </w:p>
        </w:tc>
        <w:tc>
          <w:tcPr>
            <w:tcW w:w="2835" w:type="dxa"/>
            <w:vAlign w:val="center"/>
          </w:tcPr>
          <w:p w14:paraId="3EC4C5A6" w14:textId="76D0258F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Faculty of Sciences, Brigham Young University-Hawaii, Laie, HI, USA</w:t>
            </w:r>
          </w:p>
        </w:tc>
        <w:tc>
          <w:tcPr>
            <w:tcW w:w="2126" w:type="dxa"/>
            <w:vAlign w:val="center"/>
          </w:tcPr>
          <w:p w14:paraId="1DDF5257" w14:textId="21168BBC" w:rsidR="002D4340" w:rsidRPr="00CD2C82" w:rsidRDefault="0055372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colby.weeks@byuh.edu</w:t>
            </w:r>
          </w:p>
        </w:tc>
        <w:tc>
          <w:tcPr>
            <w:tcW w:w="1106" w:type="dxa"/>
            <w:vAlign w:val="center"/>
          </w:tcPr>
          <w:p w14:paraId="398397DC" w14:textId="63F54794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377ABB46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850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553720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7EDD666E" w:rsidR="00683D0C" w:rsidRDefault="00683D0C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553720">
        <w:tc>
          <w:tcPr>
            <w:tcW w:w="3969" w:type="dxa"/>
          </w:tcPr>
          <w:p w14:paraId="350A9AF2" w14:textId="119F463E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6906CE96" w:rsidR="00D062BE" w:rsidRDefault="00553720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553720">
        <w:tc>
          <w:tcPr>
            <w:tcW w:w="3969" w:type="dxa"/>
          </w:tcPr>
          <w:p w14:paraId="5431BEDE" w14:textId="405E5CFC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553720">
        <w:tc>
          <w:tcPr>
            <w:tcW w:w="3969" w:type="dxa"/>
          </w:tcPr>
          <w:p w14:paraId="1AE840E5" w14:textId="20C0CA73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553720">
        <w:tc>
          <w:tcPr>
            <w:tcW w:w="3969" w:type="dxa"/>
          </w:tcPr>
          <w:p w14:paraId="2F218EA6" w14:textId="0F84C410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A908AEE" w:rsidR="00D062BE" w:rsidRPr="0023149A" w:rsidRDefault="00296DA3" w:rsidP="00553720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55372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60750C52" w:rsidR="00D062BE" w:rsidRDefault="00553720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textWrapping" w:clear="all"/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44E5103D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3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27E7025A" w:rsidR="0072682D" w:rsidRPr="000C5189" w:rsidRDefault="00A608C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None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03124961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2F9C36B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787D99">
              <w:rPr>
                <w:rFonts w:ascii="Aptos" w:hAnsi="Aptos" w:cs="Arial"/>
                <w:bCs/>
                <w:sz w:val="20"/>
                <w:szCs w:val="20"/>
              </w:rPr>
              <w:t>18/08/2026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5916615B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18E560A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F74970F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4BA8ECE1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1E73CFEA" w14:textId="11359FB8" w:rsidR="00A174CC" w:rsidRPr="000B6D2C" w:rsidRDefault="00953FFE" w:rsidP="00F74510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28F27C78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4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331BF06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1ADB2AD9" w:rsidR="00953FFE" w:rsidRDefault="00FE25C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2A4AD7C5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41548A24" w:rsidR="00333392" w:rsidRPr="00854406" w:rsidRDefault="00D82E64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Laievirus kane</w:t>
            </w:r>
          </w:p>
        </w:tc>
        <w:tc>
          <w:tcPr>
            <w:tcW w:w="6379" w:type="dxa"/>
            <w:vAlign w:val="center"/>
          </w:tcPr>
          <w:p w14:paraId="17202B3B" w14:textId="3D38ABB3" w:rsidR="00333392" w:rsidRPr="00FE25CE" w:rsidRDefault="00FE25CE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Kane is the middle name of</w:t>
            </w:r>
            <w:r w:rsidR="00C80C9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Jacob Albee’s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father</w:t>
            </w:r>
            <w:r w:rsidR="00C80C9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Jason Kane Albee</w:t>
            </w:r>
            <w:r w:rsidR="0085440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  <w:r w:rsidR="00C80C9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Permission to use the name has been obtained.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5644B021" w:rsidR="00333392" w:rsidRPr="00040CB0" w:rsidRDefault="00FE25CE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Laievirus</w:t>
            </w:r>
          </w:p>
        </w:tc>
        <w:tc>
          <w:tcPr>
            <w:tcW w:w="6379" w:type="dxa"/>
            <w:vAlign w:val="center"/>
          </w:tcPr>
          <w:p w14:paraId="7CC05CA7" w14:textId="70F66864" w:rsidR="00333392" w:rsidRPr="00040CB0" w:rsidRDefault="00FE25CE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name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Laievirus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is a tribute to the village of </w:t>
            </w:r>
            <w:r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Lā</w:t>
            </w:r>
            <w:r w:rsidRPr="00FE25C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ʻ</w:t>
            </w:r>
            <w:r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ie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on the north shore of the island of </w:t>
            </w:r>
            <w:r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O</w:t>
            </w:r>
            <w:r w:rsidRPr="00FE25C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ʻ</w:t>
            </w:r>
            <w:r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ahu</w:t>
            </w:r>
            <w:r w:rsidR="0015533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Hawaii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phage Kane, the representative species, was isolated from seawater taken from Temple Beach, </w:t>
            </w:r>
            <w:r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Lā</w:t>
            </w:r>
            <w:r w:rsidRPr="00FE25C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ʻ</w:t>
            </w:r>
            <w:r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ie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74816F77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249E29DC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4F69BE83" w:rsidR="00DD58AA" w:rsidRPr="00854406" w:rsidRDefault="00854406" w:rsidP="00040CB0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Laievirus </w:t>
            </w:r>
            <w:r w:rsidR="00D82E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k</w:t>
            </w:r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ane</w:t>
            </w:r>
          </w:p>
        </w:tc>
        <w:tc>
          <w:tcPr>
            <w:tcW w:w="5103" w:type="dxa"/>
            <w:vAlign w:val="center"/>
          </w:tcPr>
          <w:p w14:paraId="50B466DA" w14:textId="50AC3DA6" w:rsidR="00DD58AA" w:rsidRPr="00040CB0" w:rsidRDefault="00854406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Jason Kane Albee</w:t>
            </w:r>
          </w:p>
        </w:tc>
        <w:tc>
          <w:tcPr>
            <w:tcW w:w="1276" w:type="dxa"/>
            <w:vAlign w:val="center"/>
          </w:tcPr>
          <w:p w14:paraId="33DA9821" w14:textId="7AC5F1E7" w:rsidR="00DD58AA" w:rsidRPr="00040CB0" w:rsidRDefault="00854406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0299F6CB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3DFF5E50" w:rsidR="00A77B8E" w:rsidRPr="00D82E64" w:rsidRDefault="00D82E64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sz w:val="20"/>
                <w:szCs w:val="20"/>
              </w:rPr>
              <w:t>phage Kan</w:t>
            </w:r>
            <w:r w:rsidR="004C2DB2">
              <w:rPr>
                <w:rFonts w:ascii="Aptos" w:hAnsi="Aptos" w:cs="Arial"/>
                <w:sz w:val="20"/>
                <w:szCs w:val="20"/>
              </w:rPr>
              <w:t xml:space="preserve">e is a novel temperate phage isolated from seawater collected offshore of </w:t>
            </w:r>
            <w:r w:rsidR="004C2DB2"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Lā</w:t>
            </w:r>
            <w:r w:rsidR="004C2DB2" w:rsidRPr="00FE25C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ʻ</w:t>
            </w:r>
            <w:r w:rsidR="004C2DB2" w:rsidRPr="00FE25C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ie</w:t>
            </w:r>
            <w:r w:rsidR="004C2DB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Hawaii and found to infect the native Hawaiian </w:t>
            </w:r>
            <w:r w:rsidR="004C2DB2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Vibrio coralliilyticus </w:t>
            </w:r>
            <w:r w:rsidR="004C2DB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strain OCN008. The phage </w:t>
            </w:r>
            <w:r>
              <w:rPr>
                <w:rFonts w:ascii="Aptos" w:hAnsi="Aptos" w:cs="Arial"/>
                <w:sz w:val="20"/>
                <w:szCs w:val="20"/>
              </w:rPr>
              <w:t xml:space="preserve">is currently unassigned to any </w:t>
            </w:r>
            <w:r w:rsidR="004C2DB2">
              <w:rPr>
                <w:rFonts w:ascii="Aptos" w:hAnsi="Aptos" w:cs="Arial"/>
                <w:sz w:val="20"/>
                <w:szCs w:val="20"/>
              </w:rPr>
              <w:t>ICTV-recognized species or genus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54DE2966" w:rsidR="00A77B8E" w:rsidRPr="00D82E64" w:rsidRDefault="00D82E64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the creation of a new genus </w:t>
            </w:r>
            <w:r w:rsidRPr="00D82E64">
              <w:rPr>
                <w:rFonts w:ascii="Aptos" w:hAnsi="Aptos" w:cs="Arial"/>
                <w:i/>
                <w:iCs/>
                <w:sz w:val="20"/>
                <w:szCs w:val="20"/>
              </w:rPr>
              <w:t>Laievirus</w:t>
            </w:r>
            <w:r>
              <w:rPr>
                <w:rFonts w:ascii="Aptos" w:hAnsi="Aptos" w:cs="Arial"/>
                <w:sz w:val="20"/>
                <w:szCs w:val="20"/>
              </w:rPr>
              <w:t xml:space="preserve"> of class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r>
              <w:rPr>
                <w:rFonts w:ascii="Aptos" w:hAnsi="Aptos" w:cs="Arial"/>
                <w:sz w:val="20"/>
                <w:szCs w:val="20"/>
              </w:rPr>
              <w:t xml:space="preserve">, which will </w:t>
            </w:r>
            <w:r w:rsidR="00E62306">
              <w:rPr>
                <w:rFonts w:ascii="Aptos" w:hAnsi="Aptos" w:cs="Arial"/>
                <w:sz w:val="20"/>
                <w:szCs w:val="20"/>
              </w:rPr>
              <w:t xml:space="preserve">include a </w:t>
            </w:r>
            <w:r>
              <w:rPr>
                <w:rFonts w:ascii="Aptos" w:hAnsi="Aptos" w:cs="Arial"/>
                <w:sz w:val="20"/>
                <w:szCs w:val="20"/>
              </w:rPr>
              <w:t xml:space="preserve">new </w:t>
            </w:r>
            <w:r w:rsidRPr="00D82E64">
              <w:rPr>
                <w:rFonts w:ascii="Aptos" w:hAnsi="Aptos" w:cs="Arial"/>
                <w:sz w:val="20"/>
                <w:szCs w:val="20"/>
              </w:rPr>
              <w:t>species</w:t>
            </w:r>
            <w:r w:rsidR="00E62306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Laievirus kane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551445DC" w:rsidR="006F33B7" w:rsidRPr="004C2DB2" w:rsidRDefault="004C2DB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Viruses assigned to the proposed genus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Laievirus </w:t>
            </w:r>
            <w:r>
              <w:rPr>
                <w:rFonts w:ascii="Aptos" w:hAnsi="Aptos" w:cs="Arial"/>
                <w:sz w:val="20"/>
                <w:szCs w:val="20"/>
              </w:rPr>
              <w:t xml:space="preserve">should share at least 70% whole-genome intergenomic similarity with the exemplar virus,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sz w:val="20"/>
                <w:szCs w:val="20"/>
              </w:rPr>
              <w:t xml:space="preserve">phage Kane. Viruses sharing at least 95% whole-genome intergenomic similarity with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sz w:val="20"/>
                <w:szCs w:val="20"/>
              </w:rPr>
              <w:t xml:space="preserve">phage Kane would be assigned to the same species,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Laievirus kane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2ACDA6C0" w14:textId="77777777" w:rsidR="006F33B7" w:rsidRPr="00BE4F5A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4A7845C" w14:textId="4959EBE5" w:rsidR="00A77B8E" w:rsidRPr="004C2DB2" w:rsidRDefault="004C2DB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Comparative genomic analys</w:t>
            </w:r>
            <w:r w:rsidR="00B6069D">
              <w:rPr>
                <w:rFonts w:ascii="Aptos" w:hAnsi="Aptos" w:cs="Arial"/>
                <w:sz w:val="20"/>
                <w:szCs w:val="20"/>
              </w:rPr>
              <w:t>e</w:t>
            </w:r>
            <w:r>
              <w:rPr>
                <w:rFonts w:ascii="Aptos" w:hAnsi="Aptos" w:cs="Arial"/>
                <w:sz w:val="20"/>
                <w:szCs w:val="20"/>
              </w:rPr>
              <w:t xml:space="preserve">s confirmed that </w:t>
            </w:r>
            <w:r w:rsidR="00B6069D">
              <w:rPr>
                <w:rFonts w:ascii="Aptos" w:hAnsi="Aptos" w:cs="Arial"/>
                <w:sz w:val="20"/>
                <w:szCs w:val="20"/>
              </w:rPr>
              <w:t xml:space="preserve">Kane represents a distinct lineage within the class </w:t>
            </w:r>
            <w:r w:rsidR="00B6069D" w:rsidRPr="00B6069D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r w:rsidR="00B6069D">
              <w:rPr>
                <w:rFonts w:ascii="Aptos" w:hAnsi="Aptos" w:cs="Arial"/>
                <w:sz w:val="20"/>
                <w:szCs w:val="20"/>
              </w:rPr>
              <w:t>. No available comparison genome approached the 70% genus-level intergenomic-similarity threshold. Genome-wide gene-sharing analysis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6069D">
              <w:rPr>
                <w:rFonts w:ascii="Aptos" w:hAnsi="Aptos" w:cs="Arial"/>
                <w:sz w:val="20"/>
                <w:szCs w:val="20"/>
              </w:rPr>
              <w:t xml:space="preserve">placed Kane in a distinct predicted lineage and did not assign it to any currently recognized order, family, subfamily, or genus. </w:t>
            </w: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56F8EC18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26863381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578E4F0B" w14:textId="77777777" w:rsidR="000F0C0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</w:t>
            </w:r>
          </w:p>
          <w:p w14:paraId="0297AFB2" w14:textId="50762C79" w:rsidR="000F0C0E" w:rsidRDefault="00D825A9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sz w:val="20"/>
                <w:szCs w:val="20"/>
              </w:rPr>
              <w:t>phage Kane is a double-stranded DNA bacteriophage infecting</w:t>
            </w:r>
            <w:r w:rsidR="00A34A3D">
              <w:rPr>
                <w:rFonts w:ascii="Aptos" w:hAnsi="Aptos" w:cs="Arial"/>
                <w:sz w:val="20"/>
                <w:szCs w:val="20"/>
              </w:rPr>
              <w:t xml:space="preserve"> the native Hawaiian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Vibrio coralliilyticus</w:t>
            </w:r>
            <w:r w:rsidR="00A34A3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A34A3D">
              <w:rPr>
                <w:rFonts w:ascii="Aptos" w:hAnsi="Aptos" w:cs="Arial"/>
                <w:sz w:val="20"/>
                <w:szCs w:val="20"/>
              </w:rPr>
              <w:t>strain OCN008</w:t>
            </w:r>
            <w:r>
              <w:rPr>
                <w:rFonts w:ascii="Aptos" w:hAnsi="Aptos" w:cs="Arial"/>
                <w:sz w:val="20"/>
                <w:szCs w:val="20"/>
              </w:rPr>
              <w:t xml:space="preserve">. Comparative genomic analyses support its placement in the class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r>
              <w:rPr>
                <w:rFonts w:ascii="Aptos" w:hAnsi="Aptos" w:cs="Arial"/>
                <w:sz w:val="20"/>
                <w:szCs w:val="20"/>
              </w:rPr>
              <w:t xml:space="preserve">. However,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sz w:val="20"/>
                <w:szCs w:val="20"/>
              </w:rPr>
              <w:t xml:space="preserve">phage Kane is not currently assigned to an ICTV-recognized order, family, genus, or species. </w:t>
            </w:r>
          </w:p>
          <w:p w14:paraId="776FE71D" w14:textId="77777777" w:rsidR="007846FC" w:rsidRDefault="007846FC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ACA8579" w14:textId="45C039A9" w:rsidR="00A77B8E" w:rsidRDefault="000F0C0E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the creation of a new genus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Laievirus</w:t>
            </w:r>
            <w:r w:rsidR="003271BF">
              <w:rPr>
                <w:rFonts w:ascii="Aptos" w:hAnsi="Aptos" w:cs="Arial"/>
                <w:sz w:val="20"/>
                <w:szCs w:val="20"/>
              </w:rPr>
              <w:t xml:space="preserve">, within the class </w:t>
            </w:r>
            <w:r w:rsidR="003271BF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r w:rsidR="003271BF">
              <w:rPr>
                <w:rFonts w:ascii="Aptos" w:hAnsi="Aptos" w:cs="Arial"/>
                <w:sz w:val="20"/>
                <w:szCs w:val="20"/>
              </w:rPr>
              <w:t xml:space="preserve">. The genus is proposed to remain unassigned at the order and family ranks. </w:t>
            </w:r>
          </w:p>
          <w:p w14:paraId="1599A319" w14:textId="77777777" w:rsidR="007846FC" w:rsidRDefault="007846FC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558798F" w14:textId="5608DBF6" w:rsidR="00A10FDF" w:rsidRDefault="00A10FDF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new genus would initially contain one new species,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Laievirus kane</w:t>
            </w:r>
            <w:r w:rsidR="007E702D">
              <w:rPr>
                <w:rFonts w:ascii="Aptos" w:hAnsi="Aptos" w:cs="Arial"/>
                <w:sz w:val="20"/>
                <w:szCs w:val="20"/>
              </w:rPr>
              <w:t xml:space="preserve">, represented by the exemplar virus </w:t>
            </w:r>
            <w:r w:rsidR="007E702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Vibrio </w:t>
            </w:r>
            <w:r w:rsidR="007E702D">
              <w:rPr>
                <w:rFonts w:ascii="Aptos" w:hAnsi="Aptos" w:cs="Arial"/>
                <w:sz w:val="20"/>
                <w:szCs w:val="20"/>
              </w:rPr>
              <w:t>phage Kane.</w:t>
            </w:r>
          </w:p>
          <w:p w14:paraId="64BFB96D" w14:textId="77777777" w:rsidR="007846FC" w:rsidRDefault="007846FC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239C9D43" w14:textId="30F66722" w:rsidR="00273642" w:rsidRDefault="00A34A3D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Members of the proposed genus </w:t>
            </w:r>
            <w:r>
              <w:rPr>
                <w:rFonts w:ascii="Aptos" w:hAnsi="Aptos" w:cs="Arial"/>
                <w:i/>
                <w:sz w:val="20"/>
                <w:szCs w:val="20"/>
              </w:rPr>
              <w:t>Laievirus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should form a coherent group with </w:t>
            </w:r>
            <w:r>
              <w:rPr>
                <w:rFonts w:ascii="Aptos" w:hAnsi="Aptos" w:cs="Arial"/>
                <w:i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phage Kane. </w:t>
            </w:r>
            <w:r w:rsidR="006B567A">
              <w:rPr>
                <w:rFonts w:ascii="Aptos" w:hAnsi="Aptos" w:cs="Arial"/>
                <w:iCs/>
                <w:sz w:val="20"/>
                <w:szCs w:val="20"/>
              </w:rPr>
              <w:t>V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iruses assigned to this genus should share at least 70% whole-genome intergenomic nucleotide similarity with </w:t>
            </w:r>
            <w:r>
              <w:rPr>
                <w:rFonts w:ascii="Aptos" w:hAnsi="Aptos" w:cs="Arial"/>
                <w:i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phage Kane or </w:t>
            </w:r>
            <w:r w:rsidR="00712A55">
              <w:rPr>
                <w:rFonts w:ascii="Aptos" w:hAnsi="Aptos" w:cs="Arial"/>
                <w:iCs/>
                <w:sz w:val="20"/>
                <w:szCs w:val="20"/>
              </w:rPr>
              <w:t>another recognized member of the genus, as calculated using VIRIDIC or an equivalent whole-genome comparison method. Candidate members should also display conserved genome organization</w:t>
            </w:r>
            <w:r w:rsidR="00A26FB5">
              <w:rPr>
                <w:rFonts w:ascii="Aptos" w:hAnsi="Aptos" w:cs="Arial"/>
                <w:iCs/>
                <w:sz w:val="20"/>
                <w:szCs w:val="20"/>
              </w:rPr>
              <w:t xml:space="preserve"> and form a monophyletic group in genome- or proteome-based phylogenetic analyses.</w:t>
            </w:r>
          </w:p>
          <w:p w14:paraId="0BED759F" w14:textId="77777777" w:rsidR="00A26FB5" w:rsidRDefault="00A26FB5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5B33FDF6" w14:textId="4FA7EB3B" w:rsidR="00A26FB5" w:rsidRDefault="00A26FB5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Viruses sharing less than 70% whole-genome intergenomic nucleotide similarity with all recognized members of </w:t>
            </w:r>
            <w:r>
              <w:rPr>
                <w:rFonts w:ascii="Aptos" w:hAnsi="Aptos" w:cs="Arial"/>
                <w:i/>
                <w:sz w:val="20"/>
                <w:szCs w:val="20"/>
              </w:rPr>
              <w:t>Laievirus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would normally be excluded from the genus.</w:t>
            </w:r>
          </w:p>
          <w:p w14:paraId="6CEBCDD9" w14:textId="77777777" w:rsidR="00A26FB5" w:rsidRDefault="00A26FB5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5A75F9D0" w14:textId="04E03A48" w:rsidR="00A77480" w:rsidRPr="00894089" w:rsidRDefault="00A26FB5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lastRenderedPageBreak/>
              <w:t xml:space="preserve">Viruses assigned to the </w:t>
            </w:r>
            <w:r w:rsidR="003A24EA">
              <w:rPr>
                <w:rFonts w:ascii="Aptos" w:hAnsi="Aptos" w:cs="Arial"/>
                <w:iCs/>
                <w:sz w:val="20"/>
                <w:szCs w:val="20"/>
              </w:rPr>
              <w:t xml:space="preserve">species </w:t>
            </w:r>
            <w:r w:rsidR="003A24EA">
              <w:rPr>
                <w:rFonts w:ascii="Aptos" w:hAnsi="Aptos" w:cs="Arial"/>
                <w:i/>
                <w:sz w:val="20"/>
                <w:szCs w:val="20"/>
              </w:rPr>
              <w:t>Laievirus kane</w:t>
            </w:r>
            <w:r w:rsidR="003A24EA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="000E316A">
              <w:rPr>
                <w:rFonts w:ascii="Aptos" w:hAnsi="Aptos" w:cs="Arial"/>
                <w:iCs/>
                <w:sz w:val="20"/>
                <w:szCs w:val="20"/>
              </w:rPr>
              <w:t xml:space="preserve">should share at least 95% whole-genome intergenomic nucleotide similarity. Viruses sharing at least </w:t>
            </w:r>
            <w:r w:rsidR="00894089">
              <w:rPr>
                <w:rFonts w:ascii="Aptos" w:hAnsi="Aptos" w:cs="Arial"/>
                <w:iCs/>
                <w:sz w:val="20"/>
                <w:szCs w:val="20"/>
              </w:rPr>
              <w:t xml:space="preserve">70% but less than 95% intergenomic similarity with existing members of the genus would be assigned to separate species within </w:t>
            </w:r>
            <w:r w:rsidR="00894089">
              <w:rPr>
                <w:rFonts w:ascii="Aptos" w:hAnsi="Aptos" w:cs="Arial"/>
                <w:i/>
                <w:sz w:val="20"/>
                <w:szCs w:val="20"/>
              </w:rPr>
              <w:t>Laievirus</w:t>
            </w:r>
            <w:r w:rsidR="00A77480">
              <w:rPr>
                <w:rFonts w:ascii="Aptos" w:hAnsi="Aptos" w:cs="Arial"/>
                <w:iCs/>
                <w:sz w:val="20"/>
                <w:szCs w:val="20"/>
              </w:rPr>
              <w:t>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78EED8EB" w14:textId="77777777" w:rsidR="007846FC" w:rsidRDefault="007846FC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07A6BBAC" w14:textId="128B68F2" w:rsidR="00A77480" w:rsidRDefault="00160FE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annotated, complete genome of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Vibrio </w:t>
            </w:r>
            <w:r>
              <w:rPr>
                <w:rFonts w:ascii="Aptos" w:hAnsi="Aptos" w:cs="Arial"/>
                <w:sz w:val="20"/>
                <w:szCs w:val="20"/>
              </w:rPr>
              <w:t xml:space="preserve">phage Kane is 55,994 bp in length and has a G+C content of 44.7%. The genome has been assigned GenBank accession number PZ716017. 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34B4A">
              <w:rPr>
                <w:rFonts w:ascii="Aptos" w:hAnsi="Aptos" w:cs="Arial"/>
                <w:sz w:val="20"/>
                <w:szCs w:val="20"/>
              </w:rPr>
              <w:t xml:space="preserve">Whole-genome comparisons demonstrate that Kane is highly divergent from currently available bacteriophage genomes. </w:t>
            </w:r>
            <w:r w:rsidR="007A4F66">
              <w:rPr>
                <w:rFonts w:ascii="Aptos" w:hAnsi="Aptos" w:cs="Arial"/>
                <w:sz w:val="20"/>
                <w:szCs w:val="20"/>
              </w:rPr>
              <w:t>Alignments obtained using the</w:t>
            </w:r>
            <w:r w:rsidR="000F51C0">
              <w:rPr>
                <w:rFonts w:ascii="Aptos" w:hAnsi="Aptos" w:cs="Arial"/>
                <w:sz w:val="20"/>
                <w:szCs w:val="20"/>
              </w:rPr>
              <w:t xml:space="preserve"> discontiguous megablast task implemented in</w:t>
            </w:r>
            <w:r w:rsidR="00CC4C64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="007A4F66">
              <w:rPr>
                <w:rFonts w:ascii="Aptos" w:hAnsi="Aptos" w:cs="Arial"/>
                <w:sz w:val="20"/>
                <w:szCs w:val="20"/>
              </w:rPr>
              <w:t xml:space="preserve"> BLAST</w:t>
            </w:r>
            <w:r w:rsidR="000F51C0">
              <w:rPr>
                <w:rFonts w:ascii="Aptos" w:hAnsi="Aptos" w:cs="Arial"/>
                <w:sz w:val="20"/>
                <w:szCs w:val="20"/>
              </w:rPr>
              <w:t>+</w:t>
            </w:r>
            <w:r w:rsidR="00A41F3A">
              <w:rPr>
                <w:rFonts w:ascii="Aptos" w:hAnsi="Aptos" w:cs="Arial"/>
                <w:sz w:val="20"/>
                <w:szCs w:val="20"/>
              </w:rPr>
              <w:t xml:space="preserve"> (1)</w:t>
            </w:r>
            <w:r w:rsidR="007A4F66">
              <w:rPr>
                <w:rFonts w:ascii="Aptos" w:hAnsi="Aptos" w:cs="Arial"/>
                <w:sz w:val="20"/>
                <w:szCs w:val="20"/>
              </w:rPr>
              <w:t xml:space="preserve"> tool showed that </w:t>
            </w:r>
            <w:r w:rsidR="000B4285">
              <w:rPr>
                <w:rFonts w:ascii="Aptos" w:hAnsi="Aptos" w:cs="Arial"/>
                <w:sz w:val="20"/>
                <w:szCs w:val="20"/>
              </w:rPr>
              <w:t xml:space="preserve">the genome of Kane </w:t>
            </w:r>
            <w:r w:rsidR="00317C8F">
              <w:rPr>
                <w:rFonts w:ascii="Aptos" w:hAnsi="Aptos" w:cs="Arial"/>
                <w:sz w:val="20"/>
                <w:szCs w:val="20"/>
              </w:rPr>
              <w:t>displays a maximum coverage of</w:t>
            </w:r>
            <w:r w:rsidR="0015533A">
              <w:rPr>
                <w:rFonts w:ascii="Aptos" w:hAnsi="Aptos" w:cs="Arial"/>
                <w:sz w:val="20"/>
                <w:szCs w:val="20"/>
              </w:rPr>
              <w:t xml:space="preserve"> less than</w:t>
            </w:r>
            <w:r w:rsidR="00317C8F">
              <w:rPr>
                <w:rFonts w:ascii="Aptos" w:hAnsi="Aptos" w:cs="Arial"/>
                <w:sz w:val="20"/>
                <w:szCs w:val="20"/>
              </w:rPr>
              <w:t xml:space="preserve"> 1% with other viral </w:t>
            </w:r>
            <w:r w:rsidR="00EA4E8E">
              <w:rPr>
                <w:rFonts w:ascii="Aptos" w:hAnsi="Aptos" w:cs="Arial"/>
                <w:sz w:val="20"/>
                <w:szCs w:val="20"/>
              </w:rPr>
              <w:t xml:space="preserve">genomes. </w:t>
            </w:r>
          </w:p>
          <w:p w14:paraId="185CD52A" w14:textId="77777777" w:rsidR="00EA4E8E" w:rsidRDefault="00EA4E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78B851B" w14:textId="0C151258" w:rsidR="00EA4E8E" w:rsidRDefault="00EA4E8E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An intergenomic similarity matrix was calculated using VIRIDIC</w:t>
            </w:r>
            <w:r w:rsidR="000F51C0">
              <w:rPr>
                <w:rFonts w:ascii="Aptos" w:hAnsi="Aptos" w:cs="Arial"/>
                <w:sz w:val="20"/>
                <w:szCs w:val="20"/>
              </w:rPr>
              <w:t xml:space="preserve"> (2)</w:t>
            </w:r>
            <w:r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22640">
              <w:rPr>
                <w:rFonts w:ascii="Aptos" w:hAnsi="Aptos" w:cs="Arial"/>
                <w:sz w:val="20"/>
                <w:szCs w:val="20"/>
              </w:rPr>
              <w:t xml:space="preserve"> placed Kane in different species and genus clusters from its closest BLASTn matches. </w:t>
            </w:r>
          </w:p>
          <w:p w14:paraId="6D9E8D7D" w14:textId="77777777" w:rsidR="00764DA5" w:rsidRDefault="00764DA5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56848A" w14:textId="5D433795" w:rsidR="00764DA5" w:rsidRDefault="00764DA5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vConTACT3</w:t>
            </w:r>
            <w:r w:rsidR="000F51C0">
              <w:rPr>
                <w:rFonts w:ascii="Aptos" w:hAnsi="Aptos" w:cs="Arial"/>
                <w:sz w:val="20"/>
                <w:szCs w:val="20"/>
              </w:rPr>
              <w:t xml:space="preserve"> (3)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95A6D">
              <w:rPr>
                <w:rFonts w:ascii="Aptos" w:hAnsi="Aptos" w:cs="Arial"/>
                <w:sz w:val="20"/>
                <w:szCs w:val="20"/>
              </w:rPr>
              <w:t xml:space="preserve">whole genome gene-sharing </w:t>
            </w:r>
            <w:r>
              <w:rPr>
                <w:rFonts w:ascii="Aptos" w:hAnsi="Aptos" w:cs="Arial"/>
                <w:sz w:val="20"/>
                <w:szCs w:val="20"/>
              </w:rPr>
              <w:t xml:space="preserve">analysis against reference </w:t>
            </w:r>
            <w:r w:rsidR="00495A6D">
              <w:rPr>
                <w:rFonts w:ascii="Aptos" w:hAnsi="Aptos" w:cs="Arial"/>
                <w:sz w:val="20"/>
                <w:szCs w:val="20"/>
              </w:rPr>
              <w:t xml:space="preserve">database v232 </w:t>
            </w:r>
            <w:r w:rsidR="000F51C0">
              <w:rPr>
                <w:rFonts w:ascii="Aptos" w:hAnsi="Aptos" w:cs="Arial"/>
                <w:sz w:val="20"/>
                <w:szCs w:val="20"/>
              </w:rPr>
              <w:t xml:space="preserve">(4) </w:t>
            </w:r>
            <w:r w:rsidR="00495A6D">
              <w:rPr>
                <w:rFonts w:ascii="Aptos" w:hAnsi="Aptos" w:cs="Arial"/>
                <w:sz w:val="20"/>
                <w:szCs w:val="20"/>
              </w:rPr>
              <w:t xml:space="preserve">placed Kane within the class </w:t>
            </w:r>
            <w:r w:rsidR="00495A6D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r w:rsidR="00495A6D">
              <w:rPr>
                <w:rFonts w:ascii="Aptos" w:hAnsi="Aptos" w:cs="Arial"/>
                <w:sz w:val="20"/>
                <w:szCs w:val="20"/>
              </w:rPr>
              <w:t xml:space="preserve"> but in a novel order, family, subfamily, </w:t>
            </w:r>
            <w:r w:rsidR="000B6D2C">
              <w:rPr>
                <w:rFonts w:ascii="Aptos" w:hAnsi="Aptos" w:cs="Arial"/>
                <w:sz w:val="20"/>
                <w:szCs w:val="20"/>
              </w:rPr>
              <w:t>and genus</w:t>
            </w:r>
            <w:r w:rsidR="00495A6D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1D985125" w14:textId="77777777" w:rsidR="00D862A3" w:rsidRDefault="00D862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73AD318" w14:textId="2FDAC350" w:rsidR="00D862A3" w:rsidRPr="00036460" w:rsidRDefault="00D862A3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The absence of substantial whole-genome nucleotide similarity to recognized bacteriophage tax</w:t>
            </w:r>
            <w:r w:rsidR="00036460">
              <w:rPr>
                <w:rFonts w:ascii="Aptos" w:hAnsi="Aptos" w:cs="Arial"/>
                <w:sz w:val="20"/>
                <w:szCs w:val="20"/>
              </w:rPr>
              <w:t xml:space="preserve">a supports the establishment of the new genus </w:t>
            </w:r>
            <w:r w:rsidR="00036460">
              <w:rPr>
                <w:rFonts w:ascii="Aptos" w:hAnsi="Aptos" w:cs="Arial"/>
                <w:i/>
                <w:iCs/>
                <w:sz w:val="20"/>
                <w:szCs w:val="20"/>
              </w:rPr>
              <w:t>Laievirus</w:t>
            </w:r>
            <w:r w:rsidR="00036460">
              <w:rPr>
                <w:rFonts w:ascii="Aptos" w:hAnsi="Aptos" w:cs="Arial"/>
                <w:sz w:val="20"/>
                <w:szCs w:val="20"/>
              </w:rPr>
              <w:t xml:space="preserve"> and the new species </w:t>
            </w:r>
            <w:r w:rsidR="00036460">
              <w:rPr>
                <w:rFonts w:ascii="Aptos" w:hAnsi="Aptos" w:cs="Arial"/>
                <w:i/>
                <w:iCs/>
                <w:sz w:val="20"/>
                <w:szCs w:val="20"/>
              </w:rPr>
              <w:t>Laievirus kane</w:t>
            </w:r>
            <w:r w:rsidR="00036460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A608CB" w14:paraId="142CD23F" w14:textId="77777777" w:rsidTr="00852D43">
        <w:tc>
          <w:tcPr>
            <w:tcW w:w="8926" w:type="dxa"/>
          </w:tcPr>
          <w:p w14:paraId="11D22677" w14:textId="77777777" w:rsidR="00953FFE" w:rsidRPr="000F51C0" w:rsidRDefault="00953FF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4F40415" w14:textId="77777777" w:rsidR="00A41F3A" w:rsidRPr="000F51C0" w:rsidRDefault="000F51C0" w:rsidP="000F51C0">
            <w:pPr>
              <w:pStyle w:val="ListParagraph"/>
              <w:numPr>
                <w:ilvl w:val="0"/>
                <w:numId w:val="8"/>
              </w:numPr>
              <w:rPr>
                <w:rFonts w:ascii="Aptos" w:hAnsi="Aptos"/>
                <w:sz w:val="20"/>
                <w:szCs w:val="20"/>
              </w:rPr>
            </w:pPr>
            <w:r w:rsidRPr="00A608CB">
              <w:rPr>
                <w:rFonts w:ascii="Aptos" w:hAnsi="Aptos"/>
                <w:sz w:val="20"/>
                <w:szCs w:val="20"/>
                <w:lang w:val="fr-FR"/>
              </w:rPr>
              <w:t xml:space="preserve">Camacho, C., Coulouris, G., Avagyan, V., Ma, N., Papadopoulos, J., Bealer, K., et al. </w:t>
            </w:r>
            <w:r w:rsidRPr="000F51C0">
              <w:rPr>
                <w:rFonts w:ascii="Aptos" w:hAnsi="Aptos"/>
                <w:sz w:val="20"/>
                <w:szCs w:val="20"/>
              </w:rPr>
              <w:t xml:space="preserve">(2009). BLAST+: architecture and applications. </w:t>
            </w:r>
            <w:r w:rsidRPr="000F51C0">
              <w:rPr>
                <w:rFonts w:ascii="Aptos" w:hAnsi="Aptos"/>
                <w:i/>
                <w:iCs/>
                <w:sz w:val="20"/>
                <w:szCs w:val="20"/>
              </w:rPr>
              <w:t>BMC Bioinformatics</w:t>
            </w:r>
            <w:r w:rsidRPr="000F51C0">
              <w:rPr>
                <w:rFonts w:ascii="Aptos" w:hAnsi="Aptos"/>
                <w:sz w:val="20"/>
                <w:szCs w:val="20"/>
              </w:rPr>
              <w:t xml:space="preserve"> 10, 421. doi: </w:t>
            </w:r>
            <w:hyperlink r:id="rId15" w:history="1">
              <w:r w:rsidRPr="000F51C0">
                <w:rPr>
                  <w:rStyle w:val="Hyperlink"/>
                  <w:rFonts w:ascii="Aptos" w:hAnsi="Aptos"/>
                  <w:sz w:val="20"/>
                  <w:szCs w:val="20"/>
                </w:rPr>
                <w:t>10.1186/1471-2105-10-421</w:t>
              </w:r>
            </w:hyperlink>
          </w:p>
          <w:p w14:paraId="7D8C87AB" w14:textId="7EFDECBE" w:rsidR="000F51C0" w:rsidRPr="000F51C0" w:rsidRDefault="000F51C0" w:rsidP="000F51C0">
            <w:pPr>
              <w:pStyle w:val="ListParagraph"/>
              <w:numPr>
                <w:ilvl w:val="0"/>
                <w:numId w:val="8"/>
              </w:numPr>
              <w:rPr>
                <w:rFonts w:ascii="Aptos" w:hAnsi="Aptos"/>
                <w:sz w:val="20"/>
                <w:szCs w:val="20"/>
              </w:rPr>
            </w:pPr>
            <w:r w:rsidRPr="000F51C0">
              <w:rPr>
                <w:rFonts w:ascii="Aptos" w:hAnsi="Aptos"/>
                <w:sz w:val="20"/>
                <w:szCs w:val="20"/>
              </w:rPr>
              <w:t xml:space="preserve">Moraru, C., Varsani, A., and Kropinski, A. M. (2020). VIRIDIC—A Novel Tool to Calculate the Intergenomic Similarities of Prokaryote-Infecting Viruses. </w:t>
            </w:r>
            <w:r w:rsidRPr="000F51C0">
              <w:rPr>
                <w:rFonts w:ascii="Aptos" w:hAnsi="Aptos"/>
                <w:i/>
                <w:iCs/>
                <w:sz w:val="20"/>
                <w:szCs w:val="20"/>
              </w:rPr>
              <w:t>Viruses</w:t>
            </w:r>
            <w:r w:rsidRPr="000F51C0">
              <w:rPr>
                <w:rFonts w:ascii="Aptos" w:hAnsi="Aptos"/>
                <w:sz w:val="20"/>
                <w:szCs w:val="20"/>
              </w:rPr>
              <w:t xml:space="preserve"> 12, 1268. doi: </w:t>
            </w:r>
            <w:hyperlink r:id="rId16" w:history="1">
              <w:r w:rsidRPr="000F51C0">
                <w:rPr>
                  <w:rStyle w:val="Hyperlink"/>
                  <w:rFonts w:ascii="Aptos" w:hAnsi="Aptos"/>
                  <w:sz w:val="20"/>
                  <w:szCs w:val="20"/>
                </w:rPr>
                <w:t>10.3390/v12111268</w:t>
              </w:r>
            </w:hyperlink>
          </w:p>
          <w:p w14:paraId="72CA7D69" w14:textId="5FEC3EF1" w:rsidR="000F51C0" w:rsidRPr="000F51C0" w:rsidRDefault="000F51C0" w:rsidP="000F51C0">
            <w:pPr>
              <w:pStyle w:val="ListParagraph"/>
              <w:numPr>
                <w:ilvl w:val="0"/>
                <w:numId w:val="8"/>
              </w:numPr>
              <w:rPr>
                <w:rFonts w:ascii="Aptos" w:hAnsi="Aptos"/>
                <w:sz w:val="20"/>
                <w:szCs w:val="20"/>
              </w:rPr>
            </w:pPr>
            <w:r w:rsidRPr="000F51C0">
              <w:rPr>
                <w:rFonts w:ascii="Aptos" w:hAnsi="Aptos"/>
                <w:sz w:val="20"/>
                <w:szCs w:val="20"/>
                <w:lang w:val="fr-FR"/>
              </w:rPr>
              <w:t xml:space="preserve">Bolduc, B., Zablocki, O., Turner, D., Bin Jang, H., Guo, J., Adriaenssens, E. M., et al. </w:t>
            </w:r>
            <w:r w:rsidRPr="000F51C0">
              <w:rPr>
                <w:rFonts w:ascii="Aptos" w:hAnsi="Aptos"/>
                <w:sz w:val="20"/>
                <w:szCs w:val="20"/>
              </w:rPr>
              <w:t xml:space="preserve">(2025). Machine learning enables scalable and systematic hierarchical virus taxonomy. </w:t>
            </w:r>
            <w:r w:rsidRPr="000F51C0">
              <w:rPr>
                <w:rFonts w:ascii="Aptos" w:hAnsi="Aptos"/>
                <w:i/>
                <w:iCs/>
                <w:sz w:val="20"/>
                <w:szCs w:val="20"/>
              </w:rPr>
              <w:t>Nat Biotechnol</w:t>
            </w:r>
            <w:r w:rsidRPr="000F51C0">
              <w:rPr>
                <w:rFonts w:ascii="Aptos" w:hAnsi="Aptos"/>
                <w:sz w:val="20"/>
                <w:szCs w:val="20"/>
              </w:rPr>
              <w:t xml:space="preserve">. doi: </w:t>
            </w:r>
            <w:hyperlink r:id="rId17" w:history="1">
              <w:r w:rsidRPr="000F51C0">
                <w:rPr>
                  <w:rStyle w:val="Hyperlink"/>
                  <w:rFonts w:ascii="Aptos" w:hAnsi="Aptos"/>
                  <w:sz w:val="20"/>
                  <w:szCs w:val="20"/>
                </w:rPr>
                <w:t>10.1038/s41587-025-02946-9</w:t>
              </w:r>
            </w:hyperlink>
          </w:p>
          <w:p w14:paraId="48134E36" w14:textId="201A8C85" w:rsidR="000F51C0" w:rsidRPr="000F51C0" w:rsidRDefault="000F51C0" w:rsidP="000F51C0">
            <w:pPr>
              <w:pStyle w:val="ListParagraph"/>
              <w:numPr>
                <w:ilvl w:val="0"/>
                <w:numId w:val="8"/>
              </w:numPr>
              <w:rPr>
                <w:rFonts w:ascii="Aptos" w:hAnsi="Aptos"/>
                <w:sz w:val="20"/>
                <w:szCs w:val="20"/>
                <w:lang w:val="pt-BR"/>
              </w:rPr>
            </w:pPr>
            <w:r w:rsidRPr="000F51C0">
              <w:rPr>
                <w:rFonts w:ascii="Aptos" w:hAnsi="Aptos"/>
                <w:sz w:val="20"/>
                <w:szCs w:val="20"/>
                <w:lang w:val="pt-BR"/>
              </w:rPr>
              <w:t xml:space="preserve">Bolduc, B. (2026). vConTACT3 Database v232. doi: </w:t>
            </w:r>
            <w:hyperlink r:id="rId18" w:history="1">
              <w:r w:rsidRPr="000F51C0">
                <w:rPr>
                  <w:rStyle w:val="Hyperlink"/>
                  <w:rFonts w:ascii="Aptos" w:hAnsi="Aptos"/>
                  <w:sz w:val="20"/>
                  <w:szCs w:val="20"/>
                  <w:lang w:val="pt-BR"/>
                </w:rPr>
                <w:t>10.5281/zenodo.19198397</w:t>
              </w:r>
            </w:hyperlink>
          </w:p>
          <w:p w14:paraId="7D1B1CCD" w14:textId="1D14BA54" w:rsidR="000F51C0" w:rsidRPr="000F51C0" w:rsidRDefault="000F51C0" w:rsidP="000F51C0">
            <w:pPr>
              <w:rPr>
                <w:rFonts w:ascii="Aptos" w:hAnsi="Aptos"/>
                <w:sz w:val="20"/>
                <w:szCs w:val="20"/>
                <w:lang w:val="pt-BR"/>
              </w:rPr>
            </w:pPr>
          </w:p>
        </w:tc>
      </w:tr>
    </w:tbl>
    <w:p w14:paraId="66E8B2E2" w14:textId="44602D00" w:rsidR="00FC2269" w:rsidRPr="000F51C0" w:rsidRDefault="00FC2269" w:rsidP="00FC2269">
      <w:pPr>
        <w:rPr>
          <w:rFonts w:ascii="Aptos" w:hAnsi="Aptos" w:cs="Arial"/>
          <w:color w:val="808080" w:themeColor="background1" w:themeShade="80"/>
          <w:sz w:val="20"/>
          <w:lang w:val="pt-BR"/>
        </w:rPr>
      </w:pPr>
    </w:p>
    <w:p w14:paraId="38AB2F3E" w14:textId="77777777" w:rsidR="00C321B1" w:rsidRPr="000F51C0" w:rsidRDefault="00C321B1" w:rsidP="00FC2269">
      <w:pPr>
        <w:rPr>
          <w:rFonts w:ascii="Aptos" w:hAnsi="Aptos" w:cs="Arial"/>
          <w:color w:val="808080" w:themeColor="background1" w:themeShade="80"/>
          <w:sz w:val="20"/>
          <w:lang w:val="pt-BR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264"/>
        <w:gridCol w:w="4662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20664E96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CE75C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1D581CC8" w:rsidR="00FC2269" w:rsidRPr="009D6294" w:rsidRDefault="009D6294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9D6294">
              <w:rPr>
                <w:rFonts w:ascii="Aptos" w:hAnsi="Aptos" w:cs="Arial"/>
                <w:bCs/>
                <w:sz w:val="20"/>
                <w:szCs w:val="20"/>
              </w:rPr>
              <w:t>Laievirus_Kane_Permission_To_Use_Name.pdf</w:t>
            </w:r>
          </w:p>
        </w:tc>
        <w:tc>
          <w:tcPr>
            <w:tcW w:w="6663" w:type="dxa"/>
          </w:tcPr>
          <w:p w14:paraId="22F4B256" w14:textId="348B0A67" w:rsidR="00FC2269" w:rsidRPr="00D435AD" w:rsidRDefault="00CE75C6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CE75C6">
              <w:rPr>
                <w:rFonts w:ascii="Aptos" w:hAnsi="Aptos" w:cs="Arial"/>
                <w:bCs/>
                <w:sz w:val="20"/>
                <w:szCs w:val="20"/>
              </w:rPr>
              <w:t>Email correspondence demonstrating permission to us</w:t>
            </w:r>
            <w:r>
              <w:rPr>
                <w:rFonts w:ascii="Aptos" w:hAnsi="Aptos" w:cs="Arial"/>
                <w:bCs/>
                <w:sz w:val="20"/>
                <w:szCs w:val="20"/>
              </w:rPr>
              <w:t xml:space="preserve">e the middle name of Jason Kane Albee as the basis for proposed virus species name </w:t>
            </w:r>
            <w:r w:rsidR="00D435AD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Laievirus kane</w:t>
            </w:r>
            <w:r w:rsidR="00DC2EC2"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</w:tc>
      </w:tr>
      <w:tr w:rsidR="00FC2269" w:rsidRPr="00CE75C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5F04F1D1" w:rsidR="00FC2269" w:rsidRPr="0052460B" w:rsidRDefault="0052460B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52460B">
              <w:rPr>
                <w:rFonts w:ascii="Aptos" w:hAnsi="Aptos" w:cs="Arial"/>
                <w:bCs/>
                <w:sz w:val="20"/>
                <w:szCs w:val="20"/>
              </w:rPr>
              <w:t>final_assignments_phages.xlsx</w:t>
            </w:r>
          </w:p>
        </w:tc>
        <w:tc>
          <w:tcPr>
            <w:tcW w:w="6663" w:type="dxa"/>
          </w:tcPr>
          <w:p w14:paraId="7C103FB7" w14:textId="74F5D262" w:rsidR="00FC2269" w:rsidRPr="00DC2EC2" w:rsidRDefault="00DC2EC2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DC2EC2">
              <w:rPr>
                <w:rFonts w:ascii="Aptos" w:hAnsi="Aptos" w:cs="Arial"/>
                <w:bCs/>
                <w:sz w:val="20"/>
                <w:szCs w:val="20"/>
              </w:rPr>
              <w:t>vConTACT3 whole genome gene-sharing analysis table</w:t>
            </w:r>
            <w:r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</w:tc>
      </w:tr>
    </w:tbl>
    <w:p w14:paraId="58E1BBA6" w14:textId="362BAEC3" w:rsidR="00E92794" w:rsidRPr="00CE75C6" w:rsidRDefault="00E92794" w:rsidP="00DD58AA"/>
    <w:p w14:paraId="44DC363F" w14:textId="77777777" w:rsidR="00E92794" w:rsidRPr="00CE75C6" w:rsidRDefault="00E92794">
      <w:r w:rsidRPr="00CE75C6">
        <w:br w:type="page"/>
      </w:r>
    </w:p>
    <w:p w14:paraId="684B91F7" w14:textId="77777777" w:rsidR="00FC2269" w:rsidRPr="00CE75C6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40E078B5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DFEC1BC" w14:textId="4F19ECB2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</w:p>
    <w:p w14:paraId="2E3D2856" w14:textId="6B5061E9" w:rsidR="00FC43CB" w:rsidRPr="00AB1C0F" w:rsidRDefault="00FC43CB" w:rsidP="00AB1C0F">
      <w:pPr>
        <w:rPr>
          <w:rFonts w:ascii="Aptos" w:hAnsi="Aptos"/>
          <w:b/>
          <w:bCs/>
          <w:sz w:val="20"/>
          <w:szCs w:val="20"/>
        </w:rPr>
      </w:pPr>
      <w:r w:rsidRPr="00AB1C0F">
        <w:rPr>
          <w:rFonts w:ascii="Aptos" w:hAnsi="Aptos"/>
          <w:b/>
          <w:bCs/>
          <w:sz w:val="20"/>
          <w:szCs w:val="20"/>
        </w:rPr>
        <w:t>Table 1</w:t>
      </w:r>
      <w:r w:rsidR="006A23FF" w:rsidRPr="00AB1C0F">
        <w:rPr>
          <w:rFonts w:ascii="Aptos" w:hAnsi="Aptos"/>
          <w:b/>
          <w:bCs/>
          <w:sz w:val="20"/>
          <w:szCs w:val="20"/>
        </w:rPr>
        <w:t xml:space="preserve">. </w:t>
      </w:r>
      <w:r w:rsidR="006A23FF" w:rsidRPr="00AB1C0F">
        <w:rPr>
          <w:rFonts w:ascii="Aptos" w:hAnsi="Aptos"/>
          <w:sz w:val="20"/>
          <w:szCs w:val="20"/>
        </w:rPr>
        <w:t xml:space="preserve">Similarity searches between </w:t>
      </w:r>
      <w:r w:rsidR="007966F1" w:rsidRPr="00AB1C0F">
        <w:rPr>
          <w:rFonts w:ascii="Aptos" w:hAnsi="Aptos"/>
          <w:sz w:val="20"/>
          <w:szCs w:val="20"/>
        </w:rPr>
        <w:t xml:space="preserve">Kane genome sequence and genomes available in NCBI database. Sequences were aligned using the discontiguous megablast </w:t>
      </w:r>
      <w:r w:rsidR="00AB1C0F" w:rsidRPr="00AB1C0F">
        <w:rPr>
          <w:rFonts w:ascii="Aptos" w:hAnsi="Aptos"/>
          <w:sz w:val="20"/>
          <w:szCs w:val="20"/>
        </w:rPr>
        <w:t xml:space="preserve">tool of BLASTn. An E-value threshold of </w:t>
      </w:r>
      <w:r w:rsidR="000B6D2C">
        <w:rPr>
          <w:rFonts w:ascii="Aptos" w:hAnsi="Aptos"/>
          <w:sz w:val="20"/>
          <w:szCs w:val="20"/>
        </w:rPr>
        <w:t>less</w:t>
      </w:r>
      <w:r w:rsidR="00AB1C0F" w:rsidRPr="00AB1C0F">
        <w:rPr>
          <w:rFonts w:ascii="Aptos" w:hAnsi="Aptos"/>
          <w:sz w:val="20"/>
          <w:szCs w:val="20"/>
        </w:rPr>
        <w:t xml:space="preserve"> than or equal to 1e-10 was considered for selecting significant alignments.</w:t>
      </w:r>
    </w:p>
    <w:bookmarkStart w:id="0" w:name="_MON_1847446008"/>
    <w:bookmarkEnd w:id="0"/>
    <w:p w14:paraId="3069A8BF" w14:textId="7C6E5C03" w:rsidR="0033467A" w:rsidRDefault="00A608CB" w:rsidP="0033467A">
      <w:pPr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3CA24457" wp14:editId="6A2B3AE9">
            <wp:extent cx="5926455" cy="6969760"/>
            <wp:effectExtent l="0" t="0" r="0" b="2540"/>
            <wp:docPr id="1520536322" name="Picture 1" descr="This image appears to display a genomic comparison chart, showcasing various genome lengths, intergenomic similarity percentages, and genome fraction ratios. It includes a list of different bacteriophages, their genome lengths, and similarity percentages, likely comparing them to a reference genom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36322" name="Picture 1" descr="This image appears to display a genomic comparison chart, showcasing various genome lengths, intergenomic similarity percentages, and genome fraction ratios. It includes a list of different bacteriophages, their genome lengths, and similarity percentages, likely comparing them to a reference genome.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696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67A">
        <w:rPr>
          <w:rFonts w:ascii="Aptos" w:hAnsi="Aptos"/>
          <w:b/>
          <w:bCs/>
          <w:sz w:val="20"/>
          <w:szCs w:val="20"/>
        </w:rPr>
        <w:t>Figure</w:t>
      </w:r>
      <w:r w:rsidR="0033467A" w:rsidRPr="00AB1C0F">
        <w:rPr>
          <w:rFonts w:ascii="Aptos" w:hAnsi="Aptos"/>
          <w:b/>
          <w:bCs/>
          <w:sz w:val="20"/>
          <w:szCs w:val="20"/>
        </w:rPr>
        <w:t xml:space="preserve"> 1</w:t>
      </w:r>
      <w:r w:rsidR="0033467A">
        <w:rPr>
          <w:rFonts w:ascii="Aptos" w:hAnsi="Aptos"/>
          <w:b/>
          <w:bCs/>
          <w:sz w:val="20"/>
          <w:szCs w:val="20"/>
        </w:rPr>
        <w:t xml:space="preserve">. </w:t>
      </w:r>
      <w:r w:rsidR="0033467A" w:rsidRPr="002E7567">
        <w:rPr>
          <w:rFonts w:ascii="Aptos" w:hAnsi="Aptos"/>
          <w:sz w:val="20"/>
          <w:szCs w:val="20"/>
        </w:rPr>
        <w:t>Genome sequences were compared by VIRIDIC and used to produce an intergenomic similarity heatmap.</w:t>
      </w:r>
      <w:r w:rsidR="0033467A">
        <w:rPr>
          <w:rFonts w:ascii="Aptos" w:hAnsi="Aptos"/>
          <w:b/>
          <w:bCs/>
          <w:sz w:val="20"/>
          <w:szCs w:val="20"/>
        </w:rPr>
        <w:t xml:space="preserve"> </w:t>
      </w:r>
    </w:p>
    <w:p w14:paraId="6E21B432" w14:textId="776B1C1C" w:rsidR="009A1B44" w:rsidRDefault="009A1B44" w:rsidP="00FC2269">
      <w:pPr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Table</w:t>
      </w:r>
      <w:r w:rsidRPr="00AB1C0F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 xml:space="preserve">2. </w:t>
      </w:r>
      <w:r w:rsidR="00A9769B" w:rsidRPr="000A51B4">
        <w:rPr>
          <w:rFonts w:ascii="Aptos" w:hAnsi="Aptos"/>
          <w:sz w:val="20"/>
          <w:szCs w:val="20"/>
        </w:rPr>
        <w:t xml:space="preserve">A VIRIDIC clustering table was generated, considering </w:t>
      </w:r>
      <w:r w:rsidR="000A51B4" w:rsidRPr="000A51B4">
        <w:rPr>
          <w:rFonts w:ascii="Aptos" w:hAnsi="Aptos"/>
          <w:sz w:val="20"/>
          <w:szCs w:val="20"/>
        </w:rPr>
        <w:t>a genomic similarity threshold of 95% for species assignment and 70% for genus.</w:t>
      </w:r>
    </w:p>
    <w:bookmarkStart w:id="1" w:name="_MON_1847451873"/>
    <w:bookmarkEnd w:id="1"/>
    <w:p w14:paraId="1A374000" w14:textId="6C8EA16C" w:rsidR="00837A16" w:rsidRPr="00F110F7" w:rsidRDefault="00837A16" w:rsidP="00FC2269">
      <w:pPr>
        <w:rPr>
          <w:rFonts w:ascii="Aptos" w:hAnsi="Aptos"/>
          <w:color w:val="0070C0"/>
        </w:rPr>
      </w:pPr>
    </w:p>
    <w:sectPr w:rsidR="00837A16" w:rsidRPr="00F110F7" w:rsidSect="00A82FBB">
      <w:headerReference w:type="default" r:id="rId20"/>
      <w:footerReference w:type="default" r:id="rId2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C3B9" w14:textId="77777777" w:rsidR="00102A78" w:rsidRDefault="00102A78">
      <w:r>
        <w:separator/>
      </w:r>
    </w:p>
  </w:endnote>
  <w:endnote w:type="continuationSeparator" w:id="0">
    <w:p w14:paraId="6102C5F6" w14:textId="77777777" w:rsidR="00102A78" w:rsidRDefault="0010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285D1" w14:textId="77777777" w:rsidR="00102A78" w:rsidRDefault="00102A78">
      <w:r>
        <w:separator/>
      </w:r>
    </w:p>
  </w:footnote>
  <w:footnote w:type="continuationSeparator" w:id="0">
    <w:p w14:paraId="2D0BBB88" w14:textId="77777777" w:rsidR="00102A78" w:rsidRDefault="0010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B2425"/>
    <w:multiLevelType w:val="hybridMultilevel"/>
    <w:tmpl w:val="673CF48A"/>
    <w:lvl w:ilvl="0" w:tplc="B590FA0C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 w15:restartNumberingAfterBreak="0">
    <w:nsid w:val="18B86D4D"/>
    <w:multiLevelType w:val="hybridMultilevel"/>
    <w:tmpl w:val="83B05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C146A"/>
    <w:multiLevelType w:val="hybridMultilevel"/>
    <w:tmpl w:val="CE20463C"/>
    <w:lvl w:ilvl="0" w:tplc="011CD5C0">
      <w:start w:val="1"/>
      <w:numFmt w:val="decimal"/>
      <w:lvlText w:val="(%1)"/>
      <w:lvlJc w:val="left"/>
      <w:pPr>
        <w:ind w:left="720" w:hanging="360"/>
      </w:pPr>
      <w:rPr>
        <w:rFonts w:cs="Arial" w:hint="default"/>
        <w:color w:val="808080" w:themeColor="background1" w:themeShade="8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524033A"/>
    <w:multiLevelType w:val="hybridMultilevel"/>
    <w:tmpl w:val="8EACD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06034236">
    <w:abstractNumId w:val="3"/>
  </w:num>
  <w:num w:numId="2" w16cid:durableId="36247821">
    <w:abstractNumId w:val="7"/>
  </w:num>
  <w:num w:numId="3" w16cid:durableId="1544711168">
    <w:abstractNumId w:val="5"/>
  </w:num>
  <w:num w:numId="4" w16cid:durableId="227031920">
    <w:abstractNumId w:val="6"/>
  </w:num>
  <w:num w:numId="5" w16cid:durableId="1060254773">
    <w:abstractNumId w:val="2"/>
  </w:num>
  <w:num w:numId="6" w16cid:durableId="1912035963">
    <w:abstractNumId w:val="0"/>
  </w:num>
  <w:num w:numId="7" w16cid:durableId="1092046411">
    <w:abstractNumId w:val="4"/>
  </w:num>
  <w:num w:numId="8" w16cid:durableId="1250195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36460"/>
    <w:rsid w:val="000406E1"/>
    <w:rsid w:val="00040CB0"/>
    <w:rsid w:val="0004176B"/>
    <w:rsid w:val="000449DB"/>
    <w:rsid w:val="00046B86"/>
    <w:rsid w:val="0008012E"/>
    <w:rsid w:val="000967BE"/>
    <w:rsid w:val="000A146A"/>
    <w:rsid w:val="000A51B4"/>
    <w:rsid w:val="000A7027"/>
    <w:rsid w:val="000B1BF3"/>
    <w:rsid w:val="000B23D7"/>
    <w:rsid w:val="000B4285"/>
    <w:rsid w:val="000B5D78"/>
    <w:rsid w:val="000B6878"/>
    <w:rsid w:val="000B6D2C"/>
    <w:rsid w:val="000D182E"/>
    <w:rsid w:val="000E316A"/>
    <w:rsid w:val="000E54FF"/>
    <w:rsid w:val="000F0C0E"/>
    <w:rsid w:val="000F51C0"/>
    <w:rsid w:val="000F51F4"/>
    <w:rsid w:val="000F7067"/>
    <w:rsid w:val="00102A78"/>
    <w:rsid w:val="00106232"/>
    <w:rsid w:val="0011008F"/>
    <w:rsid w:val="00117C72"/>
    <w:rsid w:val="0013113D"/>
    <w:rsid w:val="001322FC"/>
    <w:rsid w:val="0015533A"/>
    <w:rsid w:val="00160FE6"/>
    <w:rsid w:val="00171083"/>
    <w:rsid w:val="00172351"/>
    <w:rsid w:val="001740C7"/>
    <w:rsid w:val="001975F5"/>
    <w:rsid w:val="001B619F"/>
    <w:rsid w:val="001D0007"/>
    <w:rsid w:val="001D3E3E"/>
    <w:rsid w:val="00220A26"/>
    <w:rsid w:val="002312CE"/>
    <w:rsid w:val="0023149A"/>
    <w:rsid w:val="0023317A"/>
    <w:rsid w:val="0023696B"/>
    <w:rsid w:val="0024086E"/>
    <w:rsid w:val="00240997"/>
    <w:rsid w:val="0025498B"/>
    <w:rsid w:val="00273642"/>
    <w:rsid w:val="00296DA3"/>
    <w:rsid w:val="002A5A83"/>
    <w:rsid w:val="002C6F9C"/>
    <w:rsid w:val="002D4340"/>
    <w:rsid w:val="002E7567"/>
    <w:rsid w:val="00315727"/>
    <w:rsid w:val="00317C8F"/>
    <w:rsid w:val="003271BF"/>
    <w:rsid w:val="00327E73"/>
    <w:rsid w:val="00333392"/>
    <w:rsid w:val="0033467A"/>
    <w:rsid w:val="00334B4A"/>
    <w:rsid w:val="00350C64"/>
    <w:rsid w:val="00355CE0"/>
    <w:rsid w:val="00363A30"/>
    <w:rsid w:val="0037243A"/>
    <w:rsid w:val="00382FE8"/>
    <w:rsid w:val="00383BBF"/>
    <w:rsid w:val="0038593F"/>
    <w:rsid w:val="003A166F"/>
    <w:rsid w:val="003A18C5"/>
    <w:rsid w:val="003A24EA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7241F"/>
    <w:rsid w:val="0048393A"/>
    <w:rsid w:val="00495A6D"/>
    <w:rsid w:val="004C2DB2"/>
    <w:rsid w:val="004F2F1E"/>
    <w:rsid w:val="004F3196"/>
    <w:rsid w:val="0052460B"/>
    <w:rsid w:val="00536426"/>
    <w:rsid w:val="00543F86"/>
    <w:rsid w:val="00545B8B"/>
    <w:rsid w:val="00553720"/>
    <w:rsid w:val="0055461D"/>
    <w:rsid w:val="00577366"/>
    <w:rsid w:val="0058465A"/>
    <w:rsid w:val="00590DF3"/>
    <w:rsid w:val="005A54C3"/>
    <w:rsid w:val="005B4C7D"/>
    <w:rsid w:val="005D0539"/>
    <w:rsid w:val="005F0B6A"/>
    <w:rsid w:val="006043FB"/>
    <w:rsid w:val="00607227"/>
    <w:rsid w:val="006109F7"/>
    <w:rsid w:val="00647814"/>
    <w:rsid w:val="0067795B"/>
    <w:rsid w:val="00683D0C"/>
    <w:rsid w:val="0069192D"/>
    <w:rsid w:val="006A23FF"/>
    <w:rsid w:val="006B567A"/>
    <w:rsid w:val="006B7AB8"/>
    <w:rsid w:val="006C0F51"/>
    <w:rsid w:val="006D18F6"/>
    <w:rsid w:val="006D428E"/>
    <w:rsid w:val="006F33B7"/>
    <w:rsid w:val="00712A55"/>
    <w:rsid w:val="00723577"/>
    <w:rsid w:val="0072682D"/>
    <w:rsid w:val="00736440"/>
    <w:rsid w:val="00737875"/>
    <w:rsid w:val="00740A3F"/>
    <w:rsid w:val="00741880"/>
    <w:rsid w:val="00764184"/>
    <w:rsid w:val="00764DA5"/>
    <w:rsid w:val="007846FC"/>
    <w:rsid w:val="00787D99"/>
    <w:rsid w:val="007966F1"/>
    <w:rsid w:val="007A4F66"/>
    <w:rsid w:val="007A632B"/>
    <w:rsid w:val="007B0F70"/>
    <w:rsid w:val="007B6511"/>
    <w:rsid w:val="007E0EF5"/>
    <w:rsid w:val="007E3FAE"/>
    <w:rsid w:val="007E667B"/>
    <w:rsid w:val="007E702D"/>
    <w:rsid w:val="00822B3A"/>
    <w:rsid w:val="00824208"/>
    <w:rsid w:val="008308A0"/>
    <w:rsid w:val="008372DA"/>
    <w:rsid w:val="00837A16"/>
    <w:rsid w:val="008501B5"/>
    <w:rsid w:val="00852D43"/>
    <w:rsid w:val="00854406"/>
    <w:rsid w:val="008624A0"/>
    <w:rsid w:val="00865726"/>
    <w:rsid w:val="008815EE"/>
    <w:rsid w:val="00883A5C"/>
    <w:rsid w:val="00894089"/>
    <w:rsid w:val="008A22E9"/>
    <w:rsid w:val="008B43B1"/>
    <w:rsid w:val="008F51E2"/>
    <w:rsid w:val="00901EBC"/>
    <w:rsid w:val="00903048"/>
    <w:rsid w:val="009078FF"/>
    <w:rsid w:val="00907B6D"/>
    <w:rsid w:val="009457C8"/>
    <w:rsid w:val="009511A2"/>
    <w:rsid w:val="00953FFE"/>
    <w:rsid w:val="00964F7C"/>
    <w:rsid w:val="009703AF"/>
    <w:rsid w:val="00974174"/>
    <w:rsid w:val="009741D1"/>
    <w:rsid w:val="00974C28"/>
    <w:rsid w:val="00976E37"/>
    <w:rsid w:val="00980518"/>
    <w:rsid w:val="009A1B44"/>
    <w:rsid w:val="009A3B4A"/>
    <w:rsid w:val="009B2006"/>
    <w:rsid w:val="009C6D65"/>
    <w:rsid w:val="009C6DB4"/>
    <w:rsid w:val="009D6294"/>
    <w:rsid w:val="009D657D"/>
    <w:rsid w:val="009F7856"/>
    <w:rsid w:val="00A10BA1"/>
    <w:rsid w:val="00A10FDF"/>
    <w:rsid w:val="00A174CC"/>
    <w:rsid w:val="00A2357C"/>
    <w:rsid w:val="00A26FB5"/>
    <w:rsid w:val="00A34A3D"/>
    <w:rsid w:val="00A41F3A"/>
    <w:rsid w:val="00A443CA"/>
    <w:rsid w:val="00A608CB"/>
    <w:rsid w:val="00A71C40"/>
    <w:rsid w:val="00A77480"/>
    <w:rsid w:val="00A77B8E"/>
    <w:rsid w:val="00A82FBB"/>
    <w:rsid w:val="00A9769B"/>
    <w:rsid w:val="00AA4711"/>
    <w:rsid w:val="00AB1673"/>
    <w:rsid w:val="00AB1C0F"/>
    <w:rsid w:val="00AC7003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6069D"/>
    <w:rsid w:val="00BD6C0B"/>
    <w:rsid w:val="00BD7967"/>
    <w:rsid w:val="00BE4F5A"/>
    <w:rsid w:val="00C321B1"/>
    <w:rsid w:val="00C55633"/>
    <w:rsid w:val="00C80C9E"/>
    <w:rsid w:val="00C8775F"/>
    <w:rsid w:val="00C93F46"/>
    <w:rsid w:val="00C95FB7"/>
    <w:rsid w:val="00CC4C64"/>
    <w:rsid w:val="00CD2C82"/>
    <w:rsid w:val="00CE75C6"/>
    <w:rsid w:val="00CF59EA"/>
    <w:rsid w:val="00D04287"/>
    <w:rsid w:val="00D062BE"/>
    <w:rsid w:val="00D10857"/>
    <w:rsid w:val="00D13AD5"/>
    <w:rsid w:val="00D23567"/>
    <w:rsid w:val="00D4221A"/>
    <w:rsid w:val="00D435AD"/>
    <w:rsid w:val="00D46663"/>
    <w:rsid w:val="00D77E1C"/>
    <w:rsid w:val="00D825A9"/>
    <w:rsid w:val="00D82E64"/>
    <w:rsid w:val="00D862A3"/>
    <w:rsid w:val="00DC2EC2"/>
    <w:rsid w:val="00DD58AA"/>
    <w:rsid w:val="00DE01F5"/>
    <w:rsid w:val="00E034BE"/>
    <w:rsid w:val="00E22640"/>
    <w:rsid w:val="00E37077"/>
    <w:rsid w:val="00E50727"/>
    <w:rsid w:val="00E51747"/>
    <w:rsid w:val="00E62306"/>
    <w:rsid w:val="00E863D4"/>
    <w:rsid w:val="00E92794"/>
    <w:rsid w:val="00E969AE"/>
    <w:rsid w:val="00EA4E8E"/>
    <w:rsid w:val="00ED4569"/>
    <w:rsid w:val="00EE484F"/>
    <w:rsid w:val="00EF2448"/>
    <w:rsid w:val="00F110F7"/>
    <w:rsid w:val="00F277A2"/>
    <w:rsid w:val="00F62692"/>
    <w:rsid w:val="00F711CE"/>
    <w:rsid w:val="00F74510"/>
    <w:rsid w:val="00F9028E"/>
    <w:rsid w:val="00F911F1"/>
    <w:rsid w:val="00F943F9"/>
    <w:rsid w:val="00FA1DC3"/>
    <w:rsid w:val="00FB28B1"/>
    <w:rsid w:val="00FB300C"/>
    <w:rsid w:val="00FC2269"/>
    <w:rsid w:val="00FC43CB"/>
    <w:rsid w:val="00FD6377"/>
    <w:rsid w:val="00FE25CE"/>
    <w:rsid w:val="00FE63F7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ctv.global/sc" TargetMode="External"/><Relationship Id="rId18" Type="http://schemas.openxmlformats.org/officeDocument/2006/relationships/hyperlink" Target="https://doi.org/10.5281/zenodo.19198397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hyperlink" Target="https://doi.org/10.1038/s41587-025-02946-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3390/v12111268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doi.org/10.1186/1471-2105-10-421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ctv.global/taxonomy/template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26908f-f749-4eb1-a1ce-7cfd1e6493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8B60B05617B47B42DE8D2D933BAAD" ma:contentTypeVersion="12" ma:contentTypeDescription="Create a new document." ma:contentTypeScope="" ma:versionID="1bbaa6b4a78f426397ebba00d046ee8e">
  <xsd:schema xmlns:xsd="http://www.w3.org/2001/XMLSchema" xmlns:xs="http://www.w3.org/2001/XMLSchema" xmlns:p="http://schemas.microsoft.com/office/2006/metadata/properties" xmlns:ns3="a926908f-f749-4eb1-a1ce-7cfd1e64932c" targetNamespace="http://schemas.microsoft.com/office/2006/metadata/properties" ma:root="true" ma:fieldsID="401481a75be03cc9a08d271febc587a3" ns3:_="">
    <xsd:import namespace="a926908f-f749-4eb1-a1ce-7cfd1e6493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908f-f749-4eb1-a1ce-7cfd1e649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2D0435-462C-4A28-AF9B-AD8C3F90582E}">
  <ds:schemaRefs>
    <ds:schemaRef ds:uri="http://schemas.microsoft.com/office/2006/metadata/properties"/>
    <ds:schemaRef ds:uri="http://schemas.microsoft.com/office/infopath/2007/PartnerControls"/>
    <ds:schemaRef ds:uri="a926908f-f749-4eb1-a1ce-7cfd1e64932c"/>
  </ds:schemaRefs>
</ds:datastoreItem>
</file>

<file path=customXml/itemProps3.xml><?xml version="1.0" encoding="utf-8"?>
<ds:datastoreItem xmlns:ds="http://schemas.openxmlformats.org/officeDocument/2006/customXml" ds:itemID="{1D8C35CE-3F72-4B34-8A16-AAA5871490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18E6D5-2C2A-4478-826C-6423F5386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26908f-f749-4eb1-a1ce-7cfd1e64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3</cp:revision>
  <dcterms:created xsi:type="dcterms:W3CDTF">2026-09-12T19:56:00Z</dcterms:created>
  <dcterms:modified xsi:type="dcterms:W3CDTF">2026-09-12T19:57:00Z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0x010100F238B60B05617B47B42DE8D2D933BAAD</vt:lpwstr>
  </property>
</Properties>
</file>