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7879664" w:rsidR="00E37077" w:rsidRPr="001D0007" w:rsidRDefault="00983D55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 w:rsidR="00852B81">
              <w:rPr>
                <w:rFonts w:ascii="Aptos" w:hAnsi="Aptos" w:cs="Arial"/>
                <w:color w:val="000000" w:themeColor="text1"/>
                <w:sz w:val="20"/>
              </w:rPr>
              <w:t>two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new gen</w:t>
            </w:r>
            <w:r w:rsidR="00852B81">
              <w:rPr>
                <w:rFonts w:ascii="Aptos" w:hAnsi="Aptos" w:cs="Arial"/>
                <w:color w:val="000000" w:themeColor="text1"/>
                <w:sz w:val="20"/>
              </w:rPr>
              <w:t>era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and 2</w:t>
            </w:r>
            <w:r w:rsidR="005A0E7F">
              <w:rPr>
                <w:rFonts w:ascii="Aptos" w:hAnsi="Aptos" w:cs="Arial"/>
                <w:color w:val="000000" w:themeColor="text1"/>
                <w:sz w:val="20"/>
              </w:rPr>
              <w:t>8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new species in the family </w:t>
            </w:r>
            <w:proofErr w:type="spellStart"/>
            <w:r w:rsidRPr="00983D55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Fuselloviridae</w:t>
            </w:r>
            <w:proofErr w:type="spellEnd"/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0A319CC" w:rsidR="00E37077" w:rsidRPr="00AD5A3A" w:rsidRDefault="00A061B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A061B7">
              <w:rPr>
                <w:rFonts w:ascii="Aptos" w:hAnsi="Aptos" w:cs="Arial"/>
                <w:bCs/>
                <w:sz w:val="20"/>
              </w:rPr>
              <w:t>2026.</w:t>
            </w:r>
            <w:proofErr w:type="gramStart"/>
            <w:r w:rsidRPr="00A061B7">
              <w:rPr>
                <w:rFonts w:ascii="Aptos" w:hAnsi="Aptos" w:cs="Arial"/>
                <w:bCs/>
                <w:sz w:val="20"/>
              </w:rPr>
              <w:t>004A.</w:t>
            </w:r>
            <w:r w:rsidR="00F36F31">
              <w:rPr>
                <w:rFonts w:ascii="Aptos" w:hAnsi="Aptos" w:cs="Arial"/>
                <w:bCs/>
                <w:sz w:val="20"/>
              </w:rPr>
              <w:t>N.</w:t>
            </w:r>
            <w:r w:rsidRPr="00A061B7">
              <w:rPr>
                <w:rFonts w:ascii="Aptos" w:hAnsi="Aptos" w:cs="Arial"/>
                <w:bCs/>
                <w:sz w:val="20"/>
              </w:rPr>
              <w:t>v</w:t>
            </w:r>
            <w:proofErr w:type="gramEnd"/>
            <w:r w:rsidRPr="00A061B7">
              <w:rPr>
                <w:rFonts w:ascii="Aptos" w:hAnsi="Aptos" w:cs="Arial"/>
                <w:bCs/>
                <w:sz w:val="20"/>
              </w:rPr>
              <w:t>1.Fuselloviridae_2ng_28ns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18A12979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6A0F991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1ED61776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01559B3F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983D55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61F9DA21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Sofia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39F4BD73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Medvedeva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1F9F47C9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Institut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Pasteur, Université Paris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Cité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, Cell Biology and Virology of Archaea Unit, Paris, France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3C91A583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sofia.medvedeva@pasteur.fr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32E60C91" w:rsidR="00983D55" w:rsidRPr="00CD2C82" w:rsidRDefault="00983D55" w:rsidP="00983D5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3D55" w14:paraId="25991084" w14:textId="1F2FA2C1" w:rsidTr="00BD6C0B">
        <w:tc>
          <w:tcPr>
            <w:tcW w:w="1838" w:type="dxa"/>
            <w:vAlign w:val="center"/>
          </w:tcPr>
          <w:p w14:paraId="7E9FF899" w14:textId="3CD7EA8F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Kenneth M.</w:t>
            </w:r>
          </w:p>
        </w:tc>
        <w:tc>
          <w:tcPr>
            <w:tcW w:w="1418" w:type="dxa"/>
            <w:vAlign w:val="center"/>
          </w:tcPr>
          <w:p w14:paraId="065089F1" w14:textId="424E47EA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Stedman</w:t>
            </w:r>
          </w:p>
        </w:tc>
        <w:tc>
          <w:tcPr>
            <w:tcW w:w="2835" w:type="dxa"/>
            <w:vAlign w:val="center"/>
          </w:tcPr>
          <w:p w14:paraId="5A10F992" w14:textId="5029BF4A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Center for Life in Extreme Environments, Department of Biology, Portland State University, Portland, Oregon, USA</w:t>
            </w:r>
          </w:p>
        </w:tc>
        <w:tc>
          <w:tcPr>
            <w:tcW w:w="2126" w:type="dxa"/>
            <w:vAlign w:val="center"/>
          </w:tcPr>
          <w:p w14:paraId="584336C5" w14:textId="6C9C4735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kstedman@pdx.edu</w:t>
            </w:r>
          </w:p>
        </w:tc>
        <w:tc>
          <w:tcPr>
            <w:tcW w:w="1106" w:type="dxa"/>
            <w:vAlign w:val="center"/>
          </w:tcPr>
          <w:p w14:paraId="01837D6A" w14:textId="61C52A51" w:rsidR="00983D55" w:rsidRPr="00CD2C82" w:rsidRDefault="00983D55" w:rsidP="00983D5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3D55" w14:paraId="1EC2C947" w14:textId="08659965" w:rsidTr="00BD6C0B">
        <w:tc>
          <w:tcPr>
            <w:tcW w:w="1838" w:type="dxa"/>
            <w:vAlign w:val="center"/>
          </w:tcPr>
          <w:p w14:paraId="48A3936E" w14:textId="0A2051C8" w:rsidR="00983D55" w:rsidRPr="00CD2C82" w:rsidRDefault="009C0E58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0E5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Junxia </w:t>
            </w:r>
          </w:p>
        </w:tc>
        <w:tc>
          <w:tcPr>
            <w:tcW w:w="1418" w:type="dxa"/>
            <w:vAlign w:val="center"/>
          </w:tcPr>
          <w:p w14:paraId="2BEC470C" w14:textId="0AE2BA93" w:rsidR="00983D55" w:rsidRPr="00CD2C82" w:rsidRDefault="009C0E58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0E5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Zhang</w:t>
            </w:r>
          </w:p>
        </w:tc>
        <w:tc>
          <w:tcPr>
            <w:tcW w:w="2835" w:type="dxa"/>
            <w:vAlign w:val="center"/>
          </w:tcPr>
          <w:p w14:paraId="465BAECA" w14:textId="37FF67F0" w:rsidR="00983D55" w:rsidRPr="00CD2C82" w:rsidRDefault="009C0E58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0E5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Guangzhou National Laboratory, Guangzhou 510005, China</w:t>
            </w:r>
          </w:p>
        </w:tc>
        <w:tc>
          <w:tcPr>
            <w:tcW w:w="2126" w:type="dxa"/>
            <w:vAlign w:val="center"/>
          </w:tcPr>
          <w:p w14:paraId="464D4E54" w14:textId="3CE87C74" w:rsidR="00983D55" w:rsidRPr="00CD2C82" w:rsidRDefault="009C0E58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0E5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zhang_junxia@gzlab.ac.cn</w:t>
            </w:r>
          </w:p>
        </w:tc>
        <w:tc>
          <w:tcPr>
            <w:tcW w:w="1106" w:type="dxa"/>
            <w:vAlign w:val="center"/>
          </w:tcPr>
          <w:p w14:paraId="3CBA77FB" w14:textId="2B04C666" w:rsidR="00983D55" w:rsidRPr="00CD2C82" w:rsidRDefault="00983D55" w:rsidP="00983D5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C0E58" w14:paraId="46EC2A29" w14:textId="77777777" w:rsidTr="006D459D">
        <w:tc>
          <w:tcPr>
            <w:tcW w:w="1838" w:type="dxa"/>
            <w:vAlign w:val="center"/>
          </w:tcPr>
          <w:p w14:paraId="4FFD28FB" w14:textId="77777777" w:rsidR="009C0E58" w:rsidRPr="00CD2C82" w:rsidRDefault="009C0E58" w:rsidP="006D459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1418" w:type="dxa"/>
            <w:vAlign w:val="center"/>
          </w:tcPr>
          <w:p w14:paraId="3E1A0AB6" w14:textId="77777777" w:rsidR="009C0E58" w:rsidRPr="00CD2C82" w:rsidRDefault="009C0E58" w:rsidP="006D459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Huang</w:t>
            </w:r>
          </w:p>
        </w:tc>
        <w:tc>
          <w:tcPr>
            <w:tcW w:w="2835" w:type="dxa"/>
            <w:vAlign w:val="center"/>
          </w:tcPr>
          <w:p w14:paraId="0819C6AE" w14:textId="77777777" w:rsidR="009C0E58" w:rsidRPr="00CD2C82" w:rsidRDefault="009C0E58" w:rsidP="006D459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24C0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Southern Marine Science and Engineering Guangdong Laboratory (Guangzhou), </w:t>
            </w:r>
            <w:proofErr w:type="spellStart"/>
            <w:r w:rsidRPr="00A24C0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Nansha</w:t>
            </w:r>
            <w:proofErr w:type="spellEnd"/>
            <w:r w:rsidRPr="00A24C0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Guangzhou 511458, China</w:t>
            </w:r>
          </w:p>
        </w:tc>
        <w:tc>
          <w:tcPr>
            <w:tcW w:w="2126" w:type="dxa"/>
            <w:vAlign w:val="center"/>
          </w:tcPr>
          <w:p w14:paraId="5FE7BD87" w14:textId="77777777" w:rsidR="009C0E58" w:rsidRPr="00CD2C82" w:rsidRDefault="009C0E58" w:rsidP="006D459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83D5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huangl@im.ac.cn</w:t>
            </w:r>
          </w:p>
        </w:tc>
        <w:tc>
          <w:tcPr>
            <w:tcW w:w="1106" w:type="dxa"/>
            <w:vAlign w:val="center"/>
          </w:tcPr>
          <w:p w14:paraId="585EC659" w14:textId="77777777" w:rsidR="009C0E58" w:rsidRPr="00CD2C82" w:rsidRDefault="009C0E58" w:rsidP="006D459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3D55" w14:paraId="1E87AB62" w14:textId="5899AC2D" w:rsidTr="00BD6C0B">
        <w:tc>
          <w:tcPr>
            <w:tcW w:w="1838" w:type="dxa"/>
            <w:vAlign w:val="center"/>
          </w:tcPr>
          <w:p w14:paraId="31B07DB0" w14:textId="61128AFF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Mart</w:t>
            </w:r>
          </w:p>
        </w:tc>
        <w:tc>
          <w:tcPr>
            <w:tcW w:w="1418" w:type="dxa"/>
            <w:vAlign w:val="center"/>
          </w:tcPr>
          <w:p w14:paraId="007E1446" w14:textId="1F6B5312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Krupovic</w:t>
            </w:r>
          </w:p>
        </w:tc>
        <w:tc>
          <w:tcPr>
            <w:tcW w:w="2835" w:type="dxa"/>
            <w:vAlign w:val="center"/>
          </w:tcPr>
          <w:p w14:paraId="5AD29B0F" w14:textId="735EABBC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Institut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Pasteur, Université Paris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Cité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, Cell Biology and Virology of Archaea Unit, Paris, France</w:t>
            </w:r>
          </w:p>
        </w:tc>
        <w:tc>
          <w:tcPr>
            <w:tcW w:w="2126" w:type="dxa"/>
            <w:vAlign w:val="center"/>
          </w:tcPr>
          <w:p w14:paraId="5C936B49" w14:textId="11EF2F1B" w:rsidR="00983D55" w:rsidRPr="00CD2C82" w:rsidRDefault="00983D55" w:rsidP="00983D5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mart.krupovic@pasteur.fr</w:t>
            </w:r>
          </w:p>
        </w:tc>
        <w:tc>
          <w:tcPr>
            <w:tcW w:w="1106" w:type="dxa"/>
            <w:vAlign w:val="center"/>
          </w:tcPr>
          <w:p w14:paraId="1A6F2BF1" w14:textId="1FEED030" w:rsidR="00983D55" w:rsidRPr="00CD2C82" w:rsidRDefault="00983D55" w:rsidP="00983D5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312117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45"/>
        <w:gridCol w:w="336"/>
        <w:gridCol w:w="3898"/>
        <w:gridCol w:w="32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73719B17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5BA736C5" w:rsidR="00D062BE" w:rsidRDefault="005A0E7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3925" w:type="dxa"/>
          </w:tcPr>
          <w:p w14:paraId="45EE4286" w14:textId="67DFF471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5087769E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9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857ABFA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628E191A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1E5B1B78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98BCD21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267A7C4D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4066FAA4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593485A0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38ED1815" w:rsidR="00953FFE" w:rsidRDefault="005A0E7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055"/>
        <w:gridCol w:w="5871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7D49D562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5A0E7F">
        <w:trPr>
          <w:trHeight w:val="73"/>
        </w:trPr>
        <w:tc>
          <w:tcPr>
            <w:tcW w:w="3055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5871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5A0E7F" w:rsidRPr="009F7856" w14:paraId="48273F44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2B4F2A8D" w14:textId="51802788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rubrum</w:t>
            </w:r>
          </w:p>
        </w:tc>
        <w:tc>
          <w:tcPr>
            <w:tcW w:w="5871" w:type="dxa"/>
            <w:vAlign w:val="center"/>
          </w:tcPr>
          <w:p w14:paraId="17202B3B" w14:textId="3C7966B2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ruber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“red”</w:t>
            </w:r>
          </w:p>
        </w:tc>
      </w:tr>
      <w:tr w:rsidR="005A0E7F" w:rsidRPr="009F7856" w14:paraId="7AAF5EF0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24B2DC76" w14:textId="18658FC9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aureum</w:t>
            </w:r>
            <w:proofErr w:type="spellEnd"/>
          </w:p>
        </w:tc>
        <w:tc>
          <w:tcPr>
            <w:tcW w:w="5871" w:type="dxa"/>
            <w:vAlign w:val="center"/>
          </w:tcPr>
          <w:p w14:paraId="7CC05CA7" w14:textId="0B49D2B0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aureus, “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golden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”</w:t>
            </w:r>
          </w:p>
        </w:tc>
      </w:tr>
      <w:tr w:rsidR="005A0E7F" w:rsidRPr="009F7856" w14:paraId="1165141A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2D7AAFF0" w14:textId="2A24540D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viride</w:t>
            </w:r>
            <w:proofErr w:type="spellEnd"/>
          </w:p>
        </w:tc>
        <w:tc>
          <w:tcPr>
            <w:tcW w:w="5871" w:type="dxa"/>
            <w:vAlign w:val="center"/>
          </w:tcPr>
          <w:p w14:paraId="56BC5065" w14:textId="4EB92D58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viridis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, “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green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”</w:t>
            </w:r>
          </w:p>
        </w:tc>
      </w:tr>
      <w:tr w:rsidR="005A0E7F" w:rsidRPr="009F7856" w14:paraId="20245EE3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6DC0E204" w14:textId="310D72C5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caeruleum</w:t>
            </w:r>
            <w:proofErr w:type="spellEnd"/>
          </w:p>
        </w:tc>
        <w:tc>
          <w:tcPr>
            <w:tcW w:w="5871" w:type="dxa"/>
            <w:vAlign w:val="center"/>
          </w:tcPr>
          <w:p w14:paraId="1BAB929D" w14:textId="6BF8B553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caeruleus,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“blue, azure”</w:t>
            </w:r>
          </w:p>
        </w:tc>
      </w:tr>
      <w:tr w:rsidR="005A0E7F" w:rsidRPr="009F7856" w14:paraId="6A55185A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4C7267E9" w14:textId="3F510F1D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purpureum</w:t>
            </w:r>
          </w:p>
        </w:tc>
        <w:tc>
          <w:tcPr>
            <w:tcW w:w="5871" w:type="dxa"/>
            <w:vAlign w:val="center"/>
          </w:tcPr>
          <w:p w14:paraId="5C0942D0" w14:textId="23BD9CFC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purpureus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“purple”</w:t>
            </w:r>
          </w:p>
        </w:tc>
      </w:tr>
      <w:tr w:rsidR="005A0E7F" w:rsidRPr="009F7856" w14:paraId="25A31335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1880421" w14:textId="3C3C3408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sanguineum</w:t>
            </w:r>
            <w:proofErr w:type="spellEnd"/>
          </w:p>
        </w:tc>
        <w:tc>
          <w:tcPr>
            <w:tcW w:w="5871" w:type="dxa"/>
            <w:vAlign w:val="center"/>
          </w:tcPr>
          <w:p w14:paraId="0A1368AB" w14:textId="6CA4F17E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sanguineus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“blood-red”</w:t>
            </w:r>
          </w:p>
        </w:tc>
      </w:tr>
      <w:tr w:rsidR="005A0E7F" w:rsidRPr="009F7856" w14:paraId="5A280204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9A436F3" w14:textId="0ED15FC5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rutilum</w:t>
            </w:r>
            <w:proofErr w:type="spellEnd"/>
          </w:p>
        </w:tc>
        <w:tc>
          <w:tcPr>
            <w:tcW w:w="5871" w:type="dxa"/>
            <w:vAlign w:val="center"/>
          </w:tcPr>
          <w:p w14:paraId="2BDD0C27" w14:textId="1153B8C0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rutilus,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“reddish, glowing red”</w:t>
            </w:r>
          </w:p>
        </w:tc>
      </w:tr>
      <w:tr w:rsidR="005A0E7F" w:rsidRPr="009F7856" w14:paraId="062C93E8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7DAF132" w14:textId="53E3495B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coccineum</w:t>
            </w:r>
          </w:p>
        </w:tc>
        <w:tc>
          <w:tcPr>
            <w:tcW w:w="5871" w:type="dxa"/>
            <w:vAlign w:val="center"/>
          </w:tcPr>
          <w:p w14:paraId="2563F14B" w14:textId="51821D52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coccineus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“scarlet”</w:t>
            </w:r>
          </w:p>
        </w:tc>
      </w:tr>
      <w:tr w:rsidR="005A0E7F" w:rsidRPr="009F7856" w14:paraId="5224DB57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52FBF44E" w14:textId="07ABB6E6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roseum</w:t>
            </w:r>
            <w:proofErr w:type="spellEnd"/>
          </w:p>
        </w:tc>
        <w:tc>
          <w:tcPr>
            <w:tcW w:w="5871" w:type="dxa"/>
            <w:vAlign w:val="center"/>
          </w:tcPr>
          <w:p w14:paraId="26D846E7" w14:textId="61943C71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roseus,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“rose-colored, rosy”</w:t>
            </w:r>
          </w:p>
        </w:tc>
      </w:tr>
      <w:tr w:rsidR="005A0E7F" w:rsidRPr="009F7856" w14:paraId="7B21A18A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0DBBC5A" w14:textId="0EDF9F4F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incarnatum</w:t>
            </w:r>
            <w:proofErr w:type="spellEnd"/>
          </w:p>
        </w:tc>
        <w:tc>
          <w:tcPr>
            <w:tcW w:w="5871" w:type="dxa"/>
            <w:vAlign w:val="center"/>
          </w:tcPr>
          <w:p w14:paraId="38D5BF88" w14:textId="33EF4E86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incarnatus,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“flesh-colored”</w:t>
            </w:r>
          </w:p>
        </w:tc>
      </w:tr>
      <w:tr w:rsidR="005A0E7F" w:rsidRPr="009F7856" w14:paraId="11AFD9B2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487137E" w14:textId="7EA446B0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aurantiacum</w:t>
            </w:r>
            <w:proofErr w:type="spellEnd"/>
          </w:p>
        </w:tc>
        <w:tc>
          <w:tcPr>
            <w:tcW w:w="5871" w:type="dxa"/>
            <w:vAlign w:val="center"/>
          </w:tcPr>
          <w:p w14:paraId="7D03B125" w14:textId="7F38D03C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Neo-Latin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aurantiacus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“orange-colored”</w:t>
            </w:r>
          </w:p>
        </w:tc>
      </w:tr>
      <w:tr w:rsidR="005A0E7F" w:rsidRPr="009F7856" w14:paraId="01A211C4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84F2B8D" w14:textId="41998934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luteum</w:t>
            </w:r>
          </w:p>
        </w:tc>
        <w:tc>
          <w:tcPr>
            <w:tcW w:w="5871" w:type="dxa"/>
            <w:vAlign w:val="center"/>
          </w:tcPr>
          <w:p w14:paraId="1046A7DA" w14:textId="3A317006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luteus,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“yellow”</w:t>
            </w:r>
          </w:p>
        </w:tc>
      </w:tr>
      <w:tr w:rsidR="005A0E7F" w:rsidRPr="009F7856" w14:paraId="119ABC69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62DBAD52" w14:textId="15A371BF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olivaceum</w:t>
            </w:r>
            <w:proofErr w:type="spellEnd"/>
          </w:p>
        </w:tc>
        <w:tc>
          <w:tcPr>
            <w:tcW w:w="5871" w:type="dxa"/>
            <w:vAlign w:val="center"/>
          </w:tcPr>
          <w:p w14:paraId="20951030" w14:textId="3A4F5E84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Latin/Neo-Latin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olivaceus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“olive-colored”</w:t>
            </w:r>
          </w:p>
        </w:tc>
      </w:tr>
      <w:tr w:rsidR="005A0E7F" w:rsidRPr="009F7856" w14:paraId="5DB8B60B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6A36E885" w14:textId="11E9B54A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prasinum</w:t>
            </w:r>
            <w:proofErr w:type="spellEnd"/>
          </w:p>
        </w:tc>
        <w:tc>
          <w:tcPr>
            <w:tcW w:w="5871" w:type="dxa"/>
            <w:vAlign w:val="center"/>
          </w:tcPr>
          <w:p w14:paraId="57832895" w14:textId="4DDC885C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prasinus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“leek-green, bright green”</w:t>
            </w:r>
          </w:p>
        </w:tc>
      </w:tr>
      <w:tr w:rsidR="005A0E7F" w:rsidRPr="009F7856" w14:paraId="35F4CE81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17A6D9A6" w14:textId="20681F45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cyaneum</w:t>
            </w:r>
            <w:proofErr w:type="spellEnd"/>
          </w:p>
        </w:tc>
        <w:tc>
          <w:tcPr>
            <w:tcW w:w="5871" w:type="dxa"/>
            <w:vAlign w:val="center"/>
          </w:tcPr>
          <w:p w14:paraId="76F87D88" w14:textId="5584587B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cyaneus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“dark blue, blue”</w:t>
            </w:r>
          </w:p>
        </w:tc>
      </w:tr>
      <w:tr w:rsidR="005A0E7F" w:rsidRPr="009F7856" w14:paraId="233485EF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0A99C516" w14:textId="51434C49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indicum</w:t>
            </w:r>
          </w:p>
        </w:tc>
        <w:tc>
          <w:tcPr>
            <w:tcW w:w="5871" w:type="dxa"/>
            <w:vAlign w:val="center"/>
          </w:tcPr>
          <w:p w14:paraId="482A8B73" w14:textId="1DD2720D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indicus,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“indigo-colored”</w:t>
            </w:r>
          </w:p>
        </w:tc>
      </w:tr>
      <w:tr w:rsidR="005A0E7F" w:rsidRPr="009F7856" w14:paraId="454659B1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A1C2AF1" w14:textId="2D6E14EC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violaceum</w:t>
            </w:r>
            <w:proofErr w:type="spellEnd"/>
          </w:p>
        </w:tc>
        <w:tc>
          <w:tcPr>
            <w:tcW w:w="5871" w:type="dxa"/>
            <w:vAlign w:val="center"/>
          </w:tcPr>
          <w:p w14:paraId="25A8515E" w14:textId="73255E0D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violaceus,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“violet-colored”</w:t>
            </w:r>
          </w:p>
        </w:tc>
      </w:tr>
      <w:tr w:rsidR="005A0E7F" w:rsidRPr="009F7856" w14:paraId="2B2C5758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189BEB9F" w14:textId="7B95FB06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lilacinum</w:t>
            </w:r>
            <w:proofErr w:type="spellEnd"/>
          </w:p>
        </w:tc>
        <w:tc>
          <w:tcPr>
            <w:tcW w:w="5871" w:type="dxa"/>
            <w:vAlign w:val="center"/>
          </w:tcPr>
          <w:p w14:paraId="30AB0004" w14:textId="43CC215F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Neo-Latin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lilacinus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“lilac-colored”</w:t>
            </w:r>
          </w:p>
        </w:tc>
      </w:tr>
      <w:tr w:rsidR="005A0E7F" w:rsidRPr="009F7856" w14:paraId="65284955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24BE386F" w14:textId="09290DA9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glaucum</w:t>
            </w:r>
          </w:p>
        </w:tc>
        <w:tc>
          <w:tcPr>
            <w:tcW w:w="5871" w:type="dxa"/>
            <w:vAlign w:val="center"/>
          </w:tcPr>
          <w:p w14:paraId="3087CF4B" w14:textId="06FDBF33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glaucus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“blue-green, gray-green”</w:t>
            </w:r>
          </w:p>
        </w:tc>
      </w:tr>
      <w:tr w:rsidR="005A0E7F" w:rsidRPr="009F7856" w14:paraId="3706164F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40FEBC01" w14:textId="4F9CC0D9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herbaceum</w:t>
            </w:r>
            <w:proofErr w:type="spellEnd"/>
          </w:p>
        </w:tc>
        <w:tc>
          <w:tcPr>
            <w:tcW w:w="5871" w:type="dxa"/>
            <w:vAlign w:val="center"/>
          </w:tcPr>
          <w:p w14:paraId="077F3AF9" w14:textId="4B9F1CF3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herbaceus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“grass-green, herb-colored”</w:t>
            </w:r>
          </w:p>
        </w:tc>
      </w:tr>
      <w:tr w:rsidR="005A0E7F" w:rsidRPr="009F7856" w14:paraId="2417E996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02E8F270" w14:textId="32266122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smaragdinum</w:t>
            </w:r>
            <w:proofErr w:type="spellEnd"/>
          </w:p>
        </w:tc>
        <w:tc>
          <w:tcPr>
            <w:tcW w:w="5871" w:type="dxa"/>
            <w:vAlign w:val="center"/>
          </w:tcPr>
          <w:p w14:paraId="3DA95468" w14:textId="05691A70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smaragdinus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“emerald-green”</w:t>
            </w:r>
          </w:p>
        </w:tc>
      </w:tr>
      <w:tr w:rsidR="005A0E7F" w:rsidRPr="009F7856" w14:paraId="60DE8405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058536F9" w14:textId="2C28004C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violaceum</w:t>
            </w:r>
            <w:proofErr w:type="spellEnd"/>
          </w:p>
        </w:tc>
        <w:tc>
          <w:tcPr>
            <w:tcW w:w="5871" w:type="dxa"/>
            <w:vAlign w:val="center"/>
          </w:tcPr>
          <w:p w14:paraId="629A9F4F" w14:textId="15A033A3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violaceus,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“violet-colored”</w:t>
            </w:r>
          </w:p>
        </w:tc>
      </w:tr>
      <w:tr w:rsidR="005A0E7F" w:rsidRPr="009F7856" w14:paraId="31D3C32E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0D1C39E8" w14:textId="3DE9A764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Alphafusellovirus</w:t>
            </w:r>
            <w:proofErr w:type="spellEnd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puniceum</w:t>
            </w:r>
            <w:proofErr w:type="spellEnd"/>
          </w:p>
        </w:tc>
        <w:tc>
          <w:tcPr>
            <w:tcW w:w="5871" w:type="dxa"/>
            <w:vAlign w:val="center"/>
          </w:tcPr>
          <w:p w14:paraId="0EE63D8B" w14:textId="47C7837D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puniceus</w:t>
            </w:r>
            <w:proofErr w:type="spellEnd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Pr="00916F01">
              <w:rPr>
                <w:rFonts w:ascii="Aptos" w:eastAsia="Aptos" w:hAnsi="Aptos" w:cs="Aptos"/>
                <w:sz w:val="20"/>
                <w:szCs w:val="20"/>
              </w:rPr>
              <w:t>“crimson, purple-red”</w:t>
            </w:r>
          </w:p>
        </w:tc>
      </w:tr>
      <w:tr w:rsidR="00BB5A69" w:rsidRPr="009F7856" w14:paraId="25ACF462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6B86C96B" w14:textId="57E8F209" w:rsidR="00BB5A69" w:rsidRPr="00916F01" w:rsidRDefault="00B21602" w:rsidP="005A0E7F">
            <w:pPr>
              <w:jc w:val="both"/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Deltafusellovirus</w:t>
            </w:r>
            <w:proofErr w:type="spellEnd"/>
          </w:p>
        </w:tc>
        <w:tc>
          <w:tcPr>
            <w:tcW w:w="5871" w:type="dxa"/>
            <w:vAlign w:val="center"/>
          </w:tcPr>
          <w:p w14:paraId="2CE9F01B" w14:textId="227F4C31" w:rsidR="00BB5A69" w:rsidRPr="00916F01" w:rsidRDefault="00BB5A69" w:rsidP="005A0E7F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Greek letter </w:t>
            </w:r>
            <w:r w:rsidRPr="00B21602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De</w:t>
            </w:r>
            <w:r w:rsidR="00B21602" w:rsidRPr="00B21602">
              <w:rPr>
                <w:rFonts w:ascii="Aptos" w:eastAsia="Aptos" w:hAnsi="Aptos" w:cs="Aptos"/>
                <w:b/>
                <w:bCs/>
                <w:sz w:val="20"/>
                <w:szCs w:val="20"/>
              </w:rPr>
              <w:t>lta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+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fusellovirus</w:t>
            </w:r>
            <w:proofErr w:type="spellEnd"/>
          </w:p>
        </w:tc>
      </w:tr>
      <w:tr w:rsidR="005A0E7F" w:rsidRPr="009F7856" w14:paraId="2F9D29CA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5C3D59BC" w14:textId="1D8E9C7A" w:rsidR="005A0E7F" w:rsidRPr="00040CB0" w:rsidRDefault="00B21602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Deltafusellovirus</w:t>
            </w:r>
            <w:proofErr w:type="spellEnd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naghasoense</w:t>
            </w:r>
            <w:proofErr w:type="spellEnd"/>
          </w:p>
        </w:tc>
        <w:tc>
          <w:tcPr>
            <w:tcW w:w="5871" w:type="dxa"/>
            <w:vAlign w:val="center"/>
          </w:tcPr>
          <w:p w14:paraId="38A867A6" w14:textId="0C718940" w:rsidR="005A0E7F" w:rsidRPr="00040CB0" w:rsidRDefault="005A0E7F" w:rsidP="005A0E7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referring to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Naghaso</w:t>
            </w:r>
            <w:proofErr w:type="spellEnd"/>
            <w:r w:rsidRPr="00916F01">
              <w:rPr>
                <w:rFonts w:ascii="Aptos" w:eastAsia="Aptos" w:hAnsi="Aptos" w:cs="Aptos"/>
                <w:sz w:val="20"/>
                <w:szCs w:val="20"/>
              </w:rPr>
              <w:t>, Philippines</w:t>
            </w:r>
            <w:r>
              <w:rPr>
                <w:rFonts w:ascii="Aptos" w:eastAsia="Aptos" w:hAnsi="Aptos" w:cs="Aptos"/>
                <w:sz w:val="20"/>
                <w:szCs w:val="20"/>
              </w:rPr>
              <w:t>, place of isolation</w:t>
            </w:r>
          </w:p>
        </w:tc>
      </w:tr>
      <w:tr w:rsidR="005A0E7F" w:rsidRPr="009F7856" w14:paraId="3A1CCF55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4E863810" w14:textId="757ED8FB" w:rsidR="005A0E7F" w:rsidRPr="00916F01" w:rsidRDefault="00B21602" w:rsidP="005A0E7F">
            <w:pPr>
              <w:jc w:val="both"/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Deltafusellovirus</w:t>
            </w:r>
            <w:proofErr w:type="spellEnd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philippinense</w:t>
            </w:r>
            <w:proofErr w:type="spellEnd"/>
          </w:p>
        </w:tc>
        <w:tc>
          <w:tcPr>
            <w:tcW w:w="5871" w:type="dxa"/>
            <w:vAlign w:val="center"/>
          </w:tcPr>
          <w:p w14:paraId="0E2199FA" w14:textId="14326027" w:rsidR="005A0E7F" w:rsidRPr="00916F01" w:rsidRDefault="005A0E7F" w:rsidP="005A0E7F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referring to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Philippines</w:t>
            </w:r>
            <w:r>
              <w:rPr>
                <w:rFonts w:ascii="Aptos" w:eastAsia="Aptos" w:hAnsi="Aptos" w:cs="Aptos"/>
                <w:sz w:val="20"/>
                <w:szCs w:val="20"/>
              </w:rPr>
              <w:t>, place of isolation</w:t>
            </w:r>
          </w:p>
        </w:tc>
      </w:tr>
      <w:tr w:rsidR="005A0E7F" w:rsidRPr="009F7856" w14:paraId="719C8B55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0BDF3663" w14:textId="09D74DF1" w:rsidR="005A0E7F" w:rsidRPr="00916F01" w:rsidRDefault="00B21602" w:rsidP="005A0E7F">
            <w:pPr>
              <w:jc w:val="both"/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Deltafusellovirus</w:t>
            </w:r>
            <w:proofErr w:type="spellEnd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acidothermale</w:t>
            </w:r>
            <w:proofErr w:type="spellEnd"/>
          </w:p>
        </w:tc>
        <w:tc>
          <w:tcPr>
            <w:tcW w:w="5871" w:type="dxa"/>
            <w:vAlign w:val="center"/>
          </w:tcPr>
          <w:p w14:paraId="0D3627AB" w14:textId="3F14396A" w:rsidR="005A0E7F" w:rsidRPr="00916F01" w:rsidRDefault="005A0E7F" w:rsidP="005A0E7F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acidus</w:t>
            </w:r>
            <w:proofErr w:type="spellEnd"/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-, “acidic, sour,” and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thermalis</w:t>
            </w:r>
            <w:proofErr w:type="spellEnd"/>
            <w:r w:rsidRPr="00916F01">
              <w:rPr>
                <w:rFonts w:ascii="Aptos" w:eastAsia="Aptos" w:hAnsi="Aptos" w:cs="Aptos"/>
                <w:sz w:val="20"/>
                <w:szCs w:val="20"/>
              </w:rPr>
              <w:t>, “thermal”, referring to an acidic thermal environment</w:t>
            </w:r>
          </w:p>
        </w:tc>
      </w:tr>
      <w:tr w:rsidR="005A0E7F" w:rsidRPr="009F7856" w14:paraId="1CC09BF6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711BF2BE" w14:textId="5CE7D260" w:rsidR="005A0E7F" w:rsidRPr="00916F01" w:rsidRDefault="00B21602" w:rsidP="005A0E7F">
            <w:pPr>
              <w:jc w:val="both"/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Deltafusellovirus</w:t>
            </w:r>
            <w:proofErr w:type="spellEnd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A0E7F" w:rsidRPr="00916F01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fonticola</w:t>
            </w:r>
            <w:proofErr w:type="spellEnd"/>
          </w:p>
        </w:tc>
        <w:tc>
          <w:tcPr>
            <w:tcW w:w="5871" w:type="dxa"/>
            <w:vAlign w:val="center"/>
          </w:tcPr>
          <w:p w14:paraId="583C4F72" w14:textId="45423018" w:rsidR="005A0E7F" w:rsidRDefault="005A0E7F" w:rsidP="005A0E7F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After Latin </w:t>
            </w:r>
            <w:proofErr w:type="spellStart"/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fontis</w:t>
            </w:r>
            <w:proofErr w:type="spellEnd"/>
            <w:r w:rsidRPr="00916F01">
              <w:rPr>
                <w:rFonts w:ascii="Aptos" w:eastAsia="Aptos" w:hAnsi="Aptos" w:cs="Aptos"/>
                <w:sz w:val="20"/>
                <w:szCs w:val="20"/>
              </w:rPr>
              <w:t xml:space="preserve">, “spring, fountain,” and </w:t>
            </w:r>
            <w:r w:rsidRPr="00916F0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-cola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A0E7F" w:rsidRPr="009F7856" w14:paraId="13758EE9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65BA3E1B" w14:textId="4238D84F" w:rsidR="005A0E7F" w:rsidRPr="00916F01" w:rsidRDefault="00B21602" w:rsidP="005A0E7F">
            <w:pPr>
              <w:jc w:val="both"/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Gammafusellovirus</w:t>
            </w:r>
            <w:proofErr w:type="spellEnd"/>
          </w:p>
        </w:tc>
        <w:tc>
          <w:tcPr>
            <w:tcW w:w="5871" w:type="dxa"/>
            <w:vAlign w:val="center"/>
          </w:tcPr>
          <w:p w14:paraId="34ED6CD9" w14:textId="39DD878E" w:rsidR="005A0E7F" w:rsidRPr="00916F01" w:rsidRDefault="005A0E7F" w:rsidP="005A0E7F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Greek letter </w:t>
            </w:r>
            <w:r w:rsidRPr="00B21602">
              <w:rPr>
                <w:rFonts w:ascii="Aptos" w:eastAsia="Aptos" w:hAnsi="Aptos" w:cs="Aptos"/>
                <w:b/>
                <w:bCs/>
                <w:sz w:val="20"/>
                <w:szCs w:val="20"/>
              </w:rPr>
              <w:t>Gamma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+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fusellovirus</w:t>
            </w:r>
            <w:proofErr w:type="spellEnd"/>
          </w:p>
        </w:tc>
      </w:tr>
      <w:tr w:rsidR="005A0E7F" w:rsidRPr="009F7856" w14:paraId="25036DEE" w14:textId="77777777" w:rsidTr="005A0E7F">
        <w:trPr>
          <w:trHeight w:val="71"/>
        </w:trPr>
        <w:tc>
          <w:tcPr>
            <w:tcW w:w="3055" w:type="dxa"/>
            <w:vAlign w:val="center"/>
          </w:tcPr>
          <w:p w14:paraId="1E467121" w14:textId="3D8F0E12" w:rsidR="005A0E7F" w:rsidRPr="00916F01" w:rsidRDefault="00B21602" w:rsidP="005A0E7F">
            <w:pPr>
              <w:jc w:val="both"/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Gammafusellovirus</w:t>
            </w:r>
            <w:proofErr w:type="spellEnd"/>
            <w:r w:rsidR="005A0E7F" w:rsidRPr="00EB2C0E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A0E7F" w:rsidRPr="00EB2C0E"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mexicanense</w:t>
            </w:r>
            <w:proofErr w:type="spellEnd"/>
          </w:p>
        </w:tc>
        <w:tc>
          <w:tcPr>
            <w:tcW w:w="5871" w:type="dxa"/>
            <w:vAlign w:val="center"/>
          </w:tcPr>
          <w:p w14:paraId="0F6EB431" w14:textId="45527371" w:rsidR="005A0E7F" w:rsidRPr="00916F01" w:rsidRDefault="005A0E7F" w:rsidP="005A0E7F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After </w:t>
            </w:r>
            <w:r w:rsidRPr="00E9074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Mexica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– place of isolation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9AA371A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2210ABE6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306712D2" w:rsidR="00A77B8E" w:rsidRDefault="00A77B8E" w:rsidP="009C0E5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72555A94" w:rsidR="00A77B8E" w:rsidRPr="005A0E7F" w:rsidRDefault="005A0E7F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Family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Fuselloviridae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currently includes 2 genera,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Alphafusellovirus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Betafusellovirus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 with 9 species.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lastRenderedPageBreak/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7DA1AB45" w:rsidR="00A77B8E" w:rsidRPr="005A0E7F" w:rsidRDefault="005A0E7F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establishing </w:t>
            </w:r>
            <w:r w:rsidR="009C0E58">
              <w:rPr>
                <w:rFonts w:ascii="Aptos" w:hAnsi="Aptos" w:cs="Arial"/>
                <w:sz w:val="20"/>
                <w:szCs w:val="20"/>
              </w:rPr>
              <w:t>two</w:t>
            </w:r>
            <w:r>
              <w:rPr>
                <w:rFonts w:ascii="Aptos" w:hAnsi="Aptos" w:cs="Arial"/>
                <w:sz w:val="20"/>
                <w:szCs w:val="20"/>
              </w:rPr>
              <w:t xml:space="preserve"> new gen</w:t>
            </w:r>
            <w:r w:rsidR="009C0E58">
              <w:rPr>
                <w:rFonts w:ascii="Aptos" w:hAnsi="Aptos" w:cs="Arial"/>
                <w:sz w:val="20"/>
                <w:szCs w:val="20"/>
              </w:rPr>
              <w:t>era</w:t>
            </w:r>
            <w:r>
              <w:rPr>
                <w:rFonts w:ascii="Aptos" w:hAnsi="Aptos" w:cs="Arial"/>
                <w:sz w:val="20"/>
                <w:szCs w:val="20"/>
              </w:rPr>
              <w:t>, “</w:t>
            </w:r>
            <w:proofErr w:type="spellStart"/>
            <w:r w:rsidR="00B21602">
              <w:rPr>
                <w:rFonts w:ascii="Aptos" w:hAnsi="Aptos" w:cs="Arial"/>
                <w:i/>
                <w:iCs/>
                <w:sz w:val="20"/>
                <w:szCs w:val="20"/>
              </w:rPr>
              <w:t>Gammafusellovirus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”</w:t>
            </w:r>
            <w:r w:rsidR="00852B81">
              <w:rPr>
                <w:rFonts w:ascii="Aptos" w:hAnsi="Aptos" w:cs="Arial"/>
                <w:sz w:val="20"/>
                <w:szCs w:val="20"/>
              </w:rPr>
              <w:t xml:space="preserve"> (1 species) and “</w:t>
            </w:r>
            <w:proofErr w:type="spellStart"/>
            <w:r w:rsidR="00B21602">
              <w:rPr>
                <w:rFonts w:ascii="Aptos" w:hAnsi="Aptos" w:cs="Arial"/>
                <w:i/>
                <w:iCs/>
                <w:sz w:val="20"/>
                <w:szCs w:val="20"/>
              </w:rPr>
              <w:t>Deltafusellovirus</w:t>
            </w:r>
            <w:proofErr w:type="spellEnd"/>
            <w:r w:rsidR="00852B81">
              <w:rPr>
                <w:rFonts w:ascii="Aptos" w:hAnsi="Aptos" w:cs="Arial"/>
                <w:sz w:val="20"/>
                <w:szCs w:val="20"/>
              </w:rPr>
              <w:t>” (4 species)</w:t>
            </w:r>
            <w:r>
              <w:rPr>
                <w:rFonts w:ascii="Aptos" w:hAnsi="Aptos" w:cs="Arial"/>
                <w:sz w:val="20"/>
                <w:szCs w:val="20"/>
              </w:rPr>
              <w:t>, and 2</w:t>
            </w:r>
            <w:r w:rsidR="00852B81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within gen</w:t>
            </w:r>
            <w:r w:rsidR="00852B81">
              <w:rPr>
                <w:rFonts w:ascii="Aptos" w:hAnsi="Aptos" w:cs="Arial"/>
                <w:sz w:val="20"/>
                <w:szCs w:val="20"/>
              </w:rPr>
              <w:t>us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Alphafusellovirus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31D4262B" w:rsidR="006F33B7" w:rsidRDefault="005A0E7F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5A0E7F">
              <w:rPr>
                <w:rFonts w:ascii="Aptos" w:hAnsi="Aptos" w:cs="Arial"/>
                <w:sz w:val="20"/>
                <w:szCs w:val="20"/>
              </w:rPr>
              <w:t xml:space="preserve">Less than 95% overall genome sequence identity </w:t>
            </w:r>
            <w:r>
              <w:rPr>
                <w:rFonts w:ascii="Aptos" w:hAnsi="Aptos" w:cs="Arial"/>
                <w:sz w:val="20"/>
                <w:szCs w:val="20"/>
              </w:rPr>
              <w:t>is</w:t>
            </w:r>
            <w:r w:rsidRPr="005A0E7F">
              <w:rPr>
                <w:rFonts w:ascii="Aptos" w:hAnsi="Aptos" w:cs="Arial"/>
                <w:sz w:val="20"/>
                <w:szCs w:val="20"/>
              </w:rPr>
              <w:t xml:space="preserve"> proposed for species demarcation, that being consistent with the classification of other bacterial and archaeal </w:t>
            </w:r>
            <w:r>
              <w:rPr>
                <w:rFonts w:ascii="Aptos" w:hAnsi="Aptos" w:cs="Arial"/>
                <w:sz w:val="20"/>
                <w:szCs w:val="20"/>
              </w:rPr>
              <w:t xml:space="preserve">DNA </w:t>
            </w:r>
            <w:r w:rsidRPr="005A0E7F">
              <w:rPr>
                <w:rFonts w:ascii="Aptos" w:hAnsi="Aptos" w:cs="Arial"/>
                <w:sz w:val="20"/>
                <w:szCs w:val="20"/>
              </w:rPr>
              <w:t>viruses.</w:t>
            </w:r>
            <w:r>
              <w:rPr>
                <w:rFonts w:ascii="Aptos" w:hAnsi="Aptos" w:cs="Arial"/>
                <w:sz w:val="20"/>
                <w:szCs w:val="20"/>
              </w:rPr>
              <w:t xml:space="preserve"> Members of different genera </w:t>
            </w:r>
            <w:r w:rsidRPr="005A0E7F">
              <w:rPr>
                <w:rFonts w:ascii="Aptos" w:hAnsi="Aptos" w:cs="Arial"/>
                <w:sz w:val="20"/>
                <w:szCs w:val="20"/>
              </w:rPr>
              <w:t xml:space="preserve">share </w:t>
            </w:r>
            <w:r>
              <w:rPr>
                <w:rFonts w:ascii="Aptos" w:hAnsi="Aptos" w:cs="Arial"/>
                <w:sz w:val="20"/>
                <w:szCs w:val="20"/>
              </w:rPr>
              <w:t>≤</w:t>
            </w:r>
            <w:r w:rsidRPr="005A0E7F">
              <w:rPr>
                <w:rFonts w:ascii="Aptos" w:hAnsi="Aptos" w:cs="Arial"/>
                <w:sz w:val="20"/>
                <w:szCs w:val="20"/>
              </w:rPr>
              <w:t>60% of proteins at ≥70% pairwise identity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31E69D5" w14:textId="77777777" w:rsidR="006F33B7" w:rsidRPr="005A0E7F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5A0E7F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5A0E7F">
              <w:rPr>
                <w:rFonts w:ascii="Aptos" w:hAnsi="Aptos" w:cs="Arial"/>
                <w:i/>
                <w:sz w:val="20"/>
              </w:rPr>
              <w:t>Justification</w:t>
            </w:r>
            <w:r w:rsidRPr="005A0E7F">
              <w:rPr>
                <w:rFonts w:ascii="Aptos" w:hAnsi="Aptos" w:cs="Arial"/>
                <w:sz w:val="20"/>
              </w:rPr>
              <w:t>:</w:t>
            </w:r>
          </w:p>
          <w:p w14:paraId="3D8B99BE" w14:textId="0DA97C06" w:rsidR="00FC2269" w:rsidRDefault="005A0E7F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5A0E7F">
              <w:rPr>
                <w:rFonts w:ascii="Aptos" w:hAnsi="Aptos" w:cs="Arial"/>
                <w:sz w:val="20"/>
                <w:szCs w:val="20"/>
              </w:rPr>
              <w:t xml:space="preserve">Multiple </w:t>
            </w:r>
            <w:r>
              <w:rPr>
                <w:rFonts w:ascii="Aptos" w:hAnsi="Aptos" w:cs="Arial"/>
                <w:sz w:val="20"/>
                <w:szCs w:val="20"/>
              </w:rPr>
              <w:t xml:space="preserve">viruses related to the classified members of the family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Fuselloviridae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have been </w:t>
            </w:r>
            <w:r w:rsidR="005C7FFE">
              <w:rPr>
                <w:rFonts w:ascii="Aptos" w:hAnsi="Aptos" w:cs="Arial"/>
                <w:sz w:val="20"/>
                <w:szCs w:val="20"/>
              </w:rPr>
              <w:t xml:space="preserve">described in the literature over the years but not classified. Here we propose classifying these viruses.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32B27680" w:rsidR="00A77B8E" w:rsidRDefault="00A77B8E" w:rsidP="009C0E58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67BE5CEA" w14:textId="77777777" w:rsidR="005C7FFE" w:rsidRPr="00BE4F5A" w:rsidRDefault="005C7FFE" w:rsidP="005C7FFE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CFF5A4C" w14:textId="682BBF9F" w:rsidR="005C7FFE" w:rsidRPr="005A0E7F" w:rsidRDefault="005C7FFE" w:rsidP="005C7FFE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Family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Fuselloviridae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comprises archaeal viruses with spindle-shaped virions and circular double-stranded DNA (dsDNA) genomes. The family currently includes 2 genera,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Alphafusellovirus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Betafusellovirus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 with 9 species.</w:t>
            </w:r>
          </w:p>
          <w:p w14:paraId="3B37CE8E" w14:textId="77777777" w:rsidR="005C7FFE" w:rsidRPr="00BE4F5A" w:rsidRDefault="005C7FFE" w:rsidP="005C7FFE">
            <w:pPr>
              <w:rPr>
                <w:rFonts w:ascii="Aptos" w:hAnsi="Aptos" w:cs="Arial"/>
                <w:sz w:val="20"/>
                <w:szCs w:val="20"/>
              </w:rPr>
            </w:pPr>
          </w:p>
          <w:p w14:paraId="66FBF939" w14:textId="77777777" w:rsidR="005C7FFE" w:rsidRPr="00BE4F5A" w:rsidRDefault="005C7FFE" w:rsidP="005C7FFE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6802C831" w14:textId="246897C6" w:rsidR="00852B81" w:rsidRPr="005A0E7F" w:rsidRDefault="00852B81" w:rsidP="00852B81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establishing </w:t>
            </w:r>
            <w:r w:rsidR="009C0E58">
              <w:rPr>
                <w:rFonts w:ascii="Aptos" w:hAnsi="Aptos" w:cs="Arial"/>
                <w:sz w:val="20"/>
                <w:szCs w:val="20"/>
              </w:rPr>
              <w:t>two</w:t>
            </w:r>
            <w:r>
              <w:rPr>
                <w:rFonts w:ascii="Aptos" w:hAnsi="Aptos" w:cs="Arial"/>
                <w:sz w:val="20"/>
                <w:szCs w:val="20"/>
              </w:rPr>
              <w:t xml:space="preserve"> new gen</w:t>
            </w:r>
            <w:r w:rsidR="009C0E58">
              <w:rPr>
                <w:rFonts w:ascii="Aptos" w:hAnsi="Aptos" w:cs="Arial"/>
                <w:sz w:val="20"/>
                <w:szCs w:val="20"/>
              </w:rPr>
              <w:t>era</w:t>
            </w:r>
            <w:r>
              <w:rPr>
                <w:rFonts w:ascii="Aptos" w:hAnsi="Aptos" w:cs="Arial"/>
                <w:sz w:val="20"/>
                <w:szCs w:val="20"/>
              </w:rPr>
              <w:t>, “</w:t>
            </w:r>
            <w:proofErr w:type="spellStart"/>
            <w:r w:rsidR="00B21602">
              <w:rPr>
                <w:rFonts w:ascii="Aptos" w:hAnsi="Aptos" w:cs="Arial"/>
                <w:i/>
                <w:iCs/>
                <w:sz w:val="20"/>
                <w:szCs w:val="20"/>
              </w:rPr>
              <w:t>Gammafusellovirus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” (1 species) and “</w:t>
            </w:r>
            <w:proofErr w:type="spellStart"/>
            <w:r w:rsidR="00B21602">
              <w:rPr>
                <w:rFonts w:ascii="Aptos" w:hAnsi="Aptos" w:cs="Arial"/>
                <w:i/>
                <w:iCs/>
                <w:sz w:val="20"/>
                <w:szCs w:val="20"/>
              </w:rPr>
              <w:t>Deltafusellovirus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” (4 species), and 23 new species within genus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Alphafusellovirus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94237D5" w14:textId="77777777" w:rsidR="005C7FFE" w:rsidRDefault="005C7FFE" w:rsidP="005C7FFE">
            <w:pPr>
              <w:rPr>
                <w:rFonts w:ascii="Aptos" w:hAnsi="Aptos" w:cs="Arial"/>
                <w:sz w:val="20"/>
                <w:szCs w:val="20"/>
              </w:rPr>
            </w:pPr>
          </w:p>
          <w:p w14:paraId="0C64BDAD" w14:textId="77777777" w:rsidR="005C7FFE" w:rsidRPr="006F33B7" w:rsidRDefault="005C7FFE" w:rsidP="005C7FFE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0FCD3A6A" w14:textId="76531D3D" w:rsidR="005C7FFE" w:rsidRDefault="005C7FFE" w:rsidP="005C7FFE">
            <w:pPr>
              <w:rPr>
                <w:rFonts w:ascii="Aptos" w:hAnsi="Aptos" w:cs="Arial"/>
                <w:sz w:val="20"/>
                <w:szCs w:val="20"/>
              </w:rPr>
            </w:pPr>
            <w:r w:rsidRPr="005A0E7F">
              <w:rPr>
                <w:rFonts w:ascii="Aptos" w:hAnsi="Aptos" w:cs="Arial"/>
                <w:sz w:val="20"/>
                <w:szCs w:val="20"/>
              </w:rPr>
              <w:t xml:space="preserve">Less than 95% overall genome sequence identity </w:t>
            </w:r>
            <w:r>
              <w:rPr>
                <w:rFonts w:ascii="Aptos" w:hAnsi="Aptos" w:cs="Arial"/>
                <w:sz w:val="20"/>
                <w:szCs w:val="20"/>
              </w:rPr>
              <w:t>is</w:t>
            </w:r>
            <w:r w:rsidRPr="005A0E7F">
              <w:rPr>
                <w:rFonts w:ascii="Aptos" w:hAnsi="Aptos" w:cs="Arial"/>
                <w:sz w:val="20"/>
                <w:szCs w:val="20"/>
              </w:rPr>
              <w:t xml:space="preserve"> proposed for species demarcation</w:t>
            </w:r>
            <w:r>
              <w:rPr>
                <w:rFonts w:ascii="Aptos" w:hAnsi="Aptos" w:cs="Arial"/>
                <w:sz w:val="20"/>
                <w:szCs w:val="20"/>
              </w:rPr>
              <w:t xml:space="preserve">. This similarity threshold is </w:t>
            </w:r>
            <w:r w:rsidRPr="005A0E7F">
              <w:rPr>
                <w:rFonts w:ascii="Aptos" w:hAnsi="Aptos" w:cs="Arial"/>
                <w:sz w:val="20"/>
                <w:szCs w:val="20"/>
              </w:rPr>
              <w:t xml:space="preserve">consistent with the classification of other bacterial and archaeal </w:t>
            </w:r>
            <w:r>
              <w:rPr>
                <w:rFonts w:ascii="Aptos" w:hAnsi="Aptos" w:cs="Arial"/>
                <w:sz w:val="20"/>
                <w:szCs w:val="20"/>
              </w:rPr>
              <w:t xml:space="preserve">DNA </w:t>
            </w:r>
            <w:r w:rsidRPr="005A0E7F">
              <w:rPr>
                <w:rFonts w:ascii="Aptos" w:hAnsi="Aptos" w:cs="Arial"/>
                <w:sz w:val="20"/>
                <w:szCs w:val="20"/>
              </w:rPr>
              <w:t>viruses.</w:t>
            </w:r>
            <w:r>
              <w:rPr>
                <w:rFonts w:ascii="Aptos" w:hAnsi="Aptos" w:cs="Arial"/>
                <w:sz w:val="20"/>
                <w:szCs w:val="20"/>
              </w:rPr>
              <w:t xml:space="preserve"> Members of different genera </w:t>
            </w:r>
            <w:r w:rsidRPr="005A0E7F">
              <w:rPr>
                <w:rFonts w:ascii="Aptos" w:hAnsi="Aptos" w:cs="Arial"/>
                <w:sz w:val="20"/>
                <w:szCs w:val="20"/>
              </w:rPr>
              <w:t xml:space="preserve">share </w:t>
            </w:r>
            <w:r>
              <w:rPr>
                <w:rFonts w:ascii="Aptos" w:hAnsi="Aptos" w:cs="Arial"/>
                <w:sz w:val="20"/>
                <w:szCs w:val="20"/>
              </w:rPr>
              <w:t>≤</w:t>
            </w:r>
            <w:r w:rsidRPr="005A0E7F">
              <w:rPr>
                <w:rFonts w:ascii="Aptos" w:hAnsi="Aptos" w:cs="Arial"/>
                <w:sz w:val="20"/>
                <w:szCs w:val="20"/>
              </w:rPr>
              <w:t>60% of proteins at ≥70% pairwise identity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F46C08F" w14:textId="77777777" w:rsidR="005C7FFE" w:rsidRPr="005A0E7F" w:rsidRDefault="005C7FFE" w:rsidP="005C7FFE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85615CC" w14:textId="77777777" w:rsidR="005C7FFE" w:rsidRPr="005A0E7F" w:rsidRDefault="005C7FFE" w:rsidP="005C7FFE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5A0E7F">
              <w:rPr>
                <w:rFonts w:ascii="Aptos" w:hAnsi="Aptos" w:cs="Arial"/>
                <w:i/>
                <w:sz w:val="20"/>
              </w:rPr>
              <w:t>Justification</w:t>
            </w:r>
            <w:r w:rsidRPr="005A0E7F">
              <w:rPr>
                <w:rFonts w:ascii="Aptos" w:hAnsi="Aptos" w:cs="Arial"/>
                <w:sz w:val="20"/>
              </w:rPr>
              <w:t>:</w:t>
            </w:r>
          </w:p>
          <w:p w14:paraId="498F29DF" w14:textId="747946DD" w:rsidR="005C7FFE" w:rsidRDefault="005C7FFE" w:rsidP="005C7FFE">
            <w:pPr>
              <w:rPr>
                <w:rFonts w:ascii="Aptos" w:hAnsi="Aptos" w:cs="Arial"/>
                <w:sz w:val="20"/>
                <w:szCs w:val="20"/>
              </w:rPr>
            </w:pPr>
            <w:r w:rsidRPr="005A0E7F">
              <w:rPr>
                <w:rFonts w:ascii="Aptos" w:hAnsi="Aptos" w:cs="Arial"/>
                <w:sz w:val="20"/>
                <w:szCs w:val="20"/>
              </w:rPr>
              <w:t xml:space="preserve">Multiple </w:t>
            </w:r>
            <w:r>
              <w:rPr>
                <w:rFonts w:ascii="Aptos" w:hAnsi="Aptos" w:cs="Arial"/>
                <w:sz w:val="20"/>
                <w:szCs w:val="20"/>
              </w:rPr>
              <w:t xml:space="preserve">viruses related to the classified members of the family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Fuselloviridae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have been described in the literature over the years but not classified. Here we propose classifying these viruses. </w:t>
            </w:r>
            <w:r w:rsidR="0099196C">
              <w:rPr>
                <w:rFonts w:ascii="Aptos" w:eastAsia="Aptos" w:hAnsi="Aptos" w:cs="Aptos"/>
                <w:sz w:val="20"/>
                <w:szCs w:val="20"/>
              </w:rPr>
              <w:t xml:space="preserve">Viruses in the genus </w:t>
            </w:r>
            <w:proofErr w:type="spellStart"/>
            <w:r w:rsidR="0099196C" w:rsidRPr="0099196C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Alpha</w:t>
            </w:r>
            <w:r w:rsidR="0099196C">
              <w:rPr>
                <w:rFonts w:ascii="Aptos" w:eastAsia="Aptos" w:hAnsi="Aptos" w:cs="Aptos"/>
                <w:i/>
                <w:iCs/>
                <w:sz w:val="20"/>
                <w:szCs w:val="20"/>
              </w:rPr>
              <w:t>f</w:t>
            </w:r>
            <w:r w:rsidR="0099196C" w:rsidRPr="0099196C">
              <w:rPr>
                <w:rFonts w:ascii="Aptos" w:eastAsia="Aptos" w:hAnsi="Aptos" w:cs="Aptos"/>
                <w:i/>
                <w:iCs/>
                <w:sz w:val="20"/>
                <w:szCs w:val="20"/>
              </w:rPr>
              <w:t>usellovirus</w:t>
            </w:r>
            <w:proofErr w:type="spellEnd"/>
            <w:r w:rsidR="0099196C">
              <w:rPr>
                <w:rFonts w:ascii="Aptos" w:eastAsia="Aptos" w:hAnsi="Aptos" w:cs="Aptos"/>
                <w:sz w:val="20"/>
                <w:szCs w:val="20"/>
              </w:rPr>
              <w:t xml:space="preserve"> typically display regular lemon-shaped particles, whereas those of </w:t>
            </w:r>
            <w:proofErr w:type="spellStart"/>
            <w:r w:rsidR="0099196C">
              <w:rPr>
                <w:rFonts w:ascii="Aptos" w:eastAsia="Aptos" w:hAnsi="Aptos" w:cs="Aptos"/>
                <w:sz w:val="20"/>
                <w:szCs w:val="20"/>
              </w:rPr>
              <w:t>betafuselloviruses</w:t>
            </w:r>
            <w:proofErr w:type="spellEnd"/>
            <w:r w:rsidR="0099196C">
              <w:rPr>
                <w:rFonts w:ascii="Aptos" w:eastAsia="Aptos" w:hAnsi="Aptos" w:cs="Aptos"/>
                <w:sz w:val="20"/>
                <w:szCs w:val="20"/>
              </w:rPr>
              <w:t xml:space="preserve"> are more elongated, cigar-like</w:t>
            </w:r>
            <w:r w:rsidR="00E30F8F">
              <w:rPr>
                <w:rFonts w:ascii="Aptos" w:eastAsia="Aptos" w:hAnsi="Aptos" w:cs="Aptos"/>
                <w:sz w:val="20"/>
                <w:szCs w:val="20"/>
              </w:rPr>
              <w:t xml:space="preserve"> (Redder et al., 2009; Figure 1)</w:t>
            </w:r>
            <w:r w:rsidR="0099196C">
              <w:rPr>
                <w:rFonts w:ascii="Aptos" w:eastAsia="Aptos" w:hAnsi="Aptos" w:cs="Aptos"/>
                <w:sz w:val="20"/>
                <w:szCs w:val="20"/>
              </w:rPr>
              <w:t xml:space="preserve">. </w:t>
            </w:r>
          </w:p>
          <w:p w14:paraId="6E0C27A2" w14:textId="77777777" w:rsidR="005C7FFE" w:rsidRDefault="005C7FFE" w:rsidP="005C7FF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42C45214" w14:textId="1A0915B2" w:rsidR="005C7FFE" w:rsidRDefault="008B50A3" w:rsidP="005C7FFE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766BF5">
              <w:rPr>
                <w:rFonts w:ascii="Aptos" w:eastAsia="Aptos" w:hAnsi="Aptos" w:cs="Aptos"/>
                <w:sz w:val="20"/>
                <w:szCs w:val="20"/>
              </w:rPr>
              <w:t>We used 95% overall genome sequence identity, as calculated using VIRIDIC</w:t>
            </w:r>
            <w:r w:rsidR="00372F98">
              <w:rPr>
                <w:rFonts w:ascii="Aptos" w:eastAsia="Aptos" w:hAnsi="Aptos" w:cs="Aptos"/>
                <w:sz w:val="20"/>
                <w:szCs w:val="20"/>
              </w:rPr>
              <w:t xml:space="preserve"> (</w:t>
            </w:r>
            <w:proofErr w:type="spellStart"/>
            <w:r w:rsidR="00372F98">
              <w:rPr>
                <w:rFonts w:ascii="Aptos" w:eastAsia="Aptos" w:hAnsi="Aptos" w:cs="Aptos"/>
                <w:sz w:val="20"/>
                <w:szCs w:val="20"/>
              </w:rPr>
              <w:t>Moraru</w:t>
            </w:r>
            <w:proofErr w:type="spellEnd"/>
            <w:r w:rsidR="00372F98">
              <w:rPr>
                <w:rFonts w:ascii="Aptos" w:eastAsia="Aptos" w:hAnsi="Aptos" w:cs="Aptos"/>
                <w:sz w:val="20"/>
                <w:szCs w:val="20"/>
              </w:rPr>
              <w:t xml:space="preserve"> et al., 2020)</w:t>
            </w:r>
            <w:r w:rsidRPr="00766BF5">
              <w:rPr>
                <w:rFonts w:ascii="Aptos" w:eastAsia="Aptos" w:hAnsi="Aptos" w:cs="Aptos"/>
                <w:sz w:val="20"/>
                <w:szCs w:val="20"/>
              </w:rPr>
              <w:t xml:space="preserve">, for species demarcation. Of the 41 unclassified genomes, 28 were sufficiently different to be classified into new species (Figure </w:t>
            </w:r>
            <w:r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00766BF5">
              <w:rPr>
                <w:rFonts w:ascii="Aptos" w:eastAsia="Aptos" w:hAnsi="Aptos" w:cs="Aptos"/>
                <w:sz w:val="20"/>
                <w:szCs w:val="20"/>
              </w:rPr>
              <w:t>).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5C7FFE">
              <w:rPr>
                <w:rFonts w:ascii="Aptos" w:eastAsia="Aptos" w:hAnsi="Aptos" w:cs="Aptos"/>
                <w:sz w:val="20"/>
                <w:szCs w:val="20"/>
              </w:rPr>
              <w:t>VIRIDIC and full proteome analysis of the 50 previously classified (</w:t>
            </w:r>
            <w:r w:rsidR="005C7FFE" w:rsidRPr="00E9074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</w:t>
            </w:r>
            <w:r w:rsidR="005C7FFE">
              <w:rPr>
                <w:rFonts w:ascii="Aptos" w:eastAsia="Aptos" w:hAnsi="Aptos" w:cs="Aptos"/>
                <w:sz w:val="20"/>
                <w:szCs w:val="20"/>
              </w:rPr>
              <w:t>=9) and unclassified (</w:t>
            </w:r>
            <w:r w:rsidR="005C7FFE" w:rsidRPr="00E9074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</w:t>
            </w:r>
            <w:r w:rsidR="005C7FFE">
              <w:rPr>
                <w:rFonts w:ascii="Aptos" w:eastAsia="Aptos" w:hAnsi="Aptos" w:cs="Aptos"/>
                <w:sz w:val="20"/>
                <w:szCs w:val="20"/>
              </w:rPr>
              <w:t xml:space="preserve">=41) </w:t>
            </w:r>
            <w:proofErr w:type="spellStart"/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>fuselloviruses</w:t>
            </w:r>
            <w:proofErr w:type="spellEnd"/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 xml:space="preserve"> showed that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23 </w:t>
            </w:r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 xml:space="preserve">unclassified spindle-shaped viruses infecting </w:t>
            </w:r>
            <w:proofErr w:type="spellStart"/>
            <w:r w:rsidR="005C7FFE" w:rsidRPr="00766BF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Sulfolobales</w:t>
            </w:r>
            <w:proofErr w:type="spellEnd"/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 xml:space="preserve"> archaea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could be assigned to the </w:t>
            </w:r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>established gen</w:t>
            </w:r>
            <w:r>
              <w:rPr>
                <w:rFonts w:ascii="Aptos" w:eastAsia="Aptos" w:hAnsi="Aptos" w:cs="Aptos"/>
                <w:sz w:val="20"/>
                <w:szCs w:val="20"/>
              </w:rPr>
              <w:t>us</w:t>
            </w:r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 w:rsidR="005C7FFE" w:rsidRPr="00766BF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Alphafusellovirus</w:t>
            </w:r>
            <w:proofErr w:type="spellEnd"/>
            <w:r w:rsidR="005C7FFE" w:rsidRPr="00766BF5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 xml:space="preserve">(Figure </w:t>
            </w:r>
            <w:r w:rsidR="00FA0D91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 xml:space="preserve">). </w:t>
            </w:r>
            <w:r>
              <w:rPr>
                <w:rFonts w:ascii="Aptos" w:eastAsia="Aptos" w:hAnsi="Aptos" w:cs="Aptos"/>
                <w:sz w:val="20"/>
                <w:szCs w:val="20"/>
              </w:rPr>
              <w:t>The remaining five virus genomes were more divergent</w:t>
            </w:r>
            <w:r w:rsidR="0078717A">
              <w:rPr>
                <w:rFonts w:ascii="Aptos" w:eastAsia="Aptos" w:hAnsi="Aptos" w:cs="Aptos"/>
                <w:sz w:val="20"/>
                <w:szCs w:val="20"/>
              </w:rPr>
              <w:t xml:space="preserve"> at both nucleotide and protein sequence levels (Figure 2 and 3)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suggesting that additional genera need to be created. </w:t>
            </w:r>
            <w:r w:rsidR="005C7FFE" w:rsidRPr="00766BF5">
              <w:rPr>
                <w:rFonts w:ascii="Aptos" w:eastAsia="Aptos" w:hAnsi="Aptos" w:cs="Aptos"/>
                <w:sz w:val="20"/>
                <w:szCs w:val="20"/>
              </w:rPr>
              <w:t>Below</w:t>
            </w:r>
            <w:r w:rsidR="005C7FFE">
              <w:rPr>
                <w:rFonts w:ascii="Aptos" w:eastAsia="Aptos" w:hAnsi="Aptos" w:cs="Aptos"/>
                <w:sz w:val="20"/>
                <w:szCs w:val="20"/>
              </w:rPr>
              <w:t xml:space="preserve"> we provide a summary on the new members of family </w:t>
            </w:r>
            <w:proofErr w:type="spellStart"/>
            <w:r w:rsidR="005C7FFE">
              <w:rPr>
                <w:rFonts w:ascii="Aptos" w:eastAsia="Aptos" w:hAnsi="Aptos" w:cs="Aptos"/>
                <w:i/>
                <w:iCs/>
                <w:sz w:val="20"/>
                <w:szCs w:val="20"/>
              </w:rPr>
              <w:t>Fuselloviridae</w:t>
            </w:r>
            <w:proofErr w:type="spellEnd"/>
            <w:r w:rsidR="005C7FFE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4F7622D7" w14:textId="77777777" w:rsidR="00852B81" w:rsidRDefault="00852B81" w:rsidP="005C7FFE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04A1486F" w14:textId="77777777" w:rsidR="00852B81" w:rsidRDefault="00852B81" w:rsidP="00852B81">
            <w:pP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Expansion of </w:t>
            </w:r>
            <w:proofErr w:type="spellStart"/>
            <w: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Alphafusellovirus</w:t>
            </w:r>
            <w:proofErr w:type="spellEnd"/>
            <w: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by</w:t>
            </w:r>
            <w: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240AB">
              <w:rPr>
                <w:rFonts w:ascii="Aptos" w:eastAsia="Aptos" w:hAnsi="Aptos" w:cs="Aptos"/>
                <w:b/>
                <w:bCs/>
                <w:sz w:val="20"/>
                <w:szCs w:val="20"/>
              </w:rPr>
              <w:t>23 new species</w:t>
            </w:r>
          </w:p>
          <w:p w14:paraId="3A6489A4" w14:textId="77777777" w:rsidR="00852B81" w:rsidRDefault="00852B81" w:rsidP="00852B81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Twenty-three new species are proposed for classification of viruses infecting different </w:t>
            </w:r>
            <w:proofErr w:type="spellStart"/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Saccharolobus</w:t>
            </w:r>
            <w:proofErr w:type="spellEnd"/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sz w:val="20"/>
                <w:szCs w:val="20"/>
              </w:rPr>
              <w:t>strains sampled from Nymph Lake area and Norris Geyser Basin, Yellowstone National Park, USA (Pauly et al., 2019), Lassen Volcanic National Park, USA (</w:t>
            </w:r>
            <w:r w:rsidRPr="005B45AE">
              <w:rPr>
                <w:rFonts w:ascii="Aptos" w:eastAsia="Aptos" w:hAnsi="Aptos" w:cs="Aptos"/>
                <w:sz w:val="20"/>
                <w:szCs w:val="20"/>
              </w:rPr>
              <w:t>Goodman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and Stedman, 2018),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Mutnovsky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volcano area, Kamchatka, Russia (Pauly et al., 2019) and Iceland (GenBank accession: </w:t>
            </w:r>
            <w:r w:rsidRPr="0039186F">
              <w:rPr>
                <w:rFonts w:ascii="Aptos" w:eastAsia="Aptos" w:hAnsi="Aptos" w:cs="Aptos"/>
                <w:sz w:val="20"/>
                <w:szCs w:val="20"/>
              </w:rPr>
              <w:t>KY579375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). These viruses share ~60% of proteins with existing members of the genus </w:t>
            </w:r>
            <w:proofErr w:type="spellStart"/>
            <w:r w:rsidRPr="007240AB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Alphafusellovirus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008DA402" w14:textId="77777777" w:rsidR="005C7FFE" w:rsidRDefault="005C7FFE" w:rsidP="005C7FFE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54D992ED" w14:textId="1DA3624C" w:rsidR="005C7FFE" w:rsidRPr="00AA0053" w:rsidRDefault="005C7FFE" w:rsidP="005C7FFE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New genus “</w:t>
            </w:r>
            <w:proofErr w:type="spellStart"/>
            <w:r w:rsidR="00B21602"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Gammafusellovirus</w:t>
            </w:r>
            <w:proofErr w:type="spellEnd"/>
            <w: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”</w:t>
            </w:r>
            <w:r w:rsidR="00AA0053">
              <w:rPr>
                <w:rFonts w:ascii="Aptos" w:eastAsia="Aptos" w:hAnsi="Aptos" w:cs="Aptos"/>
                <w:b/>
                <w:bCs/>
                <w:sz w:val="20"/>
                <w:szCs w:val="20"/>
              </w:rPr>
              <w:t>, 1 new species</w:t>
            </w:r>
          </w:p>
          <w:p w14:paraId="39E682C3" w14:textId="0AED52DF" w:rsidR="005C7FFE" w:rsidRDefault="005C7FFE" w:rsidP="005C7FFE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The complete 14,847-bp circular genome of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Sulfolobales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Mexican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fusellovirus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1 (SMF1) was recovered from a metagenomic study of a Mexican hot spring (</w:t>
            </w:r>
            <w:proofErr w:type="spellStart"/>
            <w:r w:rsidR="005B45AE" w:rsidRPr="005B45AE">
              <w:rPr>
                <w:rFonts w:ascii="Aptos" w:eastAsia="Aptos" w:hAnsi="Aptos" w:cs="Aptos"/>
                <w:sz w:val="20"/>
                <w:szCs w:val="20"/>
              </w:rPr>
              <w:t>Servín-Garcidueñas</w:t>
            </w:r>
            <w:proofErr w:type="spellEnd"/>
            <w:r w:rsidR="005B45AE">
              <w:rPr>
                <w:rFonts w:ascii="Aptos" w:eastAsia="Aptos" w:hAnsi="Aptos" w:cs="Aptos"/>
                <w:sz w:val="20"/>
                <w:szCs w:val="20"/>
              </w:rPr>
              <w:t xml:space="preserve"> et al., 2013)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. The SMF1 genome shows exceptional properties, including a coding-strand bias and a high incidence of genes organized in operon structures. VIRIDIC,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VIPtree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and full proteome analysis showed that SMF1 share only 5-10% nucleotide identity and 35-50% proteins with 40-60% identity with other </w:t>
            </w:r>
            <w:proofErr w:type="spellStart"/>
            <w:r w:rsidRPr="00766BF5">
              <w:rPr>
                <w:rFonts w:ascii="Aptos" w:eastAsia="Aptos" w:hAnsi="Aptos" w:cs="Aptos"/>
                <w:sz w:val="20"/>
                <w:szCs w:val="20"/>
              </w:rPr>
              <w:lastRenderedPageBreak/>
              <w:t>fusellovirids</w:t>
            </w:r>
            <w:proofErr w:type="spellEnd"/>
            <w:r w:rsidRPr="00766BF5">
              <w:rPr>
                <w:rFonts w:ascii="Aptos" w:eastAsia="Aptos" w:hAnsi="Aptos" w:cs="Aptos"/>
                <w:sz w:val="20"/>
                <w:szCs w:val="20"/>
              </w:rPr>
              <w:t>. These analyses justify placement of SMF1 into a separate genus, which we propose naming “</w:t>
            </w:r>
            <w:proofErr w:type="spellStart"/>
            <w:r w:rsidR="00B21602">
              <w:rPr>
                <w:rFonts w:ascii="Aptos" w:eastAsia="Aptos" w:hAnsi="Aptos" w:cs="Aptos"/>
                <w:i/>
                <w:iCs/>
                <w:sz w:val="20"/>
                <w:szCs w:val="20"/>
              </w:rPr>
              <w:t>Gammafusellovirus</w:t>
            </w:r>
            <w:proofErr w:type="spellEnd"/>
            <w:r w:rsidRPr="00766BF5">
              <w:rPr>
                <w:rFonts w:ascii="Aptos" w:eastAsia="Aptos" w:hAnsi="Aptos" w:cs="Aptos"/>
                <w:sz w:val="20"/>
                <w:szCs w:val="20"/>
              </w:rPr>
              <w:t>”.</w:t>
            </w:r>
          </w:p>
          <w:p w14:paraId="5B335106" w14:textId="77777777" w:rsidR="005C7FFE" w:rsidRDefault="005C7FFE" w:rsidP="005C7FFE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640B627" w14:textId="45DF2FC1" w:rsidR="005C7FFE" w:rsidRDefault="00AA0053" w:rsidP="00AA0053">
            <w:pP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New genus “</w:t>
            </w:r>
            <w:proofErr w:type="spellStart"/>
            <w:r w:rsidR="00B21602"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Deltafusellovirus</w:t>
            </w:r>
            <w:proofErr w:type="spellEnd"/>
            <w: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”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, </w:t>
            </w:r>
            <w:r w:rsidR="005C7FFE" w:rsidRPr="007240AB">
              <w:rPr>
                <w:rFonts w:ascii="Aptos" w:eastAsia="Aptos" w:hAnsi="Aptos" w:cs="Aptos"/>
                <w:b/>
                <w:bCs/>
                <w:sz w:val="20"/>
                <w:szCs w:val="20"/>
              </w:rPr>
              <w:t>4 new species</w:t>
            </w:r>
          </w:p>
          <w:p w14:paraId="2B98E2AA" w14:textId="6D5669E1" w:rsidR="005C7FFE" w:rsidRDefault="005C7FFE" w:rsidP="005C7FFE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Four </w:t>
            </w:r>
            <w:proofErr w:type="spellStart"/>
            <w:r w:rsidR="008B50A3">
              <w:rPr>
                <w:rFonts w:ascii="Aptos" w:eastAsia="Aptos" w:hAnsi="Aptos" w:cs="Aptos"/>
                <w:sz w:val="20"/>
                <w:szCs w:val="20"/>
              </w:rPr>
              <w:t>fuselloviruses</w:t>
            </w:r>
            <w:proofErr w:type="spellEnd"/>
            <w:r w:rsidR="008B50A3">
              <w:rPr>
                <w:rFonts w:ascii="Aptos" w:eastAsia="Aptos" w:hAnsi="Aptos" w:cs="Aptos"/>
                <w:sz w:val="20"/>
                <w:szCs w:val="20"/>
              </w:rPr>
              <w:t xml:space="preserve">, SSV19, SSV20, SSV21 and SSV22, were isolated from hot spring sediment in </w:t>
            </w:r>
            <w:proofErr w:type="spellStart"/>
            <w:r w:rsidR="008B50A3">
              <w:rPr>
                <w:rFonts w:ascii="Aptos" w:eastAsia="Aptos" w:hAnsi="Aptos" w:cs="Aptos"/>
                <w:sz w:val="20"/>
                <w:szCs w:val="20"/>
              </w:rPr>
              <w:t>Naghaso</w:t>
            </w:r>
            <w:proofErr w:type="spellEnd"/>
            <w:r w:rsidR="008B50A3">
              <w:rPr>
                <w:rFonts w:ascii="Aptos" w:eastAsia="Aptos" w:hAnsi="Aptos" w:cs="Aptos"/>
                <w:sz w:val="20"/>
                <w:szCs w:val="20"/>
              </w:rPr>
              <w:t xml:space="preserve">, Philippines (Zhang et al., 2020). Although the four viruses share overall gene content with other viruses, they displayed higher nucleotide and amino acid sequence divergence from viruses within </w:t>
            </w:r>
            <w:proofErr w:type="spellStart"/>
            <w:r w:rsidR="008B50A3" w:rsidRPr="008B50A3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Alphafusellovirus</w:t>
            </w:r>
            <w:proofErr w:type="spellEnd"/>
            <w:r w:rsidR="008B50A3">
              <w:rPr>
                <w:rFonts w:ascii="Aptos" w:eastAsia="Aptos" w:hAnsi="Aptos" w:cs="Apto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Beta</w:t>
            </w:r>
            <w:r w:rsidRPr="00A362E6">
              <w:rPr>
                <w:rFonts w:ascii="Aptos" w:eastAsia="Aptos" w:hAnsi="Aptos" w:cs="Aptos"/>
                <w:i/>
                <w:iCs/>
                <w:sz w:val="20"/>
                <w:szCs w:val="20"/>
              </w:rPr>
              <w:t>fusellovirus</w:t>
            </w:r>
            <w:proofErr w:type="spellEnd"/>
            <w:r w:rsidR="008B50A3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 w:rsidR="008B50A3">
              <w:rPr>
                <w:rFonts w:ascii="Aptos" w:eastAsia="Aptos" w:hAnsi="Aptos" w:cs="Aptos"/>
                <w:sz w:val="20"/>
                <w:szCs w:val="20"/>
              </w:rPr>
              <w:t>genera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. </w:t>
            </w:r>
            <w:r w:rsidR="008B50A3">
              <w:rPr>
                <w:rFonts w:ascii="Aptos" w:eastAsia="Aptos" w:hAnsi="Aptos" w:cs="Aptos"/>
                <w:sz w:val="20"/>
                <w:szCs w:val="20"/>
              </w:rPr>
              <w:t xml:space="preserve">Notably, the four viruses display chimeric features. Specifically, whereas SSV19 encodes an adhesin protein homologous to that of </w:t>
            </w:r>
            <w:proofErr w:type="spellStart"/>
            <w:r w:rsidR="008B50A3">
              <w:rPr>
                <w:rFonts w:ascii="Aptos" w:eastAsia="Aptos" w:hAnsi="Aptos" w:cs="Aptos"/>
                <w:sz w:val="20"/>
                <w:szCs w:val="20"/>
              </w:rPr>
              <w:t>betafuselloviruses</w:t>
            </w:r>
            <w:proofErr w:type="spellEnd"/>
            <w:r w:rsidR="008B50A3">
              <w:rPr>
                <w:rFonts w:ascii="Aptos" w:eastAsia="Aptos" w:hAnsi="Aptos" w:cs="Aptos"/>
                <w:sz w:val="20"/>
                <w:szCs w:val="20"/>
              </w:rPr>
              <w:t xml:space="preserve">, SSV20, SSV21 and SSV22 encode distinct adhesins homologous to those conserved in </w:t>
            </w:r>
            <w:proofErr w:type="spellStart"/>
            <w:r w:rsidR="008B50A3">
              <w:rPr>
                <w:rFonts w:ascii="Aptos" w:eastAsia="Aptos" w:hAnsi="Aptos" w:cs="Aptos"/>
                <w:sz w:val="20"/>
                <w:szCs w:val="20"/>
              </w:rPr>
              <w:t>alphafuselloviruses</w:t>
            </w:r>
            <w:proofErr w:type="spellEnd"/>
            <w:r w:rsidR="008B50A3">
              <w:rPr>
                <w:rFonts w:ascii="Aptos" w:eastAsia="Aptos" w:hAnsi="Aptos" w:cs="Aptos"/>
                <w:sz w:val="20"/>
                <w:szCs w:val="20"/>
              </w:rPr>
              <w:t xml:space="preserve"> (Zhang et al., 2020; Figure </w:t>
            </w:r>
            <w:r w:rsidR="0078717A"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="008B50A3">
              <w:rPr>
                <w:rFonts w:ascii="Aptos" w:eastAsia="Aptos" w:hAnsi="Aptos" w:cs="Aptos"/>
                <w:sz w:val="20"/>
                <w:szCs w:val="20"/>
              </w:rPr>
              <w:t xml:space="preserve">). </w:t>
            </w:r>
            <w:r w:rsidR="0078717A">
              <w:rPr>
                <w:rFonts w:ascii="Aptos" w:eastAsia="Aptos" w:hAnsi="Aptos" w:cs="Aptos"/>
                <w:sz w:val="20"/>
                <w:szCs w:val="20"/>
              </w:rPr>
              <w:t>Nevertheless, in both genome-wide nucleotide and amino acid sequence comparisons, the four viruses formed a separate cluster (Figures 2 and 3).</w:t>
            </w: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2D9F1BF2" w14:textId="2EC1303E" w:rsidR="005B45AE" w:rsidRDefault="005B45AE" w:rsidP="005B45AE">
            <w:pPr>
              <w:ind w:left="342" w:hanging="360"/>
              <w:rPr>
                <w:rFonts w:ascii="Aptos" w:hAnsi="Aptos" w:cs="Arial"/>
                <w:sz w:val="20"/>
                <w:szCs w:val="20"/>
              </w:rPr>
            </w:pPr>
            <w:r w:rsidRPr="005B45AE">
              <w:rPr>
                <w:rFonts w:ascii="Aptos" w:hAnsi="Aptos" w:cs="Arial"/>
                <w:sz w:val="20"/>
                <w:szCs w:val="20"/>
              </w:rPr>
              <w:t xml:space="preserve">Goodman DA, Stedman KM. Comparative genetic and genomic analysis of the novel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fusellovirus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Sulfolobus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 xml:space="preserve"> spindle-shaped virus 10.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B45AE">
              <w:rPr>
                <w:rFonts w:ascii="Aptos" w:hAnsi="Aptos" w:cs="Arial"/>
                <w:sz w:val="20"/>
                <w:szCs w:val="20"/>
              </w:rPr>
              <w:t xml:space="preserve">Virus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Evol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>. 2018;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B45AE">
              <w:rPr>
                <w:rFonts w:ascii="Aptos" w:hAnsi="Aptos" w:cs="Arial"/>
                <w:sz w:val="20"/>
                <w:szCs w:val="20"/>
              </w:rPr>
              <w:t>4(2</w:t>
            </w:r>
            <w:proofErr w:type="gramStart"/>
            <w:r w:rsidRPr="005B45AE">
              <w:rPr>
                <w:rFonts w:ascii="Aptos" w:hAnsi="Aptos" w:cs="Arial"/>
                <w:sz w:val="20"/>
                <w:szCs w:val="20"/>
              </w:rPr>
              <w:t>):vey</w:t>
            </w:r>
            <w:proofErr w:type="gramEnd"/>
            <w:r w:rsidRPr="005B45AE">
              <w:rPr>
                <w:rFonts w:ascii="Aptos" w:hAnsi="Aptos" w:cs="Arial"/>
                <w:sz w:val="20"/>
                <w:szCs w:val="20"/>
              </w:rPr>
              <w:t xml:space="preserve">022.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ve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>/vey022. PMID: 30094064</w:t>
            </w:r>
          </w:p>
          <w:p w14:paraId="237E9A04" w14:textId="4728CDC8" w:rsidR="00372F98" w:rsidRPr="005B45AE" w:rsidRDefault="00372F98" w:rsidP="00372F98">
            <w:pPr>
              <w:ind w:left="342" w:hanging="360"/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372F98">
              <w:rPr>
                <w:rFonts w:ascii="Aptos" w:hAnsi="Aptos" w:cs="Arial"/>
                <w:sz w:val="20"/>
                <w:szCs w:val="20"/>
              </w:rPr>
              <w:t>Moraru</w:t>
            </w:r>
            <w:proofErr w:type="spellEnd"/>
            <w:r w:rsidRPr="00372F98">
              <w:rPr>
                <w:rFonts w:ascii="Aptos" w:hAnsi="Aptos" w:cs="Arial"/>
                <w:sz w:val="20"/>
                <w:szCs w:val="20"/>
              </w:rPr>
              <w:t xml:space="preserve"> C, Varsani A, Kropinski </w:t>
            </w:r>
            <w:proofErr w:type="gramStart"/>
            <w:r w:rsidRPr="00372F98">
              <w:rPr>
                <w:rFonts w:ascii="Aptos" w:hAnsi="Aptos" w:cs="Arial"/>
                <w:sz w:val="20"/>
                <w:szCs w:val="20"/>
              </w:rPr>
              <w:t>AM.VIRIDIC</w:t>
            </w:r>
            <w:proofErr w:type="gramEnd"/>
            <w:r w:rsidRPr="00372F98">
              <w:rPr>
                <w:rFonts w:ascii="Aptos" w:hAnsi="Aptos" w:cs="Arial"/>
                <w:sz w:val="20"/>
                <w:szCs w:val="20"/>
              </w:rPr>
              <w:t>-A Novel Tool to Calculate the Intergenomic Similarities of Prokaryote-Infecting Viruses.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72F98">
              <w:rPr>
                <w:rFonts w:ascii="Aptos" w:hAnsi="Aptos" w:cs="Arial"/>
                <w:sz w:val="20"/>
                <w:szCs w:val="20"/>
              </w:rPr>
              <w:t xml:space="preserve">Viruses. 2020 Nov 6;12(11):1268. </w:t>
            </w:r>
            <w:proofErr w:type="spellStart"/>
            <w:r w:rsidRPr="00372F98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372F98">
              <w:rPr>
                <w:rFonts w:ascii="Aptos" w:hAnsi="Aptos" w:cs="Arial"/>
                <w:sz w:val="20"/>
                <w:szCs w:val="20"/>
              </w:rPr>
              <w:t>: 10.3390/v12111268.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72F98">
              <w:rPr>
                <w:rFonts w:ascii="Aptos" w:hAnsi="Aptos" w:cs="Arial"/>
                <w:sz w:val="20"/>
                <w:szCs w:val="20"/>
              </w:rPr>
              <w:t>PMID: 33172115</w:t>
            </w:r>
          </w:p>
          <w:p w14:paraId="761A5660" w14:textId="4F825F2E" w:rsidR="005C7FFE" w:rsidRDefault="005B45AE" w:rsidP="005B45AE">
            <w:pPr>
              <w:ind w:left="342" w:hanging="360"/>
              <w:rPr>
                <w:rFonts w:ascii="Aptos" w:hAnsi="Aptos" w:cs="Arial"/>
                <w:sz w:val="20"/>
                <w:szCs w:val="20"/>
              </w:rPr>
            </w:pPr>
            <w:r w:rsidRPr="005B45AE">
              <w:rPr>
                <w:rFonts w:ascii="Aptos" w:hAnsi="Aptos" w:cs="Arial"/>
                <w:sz w:val="20"/>
                <w:szCs w:val="20"/>
              </w:rPr>
              <w:t xml:space="preserve">Pauly MD, Bautista MA, Black JA, Whitaker RJ. Diversified local CRISPR-Cas immunity to viruses of </w:t>
            </w:r>
            <w:proofErr w:type="spellStart"/>
            <w:r w:rsidRPr="005B45AE">
              <w:rPr>
                <w:rFonts w:ascii="Aptos" w:hAnsi="Aptos" w:cs="Arial"/>
                <w:i/>
                <w:iCs/>
                <w:sz w:val="20"/>
                <w:szCs w:val="20"/>
              </w:rPr>
              <w:t>Sulfolobus</w:t>
            </w:r>
            <w:proofErr w:type="spellEnd"/>
            <w:r w:rsidRPr="005B45A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B45AE">
              <w:rPr>
                <w:rFonts w:ascii="Aptos" w:hAnsi="Aptos" w:cs="Arial"/>
                <w:i/>
                <w:iCs/>
                <w:sz w:val="20"/>
                <w:szCs w:val="20"/>
              </w:rPr>
              <w:t>islandicus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Philos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 xml:space="preserve"> Trans R Soc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Lond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 xml:space="preserve"> B Biol Sci. 2019;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B45AE">
              <w:rPr>
                <w:rFonts w:ascii="Aptos" w:hAnsi="Aptos" w:cs="Arial"/>
                <w:sz w:val="20"/>
                <w:szCs w:val="20"/>
              </w:rPr>
              <w:t xml:space="preserve">374(1772):20180093.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>: 10.1098/rstb.2018.0093.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B45AE">
              <w:rPr>
                <w:rFonts w:ascii="Aptos" w:hAnsi="Aptos" w:cs="Arial"/>
                <w:sz w:val="20"/>
                <w:szCs w:val="20"/>
              </w:rPr>
              <w:t>PMID: 30905292</w:t>
            </w:r>
          </w:p>
          <w:p w14:paraId="36907DFB" w14:textId="7AF7BFE3" w:rsidR="00BA501B" w:rsidRPr="005C7FFE" w:rsidRDefault="00BA501B" w:rsidP="00BA501B">
            <w:pPr>
              <w:ind w:left="342" w:hanging="360"/>
              <w:rPr>
                <w:rFonts w:ascii="Aptos" w:hAnsi="Aptos" w:cs="Arial"/>
                <w:sz w:val="20"/>
                <w:szCs w:val="20"/>
              </w:rPr>
            </w:pPr>
            <w:r w:rsidRPr="00BA501B">
              <w:rPr>
                <w:rFonts w:ascii="Aptos" w:hAnsi="Aptos" w:cs="Arial"/>
                <w:sz w:val="20"/>
                <w:szCs w:val="20"/>
              </w:rPr>
              <w:t xml:space="preserve">Redder P, Peng X, </w:t>
            </w:r>
            <w:proofErr w:type="spellStart"/>
            <w:r w:rsidRPr="00BA501B">
              <w:rPr>
                <w:rFonts w:ascii="Aptos" w:hAnsi="Aptos" w:cs="Arial"/>
                <w:sz w:val="20"/>
                <w:szCs w:val="20"/>
              </w:rPr>
              <w:t>Brügger</w:t>
            </w:r>
            <w:proofErr w:type="spellEnd"/>
            <w:r w:rsidRPr="00BA501B">
              <w:rPr>
                <w:rFonts w:ascii="Aptos" w:hAnsi="Aptos" w:cs="Arial"/>
                <w:sz w:val="20"/>
                <w:szCs w:val="20"/>
              </w:rPr>
              <w:t xml:space="preserve"> K, Shah SA, </w:t>
            </w:r>
            <w:proofErr w:type="spellStart"/>
            <w:r w:rsidRPr="00BA501B">
              <w:rPr>
                <w:rFonts w:ascii="Aptos" w:hAnsi="Aptos" w:cs="Arial"/>
                <w:sz w:val="20"/>
                <w:szCs w:val="20"/>
              </w:rPr>
              <w:t>Roesch</w:t>
            </w:r>
            <w:proofErr w:type="spellEnd"/>
            <w:r w:rsidRPr="00BA501B">
              <w:rPr>
                <w:rFonts w:ascii="Aptos" w:hAnsi="Aptos" w:cs="Arial"/>
                <w:sz w:val="20"/>
                <w:szCs w:val="20"/>
              </w:rPr>
              <w:t xml:space="preserve"> F, </w:t>
            </w:r>
            <w:proofErr w:type="spellStart"/>
            <w:r w:rsidRPr="00BA501B">
              <w:rPr>
                <w:rFonts w:ascii="Aptos" w:hAnsi="Aptos" w:cs="Arial"/>
                <w:sz w:val="20"/>
                <w:szCs w:val="20"/>
              </w:rPr>
              <w:t>Greve</w:t>
            </w:r>
            <w:proofErr w:type="spellEnd"/>
            <w:r w:rsidRPr="00BA501B">
              <w:rPr>
                <w:rFonts w:ascii="Aptos" w:hAnsi="Aptos" w:cs="Arial"/>
                <w:sz w:val="20"/>
                <w:szCs w:val="20"/>
              </w:rPr>
              <w:t xml:space="preserve"> B, She Q, Schleper C, </w:t>
            </w:r>
            <w:proofErr w:type="spellStart"/>
            <w:r w:rsidRPr="00BA501B">
              <w:rPr>
                <w:rFonts w:ascii="Aptos" w:hAnsi="Aptos" w:cs="Arial"/>
                <w:sz w:val="20"/>
                <w:szCs w:val="20"/>
              </w:rPr>
              <w:t>Forterre</w:t>
            </w:r>
            <w:proofErr w:type="spellEnd"/>
            <w:r w:rsidRPr="00BA501B">
              <w:rPr>
                <w:rFonts w:ascii="Aptos" w:hAnsi="Aptos" w:cs="Arial"/>
                <w:sz w:val="20"/>
                <w:szCs w:val="20"/>
              </w:rPr>
              <w:t xml:space="preserve"> P, Garrett RA, </w:t>
            </w:r>
            <w:proofErr w:type="spellStart"/>
            <w:r w:rsidRPr="00BA501B">
              <w:rPr>
                <w:rFonts w:ascii="Aptos" w:hAnsi="Aptos" w:cs="Arial"/>
                <w:sz w:val="20"/>
                <w:szCs w:val="20"/>
              </w:rPr>
              <w:t>Prangishvili</w:t>
            </w:r>
            <w:proofErr w:type="spellEnd"/>
            <w:r w:rsidRPr="00BA501B">
              <w:rPr>
                <w:rFonts w:ascii="Aptos" w:hAnsi="Aptos" w:cs="Arial"/>
                <w:sz w:val="20"/>
                <w:szCs w:val="20"/>
              </w:rPr>
              <w:t xml:space="preserve"> D. Four newly isolated </w:t>
            </w:r>
            <w:proofErr w:type="spellStart"/>
            <w:r w:rsidRPr="00BA501B">
              <w:rPr>
                <w:rFonts w:ascii="Aptos" w:hAnsi="Aptos" w:cs="Arial"/>
                <w:sz w:val="20"/>
                <w:szCs w:val="20"/>
              </w:rPr>
              <w:t>fuselloviruses</w:t>
            </w:r>
            <w:proofErr w:type="spellEnd"/>
            <w:r w:rsidRPr="00BA501B">
              <w:rPr>
                <w:rFonts w:ascii="Aptos" w:hAnsi="Aptos" w:cs="Arial"/>
                <w:sz w:val="20"/>
                <w:szCs w:val="20"/>
              </w:rPr>
              <w:t xml:space="preserve"> from extreme geothermal environments reveal unusual morphologies and a possible </w:t>
            </w:r>
            <w:proofErr w:type="spellStart"/>
            <w:r w:rsidRPr="00BA501B">
              <w:rPr>
                <w:rFonts w:ascii="Aptos" w:hAnsi="Aptos" w:cs="Arial"/>
                <w:sz w:val="20"/>
                <w:szCs w:val="20"/>
              </w:rPr>
              <w:t>interviral</w:t>
            </w:r>
            <w:proofErr w:type="spellEnd"/>
            <w:r w:rsidRPr="00BA501B">
              <w:rPr>
                <w:rFonts w:ascii="Aptos" w:hAnsi="Aptos" w:cs="Arial"/>
                <w:sz w:val="20"/>
                <w:szCs w:val="20"/>
              </w:rPr>
              <w:t xml:space="preserve"> recombination mechanism.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30F8F">
              <w:rPr>
                <w:rFonts w:ascii="Aptos" w:hAnsi="Aptos" w:cs="Arial"/>
                <w:sz w:val="20"/>
                <w:szCs w:val="20"/>
              </w:rPr>
              <w:t xml:space="preserve">Environ Microbiol. 2009; 11(11):2849-62. </w:t>
            </w:r>
            <w:proofErr w:type="spellStart"/>
            <w:r w:rsidRPr="00E30F8F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E30F8F">
              <w:rPr>
                <w:rFonts w:ascii="Aptos" w:hAnsi="Aptos" w:cs="Arial"/>
                <w:sz w:val="20"/>
                <w:szCs w:val="20"/>
              </w:rPr>
              <w:t>: 10.1111/j.1462-2920.2009.</w:t>
            </w:r>
            <w:proofErr w:type="gramStart"/>
            <w:r w:rsidRPr="00E30F8F">
              <w:rPr>
                <w:rFonts w:ascii="Aptos" w:hAnsi="Aptos" w:cs="Arial"/>
                <w:sz w:val="20"/>
                <w:szCs w:val="20"/>
              </w:rPr>
              <w:t>02009.x.</w:t>
            </w:r>
            <w:proofErr w:type="gramEnd"/>
            <w:r w:rsidRPr="00E30F8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A501B">
              <w:rPr>
                <w:rFonts w:ascii="Aptos" w:hAnsi="Aptos" w:cs="Arial"/>
                <w:sz w:val="20"/>
                <w:szCs w:val="20"/>
              </w:rPr>
              <w:t>PMID: 19638177</w:t>
            </w:r>
          </w:p>
          <w:p w14:paraId="11D22677" w14:textId="317180E0" w:rsidR="00953FFE" w:rsidRDefault="005C7FFE" w:rsidP="005B45AE">
            <w:pPr>
              <w:ind w:left="342" w:hanging="360"/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5C7FFE">
              <w:rPr>
                <w:rFonts w:ascii="Aptos" w:hAnsi="Aptos" w:cs="Arial"/>
                <w:sz w:val="20"/>
                <w:szCs w:val="20"/>
              </w:rPr>
              <w:t>Servín-Garcidueñas</w:t>
            </w:r>
            <w:proofErr w:type="spellEnd"/>
            <w:r w:rsidRPr="005C7FFE">
              <w:rPr>
                <w:rFonts w:ascii="Aptos" w:hAnsi="Aptos" w:cs="Arial"/>
                <w:sz w:val="20"/>
                <w:szCs w:val="20"/>
              </w:rPr>
              <w:t xml:space="preserve"> LE, Peng X, Garrett RA, Martínez-Romero E. Genome sequence of a novel archaeal </w:t>
            </w:r>
            <w:proofErr w:type="spellStart"/>
            <w:r w:rsidRPr="005C7FFE">
              <w:rPr>
                <w:rFonts w:ascii="Aptos" w:hAnsi="Aptos" w:cs="Arial"/>
                <w:sz w:val="20"/>
                <w:szCs w:val="20"/>
              </w:rPr>
              <w:t>fusellovirus</w:t>
            </w:r>
            <w:proofErr w:type="spellEnd"/>
            <w:r w:rsidRPr="005C7FFE">
              <w:rPr>
                <w:rFonts w:ascii="Aptos" w:hAnsi="Aptos" w:cs="Arial"/>
                <w:sz w:val="20"/>
                <w:szCs w:val="20"/>
              </w:rPr>
              <w:t xml:space="preserve"> assembled from the metagenome of a </w:t>
            </w:r>
            <w:proofErr w:type="spellStart"/>
            <w:r w:rsidRPr="005C7FFE">
              <w:rPr>
                <w:rFonts w:ascii="Aptos" w:hAnsi="Aptos" w:cs="Arial"/>
                <w:sz w:val="20"/>
                <w:szCs w:val="20"/>
              </w:rPr>
              <w:t>mexican</w:t>
            </w:r>
            <w:proofErr w:type="spellEnd"/>
            <w:r w:rsidRPr="005C7FFE">
              <w:rPr>
                <w:rFonts w:ascii="Aptos" w:hAnsi="Aptos" w:cs="Arial"/>
                <w:sz w:val="20"/>
                <w:szCs w:val="20"/>
              </w:rPr>
              <w:t xml:space="preserve"> hot spring.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F36F31">
              <w:rPr>
                <w:rFonts w:ascii="Aptos" w:hAnsi="Aptos" w:cs="Arial"/>
                <w:sz w:val="20"/>
                <w:szCs w:val="20"/>
              </w:rPr>
              <w:t xml:space="preserve">Genome </w:t>
            </w:r>
            <w:proofErr w:type="spellStart"/>
            <w:r w:rsidRPr="00F36F31">
              <w:rPr>
                <w:rFonts w:ascii="Aptos" w:hAnsi="Aptos" w:cs="Arial"/>
                <w:sz w:val="20"/>
                <w:szCs w:val="20"/>
              </w:rPr>
              <w:t>Announc</w:t>
            </w:r>
            <w:proofErr w:type="spellEnd"/>
            <w:r w:rsidRPr="00F36F31">
              <w:rPr>
                <w:rFonts w:ascii="Aptos" w:hAnsi="Aptos" w:cs="Arial"/>
                <w:sz w:val="20"/>
                <w:szCs w:val="20"/>
              </w:rPr>
              <w:t>. 2013 Apr 25;1(2</w:t>
            </w:r>
            <w:proofErr w:type="gramStart"/>
            <w:r w:rsidRPr="00F36F31">
              <w:rPr>
                <w:rFonts w:ascii="Aptos" w:hAnsi="Aptos" w:cs="Arial"/>
                <w:sz w:val="20"/>
                <w:szCs w:val="20"/>
              </w:rPr>
              <w:t>):e</w:t>
            </w:r>
            <w:proofErr w:type="gramEnd"/>
            <w:r w:rsidRPr="00F36F31">
              <w:rPr>
                <w:rFonts w:ascii="Aptos" w:hAnsi="Aptos" w:cs="Arial"/>
                <w:sz w:val="20"/>
                <w:szCs w:val="20"/>
              </w:rPr>
              <w:t xml:space="preserve">0016413. </w:t>
            </w:r>
            <w:proofErr w:type="spellStart"/>
            <w:r w:rsidRPr="00F36F31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F36F31">
              <w:rPr>
                <w:rFonts w:ascii="Aptos" w:hAnsi="Aptos" w:cs="Arial"/>
                <w:sz w:val="20"/>
                <w:szCs w:val="20"/>
              </w:rPr>
              <w:t xml:space="preserve">: 10.1128/genomeA.00164-13. </w:t>
            </w:r>
            <w:r w:rsidRPr="005C7FFE">
              <w:rPr>
                <w:rFonts w:ascii="Aptos" w:hAnsi="Aptos" w:cs="Arial"/>
                <w:sz w:val="20"/>
                <w:szCs w:val="20"/>
              </w:rPr>
              <w:t>PMID: 23618716</w:t>
            </w:r>
          </w:p>
          <w:p w14:paraId="007A5F7D" w14:textId="19B695D1" w:rsidR="005B45AE" w:rsidRPr="00BE4F5A" w:rsidRDefault="005B45AE" w:rsidP="005B45AE">
            <w:pPr>
              <w:ind w:left="342" w:hanging="360"/>
              <w:rPr>
                <w:rFonts w:ascii="Aptos" w:hAnsi="Aptos" w:cs="Arial"/>
                <w:sz w:val="20"/>
                <w:szCs w:val="20"/>
              </w:rPr>
            </w:pPr>
            <w:r w:rsidRPr="005B45AE">
              <w:rPr>
                <w:rFonts w:ascii="Aptos" w:hAnsi="Aptos" w:cs="Arial"/>
                <w:sz w:val="20"/>
                <w:szCs w:val="20"/>
              </w:rPr>
              <w:t xml:space="preserve">Zhang J, Zheng X, Wang H, Jiang H, Dong H, Huang L. Novel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Sulfolobus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f</w:t>
            </w:r>
            <w:r w:rsidRPr="005B45AE">
              <w:rPr>
                <w:rFonts w:ascii="Aptos" w:hAnsi="Aptos" w:cs="Arial"/>
                <w:sz w:val="20"/>
                <w:szCs w:val="20"/>
              </w:rPr>
              <w:t>uselloviruses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>
              <w:rPr>
                <w:rFonts w:ascii="Aptos" w:hAnsi="Aptos" w:cs="Arial"/>
                <w:sz w:val="20"/>
                <w:szCs w:val="20"/>
              </w:rPr>
              <w:t>e</w:t>
            </w:r>
            <w:r w:rsidRPr="005B45AE">
              <w:rPr>
                <w:rFonts w:ascii="Aptos" w:hAnsi="Aptos" w:cs="Arial"/>
                <w:sz w:val="20"/>
                <w:szCs w:val="20"/>
              </w:rPr>
              <w:t xml:space="preserve">xtensive </w:t>
            </w: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5B45AE">
              <w:rPr>
                <w:rFonts w:ascii="Aptos" w:hAnsi="Aptos" w:cs="Arial"/>
                <w:sz w:val="20"/>
                <w:szCs w:val="20"/>
              </w:rPr>
              <w:t xml:space="preserve">enomic </w:t>
            </w:r>
            <w:r>
              <w:rPr>
                <w:rFonts w:ascii="Aptos" w:hAnsi="Aptos" w:cs="Arial"/>
                <w:sz w:val="20"/>
                <w:szCs w:val="20"/>
              </w:rPr>
              <w:t>v</w:t>
            </w:r>
            <w:r w:rsidRPr="005B45AE">
              <w:rPr>
                <w:rFonts w:ascii="Aptos" w:hAnsi="Aptos" w:cs="Arial"/>
                <w:sz w:val="20"/>
                <w:szCs w:val="20"/>
              </w:rPr>
              <w:t>ariations.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B45AE">
              <w:rPr>
                <w:rFonts w:ascii="Aptos" w:hAnsi="Aptos" w:cs="Arial"/>
                <w:sz w:val="20"/>
                <w:szCs w:val="20"/>
              </w:rPr>
              <w:t xml:space="preserve">J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Virol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>. 2020;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B45AE">
              <w:rPr>
                <w:rFonts w:ascii="Aptos" w:hAnsi="Aptos" w:cs="Arial"/>
                <w:sz w:val="20"/>
                <w:szCs w:val="20"/>
              </w:rPr>
              <w:t>94(4</w:t>
            </w:r>
            <w:proofErr w:type="gramStart"/>
            <w:r w:rsidRPr="005B45AE">
              <w:rPr>
                <w:rFonts w:ascii="Aptos" w:hAnsi="Aptos" w:cs="Arial"/>
                <w:sz w:val="20"/>
                <w:szCs w:val="20"/>
              </w:rPr>
              <w:t>):e</w:t>
            </w:r>
            <w:proofErr w:type="gramEnd"/>
            <w:r w:rsidRPr="005B45AE">
              <w:rPr>
                <w:rFonts w:ascii="Aptos" w:hAnsi="Aptos" w:cs="Arial"/>
                <w:sz w:val="20"/>
                <w:szCs w:val="20"/>
              </w:rPr>
              <w:t xml:space="preserve">01624-19. </w:t>
            </w:r>
            <w:proofErr w:type="spellStart"/>
            <w:r w:rsidRPr="005B45AE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5B45AE">
              <w:rPr>
                <w:rFonts w:ascii="Aptos" w:hAnsi="Aptos" w:cs="Arial"/>
                <w:sz w:val="20"/>
                <w:szCs w:val="20"/>
              </w:rPr>
              <w:t>: 10.1128/JVI.01624-19. PMID: 31748395</w:t>
            </w:r>
          </w:p>
          <w:p w14:paraId="7D1B1CCD" w14:textId="7AB76FDB" w:rsidR="00953FFE" w:rsidRPr="00BE4F5A" w:rsidRDefault="00953FFE" w:rsidP="005B45AE">
            <w:pPr>
              <w:ind w:left="342" w:hanging="360"/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3168B8CE" w:rsidR="00E92794" w:rsidRPr="00E92794" w:rsidRDefault="00FC2269" w:rsidP="00481AAA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15999416" w:rsidR="006C0F51" w:rsidRPr="006C0F51" w:rsidRDefault="006C0F51" w:rsidP="00481AAA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DFEC1BC" w14:textId="4F19ECB2" w:rsidR="00FC2269" w:rsidRPr="00F110F7" w:rsidRDefault="00FC2269" w:rsidP="00FC2269">
      <w:pPr>
        <w:rPr>
          <w:rFonts w:ascii="Aptos" w:hAnsi="Aptos"/>
          <w:color w:val="0070C0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</w:p>
    <w:p w14:paraId="5556E8C1" w14:textId="5CC83FC0" w:rsidR="00A174CC" w:rsidRDefault="00FA0D91" w:rsidP="00FC2269">
      <w:pPr>
        <w:rPr>
          <w:rFonts w:ascii="Aptos" w:hAnsi="Aptos"/>
          <w:color w:val="0070C0"/>
        </w:rPr>
      </w:pPr>
      <w:r w:rsidRPr="00FA0D91">
        <w:rPr>
          <w:rFonts w:ascii="Aptos" w:hAnsi="Aptos"/>
          <w:noProof/>
          <w:color w:val="0070C0"/>
        </w:rPr>
        <w:drawing>
          <wp:inline distT="0" distB="0" distL="0" distR="0" wp14:anchorId="09428F08" wp14:editId="53C72144">
            <wp:extent cx="5926455" cy="5503545"/>
            <wp:effectExtent l="0" t="0" r="0" b="1905"/>
            <wp:docPr id="1632667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6671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50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B9E07" w14:textId="77777777" w:rsidR="00FA0D91" w:rsidRPr="00E30F8F" w:rsidRDefault="00FA0D91" w:rsidP="00FC2269">
      <w:pPr>
        <w:rPr>
          <w:rFonts w:ascii="Aptos" w:hAnsi="Aptos"/>
          <w:color w:val="0070C0"/>
          <w:sz w:val="20"/>
          <w:szCs w:val="20"/>
        </w:rPr>
      </w:pPr>
    </w:p>
    <w:p w14:paraId="1E655754" w14:textId="5B379152" w:rsidR="00FA0D91" w:rsidRPr="00E30F8F" w:rsidRDefault="00FA0D91" w:rsidP="00FA0D91">
      <w:pPr>
        <w:rPr>
          <w:rFonts w:ascii="Aptos" w:hAnsi="Aptos"/>
          <w:sz w:val="20"/>
          <w:szCs w:val="20"/>
        </w:rPr>
      </w:pPr>
      <w:r w:rsidRPr="00E30F8F">
        <w:rPr>
          <w:rFonts w:ascii="Aptos" w:hAnsi="Aptos"/>
          <w:b/>
          <w:bCs/>
          <w:sz w:val="20"/>
          <w:szCs w:val="20"/>
        </w:rPr>
        <w:t>Figure 1.</w:t>
      </w:r>
      <w:r w:rsidRPr="00E30F8F">
        <w:rPr>
          <w:rFonts w:ascii="Aptos" w:hAnsi="Aptos"/>
          <w:sz w:val="20"/>
          <w:szCs w:val="20"/>
        </w:rPr>
        <w:t xml:space="preserve"> Negative stain electron micrographs of viruses from the two genera of the</w:t>
      </w:r>
      <w:r w:rsidR="00E30F8F">
        <w:rPr>
          <w:rFonts w:ascii="Aptos" w:hAnsi="Aptos"/>
          <w:sz w:val="20"/>
          <w:szCs w:val="20"/>
        </w:rPr>
        <w:t xml:space="preserve"> </w:t>
      </w:r>
      <w:r w:rsidRPr="00E30F8F">
        <w:rPr>
          <w:rFonts w:ascii="Aptos" w:hAnsi="Aptos"/>
          <w:sz w:val="20"/>
          <w:szCs w:val="20"/>
        </w:rPr>
        <w:t xml:space="preserve">family </w:t>
      </w:r>
      <w:proofErr w:type="spellStart"/>
      <w:r w:rsidRPr="00E30F8F">
        <w:rPr>
          <w:rFonts w:ascii="Aptos" w:hAnsi="Aptos"/>
          <w:i/>
          <w:iCs/>
          <w:sz w:val="20"/>
          <w:szCs w:val="20"/>
        </w:rPr>
        <w:t>Fuselloviridae</w:t>
      </w:r>
      <w:proofErr w:type="spellEnd"/>
      <w:r w:rsidRPr="00E30F8F">
        <w:rPr>
          <w:rFonts w:ascii="Aptos" w:hAnsi="Aptos"/>
          <w:sz w:val="20"/>
          <w:szCs w:val="20"/>
        </w:rPr>
        <w:t xml:space="preserve">. Members of the genus </w:t>
      </w:r>
      <w:proofErr w:type="spellStart"/>
      <w:r w:rsidRPr="00E30F8F">
        <w:rPr>
          <w:rFonts w:ascii="Aptos" w:hAnsi="Aptos"/>
          <w:i/>
          <w:iCs/>
          <w:sz w:val="20"/>
          <w:szCs w:val="20"/>
        </w:rPr>
        <w:t>Alphafusellovirus</w:t>
      </w:r>
      <w:proofErr w:type="spellEnd"/>
      <w:r w:rsidRPr="00E30F8F">
        <w:rPr>
          <w:rFonts w:ascii="Aptos" w:hAnsi="Aptos"/>
          <w:sz w:val="20"/>
          <w:szCs w:val="20"/>
        </w:rPr>
        <w:t xml:space="preserve">: </w:t>
      </w:r>
      <w:proofErr w:type="spellStart"/>
      <w:r w:rsidRPr="00E30F8F">
        <w:rPr>
          <w:rFonts w:ascii="Aptos" w:hAnsi="Aptos"/>
          <w:sz w:val="20"/>
          <w:szCs w:val="20"/>
        </w:rPr>
        <w:t>Sulfolobus</w:t>
      </w:r>
      <w:proofErr w:type="spellEnd"/>
      <w:r w:rsidRPr="00E30F8F">
        <w:rPr>
          <w:rFonts w:ascii="Aptos" w:hAnsi="Aptos"/>
          <w:sz w:val="20"/>
          <w:szCs w:val="20"/>
        </w:rPr>
        <w:t xml:space="preserve"> spindle-shaped virus 1 (SSV1), </w:t>
      </w:r>
      <w:proofErr w:type="spellStart"/>
      <w:r w:rsidRPr="00E30F8F">
        <w:rPr>
          <w:rFonts w:ascii="Aptos" w:hAnsi="Aptos"/>
          <w:sz w:val="20"/>
          <w:szCs w:val="20"/>
        </w:rPr>
        <w:t>Sulfolobus</w:t>
      </w:r>
      <w:proofErr w:type="spellEnd"/>
      <w:r w:rsidRPr="00E30F8F">
        <w:rPr>
          <w:rFonts w:ascii="Aptos" w:hAnsi="Aptos"/>
          <w:sz w:val="20"/>
          <w:szCs w:val="20"/>
        </w:rPr>
        <w:t xml:space="preserve"> spindle-shaped virus 2 (SSV2), </w:t>
      </w:r>
      <w:proofErr w:type="spellStart"/>
      <w:r w:rsidRPr="00E30F8F">
        <w:rPr>
          <w:rFonts w:ascii="Aptos" w:hAnsi="Aptos"/>
          <w:sz w:val="20"/>
          <w:szCs w:val="20"/>
        </w:rPr>
        <w:t>Sulfolobus</w:t>
      </w:r>
      <w:proofErr w:type="spellEnd"/>
      <w:r w:rsidRPr="00E30F8F">
        <w:rPr>
          <w:rFonts w:ascii="Aptos" w:hAnsi="Aptos"/>
          <w:sz w:val="20"/>
          <w:szCs w:val="20"/>
        </w:rPr>
        <w:t xml:space="preserve"> spindle-shaped</w:t>
      </w:r>
      <w:r w:rsidR="00E30F8F">
        <w:rPr>
          <w:rFonts w:ascii="Aptos" w:hAnsi="Aptos"/>
          <w:sz w:val="20"/>
          <w:szCs w:val="20"/>
        </w:rPr>
        <w:t xml:space="preserve"> </w:t>
      </w:r>
      <w:r w:rsidRPr="00E30F8F">
        <w:rPr>
          <w:rFonts w:ascii="Aptos" w:hAnsi="Aptos"/>
          <w:sz w:val="20"/>
          <w:szCs w:val="20"/>
        </w:rPr>
        <w:t xml:space="preserve">virus 7 (SSV7), </w:t>
      </w:r>
      <w:proofErr w:type="spellStart"/>
      <w:r w:rsidRPr="00E30F8F">
        <w:rPr>
          <w:rFonts w:ascii="Aptos" w:hAnsi="Aptos"/>
          <w:sz w:val="20"/>
          <w:szCs w:val="20"/>
        </w:rPr>
        <w:t>Sulfolobus</w:t>
      </w:r>
      <w:proofErr w:type="spellEnd"/>
      <w:r w:rsidRPr="00E30F8F">
        <w:rPr>
          <w:rFonts w:ascii="Aptos" w:hAnsi="Aptos"/>
          <w:sz w:val="20"/>
          <w:szCs w:val="20"/>
        </w:rPr>
        <w:t xml:space="preserve"> spindle-shaped virus 8 (SSV8), and </w:t>
      </w:r>
      <w:proofErr w:type="spellStart"/>
      <w:r w:rsidRPr="00E30F8F">
        <w:rPr>
          <w:rFonts w:ascii="Aptos" w:hAnsi="Aptos"/>
          <w:sz w:val="20"/>
          <w:szCs w:val="20"/>
        </w:rPr>
        <w:t>Sulfolobus</w:t>
      </w:r>
      <w:proofErr w:type="spellEnd"/>
      <w:r w:rsidRPr="00E30F8F">
        <w:rPr>
          <w:rFonts w:ascii="Aptos" w:hAnsi="Aptos"/>
          <w:sz w:val="20"/>
          <w:szCs w:val="20"/>
        </w:rPr>
        <w:t xml:space="preserve"> spindle-shaped virus 9 (SSV9). Members of the genus </w:t>
      </w:r>
      <w:proofErr w:type="spellStart"/>
      <w:r w:rsidRPr="00E30F8F">
        <w:rPr>
          <w:rFonts w:ascii="Aptos" w:hAnsi="Aptos"/>
          <w:i/>
          <w:iCs/>
          <w:sz w:val="20"/>
          <w:szCs w:val="20"/>
        </w:rPr>
        <w:t>Betafusellovirus</w:t>
      </w:r>
      <w:proofErr w:type="spellEnd"/>
      <w:r w:rsidRPr="00E30F8F">
        <w:rPr>
          <w:rFonts w:ascii="Aptos" w:hAnsi="Aptos"/>
          <w:sz w:val="20"/>
          <w:szCs w:val="20"/>
        </w:rPr>
        <w:t xml:space="preserve">: </w:t>
      </w:r>
      <w:proofErr w:type="spellStart"/>
      <w:r w:rsidRPr="00E30F8F">
        <w:rPr>
          <w:rFonts w:ascii="Aptos" w:hAnsi="Aptos"/>
          <w:sz w:val="20"/>
          <w:szCs w:val="20"/>
        </w:rPr>
        <w:t>Sulfolobus</w:t>
      </w:r>
      <w:proofErr w:type="spellEnd"/>
      <w:r w:rsidRPr="00E30F8F">
        <w:rPr>
          <w:rFonts w:ascii="Aptos" w:hAnsi="Aptos"/>
          <w:sz w:val="20"/>
          <w:szCs w:val="20"/>
        </w:rPr>
        <w:t xml:space="preserve"> spindle-shaped virus 6</w:t>
      </w:r>
      <w:r w:rsidR="00E30F8F">
        <w:rPr>
          <w:rFonts w:ascii="Aptos" w:hAnsi="Aptos"/>
          <w:sz w:val="20"/>
          <w:szCs w:val="20"/>
        </w:rPr>
        <w:t xml:space="preserve"> </w:t>
      </w:r>
      <w:r w:rsidRPr="00E30F8F">
        <w:rPr>
          <w:rFonts w:ascii="Aptos" w:hAnsi="Aptos"/>
          <w:sz w:val="20"/>
          <w:szCs w:val="20"/>
        </w:rPr>
        <w:t xml:space="preserve">(SSV6), and </w:t>
      </w:r>
      <w:proofErr w:type="spellStart"/>
      <w:r w:rsidRPr="00E30F8F">
        <w:rPr>
          <w:rFonts w:ascii="Aptos" w:hAnsi="Aptos"/>
          <w:sz w:val="20"/>
          <w:szCs w:val="20"/>
        </w:rPr>
        <w:t>Acidianus</w:t>
      </w:r>
      <w:proofErr w:type="spellEnd"/>
      <w:r w:rsidRPr="00E30F8F">
        <w:rPr>
          <w:rFonts w:ascii="Aptos" w:hAnsi="Aptos"/>
          <w:sz w:val="20"/>
          <w:szCs w:val="20"/>
        </w:rPr>
        <w:t xml:space="preserve"> spindle-shaped virus 1 (ASV1). The bars represent 100 nm</w:t>
      </w:r>
      <w:r w:rsidR="00BA501B" w:rsidRPr="00E30F8F">
        <w:rPr>
          <w:rFonts w:ascii="Aptos" w:hAnsi="Aptos"/>
          <w:sz w:val="20"/>
          <w:szCs w:val="20"/>
        </w:rPr>
        <w:t xml:space="preserve"> (Redder et al., 2009)</w:t>
      </w:r>
      <w:r w:rsidRPr="00E30F8F">
        <w:rPr>
          <w:rFonts w:ascii="Aptos" w:hAnsi="Aptos"/>
          <w:sz w:val="20"/>
          <w:szCs w:val="20"/>
        </w:rPr>
        <w:t xml:space="preserve">. The figure is reproduced from </w:t>
      </w:r>
      <w:proofErr w:type="spellStart"/>
      <w:r w:rsidRPr="00E30F8F">
        <w:rPr>
          <w:rFonts w:ascii="Aptos" w:hAnsi="Aptos"/>
          <w:sz w:val="20"/>
          <w:szCs w:val="20"/>
        </w:rPr>
        <w:t>TaxoProp</w:t>
      </w:r>
      <w:proofErr w:type="spellEnd"/>
      <w:r w:rsidRPr="00E30F8F">
        <w:rPr>
          <w:rFonts w:ascii="Aptos" w:hAnsi="Aptos"/>
          <w:sz w:val="20"/>
          <w:szCs w:val="20"/>
        </w:rPr>
        <w:t xml:space="preserve"> 2011.001a-fB.</w:t>
      </w:r>
      <w:proofErr w:type="gramStart"/>
      <w:r w:rsidRPr="00E30F8F">
        <w:rPr>
          <w:rFonts w:ascii="Aptos" w:hAnsi="Aptos"/>
          <w:sz w:val="20"/>
          <w:szCs w:val="20"/>
        </w:rPr>
        <w:t>A.v</w:t>
      </w:r>
      <w:proofErr w:type="gramEnd"/>
      <w:r w:rsidRPr="00E30F8F">
        <w:rPr>
          <w:rFonts w:ascii="Aptos" w:hAnsi="Aptos"/>
          <w:sz w:val="20"/>
          <w:szCs w:val="20"/>
        </w:rPr>
        <w:t>3.Betafusellovirus.</w:t>
      </w:r>
    </w:p>
    <w:p w14:paraId="532556F5" w14:textId="77777777" w:rsidR="00FA0D91" w:rsidRPr="00E30F8F" w:rsidRDefault="00FA0D91" w:rsidP="00FC2269">
      <w:pPr>
        <w:rPr>
          <w:rFonts w:ascii="Aptos" w:hAnsi="Aptos"/>
          <w:color w:val="0070C0"/>
          <w:sz w:val="20"/>
          <w:szCs w:val="20"/>
        </w:rPr>
      </w:pPr>
    </w:p>
    <w:p w14:paraId="5D486484" w14:textId="77777777" w:rsidR="00FA0D91" w:rsidRDefault="00FA0D91" w:rsidP="00FC2269">
      <w:pPr>
        <w:rPr>
          <w:rFonts w:ascii="Aptos" w:hAnsi="Aptos"/>
          <w:color w:val="0070C0"/>
        </w:rPr>
      </w:pPr>
    </w:p>
    <w:p w14:paraId="1F0F3E3A" w14:textId="5EDAE448" w:rsidR="005C7FFE" w:rsidRDefault="00372F98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0E748197" wp14:editId="48C1C41A">
            <wp:extent cx="5926455" cy="5940425"/>
            <wp:effectExtent l="0" t="0" r="0" b="3175"/>
            <wp:docPr id="1994115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15894" name="Picture 199411589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8C01E" w14:textId="77777777" w:rsidR="00764A22" w:rsidRDefault="00764A22" w:rsidP="00FC2269">
      <w:pPr>
        <w:rPr>
          <w:rFonts w:ascii="Aptos" w:hAnsi="Aptos"/>
          <w:color w:val="0070C0"/>
        </w:rPr>
      </w:pPr>
    </w:p>
    <w:p w14:paraId="6C311A68" w14:textId="632DE883" w:rsidR="00764A22" w:rsidRDefault="00764A22" w:rsidP="00FC2269">
      <w:pPr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 xml:space="preserve">Figure </w:t>
      </w:r>
      <w:r w:rsidR="00AB5882">
        <w:rPr>
          <w:rFonts w:ascii="Aptos" w:eastAsia="Aptos" w:hAnsi="Aptos" w:cs="Aptos"/>
          <w:b/>
          <w:bCs/>
          <w:sz w:val="20"/>
          <w:szCs w:val="20"/>
        </w:rPr>
        <w:t>2</w:t>
      </w:r>
      <w:r>
        <w:rPr>
          <w:rFonts w:ascii="Aptos" w:eastAsia="Aptos" w:hAnsi="Aptos" w:cs="Aptos"/>
          <w:b/>
          <w:bCs/>
          <w:sz w:val="20"/>
          <w:szCs w:val="20"/>
        </w:rPr>
        <w:t>.</w:t>
      </w:r>
      <w:r>
        <w:rPr>
          <w:rFonts w:ascii="Aptos" w:eastAsia="Aptos" w:hAnsi="Aptos" w:cs="Aptos"/>
          <w:sz w:val="20"/>
          <w:szCs w:val="20"/>
        </w:rPr>
        <w:t xml:space="preserve"> VIRIDIC analysis of new and previously classified viruses of </w:t>
      </w:r>
      <w:proofErr w:type="spellStart"/>
      <w:r>
        <w:rPr>
          <w:rFonts w:ascii="Aptos" w:eastAsia="Aptos" w:hAnsi="Aptos" w:cs="Aptos"/>
          <w:i/>
          <w:iCs/>
          <w:sz w:val="20"/>
          <w:szCs w:val="20"/>
        </w:rPr>
        <w:t>Fuselloviridae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family. Color of the labels show previously classified viruses (pink), </w:t>
      </w:r>
      <w:r w:rsidR="009C0E58">
        <w:rPr>
          <w:rFonts w:ascii="Aptos" w:eastAsia="Aptos" w:hAnsi="Aptos" w:cs="Aptos"/>
          <w:sz w:val="20"/>
          <w:szCs w:val="20"/>
        </w:rPr>
        <w:t xml:space="preserve">viruses classified into </w:t>
      </w:r>
      <w:r>
        <w:rPr>
          <w:rFonts w:ascii="Aptos" w:eastAsia="Aptos" w:hAnsi="Aptos" w:cs="Aptos"/>
          <w:sz w:val="20"/>
          <w:szCs w:val="20"/>
        </w:rPr>
        <w:t>new species (black), viral sequences representing additional strains of new or existing species (grey).</w:t>
      </w:r>
    </w:p>
    <w:p w14:paraId="133562B0" w14:textId="77777777" w:rsidR="00852B81" w:rsidRDefault="00852B81" w:rsidP="00FC2269">
      <w:pPr>
        <w:rPr>
          <w:rFonts w:ascii="Aptos" w:eastAsia="Aptos" w:hAnsi="Aptos" w:cs="Aptos"/>
          <w:sz w:val="20"/>
          <w:szCs w:val="20"/>
        </w:rPr>
      </w:pPr>
    </w:p>
    <w:p w14:paraId="0EB564D5" w14:textId="64C39090" w:rsidR="00F46D5B" w:rsidRDefault="008725E4" w:rsidP="00F46D5B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3D8DC831" wp14:editId="611F0FFC">
            <wp:extent cx="5926455" cy="5356860"/>
            <wp:effectExtent l="0" t="0" r="0" b="0"/>
            <wp:docPr id="13059815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81531" name="Picture 130598153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35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9FB78" w14:textId="77777777" w:rsidR="00F46D5B" w:rsidRDefault="00F46D5B" w:rsidP="00F46D5B">
      <w:pPr>
        <w:rPr>
          <w:rFonts w:ascii="Aptos" w:eastAsia="Aptos" w:hAnsi="Aptos" w:cs="Aptos"/>
          <w:b/>
          <w:bCs/>
          <w:sz w:val="20"/>
          <w:szCs w:val="20"/>
        </w:rPr>
      </w:pPr>
    </w:p>
    <w:p w14:paraId="2E611E5C" w14:textId="10FAC85B" w:rsidR="00F46D5B" w:rsidRPr="00F110F7" w:rsidRDefault="00F46D5B" w:rsidP="00F46D5B">
      <w:pPr>
        <w:rPr>
          <w:rFonts w:ascii="Aptos" w:hAnsi="Aptos"/>
          <w:color w:val="0070C0"/>
        </w:rPr>
      </w:pPr>
      <w:r>
        <w:rPr>
          <w:rFonts w:ascii="Aptos" w:eastAsia="Aptos" w:hAnsi="Aptos" w:cs="Aptos"/>
          <w:b/>
          <w:bCs/>
          <w:sz w:val="20"/>
          <w:szCs w:val="20"/>
        </w:rPr>
        <w:t>Figure 3.</w:t>
      </w:r>
      <w:r>
        <w:rPr>
          <w:rFonts w:ascii="Aptos" w:eastAsia="Aptos" w:hAnsi="Aptos" w:cs="Aptos"/>
          <w:sz w:val="20"/>
          <w:szCs w:val="20"/>
        </w:rPr>
        <w:t xml:space="preserve"> Pan-proteomic analysis of spindle-shaped viruses. The heatmap was obtained based on all-vs-all diamond blast result (min identity 30%, max e-value 0.01). The color on the heatmap corresponds to the average protein sequence identity between two viruses.</w:t>
      </w:r>
      <w:r w:rsidR="003B2FE1">
        <w:rPr>
          <w:rFonts w:ascii="Aptos" w:eastAsia="Aptos" w:hAnsi="Aptos" w:cs="Aptos"/>
          <w:sz w:val="20"/>
          <w:szCs w:val="20"/>
        </w:rPr>
        <w:t xml:space="preserve"> The established and proposed genera are indicated on the left.</w:t>
      </w:r>
    </w:p>
    <w:p w14:paraId="7B2C7CC9" w14:textId="77777777" w:rsidR="00852B81" w:rsidRDefault="00852B81" w:rsidP="00FC2269">
      <w:pPr>
        <w:rPr>
          <w:rFonts w:ascii="Aptos" w:eastAsia="Aptos" w:hAnsi="Aptos" w:cs="Aptos"/>
          <w:sz w:val="20"/>
          <w:szCs w:val="20"/>
        </w:rPr>
      </w:pPr>
    </w:p>
    <w:p w14:paraId="225706F5" w14:textId="0CC1F1F7" w:rsidR="00852B81" w:rsidRDefault="009C0E58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076C4389" wp14:editId="041BABEB">
            <wp:extent cx="5926455" cy="7047865"/>
            <wp:effectExtent l="0" t="0" r="0" b="635"/>
            <wp:docPr id="1097879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79125" name="Picture 10978791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704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43786" w14:textId="77777777" w:rsidR="00481AAA" w:rsidRDefault="00481AAA" w:rsidP="00FC2269">
      <w:pPr>
        <w:rPr>
          <w:rFonts w:ascii="Aptos" w:hAnsi="Aptos"/>
          <w:color w:val="0070C0"/>
        </w:rPr>
      </w:pPr>
    </w:p>
    <w:p w14:paraId="53E9D839" w14:textId="2E5DACF3" w:rsidR="003B2FE1" w:rsidRPr="00F110F7" w:rsidRDefault="00481AAA" w:rsidP="003B2FE1">
      <w:pPr>
        <w:rPr>
          <w:rFonts w:ascii="Aptos" w:hAnsi="Aptos"/>
          <w:color w:val="0070C0"/>
        </w:rPr>
      </w:pPr>
      <w:r w:rsidRPr="00F46D5B">
        <w:rPr>
          <w:rFonts w:ascii="Aptos" w:hAnsi="Aptos"/>
          <w:b/>
          <w:bCs/>
          <w:sz w:val="20"/>
          <w:szCs w:val="20"/>
        </w:rPr>
        <w:t xml:space="preserve">Figure </w:t>
      </w:r>
      <w:r w:rsidR="00F46D5B">
        <w:rPr>
          <w:rFonts w:ascii="Aptos" w:hAnsi="Aptos"/>
          <w:b/>
          <w:bCs/>
          <w:sz w:val="20"/>
          <w:szCs w:val="20"/>
        </w:rPr>
        <w:t>4</w:t>
      </w:r>
      <w:r w:rsidRPr="00F46D5B">
        <w:rPr>
          <w:rFonts w:ascii="Aptos" w:hAnsi="Aptos"/>
          <w:b/>
          <w:bCs/>
          <w:sz w:val="20"/>
          <w:szCs w:val="20"/>
        </w:rPr>
        <w:t>.</w:t>
      </w:r>
      <w:r w:rsidRPr="00481AAA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 xml:space="preserve">Genome comparison of </w:t>
      </w:r>
      <w:proofErr w:type="spellStart"/>
      <w:r>
        <w:rPr>
          <w:rFonts w:ascii="Aptos" w:hAnsi="Aptos"/>
          <w:sz w:val="20"/>
          <w:szCs w:val="20"/>
        </w:rPr>
        <w:t>fusellovirids</w:t>
      </w:r>
      <w:proofErr w:type="spellEnd"/>
      <w:r>
        <w:rPr>
          <w:rFonts w:ascii="Aptos" w:hAnsi="Aptos"/>
          <w:sz w:val="20"/>
          <w:szCs w:val="20"/>
        </w:rPr>
        <w:t xml:space="preserve"> from established and proposed genera. </w:t>
      </w:r>
      <w:r>
        <w:rPr>
          <w:rFonts w:ascii="Aptos" w:eastAsia="Aptos" w:hAnsi="Aptos" w:cs="Aptos"/>
          <w:sz w:val="20"/>
          <w:szCs w:val="20"/>
        </w:rPr>
        <w:t xml:space="preserve">Genome maps were generated using </w:t>
      </w:r>
      <w:proofErr w:type="spellStart"/>
      <w:r>
        <w:rPr>
          <w:rFonts w:ascii="Aptos" w:eastAsia="Aptos" w:hAnsi="Aptos" w:cs="Aptos"/>
          <w:sz w:val="20"/>
          <w:szCs w:val="20"/>
        </w:rPr>
        <w:t>PyGenomeViz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library. The links show </w:t>
      </w:r>
      <w:proofErr w:type="spellStart"/>
      <w:r>
        <w:rPr>
          <w:rFonts w:ascii="Aptos" w:eastAsia="Aptos" w:hAnsi="Aptos" w:cs="Aptos"/>
          <w:sz w:val="20"/>
          <w:szCs w:val="20"/>
        </w:rPr>
        <w:t>blastp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hits (min length 50 </w:t>
      </w:r>
      <w:proofErr w:type="spellStart"/>
      <w:r>
        <w:rPr>
          <w:rFonts w:ascii="Aptos" w:eastAsia="Aptos" w:hAnsi="Aptos" w:cs="Aptos"/>
          <w:sz w:val="20"/>
          <w:szCs w:val="20"/>
        </w:rPr>
        <w:t>nt</w:t>
      </w:r>
      <w:proofErr w:type="spellEnd"/>
      <w:r>
        <w:rPr>
          <w:rFonts w:ascii="Aptos" w:eastAsia="Aptos" w:hAnsi="Aptos" w:cs="Aptos"/>
          <w:sz w:val="20"/>
          <w:szCs w:val="20"/>
        </w:rPr>
        <w:t>, min identity 30%). Proteins with known annotations are indicated.</w:t>
      </w:r>
      <w:r w:rsidR="003B2FE1">
        <w:rPr>
          <w:rFonts w:ascii="Aptos" w:eastAsia="Aptos" w:hAnsi="Aptos" w:cs="Aptos"/>
          <w:sz w:val="20"/>
          <w:szCs w:val="20"/>
        </w:rPr>
        <w:t xml:space="preserve"> The established and proposed genera are indicated on the right.</w:t>
      </w:r>
    </w:p>
    <w:p w14:paraId="6F0D3319" w14:textId="4D18E9A8" w:rsidR="00481AAA" w:rsidRPr="00481AAA" w:rsidRDefault="00481AAA" w:rsidP="00FC2269">
      <w:pPr>
        <w:rPr>
          <w:rFonts w:ascii="Aptos" w:hAnsi="Aptos"/>
          <w:sz w:val="20"/>
          <w:szCs w:val="20"/>
        </w:rPr>
      </w:pPr>
    </w:p>
    <w:p w14:paraId="65A93E86" w14:textId="77777777" w:rsidR="00AA0053" w:rsidRPr="00481AAA" w:rsidRDefault="00AA0053" w:rsidP="00FC2269">
      <w:pPr>
        <w:rPr>
          <w:rFonts w:ascii="Aptos" w:hAnsi="Aptos"/>
          <w:sz w:val="20"/>
          <w:szCs w:val="20"/>
        </w:rPr>
      </w:pPr>
    </w:p>
    <w:p w14:paraId="6187DB3A" w14:textId="77777777" w:rsidR="00AA0053" w:rsidRPr="00481AAA" w:rsidRDefault="00AA0053" w:rsidP="00FC2269">
      <w:pPr>
        <w:rPr>
          <w:rFonts w:ascii="Aptos" w:hAnsi="Aptos"/>
          <w:sz w:val="20"/>
          <w:szCs w:val="20"/>
        </w:rPr>
      </w:pPr>
    </w:p>
    <w:sectPr w:rsidR="00AA0053" w:rsidRPr="00481AAA" w:rsidSect="00A82FBB">
      <w:headerReference w:type="default" r:id="rId14"/>
      <w:footerReference w:type="default" r:id="rId15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DB50F" w14:textId="77777777" w:rsidR="00D73E79" w:rsidRDefault="00D73E79">
      <w:r>
        <w:separator/>
      </w:r>
    </w:p>
  </w:endnote>
  <w:endnote w:type="continuationSeparator" w:id="0">
    <w:p w14:paraId="42FADD97" w14:textId="77777777" w:rsidR="00D73E79" w:rsidRDefault="00D7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0279" w14:textId="77777777" w:rsidR="00D73E79" w:rsidRDefault="00D73E79">
      <w:r>
        <w:separator/>
      </w:r>
    </w:p>
  </w:footnote>
  <w:footnote w:type="continuationSeparator" w:id="0">
    <w:p w14:paraId="3F95C14A" w14:textId="77777777" w:rsidR="00D73E79" w:rsidRDefault="00D73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4120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D0007"/>
    <w:rsid w:val="001D3E3E"/>
    <w:rsid w:val="00220A26"/>
    <w:rsid w:val="002312CE"/>
    <w:rsid w:val="0023149A"/>
    <w:rsid w:val="0023696B"/>
    <w:rsid w:val="0024086E"/>
    <w:rsid w:val="0025498B"/>
    <w:rsid w:val="00273642"/>
    <w:rsid w:val="00296DA3"/>
    <w:rsid w:val="002A5A83"/>
    <w:rsid w:val="002D4340"/>
    <w:rsid w:val="00327E73"/>
    <w:rsid w:val="00333392"/>
    <w:rsid w:val="00347E7D"/>
    <w:rsid w:val="00355CE0"/>
    <w:rsid w:val="00363A30"/>
    <w:rsid w:val="0037243A"/>
    <w:rsid w:val="00372F98"/>
    <w:rsid w:val="00382FE8"/>
    <w:rsid w:val="00383BBF"/>
    <w:rsid w:val="00383BD8"/>
    <w:rsid w:val="0038593F"/>
    <w:rsid w:val="003A166F"/>
    <w:rsid w:val="003A18C5"/>
    <w:rsid w:val="003A5ED7"/>
    <w:rsid w:val="003B0883"/>
    <w:rsid w:val="003B2FE1"/>
    <w:rsid w:val="003B3832"/>
    <w:rsid w:val="003C5428"/>
    <w:rsid w:val="003E0AEA"/>
    <w:rsid w:val="003F2A97"/>
    <w:rsid w:val="0043110C"/>
    <w:rsid w:val="00437970"/>
    <w:rsid w:val="00471256"/>
    <w:rsid w:val="00481AAA"/>
    <w:rsid w:val="00493666"/>
    <w:rsid w:val="004F2F1E"/>
    <w:rsid w:val="004F3196"/>
    <w:rsid w:val="00536426"/>
    <w:rsid w:val="00543F86"/>
    <w:rsid w:val="0055461D"/>
    <w:rsid w:val="0058465A"/>
    <w:rsid w:val="005869F3"/>
    <w:rsid w:val="00590DF3"/>
    <w:rsid w:val="005A0E7F"/>
    <w:rsid w:val="005A54C3"/>
    <w:rsid w:val="005B45AE"/>
    <w:rsid w:val="005B4C7D"/>
    <w:rsid w:val="005C7FFE"/>
    <w:rsid w:val="006043FB"/>
    <w:rsid w:val="00607227"/>
    <w:rsid w:val="006109F7"/>
    <w:rsid w:val="00647814"/>
    <w:rsid w:val="0067795B"/>
    <w:rsid w:val="00683D0C"/>
    <w:rsid w:val="0069192D"/>
    <w:rsid w:val="006A2468"/>
    <w:rsid w:val="006A3A22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64A22"/>
    <w:rsid w:val="0078717A"/>
    <w:rsid w:val="007B0F70"/>
    <w:rsid w:val="007B6511"/>
    <w:rsid w:val="007E0EF5"/>
    <w:rsid w:val="007E3FAE"/>
    <w:rsid w:val="007E667B"/>
    <w:rsid w:val="00817810"/>
    <w:rsid w:val="00822B3A"/>
    <w:rsid w:val="00824208"/>
    <w:rsid w:val="008308A0"/>
    <w:rsid w:val="00852B81"/>
    <w:rsid w:val="00852D43"/>
    <w:rsid w:val="00865726"/>
    <w:rsid w:val="008725E4"/>
    <w:rsid w:val="008815EE"/>
    <w:rsid w:val="00883A5C"/>
    <w:rsid w:val="008A22E9"/>
    <w:rsid w:val="008B43B1"/>
    <w:rsid w:val="008B50A3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83D55"/>
    <w:rsid w:val="0099196C"/>
    <w:rsid w:val="009973AB"/>
    <w:rsid w:val="009A3B4A"/>
    <w:rsid w:val="009C0E58"/>
    <w:rsid w:val="009F7856"/>
    <w:rsid w:val="00A061B7"/>
    <w:rsid w:val="00A10BA1"/>
    <w:rsid w:val="00A174CC"/>
    <w:rsid w:val="00A2357C"/>
    <w:rsid w:val="00A24C06"/>
    <w:rsid w:val="00A443CA"/>
    <w:rsid w:val="00A71C40"/>
    <w:rsid w:val="00A77B8E"/>
    <w:rsid w:val="00A82FBB"/>
    <w:rsid w:val="00A874BD"/>
    <w:rsid w:val="00A9466A"/>
    <w:rsid w:val="00AA0053"/>
    <w:rsid w:val="00AA4711"/>
    <w:rsid w:val="00AB5882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21602"/>
    <w:rsid w:val="00B35CC8"/>
    <w:rsid w:val="00B419C3"/>
    <w:rsid w:val="00B43493"/>
    <w:rsid w:val="00B47589"/>
    <w:rsid w:val="00BA501B"/>
    <w:rsid w:val="00BB5A69"/>
    <w:rsid w:val="00BC067F"/>
    <w:rsid w:val="00BC5885"/>
    <w:rsid w:val="00BD6C0B"/>
    <w:rsid w:val="00BD7967"/>
    <w:rsid w:val="00BE4F5A"/>
    <w:rsid w:val="00BE79F0"/>
    <w:rsid w:val="00C321B1"/>
    <w:rsid w:val="00C55633"/>
    <w:rsid w:val="00C8775F"/>
    <w:rsid w:val="00C95FB7"/>
    <w:rsid w:val="00CD2C82"/>
    <w:rsid w:val="00CF59EA"/>
    <w:rsid w:val="00D04287"/>
    <w:rsid w:val="00D062BE"/>
    <w:rsid w:val="00D10857"/>
    <w:rsid w:val="00D13AD5"/>
    <w:rsid w:val="00D17548"/>
    <w:rsid w:val="00D23567"/>
    <w:rsid w:val="00D30605"/>
    <w:rsid w:val="00D46663"/>
    <w:rsid w:val="00D73E79"/>
    <w:rsid w:val="00D77E1C"/>
    <w:rsid w:val="00DD58AA"/>
    <w:rsid w:val="00DE01F5"/>
    <w:rsid w:val="00E034BE"/>
    <w:rsid w:val="00E10E2E"/>
    <w:rsid w:val="00E27EE3"/>
    <w:rsid w:val="00E30F8F"/>
    <w:rsid w:val="00E37077"/>
    <w:rsid w:val="00E50727"/>
    <w:rsid w:val="00E863D4"/>
    <w:rsid w:val="00E92794"/>
    <w:rsid w:val="00E969AE"/>
    <w:rsid w:val="00EA6A03"/>
    <w:rsid w:val="00ED4569"/>
    <w:rsid w:val="00EE484F"/>
    <w:rsid w:val="00EF2448"/>
    <w:rsid w:val="00F110F7"/>
    <w:rsid w:val="00F36F31"/>
    <w:rsid w:val="00F46D5B"/>
    <w:rsid w:val="00F62692"/>
    <w:rsid w:val="00F711CE"/>
    <w:rsid w:val="00F74510"/>
    <w:rsid w:val="00F9028E"/>
    <w:rsid w:val="00F911F1"/>
    <w:rsid w:val="00F943F9"/>
    <w:rsid w:val="00FA0D91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4:defaultImageDpi w14:val="32767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6</cp:revision>
  <dcterms:created xsi:type="dcterms:W3CDTF">2026-10-06T23:02:00Z</dcterms:created>
  <dcterms:modified xsi:type="dcterms:W3CDTF">2026-10-12T06:27:00Z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