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08F41007"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E8DD279" w:rsidR="00E37077" w:rsidRPr="00766A78" w:rsidRDefault="00766A78" w:rsidP="00DD58AA">
            <w:pPr>
              <w:rPr>
                <w:rFonts w:ascii="Aptos" w:hAnsi="Aptos" w:cs="Arial"/>
                <w:color w:val="000000" w:themeColor="text1"/>
                <w:sz w:val="20"/>
              </w:rPr>
            </w:pPr>
            <w:r>
              <w:rPr>
                <w:rFonts w:ascii="Aptos" w:hAnsi="Aptos" w:cs="Arial"/>
                <w:color w:val="000000" w:themeColor="text1"/>
                <w:sz w:val="20"/>
              </w:rPr>
              <w:t xml:space="preserve">Create 6 new species in the genus </w:t>
            </w:r>
            <w:proofErr w:type="spellStart"/>
            <w:r w:rsidRPr="00766A78">
              <w:rPr>
                <w:rFonts w:ascii="Aptos" w:hAnsi="Aptos" w:cs="Arial"/>
                <w:i/>
                <w:iCs/>
                <w:color w:val="000000" w:themeColor="text1"/>
                <w:sz w:val="20"/>
              </w:rPr>
              <w:t>Yingvirus</w:t>
            </w:r>
            <w:proofErr w:type="spellEnd"/>
            <w:r>
              <w:rPr>
                <w:rFonts w:ascii="Aptos" w:hAnsi="Aptos" w:cs="Arial"/>
                <w:color w:val="000000" w:themeColor="text1"/>
                <w:sz w:val="20"/>
              </w:rPr>
              <w:t xml:space="preserve"> (family </w:t>
            </w:r>
            <w:proofErr w:type="spellStart"/>
            <w:r w:rsidRPr="00766A78">
              <w:rPr>
                <w:rFonts w:ascii="Aptos" w:hAnsi="Aptos" w:cs="Arial"/>
                <w:i/>
                <w:iCs/>
                <w:color w:val="000000" w:themeColor="text1"/>
                <w:sz w:val="20"/>
              </w:rPr>
              <w:t>Qinviridae</w:t>
            </w:r>
            <w:proofErr w:type="spellEnd"/>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AD96888" w:rsidR="00E37077" w:rsidRPr="00AD5A3A" w:rsidRDefault="00A40C02" w:rsidP="00DD58AA">
            <w:pPr>
              <w:pStyle w:val="BodyTextIndent"/>
              <w:ind w:left="0" w:firstLine="0"/>
              <w:rPr>
                <w:rFonts w:ascii="Aptos" w:hAnsi="Aptos" w:cs="Arial"/>
                <w:bCs/>
                <w:i/>
                <w:sz w:val="20"/>
              </w:rPr>
            </w:pPr>
            <w:r>
              <w:rPr>
                <w:rFonts w:ascii="Aptos" w:hAnsi="Aptos" w:cs="Arial"/>
                <w:bCs/>
                <w:i/>
                <w:sz w:val="20"/>
              </w:rPr>
              <w:t>2026.008M</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E432257"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0894A7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4DFB39A8"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39DFCE3A"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6CDE210A"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Alexander G.</w:t>
            </w:r>
          </w:p>
        </w:tc>
        <w:tc>
          <w:tcPr>
            <w:tcW w:w="1418" w:type="dxa"/>
            <w:shd w:val="clear" w:color="auto" w:fill="FFFFFF" w:themeFill="background1"/>
            <w:vAlign w:val="center"/>
          </w:tcPr>
          <w:p w14:paraId="2759B022" w14:textId="77F2CC27" w:rsidR="002D4340" w:rsidRPr="00CD2C82" w:rsidRDefault="00081AB3" w:rsidP="00E863D4">
            <w:pPr>
              <w:rPr>
                <w:rFonts w:ascii="Aptos" w:hAnsi="Aptos" w:cs="Arial"/>
                <w:bCs/>
                <w:color w:val="000000" w:themeColor="text1"/>
                <w:sz w:val="20"/>
                <w:szCs w:val="20"/>
              </w:rPr>
            </w:pPr>
            <w:proofErr w:type="spellStart"/>
            <w:r w:rsidRPr="00081AB3">
              <w:rPr>
                <w:rFonts w:ascii="Aptos" w:hAnsi="Aptos" w:cs="Arial"/>
                <w:bCs/>
                <w:color w:val="000000" w:themeColor="text1"/>
                <w:sz w:val="20"/>
                <w:szCs w:val="20"/>
              </w:rPr>
              <w:t>Litov</w:t>
            </w:r>
            <w:proofErr w:type="spellEnd"/>
          </w:p>
        </w:tc>
        <w:tc>
          <w:tcPr>
            <w:tcW w:w="2835" w:type="dxa"/>
            <w:shd w:val="clear" w:color="auto" w:fill="FFFFFF" w:themeFill="background1"/>
            <w:vAlign w:val="center"/>
          </w:tcPr>
          <w:p w14:paraId="05D68F1D" w14:textId="2F37E91F"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Laboratory of Biology of Arboviruses, FSASI Chumakov Federal Scientific Center for Research and Development of Immune-and-Biological Products of RAS, Moscow, Russia</w:t>
            </w:r>
          </w:p>
        </w:tc>
        <w:tc>
          <w:tcPr>
            <w:tcW w:w="2126" w:type="dxa"/>
            <w:shd w:val="clear" w:color="auto" w:fill="FFFFFF" w:themeFill="background1"/>
            <w:vAlign w:val="center"/>
          </w:tcPr>
          <w:p w14:paraId="133CF739" w14:textId="1F1DBD88" w:rsidR="002D4340" w:rsidRPr="00CD2C82" w:rsidRDefault="00534219" w:rsidP="00E863D4">
            <w:pPr>
              <w:rPr>
                <w:rFonts w:ascii="Aptos" w:hAnsi="Aptos" w:cs="Arial"/>
                <w:bCs/>
                <w:color w:val="000000" w:themeColor="text1"/>
                <w:sz w:val="20"/>
                <w:szCs w:val="20"/>
              </w:rPr>
            </w:pPr>
            <w:hyperlink r:id="rId9" w:history="1">
              <w:r w:rsidR="00081AB3" w:rsidRPr="00081AB3">
                <w:rPr>
                  <w:rStyle w:val="Hyperlink"/>
                  <w:rFonts w:ascii="Aptos" w:hAnsi="Aptos" w:cs="Arial"/>
                  <w:bCs/>
                  <w:sz w:val="20"/>
                  <w:szCs w:val="20"/>
                </w:rPr>
                <w:t>novosti-wxo@yandex.ru</w:t>
              </w:r>
            </w:hyperlink>
          </w:p>
        </w:tc>
        <w:tc>
          <w:tcPr>
            <w:tcW w:w="1106" w:type="dxa"/>
            <w:shd w:val="clear" w:color="auto" w:fill="FFFFFF" w:themeFill="background1"/>
            <w:vAlign w:val="center"/>
          </w:tcPr>
          <w:p w14:paraId="16BB015A" w14:textId="30401BB1" w:rsidR="002D4340" w:rsidRPr="00CD2C82" w:rsidRDefault="00766A78" w:rsidP="00E863D4">
            <w:pPr>
              <w:jc w:val="center"/>
              <w:rPr>
                <w:rFonts w:ascii="Aptos" w:hAnsi="Aptos" w:cs="Arial"/>
                <w:bCs/>
                <w:color w:val="000000" w:themeColor="text1"/>
                <w:sz w:val="20"/>
                <w:szCs w:val="20"/>
              </w:rPr>
            </w:pPr>
            <w:r w:rsidRPr="00081AB3">
              <w:rPr>
                <w:rFonts w:ascii="Aptos" w:hAnsi="Aptos" w:cs="Arial"/>
                <w:sz w:val="20"/>
                <w:szCs w:val="20"/>
              </w:rPr>
              <w:t>X</w:t>
            </w:r>
          </w:p>
        </w:tc>
      </w:tr>
      <w:tr w:rsidR="002D4340" w14:paraId="25991084" w14:textId="1F2FA2C1" w:rsidTr="00BD6C0B">
        <w:tc>
          <w:tcPr>
            <w:tcW w:w="1838" w:type="dxa"/>
            <w:vAlign w:val="center"/>
          </w:tcPr>
          <w:p w14:paraId="7E9FF899" w14:textId="3F180EDB"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Alexei Yu.</w:t>
            </w:r>
          </w:p>
        </w:tc>
        <w:tc>
          <w:tcPr>
            <w:tcW w:w="1418" w:type="dxa"/>
            <w:vAlign w:val="center"/>
          </w:tcPr>
          <w:p w14:paraId="065089F1" w14:textId="63D38A68" w:rsidR="002D4340" w:rsidRPr="00CD2C82" w:rsidRDefault="00081AB3" w:rsidP="00E863D4">
            <w:pPr>
              <w:rPr>
                <w:rFonts w:ascii="Aptos" w:hAnsi="Aptos" w:cs="Arial"/>
                <w:bCs/>
                <w:color w:val="000000" w:themeColor="text1"/>
                <w:sz w:val="20"/>
                <w:szCs w:val="20"/>
              </w:rPr>
            </w:pPr>
            <w:proofErr w:type="spellStart"/>
            <w:r w:rsidRPr="00081AB3">
              <w:rPr>
                <w:rFonts w:ascii="Aptos" w:hAnsi="Aptos" w:cs="Arial"/>
                <w:bCs/>
                <w:color w:val="000000" w:themeColor="text1"/>
                <w:sz w:val="20"/>
                <w:szCs w:val="20"/>
              </w:rPr>
              <w:t>Kostygov</w:t>
            </w:r>
            <w:proofErr w:type="spellEnd"/>
          </w:p>
        </w:tc>
        <w:tc>
          <w:tcPr>
            <w:tcW w:w="2835" w:type="dxa"/>
            <w:vAlign w:val="center"/>
          </w:tcPr>
          <w:p w14:paraId="5A10F992" w14:textId="4C1A3C6E" w:rsidR="002D4340" w:rsidRPr="00BA028E" w:rsidRDefault="0036703C" w:rsidP="00E863D4">
            <w:pPr>
              <w:rPr>
                <w:rFonts w:ascii="Aptos" w:hAnsi="Aptos" w:cs="Arial"/>
                <w:bCs/>
                <w:color w:val="000000" w:themeColor="text1"/>
                <w:sz w:val="20"/>
                <w:szCs w:val="20"/>
              </w:rPr>
            </w:pPr>
            <w:r w:rsidRPr="00BA028E">
              <w:rPr>
                <w:rFonts w:ascii="Aptos" w:hAnsi="Aptos" w:cs="Arial"/>
                <w:bCs/>
                <w:color w:val="000000" w:themeColor="text1"/>
                <w:sz w:val="20"/>
                <w:szCs w:val="20"/>
              </w:rPr>
              <w:t>Zoological Institute of Russian Academy of Sciences, St Petersburg, Russia;</w:t>
            </w:r>
            <w:r w:rsidRPr="00BA028E">
              <w:rPr>
                <w:rFonts w:ascii="Aptos" w:hAnsi="Aptos" w:cs="Arial"/>
                <w:bCs/>
                <w:color w:val="000000" w:themeColor="text1"/>
                <w:sz w:val="20"/>
                <w:szCs w:val="20"/>
              </w:rPr>
              <w:br/>
            </w:r>
            <w:r w:rsidR="004D6464" w:rsidRPr="00BA028E">
              <w:rPr>
                <w:rFonts w:ascii="Aptos" w:hAnsi="Aptos" w:cs="Arial"/>
                <w:bCs/>
                <w:color w:val="000000" w:themeColor="text1"/>
                <w:sz w:val="20"/>
                <w:szCs w:val="20"/>
              </w:rPr>
              <w:t>Life Science Research Centre, Faculty of Science, University of Ostrava, Ostrava, Czechia</w:t>
            </w:r>
          </w:p>
        </w:tc>
        <w:tc>
          <w:tcPr>
            <w:tcW w:w="2126" w:type="dxa"/>
            <w:vAlign w:val="center"/>
          </w:tcPr>
          <w:p w14:paraId="584336C5" w14:textId="756858C6" w:rsidR="002D4340" w:rsidRPr="00CD2C82" w:rsidRDefault="00534219" w:rsidP="00E863D4">
            <w:pPr>
              <w:rPr>
                <w:rFonts w:ascii="Aptos" w:hAnsi="Aptos" w:cs="Arial"/>
                <w:bCs/>
                <w:color w:val="000000" w:themeColor="text1"/>
                <w:sz w:val="20"/>
                <w:szCs w:val="20"/>
              </w:rPr>
            </w:pPr>
            <w:hyperlink r:id="rId10" w:history="1">
              <w:r w:rsidR="00081AB3" w:rsidRPr="00081AB3">
                <w:rPr>
                  <w:rStyle w:val="Hyperlink"/>
                  <w:rFonts w:ascii="Aptos" w:hAnsi="Aptos" w:cs="Arial"/>
                  <w:bCs/>
                  <w:sz w:val="20"/>
                  <w:szCs w:val="20"/>
                </w:rPr>
                <w:t>kostygov@gmail.com</w:t>
              </w:r>
            </w:hyperlink>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4A963253"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Phuoc T.</w:t>
            </w:r>
          </w:p>
        </w:tc>
        <w:tc>
          <w:tcPr>
            <w:tcW w:w="1418" w:type="dxa"/>
            <w:vAlign w:val="center"/>
          </w:tcPr>
          <w:p w14:paraId="5E41446B" w14:textId="57D2C9AD"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Truong</w:t>
            </w:r>
            <w:r w:rsidR="00D84AAE">
              <w:rPr>
                <w:rFonts w:ascii="Aptos" w:hAnsi="Aptos" w:cs="Arial"/>
                <w:bCs/>
                <w:color w:val="000000" w:themeColor="text1"/>
                <w:sz w:val="20"/>
                <w:szCs w:val="20"/>
              </w:rPr>
              <w:t xml:space="preserve"> </w:t>
            </w:r>
            <w:r w:rsidR="00D84AAE" w:rsidRPr="00081AB3">
              <w:rPr>
                <w:rFonts w:ascii="Aptos" w:hAnsi="Aptos" w:cs="Arial"/>
                <w:bCs/>
                <w:color w:val="000000" w:themeColor="text1"/>
                <w:sz w:val="20"/>
                <w:szCs w:val="20"/>
              </w:rPr>
              <w:t>Nguyen</w:t>
            </w:r>
          </w:p>
        </w:tc>
        <w:tc>
          <w:tcPr>
            <w:tcW w:w="2835" w:type="dxa"/>
            <w:vAlign w:val="center"/>
          </w:tcPr>
          <w:p w14:paraId="3EC4C5A6" w14:textId="11E3D388" w:rsidR="002D4340" w:rsidRPr="00CD2C82" w:rsidRDefault="00D84AAE" w:rsidP="00E863D4">
            <w:pPr>
              <w:rPr>
                <w:rFonts w:ascii="Aptos" w:hAnsi="Aptos" w:cs="Arial"/>
                <w:bCs/>
                <w:color w:val="000000" w:themeColor="text1"/>
                <w:sz w:val="20"/>
                <w:szCs w:val="20"/>
              </w:rPr>
            </w:pPr>
            <w:r>
              <w:rPr>
                <w:rFonts w:ascii="Aptos" w:hAnsi="Aptos" w:cs="Arial"/>
                <w:bCs/>
                <w:color w:val="000000" w:themeColor="text1"/>
                <w:sz w:val="20"/>
                <w:szCs w:val="20"/>
              </w:rPr>
              <w:t>Department of Virology, Faculty of Medicine, University of Helsinki, Helsinki, Finland</w:t>
            </w:r>
          </w:p>
        </w:tc>
        <w:tc>
          <w:tcPr>
            <w:tcW w:w="2126" w:type="dxa"/>
            <w:vAlign w:val="center"/>
          </w:tcPr>
          <w:p w14:paraId="1DDF5257" w14:textId="64565369" w:rsidR="002D4340" w:rsidRPr="00CD2C82" w:rsidRDefault="00534219" w:rsidP="00E863D4">
            <w:pPr>
              <w:rPr>
                <w:rFonts w:ascii="Aptos" w:hAnsi="Aptos" w:cs="Arial"/>
                <w:bCs/>
                <w:color w:val="000000" w:themeColor="text1"/>
                <w:sz w:val="20"/>
                <w:szCs w:val="20"/>
              </w:rPr>
            </w:pPr>
            <w:hyperlink r:id="rId11" w:history="1">
              <w:r w:rsidR="00081AB3" w:rsidRPr="00081AB3">
                <w:rPr>
                  <w:rStyle w:val="Hyperlink"/>
                  <w:rFonts w:ascii="Aptos" w:hAnsi="Aptos" w:cs="Arial"/>
                  <w:bCs/>
                  <w:sz w:val="20"/>
                  <w:szCs w:val="20"/>
                </w:rPr>
                <w:t>phuoc.truong@helsinki.fi</w:t>
              </w:r>
            </w:hyperlink>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66AD03DC"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Vyacheslav</w:t>
            </w:r>
          </w:p>
        </w:tc>
        <w:tc>
          <w:tcPr>
            <w:tcW w:w="1418" w:type="dxa"/>
            <w:vAlign w:val="center"/>
          </w:tcPr>
          <w:p w14:paraId="2BEC470C" w14:textId="7732A53B" w:rsidR="002D4340" w:rsidRPr="00CD2C82" w:rsidRDefault="00081AB3" w:rsidP="00E863D4">
            <w:pPr>
              <w:rPr>
                <w:rFonts w:ascii="Aptos" w:hAnsi="Aptos" w:cs="Arial"/>
                <w:bCs/>
                <w:color w:val="000000" w:themeColor="text1"/>
                <w:sz w:val="20"/>
                <w:szCs w:val="20"/>
              </w:rPr>
            </w:pPr>
            <w:r w:rsidRPr="00081AB3">
              <w:rPr>
                <w:rFonts w:ascii="Aptos" w:hAnsi="Aptos" w:cs="Arial"/>
                <w:bCs/>
                <w:color w:val="000000" w:themeColor="text1"/>
                <w:sz w:val="20"/>
                <w:szCs w:val="20"/>
              </w:rPr>
              <w:t>Yurchenko</w:t>
            </w:r>
          </w:p>
        </w:tc>
        <w:tc>
          <w:tcPr>
            <w:tcW w:w="2835" w:type="dxa"/>
            <w:vAlign w:val="center"/>
          </w:tcPr>
          <w:p w14:paraId="465BAECA" w14:textId="698A6F47" w:rsidR="002D4340" w:rsidRPr="00CD2C82" w:rsidRDefault="004D6464" w:rsidP="004D6464">
            <w:pPr>
              <w:rPr>
                <w:rFonts w:ascii="Aptos" w:hAnsi="Aptos" w:cs="Arial"/>
                <w:bCs/>
                <w:color w:val="000000" w:themeColor="text1"/>
                <w:sz w:val="20"/>
                <w:szCs w:val="20"/>
              </w:rPr>
            </w:pPr>
            <w:r w:rsidRPr="004D6464">
              <w:rPr>
                <w:rFonts w:ascii="Aptos" w:hAnsi="Aptos" w:cs="Arial"/>
                <w:bCs/>
                <w:color w:val="000000" w:themeColor="text1"/>
                <w:sz w:val="20"/>
                <w:szCs w:val="20"/>
              </w:rPr>
              <w:t>Life Science Research Centre</w:t>
            </w:r>
            <w:r>
              <w:rPr>
                <w:rFonts w:ascii="Aptos" w:hAnsi="Aptos" w:cs="Arial"/>
                <w:bCs/>
                <w:color w:val="000000" w:themeColor="text1"/>
                <w:sz w:val="20"/>
                <w:szCs w:val="20"/>
              </w:rPr>
              <w:t xml:space="preserve">, </w:t>
            </w:r>
            <w:r w:rsidRPr="004D6464">
              <w:rPr>
                <w:rFonts w:ascii="Aptos" w:hAnsi="Aptos" w:cs="Arial"/>
                <w:bCs/>
                <w:color w:val="000000" w:themeColor="text1"/>
                <w:sz w:val="20"/>
                <w:szCs w:val="20"/>
              </w:rPr>
              <w:t>Faculty of Science</w:t>
            </w:r>
            <w:r>
              <w:rPr>
                <w:rFonts w:ascii="Aptos" w:hAnsi="Aptos" w:cs="Arial"/>
                <w:bCs/>
                <w:color w:val="000000" w:themeColor="text1"/>
                <w:sz w:val="20"/>
                <w:szCs w:val="20"/>
              </w:rPr>
              <w:t xml:space="preserve">, </w:t>
            </w:r>
            <w:r w:rsidRPr="004D6464">
              <w:rPr>
                <w:rFonts w:ascii="Aptos" w:hAnsi="Aptos" w:cs="Arial"/>
                <w:bCs/>
                <w:color w:val="000000" w:themeColor="text1"/>
                <w:sz w:val="20"/>
                <w:szCs w:val="20"/>
              </w:rPr>
              <w:t>University of Ostrava</w:t>
            </w:r>
            <w:r>
              <w:rPr>
                <w:rFonts w:ascii="Aptos" w:hAnsi="Aptos" w:cs="Arial"/>
                <w:bCs/>
                <w:color w:val="000000" w:themeColor="text1"/>
                <w:sz w:val="20"/>
                <w:szCs w:val="20"/>
              </w:rPr>
              <w:t xml:space="preserve">, </w:t>
            </w:r>
            <w:r w:rsidRPr="004D6464">
              <w:rPr>
                <w:rFonts w:ascii="Aptos" w:hAnsi="Aptos" w:cs="Arial"/>
                <w:bCs/>
                <w:color w:val="000000" w:themeColor="text1"/>
                <w:sz w:val="20"/>
                <w:szCs w:val="20"/>
              </w:rPr>
              <w:t>Ostrava</w:t>
            </w:r>
            <w:r>
              <w:rPr>
                <w:rFonts w:ascii="Aptos" w:hAnsi="Aptos" w:cs="Arial"/>
                <w:bCs/>
                <w:color w:val="000000" w:themeColor="text1"/>
                <w:sz w:val="20"/>
                <w:szCs w:val="20"/>
              </w:rPr>
              <w:t>, Czechia</w:t>
            </w:r>
          </w:p>
        </w:tc>
        <w:tc>
          <w:tcPr>
            <w:tcW w:w="2126" w:type="dxa"/>
            <w:vAlign w:val="center"/>
          </w:tcPr>
          <w:p w14:paraId="464D4E54" w14:textId="4846B83D" w:rsidR="002D4340" w:rsidRPr="00CD2C82" w:rsidRDefault="00534219" w:rsidP="00E863D4">
            <w:pPr>
              <w:rPr>
                <w:rFonts w:ascii="Aptos" w:hAnsi="Aptos" w:cs="Arial"/>
                <w:bCs/>
                <w:color w:val="000000" w:themeColor="text1"/>
                <w:sz w:val="20"/>
                <w:szCs w:val="20"/>
              </w:rPr>
            </w:pPr>
            <w:hyperlink r:id="rId12" w:history="1">
              <w:r w:rsidR="00081AB3" w:rsidRPr="00081AB3">
                <w:rPr>
                  <w:rStyle w:val="Hyperlink"/>
                  <w:rFonts w:ascii="Aptos" w:hAnsi="Aptos" w:cs="Arial"/>
                  <w:bCs/>
                  <w:sz w:val="20"/>
                  <w:szCs w:val="20"/>
                </w:rPr>
                <w:t>Vyacheslav.Yurchenko@osu.cz</w:t>
              </w:r>
            </w:hyperlink>
            <w:r w:rsidR="00081AB3" w:rsidRPr="00081AB3">
              <w:t xml:space="preserve"> </w:t>
            </w: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ABEFDE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0FE1862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5933CB4F" w:rsidR="00D062BE" w:rsidRDefault="00AD469A" w:rsidP="00DD58AA">
            <w:pPr>
              <w:rPr>
                <w:rFonts w:ascii="Aptos" w:eastAsia="Times" w:hAnsi="Aptos" w:cs="Arial"/>
                <w:b/>
                <w:color w:val="000000"/>
                <w:sz w:val="20"/>
                <w:szCs w:val="20"/>
                <w:lang w:eastAsia="en-GB"/>
              </w:rPr>
            </w:pPr>
            <w:r w:rsidRPr="00081AB3">
              <w:rPr>
                <w:rFonts w:ascii="Aptos" w:hAnsi="Aptos" w:cs="Arial"/>
                <w:sz w:val="20"/>
                <w:szCs w:val="20"/>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5270F44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49BBA05"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53C0FB5"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6F82A65A" w:rsidR="0072682D" w:rsidRPr="000C5189" w:rsidRDefault="00AD469A" w:rsidP="00DD58AA">
            <w:pPr>
              <w:rPr>
                <w:rFonts w:ascii="Aptos" w:hAnsi="Aptos" w:cs="Arial"/>
                <w:sz w:val="20"/>
                <w:szCs w:val="20"/>
              </w:rPr>
            </w:pPr>
            <w:proofErr w:type="spellStart"/>
            <w:r w:rsidRPr="00AD469A">
              <w:rPr>
                <w:rFonts w:ascii="Aptos" w:hAnsi="Aptos" w:cs="Arial"/>
                <w:i/>
                <w:iCs/>
                <w:sz w:val="20"/>
                <w:szCs w:val="20"/>
              </w:rPr>
              <w:t>Qinviridae</w:t>
            </w:r>
            <w:proofErr w:type="spellEnd"/>
            <w:r w:rsidRPr="00AD469A">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0C4E5DD"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120DBAEB" w:rsidR="00BE4F5A" w:rsidRPr="00C95FB7" w:rsidRDefault="00AD469A" w:rsidP="00DD58AA">
            <w:pPr>
              <w:rPr>
                <w:rFonts w:ascii="Aptos" w:hAnsi="Aptos" w:cs="Arial"/>
                <w:sz w:val="20"/>
                <w:szCs w:val="20"/>
              </w:rPr>
            </w:pPr>
            <w:proofErr w:type="spellStart"/>
            <w:r w:rsidRPr="00AD469A">
              <w:rPr>
                <w:rFonts w:ascii="Aptos" w:hAnsi="Aptos" w:cs="Arial"/>
                <w:i/>
                <w:iCs/>
                <w:sz w:val="20"/>
                <w:szCs w:val="20"/>
              </w:rPr>
              <w:t>Qinviridae</w:t>
            </w:r>
            <w:proofErr w:type="spellEnd"/>
            <w:r w:rsidRPr="00AD469A">
              <w:rPr>
                <w:rFonts w:ascii="Aptos" w:hAnsi="Aptos" w:cs="Arial"/>
                <w:sz w:val="20"/>
                <w:szCs w:val="20"/>
              </w:rPr>
              <w:t xml:space="preserve"> Study Group</w:t>
            </w:r>
          </w:p>
        </w:tc>
        <w:tc>
          <w:tcPr>
            <w:tcW w:w="1984" w:type="dxa"/>
          </w:tcPr>
          <w:p w14:paraId="7D842500" w14:textId="356E5968" w:rsidR="00BE4F5A" w:rsidRPr="00C95FB7" w:rsidRDefault="005B18CE" w:rsidP="00DD58AA">
            <w:pPr>
              <w:rPr>
                <w:rFonts w:ascii="Aptos" w:hAnsi="Aptos" w:cs="Arial"/>
                <w:sz w:val="20"/>
                <w:szCs w:val="20"/>
              </w:rPr>
            </w:pPr>
            <w:r>
              <w:rPr>
                <w:rFonts w:ascii="Aptos" w:hAnsi="Aptos" w:cs="Arial"/>
                <w:sz w:val="20"/>
                <w:szCs w:val="20"/>
              </w:rPr>
              <w:t>4</w:t>
            </w:r>
          </w:p>
        </w:tc>
        <w:tc>
          <w:tcPr>
            <w:tcW w:w="1985" w:type="dxa"/>
          </w:tcPr>
          <w:p w14:paraId="518C703A" w14:textId="39AFAA62" w:rsidR="00BE4F5A" w:rsidRPr="00C95FB7" w:rsidRDefault="005B18CE" w:rsidP="00DD58AA">
            <w:pPr>
              <w:rPr>
                <w:rFonts w:ascii="Aptos" w:hAnsi="Aptos" w:cs="Arial"/>
                <w:sz w:val="20"/>
                <w:szCs w:val="20"/>
              </w:rPr>
            </w:pPr>
            <w:r>
              <w:rPr>
                <w:rFonts w:ascii="Aptos" w:hAnsi="Aptos" w:cs="Arial"/>
                <w:sz w:val="20"/>
                <w:szCs w:val="20"/>
              </w:rPr>
              <w:t>0</w:t>
            </w:r>
          </w:p>
        </w:tc>
        <w:tc>
          <w:tcPr>
            <w:tcW w:w="2126" w:type="dxa"/>
          </w:tcPr>
          <w:p w14:paraId="13BA4B66" w14:textId="29731589" w:rsidR="00BE4F5A" w:rsidRPr="00C95FB7" w:rsidRDefault="005B18CE" w:rsidP="00DD58AA">
            <w:pPr>
              <w:rPr>
                <w:rFonts w:ascii="Aptos" w:hAnsi="Aptos" w:cs="Arial"/>
                <w:sz w:val="20"/>
                <w:szCs w:val="20"/>
              </w:rPr>
            </w:pPr>
            <w:r>
              <w:rPr>
                <w:rFonts w:ascii="Aptos" w:hAnsi="Aptos" w:cs="Arial"/>
                <w:sz w:val="20"/>
                <w:szCs w:val="20"/>
              </w:rPr>
              <w:t>0</w:t>
            </w: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539F0A7" w:rsidR="003A18C5" w:rsidRPr="001D0007" w:rsidRDefault="005B18CE" w:rsidP="00C95E56">
            <w:pPr>
              <w:rPr>
                <w:rFonts w:ascii="Aptos" w:hAnsi="Aptos" w:cs="Arial"/>
                <w:bCs/>
                <w:color w:val="000000" w:themeColor="text1"/>
                <w:sz w:val="20"/>
                <w:szCs w:val="20"/>
              </w:rPr>
            </w:pPr>
            <w:r w:rsidRPr="005B18CE">
              <w:rPr>
                <w:rFonts w:ascii="Aptos" w:hAnsi="Aptos" w:cs="Arial"/>
                <w:bCs/>
                <w:color w:val="000000" w:themeColor="text1"/>
                <w:sz w:val="20"/>
                <w:szCs w:val="20"/>
              </w:rPr>
              <w:t>20/07/2026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71EAA5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2AE71A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94BE1C5"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7C2D104C" w14:textId="4C336DF1"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1E73CFEA" w14:textId="074D0CA0" w:rsidR="00A174CC" w:rsidRPr="009F7856" w:rsidRDefault="00A174CC" w:rsidP="00F74510">
      <w:pPr>
        <w:rPr>
          <w:rFonts w:ascii="Aptos" w:hAnsi="Aptos"/>
          <w:sz w:val="20"/>
          <w:szCs w:val="20"/>
        </w:rPr>
      </w:pP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F0F1CA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B694D86" w:rsidR="00953FFE" w:rsidRDefault="00766A78" w:rsidP="00DD58AA">
            <w:pPr>
              <w:rPr>
                <w:rFonts w:ascii="Aptos" w:eastAsia="Times" w:hAnsi="Aptos" w:cs="Arial"/>
                <w:b/>
                <w:color w:val="000000"/>
                <w:sz w:val="20"/>
                <w:szCs w:val="20"/>
                <w:lang w:eastAsia="en-GB"/>
              </w:rPr>
            </w:pPr>
            <w:r w:rsidRPr="00AD469A">
              <w:rPr>
                <w:rFonts w:ascii="Aptos" w:hAnsi="Aptos" w:cs="Arial"/>
                <w:sz w:val="20"/>
                <w:szCs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E92F2C0"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B13B8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9807AB" w:rsidRPr="009F7856" w14:paraId="48273F44" w14:textId="77777777" w:rsidTr="00B13B89">
        <w:trPr>
          <w:trHeight w:val="71"/>
        </w:trPr>
        <w:tc>
          <w:tcPr>
            <w:tcW w:w="2547" w:type="dxa"/>
            <w:vAlign w:val="center"/>
          </w:tcPr>
          <w:p w14:paraId="2B4F2A8D" w14:textId="2DB96F39" w:rsidR="009807AB" w:rsidRPr="00B13B89" w:rsidRDefault="002878CC"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trifolii</w:t>
            </w:r>
            <w:proofErr w:type="spellEnd"/>
          </w:p>
        </w:tc>
        <w:tc>
          <w:tcPr>
            <w:tcW w:w="6379" w:type="dxa"/>
            <w:vAlign w:val="center"/>
          </w:tcPr>
          <w:p w14:paraId="17202B3B" w14:textId="2F2DB68A"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 xml:space="preserve">Named after </w:t>
            </w:r>
            <w:r w:rsidR="0036703C">
              <w:rPr>
                <w:rFonts w:ascii="Aptos" w:hAnsi="Aptos" w:cs="Arial"/>
                <w:bCs/>
                <w:color w:val="000000" w:themeColor="text1"/>
                <w:sz w:val="20"/>
                <w:szCs w:val="20"/>
              </w:rPr>
              <w:t xml:space="preserve">the generic name of </w:t>
            </w:r>
            <w:r w:rsidR="00EF6251">
              <w:rPr>
                <w:rFonts w:ascii="Aptos" w:hAnsi="Aptos" w:cs="Arial"/>
                <w:bCs/>
                <w:color w:val="000000" w:themeColor="text1"/>
                <w:sz w:val="20"/>
                <w:szCs w:val="20"/>
              </w:rPr>
              <w:t xml:space="preserve">the </w:t>
            </w:r>
            <w:r w:rsidRPr="002D370B">
              <w:rPr>
                <w:rFonts w:ascii="Aptos" w:hAnsi="Aptos" w:cs="Arial"/>
                <w:bCs/>
                <w:color w:val="000000" w:themeColor="text1"/>
                <w:sz w:val="20"/>
                <w:szCs w:val="20"/>
              </w:rPr>
              <w:t xml:space="preserve">plant </w:t>
            </w:r>
            <w:r w:rsidR="0036703C" w:rsidRPr="002D370B">
              <w:rPr>
                <w:rFonts w:ascii="Aptos" w:hAnsi="Aptos" w:cs="Arial"/>
                <w:bCs/>
                <w:i/>
                <w:iCs/>
                <w:color w:val="000000" w:themeColor="text1"/>
                <w:sz w:val="20"/>
                <w:szCs w:val="20"/>
                <w:u w:val="single"/>
              </w:rPr>
              <w:t>Trifolium</w:t>
            </w:r>
            <w:r w:rsidR="0036703C" w:rsidRPr="002D370B">
              <w:rPr>
                <w:rFonts w:ascii="Aptos" w:hAnsi="Aptos" w:cs="Arial"/>
                <w:bCs/>
                <w:i/>
                <w:iCs/>
                <w:color w:val="000000" w:themeColor="text1"/>
                <w:sz w:val="20"/>
                <w:szCs w:val="20"/>
              </w:rPr>
              <w:t xml:space="preserve"> pratense</w:t>
            </w:r>
            <w:r w:rsidR="0036703C">
              <w:rPr>
                <w:rFonts w:ascii="Aptos" w:hAnsi="Aptos" w:cs="Arial"/>
                <w:bCs/>
                <w:color w:val="000000" w:themeColor="text1"/>
                <w:sz w:val="20"/>
                <w:szCs w:val="20"/>
              </w:rPr>
              <w:t>, in which</w:t>
            </w:r>
            <w:r w:rsidRPr="002D370B">
              <w:rPr>
                <w:rFonts w:ascii="Aptos" w:hAnsi="Aptos" w:cs="Arial"/>
                <w:bCs/>
                <w:color w:val="000000" w:themeColor="text1"/>
                <w:sz w:val="20"/>
                <w:szCs w:val="20"/>
              </w:rPr>
              <w:t xml:space="preserve"> </w:t>
            </w:r>
            <w:r w:rsidR="00EF6251">
              <w:rPr>
                <w:rFonts w:ascii="Aptos" w:hAnsi="Aptos" w:cs="Arial"/>
                <w:bCs/>
                <w:color w:val="000000" w:themeColor="text1"/>
                <w:sz w:val="20"/>
                <w:szCs w:val="20"/>
              </w:rPr>
              <w:t xml:space="preserve">the </w:t>
            </w:r>
            <w:r w:rsidRPr="002D370B">
              <w:rPr>
                <w:rFonts w:ascii="Aptos" w:hAnsi="Aptos" w:cs="Arial"/>
                <w:bCs/>
                <w:color w:val="000000" w:themeColor="text1"/>
                <w:sz w:val="20"/>
                <w:szCs w:val="20"/>
              </w:rPr>
              <w:t xml:space="preserve">virus was </w:t>
            </w:r>
            <w:r w:rsidR="002B74C2" w:rsidRPr="002D370B">
              <w:rPr>
                <w:rFonts w:ascii="Aptos" w:hAnsi="Aptos" w:cs="Arial"/>
                <w:bCs/>
                <w:color w:val="000000" w:themeColor="text1"/>
                <w:sz w:val="20"/>
                <w:szCs w:val="20"/>
              </w:rPr>
              <w:t>discovered</w:t>
            </w:r>
            <w:r w:rsidR="00EF6251">
              <w:rPr>
                <w:rFonts w:ascii="Aptos" w:hAnsi="Aptos" w:cs="Arial"/>
                <w:bCs/>
                <w:color w:val="000000" w:themeColor="text1"/>
                <w:sz w:val="20"/>
                <w:szCs w:val="20"/>
              </w:rPr>
              <w:t>.</w:t>
            </w:r>
          </w:p>
        </w:tc>
      </w:tr>
      <w:tr w:rsidR="009807AB" w:rsidRPr="009F7856" w14:paraId="7AAF5EF0" w14:textId="77777777" w:rsidTr="00B13B89">
        <w:trPr>
          <w:trHeight w:val="71"/>
        </w:trPr>
        <w:tc>
          <w:tcPr>
            <w:tcW w:w="2547" w:type="dxa"/>
            <w:vAlign w:val="center"/>
          </w:tcPr>
          <w:p w14:paraId="24B2DC76" w14:textId="16C1A9A3"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australiense</w:t>
            </w:r>
            <w:proofErr w:type="spellEnd"/>
          </w:p>
        </w:tc>
        <w:tc>
          <w:tcPr>
            <w:tcW w:w="6379" w:type="dxa"/>
            <w:vAlign w:val="center"/>
          </w:tcPr>
          <w:p w14:paraId="7CC05CA7" w14:textId="4D04D1A8"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Named after</w:t>
            </w:r>
            <w:r w:rsidR="00EF6251">
              <w:rPr>
                <w:rFonts w:ascii="Aptos" w:hAnsi="Aptos" w:cs="Arial"/>
                <w:bCs/>
                <w:color w:val="000000" w:themeColor="text1"/>
                <w:sz w:val="20"/>
                <w:szCs w:val="20"/>
              </w:rPr>
              <w:t xml:space="preserve"> </w:t>
            </w:r>
            <w:r w:rsidRPr="002D370B">
              <w:rPr>
                <w:rFonts w:ascii="Aptos" w:hAnsi="Aptos" w:cs="Arial"/>
                <w:bCs/>
                <w:color w:val="000000" w:themeColor="text1"/>
                <w:sz w:val="20"/>
                <w:szCs w:val="20"/>
              </w:rPr>
              <w:t xml:space="preserve">Western </w:t>
            </w:r>
            <w:r w:rsidRPr="002D370B">
              <w:rPr>
                <w:rFonts w:ascii="Aptos" w:hAnsi="Aptos" w:cs="Arial"/>
                <w:bCs/>
                <w:color w:val="000000" w:themeColor="text1"/>
                <w:sz w:val="20"/>
                <w:szCs w:val="20"/>
                <w:u w:val="single"/>
              </w:rPr>
              <w:t>Australia</w:t>
            </w:r>
            <w:r w:rsidR="0036703C">
              <w:rPr>
                <w:rFonts w:ascii="Aptos" w:hAnsi="Aptos" w:cs="Arial"/>
                <w:bCs/>
                <w:color w:val="000000" w:themeColor="text1"/>
                <w:sz w:val="20"/>
                <w:szCs w:val="20"/>
              </w:rPr>
              <w:t>, where mosquitoes carrying the virus were collected</w:t>
            </w:r>
            <w:r w:rsidR="00EF6251">
              <w:rPr>
                <w:rFonts w:ascii="Aptos" w:hAnsi="Aptos" w:cs="Arial"/>
                <w:bCs/>
                <w:color w:val="000000" w:themeColor="text1"/>
                <w:sz w:val="20"/>
                <w:szCs w:val="20"/>
              </w:rPr>
              <w:t>.</w:t>
            </w:r>
          </w:p>
        </w:tc>
      </w:tr>
      <w:tr w:rsidR="009807AB" w:rsidRPr="009F7856" w14:paraId="1165141A" w14:textId="77777777" w:rsidTr="00B13B89">
        <w:trPr>
          <w:trHeight w:val="71"/>
        </w:trPr>
        <w:tc>
          <w:tcPr>
            <w:tcW w:w="2547" w:type="dxa"/>
            <w:vAlign w:val="center"/>
          </w:tcPr>
          <w:p w14:paraId="2D7AAFF0" w14:textId="69BAE305"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qingdaoense</w:t>
            </w:r>
            <w:proofErr w:type="spellEnd"/>
          </w:p>
        </w:tc>
        <w:tc>
          <w:tcPr>
            <w:tcW w:w="6379" w:type="dxa"/>
            <w:vAlign w:val="center"/>
          </w:tcPr>
          <w:p w14:paraId="56BC5065" w14:textId="29227100"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 xml:space="preserve">Named after </w:t>
            </w:r>
            <w:r w:rsidR="0036703C">
              <w:rPr>
                <w:rFonts w:ascii="Aptos" w:hAnsi="Aptos" w:cs="Arial"/>
                <w:bCs/>
                <w:color w:val="000000" w:themeColor="text1"/>
                <w:sz w:val="20"/>
                <w:szCs w:val="20"/>
              </w:rPr>
              <w:t xml:space="preserve">the city of </w:t>
            </w:r>
            <w:r w:rsidR="002D370B" w:rsidRPr="002D370B">
              <w:rPr>
                <w:rFonts w:ascii="Aptos" w:hAnsi="Aptos" w:cs="Arial"/>
                <w:bCs/>
                <w:color w:val="000000" w:themeColor="text1"/>
                <w:sz w:val="20"/>
                <w:szCs w:val="20"/>
                <w:u w:val="single"/>
              </w:rPr>
              <w:t>Qingdao</w:t>
            </w:r>
            <w:r w:rsidR="002D370B" w:rsidRPr="002D370B">
              <w:rPr>
                <w:rFonts w:ascii="Aptos" w:hAnsi="Aptos" w:cs="Arial"/>
                <w:bCs/>
                <w:color w:val="000000" w:themeColor="text1"/>
                <w:sz w:val="20"/>
                <w:szCs w:val="20"/>
              </w:rPr>
              <w:t>, China</w:t>
            </w:r>
            <w:r w:rsidR="0036703C">
              <w:rPr>
                <w:rFonts w:ascii="Aptos" w:hAnsi="Aptos" w:cs="Arial"/>
                <w:bCs/>
                <w:color w:val="000000" w:themeColor="text1"/>
                <w:sz w:val="20"/>
                <w:szCs w:val="20"/>
              </w:rPr>
              <w:t>, where the plants carrying the virus were collected.</w:t>
            </w:r>
          </w:p>
        </w:tc>
      </w:tr>
      <w:tr w:rsidR="009807AB" w:rsidRPr="009F7856" w14:paraId="20245EE3" w14:textId="77777777" w:rsidTr="00B13B89">
        <w:trPr>
          <w:trHeight w:val="71"/>
        </w:trPr>
        <w:tc>
          <w:tcPr>
            <w:tcW w:w="2547" w:type="dxa"/>
            <w:vAlign w:val="center"/>
          </w:tcPr>
          <w:p w14:paraId="6DC0E204" w14:textId="3C085604" w:rsidR="009807AB" w:rsidRPr="00B13B89" w:rsidRDefault="002878CC"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ditylenchi</w:t>
            </w:r>
            <w:proofErr w:type="spellEnd"/>
          </w:p>
        </w:tc>
        <w:tc>
          <w:tcPr>
            <w:tcW w:w="6379" w:type="dxa"/>
            <w:vAlign w:val="center"/>
          </w:tcPr>
          <w:p w14:paraId="1BAB929D" w14:textId="5C01E2BA" w:rsidR="009807AB" w:rsidRPr="002D370B" w:rsidRDefault="009807AB" w:rsidP="009807AB">
            <w:pPr>
              <w:jc w:val="both"/>
              <w:rPr>
                <w:rFonts w:ascii="Aptos" w:hAnsi="Aptos" w:cs="Arial"/>
                <w:bCs/>
                <w:color w:val="000000" w:themeColor="text1"/>
                <w:sz w:val="20"/>
                <w:szCs w:val="20"/>
              </w:rPr>
            </w:pPr>
            <w:r w:rsidRPr="002D370B">
              <w:rPr>
                <w:rFonts w:ascii="Aptos" w:hAnsi="Aptos" w:cs="Arial"/>
                <w:bCs/>
                <w:color w:val="000000" w:themeColor="text1"/>
                <w:sz w:val="20"/>
                <w:szCs w:val="20"/>
              </w:rPr>
              <w:t>Named after</w:t>
            </w:r>
            <w:r w:rsidR="00EF6251">
              <w:rPr>
                <w:rFonts w:ascii="Aptos" w:hAnsi="Aptos" w:cs="Arial"/>
                <w:bCs/>
                <w:color w:val="000000" w:themeColor="text1"/>
                <w:sz w:val="20"/>
                <w:szCs w:val="20"/>
              </w:rPr>
              <w:t xml:space="preserve"> the</w:t>
            </w:r>
            <w:r w:rsidRPr="002D370B">
              <w:rPr>
                <w:rFonts w:ascii="Aptos" w:hAnsi="Aptos" w:cs="Arial"/>
                <w:bCs/>
                <w:color w:val="000000" w:themeColor="text1"/>
                <w:sz w:val="20"/>
                <w:szCs w:val="20"/>
              </w:rPr>
              <w:t xml:space="preserve"> </w:t>
            </w:r>
            <w:r w:rsidR="0036703C">
              <w:rPr>
                <w:rFonts w:ascii="Aptos" w:hAnsi="Aptos" w:cs="Arial"/>
                <w:bCs/>
                <w:color w:val="000000" w:themeColor="text1"/>
                <w:sz w:val="20"/>
                <w:szCs w:val="20"/>
              </w:rPr>
              <w:t xml:space="preserve">generic name of the </w:t>
            </w:r>
            <w:r w:rsidRPr="002D370B">
              <w:rPr>
                <w:rFonts w:ascii="Aptos" w:hAnsi="Aptos" w:cs="Arial"/>
                <w:bCs/>
                <w:color w:val="000000" w:themeColor="text1"/>
                <w:sz w:val="20"/>
                <w:szCs w:val="20"/>
              </w:rPr>
              <w:t xml:space="preserve">nematode </w:t>
            </w:r>
            <w:r w:rsidRPr="002D370B">
              <w:rPr>
                <w:rFonts w:ascii="Aptos" w:hAnsi="Aptos" w:cs="Arial"/>
                <w:bCs/>
                <w:i/>
                <w:iCs/>
                <w:color w:val="000000" w:themeColor="text1"/>
                <w:sz w:val="20"/>
                <w:szCs w:val="20"/>
                <w:u w:val="single"/>
              </w:rPr>
              <w:t>Ditylenchus</w:t>
            </w:r>
            <w:r w:rsidRPr="002D370B">
              <w:rPr>
                <w:rFonts w:ascii="Aptos" w:hAnsi="Aptos" w:cs="Arial"/>
                <w:bCs/>
                <w:i/>
                <w:iCs/>
                <w:color w:val="000000" w:themeColor="text1"/>
                <w:sz w:val="20"/>
                <w:szCs w:val="20"/>
              </w:rPr>
              <w:t xml:space="preserve"> destructor</w:t>
            </w:r>
            <w:r w:rsidR="0036703C">
              <w:rPr>
                <w:rFonts w:ascii="Aptos" w:hAnsi="Aptos" w:cs="Arial"/>
                <w:bCs/>
                <w:color w:val="000000" w:themeColor="text1"/>
                <w:sz w:val="20"/>
                <w:szCs w:val="20"/>
              </w:rPr>
              <w:t>,</w:t>
            </w:r>
            <w:r w:rsidR="0036703C" w:rsidRPr="002D370B">
              <w:rPr>
                <w:rFonts w:ascii="Aptos" w:hAnsi="Aptos" w:cs="Arial"/>
                <w:bCs/>
                <w:color w:val="000000" w:themeColor="text1"/>
                <w:sz w:val="20"/>
                <w:szCs w:val="20"/>
              </w:rPr>
              <w:t xml:space="preserve"> </w:t>
            </w:r>
            <w:r w:rsidR="0036703C" w:rsidRPr="00EF6251">
              <w:rPr>
                <w:rFonts w:ascii="Aptos" w:hAnsi="Aptos" w:cs="Arial"/>
                <w:bCs/>
                <w:color w:val="000000" w:themeColor="text1"/>
                <w:sz w:val="20"/>
                <w:szCs w:val="20"/>
              </w:rPr>
              <w:t xml:space="preserve">in which the </w:t>
            </w:r>
            <w:r w:rsidR="0036703C">
              <w:rPr>
                <w:rFonts w:ascii="Aptos" w:hAnsi="Aptos" w:cs="Arial"/>
                <w:bCs/>
                <w:color w:val="000000" w:themeColor="text1"/>
                <w:sz w:val="20"/>
                <w:szCs w:val="20"/>
              </w:rPr>
              <w:t xml:space="preserve">virus was </w:t>
            </w:r>
            <w:r w:rsidR="0036703C" w:rsidRPr="002D370B">
              <w:rPr>
                <w:rFonts w:ascii="Aptos" w:hAnsi="Aptos" w:cs="Arial"/>
                <w:bCs/>
                <w:color w:val="000000" w:themeColor="text1"/>
                <w:sz w:val="20"/>
                <w:szCs w:val="20"/>
              </w:rPr>
              <w:t>discovered</w:t>
            </w:r>
            <w:r w:rsidR="00EF6251">
              <w:rPr>
                <w:rFonts w:ascii="Aptos" w:hAnsi="Aptos" w:cs="Arial"/>
                <w:bCs/>
                <w:color w:val="000000" w:themeColor="text1"/>
                <w:sz w:val="20"/>
                <w:szCs w:val="20"/>
              </w:rPr>
              <w:t>.</w:t>
            </w:r>
          </w:p>
        </w:tc>
      </w:tr>
      <w:tr w:rsidR="009807AB" w:rsidRPr="009F7856" w14:paraId="5F730965" w14:textId="77777777" w:rsidTr="00B13B89">
        <w:trPr>
          <w:trHeight w:val="71"/>
        </w:trPr>
        <w:tc>
          <w:tcPr>
            <w:tcW w:w="2547" w:type="dxa"/>
            <w:vAlign w:val="center"/>
          </w:tcPr>
          <w:p w14:paraId="7726A925" w14:textId="4DA4BB90"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cattienense</w:t>
            </w:r>
            <w:proofErr w:type="spellEnd"/>
          </w:p>
        </w:tc>
        <w:tc>
          <w:tcPr>
            <w:tcW w:w="6379" w:type="dxa"/>
            <w:vAlign w:val="center"/>
          </w:tcPr>
          <w:p w14:paraId="2133E8B4" w14:textId="02F5310B" w:rsidR="009807AB" w:rsidRPr="009B114B" w:rsidRDefault="0036703C" w:rsidP="009B114B">
            <w:pPr>
              <w:jc w:val="both"/>
              <w:rPr>
                <w:rFonts w:ascii="Aptos" w:hAnsi="Aptos" w:cs="Arial"/>
                <w:color w:val="000000" w:themeColor="text1"/>
                <w:sz w:val="20"/>
                <w:szCs w:val="20"/>
              </w:rPr>
            </w:pPr>
            <w:r>
              <w:rPr>
                <w:rFonts w:ascii="Aptos" w:hAnsi="Aptos" w:cs="Arial"/>
                <w:color w:val="000000" w:themeColor="text1"/>
                <w:sz w:val="20"/>
                <w:szCs w:val="20"/>
              </w:rPr>
              <w:t xml:space="preserve">Named after </w:t>
            </w:r>
            <w:r w:rsidR="00EF6251">
              <w:rPr>
                <w:rFonts w:ascii="Aptos" w:hAnsi="Aptos" w:cs="Arial"/>
                <w:color w:val="000000" w:themeColor="text1"/>
                <w:sz w:val="20"/>
                <w:szCs w:val="20"/>
              </w:rPr>
              <w:t xml:space="preserve">the </w:t>
            </w:r>
            <w:r w:rsidR="002D370B" w:rsidRPr="009B114B">
              <w:rPr>
                <w:rFonts w:ascii="Aptos" w:hAnsi="Aptos" w:cs="Arial"/>
                <w:color w:val="000000" w:themeColor="text1"/>
                <w:sz w:val="20"/>
                <w:szCs w:val="20"/>
                <w:u w:val="single"/>
              </w:rPr>
              <w:t>Cat Tien</w:t>
            </w:r>
            <w:r w:rsidR="002D370B" w:rsidRPr="009B114B">
              <w:rPr>
                <w:rFonts w:ascii="Aptos" w:hAnsi="Aptos" w:cs="Arial"/>
                <w:color w:val="000000" w:themeColor="text1"/>
                <w:sz w:val="20"/>
                <w:szCs w:val="20"/>
              </w:rPr>
              <w:t xml:space="preserve"> </w:t>
            </w:r>
            <w:r w:rsidR="00EF6251">
              <w:rPr>
                <w:rFonts w:ascii="Aptos" w:hAnsi="Aptos" w:cs="Arial"/>
                <w:color w:val="000000" w:themeColor="text1"/>
                <w:sz w:val="20"/>
                <w:szCs w:val="20"/>
              </w:rPr>
              <w:t>N</w:t>
            </w:r>
            <w:r w:rsidR="002D370B" w:rsidRPr="009B114B">
              <w:rPr>
                <w:rFonts w:ascii="Aptos" w:hAnsi="Aptos" w:cs="Arial"/>
                <w:color w:val="000000" w:themeColor="text1"/>
                <w:sz w:val="20"/>
                <w:szCs w:val="20"/>
              </w:rPr>
              <w:t xml:space="preserve">ational </w:t>
            </w:r>
            <w:r w:rsidR="00EF6251">
              <w:rPr>
                <w:rFonts w:ascii="Aptos" w:hAnsi="Aptos" w:cs="Arial"/>
                <w:color w:val="000000" w:themeColor="text1"/>
                <w:sz w:val="20"/>
                <w:szCs w:val="20"/>
              </w:rPr>
              <w:t>P</w:t>
            </w:r>
            <w:r w:rsidR="002D370B" w:rsidRPr="009B114B">
              <w:rPr>
                <w:rFonts w:ascii="Aptos" w:hAnsi="Aptos" w:cs="Arial"/>
                <w:color w:val="000000" w:themeColor="text1"/>
                <w:sz w:val="20"/>
                <w:szCs w:val="20"/>
              </w:rPr>
              <w:t>ark</w:t>
            </w:r>
            <w:r w:rsidR="00A547CF">
              <w:rPr>
                <w:rFonts w:ascii="Aptos" w:hAnsi="Aptos" w:cs="Arial"/>
                <w:color w:val="000000" w:themeColor="text1"/>
                <w:sz w:val="20"/>
                <w:szCs w:val="20"/>
              </w:rPr>
              <w:t>, Vietnam</w:t>
            </w:r>
            <w:r>
              <w:rPr>
                <w:rFonts w:ascii="Aptos" w:hAnsi="Aptos" w:cs="Arial"/>
                <w:color w:val="000000" w:themeColor="text1"/>
                <w:sz w:val="20"/>
                <w:szCs w:val="20"/>
              </w:rPr>
              <w:t>,</w:t>
            </w:r>
            <w:r w:rsidR="002D370B" w:rsidRPr="009B114B">
              <w:rPr>
                <w:rFonts w:ascii="Aptos" w:hAnsi="Aptos" w:cs="Arial"/>
                <w:color w:val="000000" w:themeColor="text1"/>
                <w:sz w:val="20"/>
                <w:szCs w:val="20"/>
              </w:rPr>
              <w:t xml:space="preserve"> where </w:t>
            </w:r>
            <w:r w:rsidRPr="009B114B">
              <w:rPr>
                <w:rFonts w:ascii="Aptos" w:hAnsi="Aptos" w:cs="Arial"/>
                <w:color w:val="000000" w:themeColor="text1"/>
                <w:sz w:val="20"/>
                <w:szCs w:val="20"/>
              </w:rPr>
              <w:t xml:space="preserve">millipedes </w:t>
            </w:r>
            <w:r>
              <w:rPr>
                <w:rFonts w:ascii="Aptos" w:hAnsi="Aptos" w:cs="Arial"/>
                <w:color w:val="000000" w:themeColor="text1"/>
                <w:sz w:val="20"/>
                <w:szCs w:val="20"/>
              </w:rPr>
              <w:t>carrying</w:t>
            </w:r>
            <w:r w:rsidRPr="009B114B">
              <w:rPr>
                <w:rFonts w:ascii="Aptos" w:hAnsi="Aptos" w:cs="Arial"/>
                <w:color w:val="000000" w:themeColor="text1"/>
                <w:sz w:val="20"/>
                <w:szCs w:val="20"/>
              </w:rPr>
              <w:t xml:space="preserve"> </w:t>
            </w:r>
            <w:r>
              <w:rPr>
                <w:rFonts w:ascii="Aptos" w:hAnsi="Aptos" w:cs="Arial"/>
                <w:color w:val="000000" w:themeColor="text1"/>
                <w:sz w:val="20"/>
                <w:szCs w:val="20"/>
              </w:rPr>
              <w:t xml:space="preserve">the </w:t>
            </w:r>
            <w:r w:rsidRPr="009B114B">
              <w:rPr>
                <w:rFonts w:ascii="Aptos" w:hAnsi="Aptos" w:cs="Arial"/>
                <w:color w:val="000000" w:themeColor="text1"/>
                <w:sz w:val="20"/>
                <w:szCs w:val="20"/>
              </w:rPr>
              <w:t xml:space="preserve">virus were </w:t>
            </w:r>
            <w:r>
              <w:rPr>
                <w:rFonts w:ascii="Aptos" w:hAnsi="Aptos" w:cs="Arial"/>
                <w:color w:val="000000" w:themeColor="text1"/>
                <w:sz w:val="20"/>
                <w:szCs w:val="20"/>
              </w:rPr>
              <w:t>collected</w:t>
            </w:r>
            <w:r w:rsidRPr="009B114B">
              <w:rPr>
                <w:rFonts w:ascii="Aptos" w:hAnsi="Aptos" w:cs="Arial"/>
                <w:color w:val="000000" w:themeColor="text1"/>
                <w:sz w:val="20"/>
                <w:szCs w:val="20"/>
              </w:rPr>
              <w:t xml:space="preserve">. </w:t>
            </w:r>
          </w:p>
        </w:tc>
      </w:tr>
      <w:tr w:rsidR="009807AB" w:rsidRPr="009F7856" w14:paraId="70F34AE4" w14:textId="77777777" w:rsidTr="00B13B89">
        <w:trPr>
          <w:trHeight w:val="71"/>
        </w:trPr>
        <w:tc>
          <w:tcPr>
            <w:tcW w:w="2547" w:type="dxa"/>
            <w:vAlign w:val="center"/>
          </w:tcPr>
          <w:p w14:paraId="45614B7E" w14:textId="2EC6D664" w:rsidR="009807AB" w:rsidRPr="00B13B89" w:rsidRDefault="009807AB" w:rsidP="009807AB">
            <w:pPr>
              <w:jc w:val="both"/>
              <w:rPr>
                <w:rFonts w:ascii="Aptos" w:hAnsi="Aptos" w:cs="Arial"/>
                <w:bCs/>
                <w:color w:val="000000" w:themeColor="text1"/>
                <w:sz w:val="20"/>
                <w:szCs w:val="20"/>
              </w:rPr>
            </w:pPr>
            <w:proofErr w:type="spellStart"/>
            <w:r w:rsidRPr="00B13B89">
              <w:rPr>
                <w:rFonts w:ascii="Aptos" w:hAnsi="Aptos" w:cs="Arial"/>
                <w:bCs/>
                <w:i/>
                <w:iCs/>
                <w:color w:val="000000" w:themeColor="text1"/>
                <w:sz w:val="20"/>
                <w:szCs w:val="20"/>
              </w:rPr>
              <w:t>Yingvirus</w:t>
            </w:r>
            <w:proofErr w:type="spellEnd"/>
            <w:r w:rsidRPr="00B13B89">
              <w:rPr>
                <w:rFonts w:ascii="Aptos" w:hAnsi="Aptos" w:cs="Arial"/>
                <w:bCs/>
                <w:i/>
                <w:iCs/>
                <w:color w:val="000000" w:themeColor="text1"/>
                <w:sz w:val="20"/>
                <w:szCs w:val="20"/>
              </w:rPr>
              <w:t xml:space="preserve"> </w:t>
            </w:r>
            <w:proofErr w:type="spellStart"/>
            <w:r w:rsidRPr="00B13B89">
              <w:rPr>
                <w:rFonts w:ascii="Aptos" w:hAnsi="Aptos" w:cs="Arial"/>
                <w:bCs/>
                <w:i/>
                <w:iCs/>
                <w:color w:val="000000" w:themeColor="text1"/>
                <w:sz w:val="20"/>
                <w:szCs w:val="20"/>
              </w:rPr>
              <w:t>leptomonadis</w:t>
            </w:r>
            <w:proofErr w:type="spellEnd"/>
          </w:p>
        </w:tc>
        <w:tc>
          <w:tcPr>
            <w:tcW w:w="6379" w:type="dxa"/>
            <w:vAlign w:val="center"/>
          </w:tcPr>
          <w:p w14:paraId="409A0D0C" w14:textId="5768DFDC" w:rsidR="009807AB" w:rsidRPr="009B114B" w:rsidRDefault="009807AB" w:rsidP="009807AB">
            <w:pPr>
              <w:jc w:val="both"/>
              <w:rPr>
                <w:rFonts w:ascii="Aptos" w:hAnsi="Aptos" w:cs="Arial"/>
                <w:bCs/>
                <w:color w:val="000000" w:themeColor="text1"/>
                <w:sz w:val="20"/>
                <w:szCs w:val="20"/>
              </w:rPr>
            </w:pPr>
            <w:r w:rsidRPr="009B114B">
              <w:rPr>
                <w:rFonts w:ascii="Aptos" w:hAnsi="Aptos" w:cs="Arial"/>
                <w:bCs/>
                <w:color w:val="000000" w:themeColor="text1"/>
                <w:sz w:val="20"/>
                <w:szCs w:val="20"/>
              </w:rPr>
              <w:t xml:space="preserve">Named after </w:t>
            </w:r>
            <w:r w:rsidR="00EF6251">
              <w:rPr>
                <w:rFonts w:ascii="Aptos" w:hAnsi="Aptos" w:cs="Arial"/>
                <w:bCs/>
                <w:color w:val="000000" w:themeColor="text1"/>
                <w:sz w:val="20"/>
                <w:szCs w:val="20"/>
              </w:rPr>
              <w:t xml:space="preserve">the </w:t>
            </w:r>
            <w:r w:rsidR="0036703C">
              <w:rPr>
                <w:rFonts w:ascii="Aptos" w:hAnsi="Aptos" w:cs="Arial"/>
                <w:bCs/>
                <w:color w:val="000000" w:themeColor="text1"/>
                <w:sz w:val="20"/>
                <w:szCs w:val="20"/>
              </w:rPr>
              <w:t xml:space="preserve">generic name of the </w:t>
            </w:r>
            <w:r w:rsidRPr="009B114B">
              <w:rPr>
                <w:rFonts w:ascii="Aptos" w:hAnsi="Aptos" w:cs="Arial"/>
                <w:bCs/>
                <w:color w:val="000000" w:themeColor="text1"/>
                <w:sz w:val="20"/>
                <w:szCs w:val="20"/>
              </w:rPr>
              <w:t xml:space="preserve">flagellate </w:t>
            </w:r>
            <w:proofErr w:type="spellStart"/>
            <w:r w:rsidRPr="00EF6251">
              <w:rPr>
                <w:rFonts w:ascii="Aptos" w:hAnsi="Aptos" w:cs="Arial"/>
                <w:bCs/>
                <w:i/>
                <w:iCs/>
                <w:color w:val="000000" w:themeColor="text1"/>
                <w:sz w:val="20"/>
                <w:szCs w:val="20"/>
                <w:u w:val="single"/>
              </w:rPr>
              <w:t>Leptomonas</w:t>
            </w:r>
            <w:proofErr w:type="spellEnd"/>
            <w:r w:rsidRPr="00EF6251">
              <w:rPr>
                <w:rFonts w:ascii="Aptos" w:hAnsi="Aptos" w:cs="Arial"/>
                <w:bCs/>
                <w:i/>
                <w:iCs/>
                <w:color w:val="000000" w:themeColor="text1"/>
                <w:sz w:val="20"/>
                <w:szCs w:val="20"/>
              </w:rPr>
              <w:t xml:space="preserve"> </w:t>
            </w:r>
            <w:proofErr w:type="spellStart"/>
            <w:r w:rsidRPr="00EF6251">
              <w:rPr>
                <w:rFonts w:ascii="Aptos" w:hAnsi="Aptos" w:cs="Arial"/>
                <w:bCs/>
                <w:i/>
                <w:iCs/>
                <w:color w:val="000000" w:themeColor="text1"/>
                <w:sz w:val="20"/>
                <w:szCs w:val="20"/>
              </w:rPr>
              <w:t>pyrrhocoris</w:t>
            </w:r>
            <w:proofErr w:type="spellEnd"/>
            <w:r w:rsidR="0036703C">
              <w:rPr>
                <w:rFonts w:ascii="Aptos" w:hAnsi="Aptos" w:cs="Arial"/>
                <w:bCs/>
                <w:color w:val="000000" w:themeColor="text1"/>
                <w:sz w:val="20"/>
                <w:szCs w:val="20"/>
              </w:rPr>
              <w:t>,</w:t>
            </w:r>
            <w:r w:rsidRPr="009B114B">
              <w:rPr>
                <w:rFonts w:ascii="Aptos" w:hAnsi="Aptos" w:cs="Arial"/>
                <w:bCs/>
                <w:color w:val="000000" w:themeColor="text1"/>
                <w:sz w:val="20"/>
                <w:szCs w:val="20"/>
              </w:rPr>
              <w:t xml:space="preserve"> </w:t>
            </w:r>
            <w:r w:rsidR="0036703C">
              <w:rPr>
                <w:rFonts w:ascii="Aptos" w:hAnsi="Aptos" w:cs="Arial"/>
                <w:bCs/>
                <w:color w:val="000000" w:themeColor="text1"/>
                <w:sz w:val="20"/>
                <w:szCs w:val="20"/>
              </w:rPr>
              <w:t>in which the virus was discovered</w:t>
            </w:r>
            <w:r w:rsidR="00EF6251">
              <w:rPr>
                <w:rFonts w:ascii="Aptos" w:hAnsi="Aptos" w:cs="Arial"/>
                <w:bCs/>
                <w:color w:val="000000" w:themeColor="text1"/>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C0D928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FBC7A3F"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59D96082" w:rsidR="00DD58AA" w:rsidRPr="00040CB0" w:rsidRDefault="00415AC4"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106C3474" w:rsidR="00724CF5" w:rsidRDefault="00A77B8E" w:rsidP="00724CF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0D05FF7"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7CCF4F7D" w14:textId="77777777" w:rsidR="00C91EC5"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r w:rsidR="005267A8">
              <w:rPr>
                <w:rFonts w:ascii="Aptos" w:hAnsi="Aptos" w:cs="Arial"/>
                <w:sz w:val="20"/>
                <w:szCs w:val="20"/>
              </w:rPr>
              <w:t xml:space="preserve"> </w:t>
            </w:r>
          </w:p>
          <w:p w14:paraId="32B5F2E1" w14:textId="7CB4DD3F" w:rsidR="00A77B8E" w:rsidRPr="00BE4F5A" w:rsidRDefault="00B26205" w:rsidP="00DD58AA">
            <w:pPr>
              <w:rPr>
                <w:rFonts w:ascii="Aptos" w:hAnsi="Aptos" w:cs="Arial"/>
                <w:sz w:val="20"/>
                <w:szCs w:val="20"/>
              </w:rPr>
            </w:pPr>
            <w:r w:rsidRPr="00B26205">
              <w:rPr>
                <w:rFonts w:ascii="Aptos" w:hAnsi="Aptos" w:cs="Arial"/>
                <w:sz w:val="20"/>
                <w:szCs w:val="20"/>
              </w:rPr>
              <w:t>The</w:t>
            </w:r>
            <w:r>
              <w:rPr>
                <w:rFonts w:ascii="Aptos" w:hAnsi="Aptos" w:cs="Arial"/>
                <w:i/>
                <w:iCs/>
                <w:sz w:val="20"/>
                <w:szCs w:val="20"/>
              </w:rPr>
              <w:t xml:space="preserve"> </w:t>
            </w:r>
            <w:r w:rsidR="0036703C" w:rsidRPr="00933E77">
              <w:rPr>
                <w:rFonts w:ascii="Aptos" w:hAnsi="Aptos" w:cs="Arial"/>
                <w:sz w:val="20"/>
                <w:szCs w:val="20"/>
              </w:rPr>
              <w:t>family</w:t>
            </w:r>
            <w:r w:rsidR="0036703C">
              <w:rPr>
                <w:rFonts w:ascii="Aptos" w:hAnsi="Aptos" w:cs="Arial"/>
                <w:i/>
                <w:iCs/>
                <w:sz w:val="20"/>
                <w:szCs w:val="20"/>
              </w:rPr>
              <w:t xml:space="preserve"> </w:t>
            </w:r>
            <w:proofErr w:type="spellStart"/>
            <w:r w:rsidR="00C91EC5" w:rsidRPr="00C91EC5">
              <w:rPr>
                <w:rFonts w:ascii="Aptos" w:hAnsi="Aptos" w:cs="Arial"/>
                <w:i/>
                <w:iCs/>
                <w:sz w:val="20"/>
                <w:szCs w:val="20"/>
              </w:rPr>
              <w:t>Qinviridae</w:t>
            </w:r>
            <w:proofErr w:type="spellEnd"/>
            <w:r w:rsidR="004D6464">
              <w:rPr>
                <w:rFonts w:ascii="Aptos" w:hAnsi="Aptos" w:cs="Arial"/>
                <w:sz w:val="20"/>
                <w:szCs w:val="20"/>
              </w:rPr>
              <w:t xml:space="preserve"> </w:t>
            </w:r>
            <w:r w:rsidR="0036703C">
              <w:rPr>
                <w:rFonts w:ascii="Aptos" w:hAnsi="Aptos" w:cs="Arial"/>
                <w:sz w:val="20"/>
                <w:szCs w:val="20"/>
              </w:rPr>
              <w:t>comprises</w:t>
            </w:r>
            <w:r w:rsidR="00C91EC5" w:rsidRPr="00C91EC5">
              <w:rPr>
                <w:rFonts w:ascii="Aptos" w:hAnsi="Aptos" w:cs="Arial"/>
                <w:sz w:val="20"/>
                <w:szCs w:val="20"/>
              </w:rPr>
              <w:t xml:space="preserve"> negative-sense RNA viruses</w:t>
            </w:r>
            <w:r w:rsidR="00FA1B36">
              <w:rPr>
                <w:rFonts w:ascii="Aptos" w:hAnsi="Aptos" w:cs="Arial"/>
                <w:sz w:val="20"/>
                <w:szCs w:val="20"/>
              </w:rPr>
              <w:t xml:space="preserve"> </w:t>
            </w:r>
            <w:r w:rsidR="00C91EC5">
              <w:rPr>
                <w:rFonts w:ascii="Aptos" w:hAnsi="Aptos" w:cs="Arial"/>
                <w:sz w:val="20"/>
                <w:szCs w:val="20"/>
              </w:rPr>
              <w:t xml:space="preserve">with two </w:t>
            </w:r>
            <w:r w:rsidR="00FA1B36">
              <w:rPr>
                <w:rFonts w:ascii="Aptos" w:hAnsi="Aptos" w:cs="Arial"/>
                <w:sz w:val="20"/>
                <w:szCs w:val="20"/>
              </w:rPr>
              <w:t xml:space="preserve">genomic </w:t>
            </w:r>
            <w:r w:rsidR="00C91EC5">
              <w:rPr>
                <w:rFonts w:ascii="Aptos" w:hAnsi="Aptos" w:cs="Arial"/>
                <w:sz w:val="20"/>
                <w:szCs w:val="20"/>
              </w:rPr>
              <w:t xml:space="preserve">segments (L and S). </w:t>
            </w:r>
            <w:proofErr w:type="spellStart"/>
            <w:r w:rsidR="005267A8" w:rsidRPr="00415DE8">
              <w:rPr>
                <w:rFonts w:ascii="Aptos" w:hAnsi="Aptos" w:cs="Arial"/>
                <w:i/>
                <w:iCs/>
                <w:sz w:val="20"/>
                <w:szCs w:val="20"/>
              </w:rPr>
              <w:t>Yingvirus</w:t>
            </w:r>
            <w:proofErr w:type="spellEnd"/>
            <w:r w:rsidR="005267A8">
              <w:rPr>
                <w:rFonts w:ascii="Aptos" w:hAnsi="Aptos" w:cs="Arial"/>
                <w:sz w:val="20"/>
                <w:szCs w:val="20"/>
              </w:rPr>
              <w:t xml:space="preserve"> is currently the only genus in th</w:t>
            </w:r>
            <w:r w:rsidR="00FA1B36">
              <w:rPr>
                <w:rFonts w:ascii="Aptos" w:hAnsi="Aptos" w:cs="Arial"/>
                <w:sz w:val="20"/>
                <w:szCs w:val="20"/>
              </w:rPr>
              <w:t>is</w:t>
            </w:r>
            <w:r w:rsidR="005267A8">
              <w:rPr>
                <w:rFonts w:ascii="Aptos" w:hAnsi="Aptos" w:cs="Arial"/>
                <w:sz w:val="20"/>
                <w:szCs w:val="20"/>
              </w:rPr>
              <w:t xml:space="preserve"> family and contains </w:t>
            </w:r>
            <w:r w:rsidR="00FA1B36">
              <w:rPr>
                <w:rFonts w:ascii="Aptos" w:hAnsi="Aptos" w:cs="Arial"/>
                <w:sz w:val="20"/>
                <w:szCs w:val="20"/>
              </w:rPr>
              <w:t xml:space="preserve">eight </w:t>
            </w:r>
            <w:r w:rsidR="005267A8">
              <w:rPr>
                <w:rFonts w:ascii="Aptos" w:hAnsi="Aptos" w:cs="Arial"/>
                <w:sz w:val="20"/>
                <w:szCs w:val="20"/>
              </w:rPr>
              <w:t>recognized species.</w:t>
            </w:r>
          </w:p>
          <w:p w14:paraId="567E0D5F" w14:textId="77777777" w:rsidR="005267A8" w:rsidRDefault="005267A8" w:rsidP="00DD58AA">
            <w:pPr>
              <w:rPr>
                <w:rFonts w:ascii="Aptos" w:hAnsi="Aptos" w:cs="Arial"/>
                <w:i/>
                <w:sz w:val="20"/>
                <w:szCs w:val="20"/>
              </w:rPr>
            </w:pPr>
          </w:p>
          <w:p w14:paraId="25AB2FA2" w14:textId="77777777" w:rsidR="00C91EC5"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9D0D4AD" w14:textId="1EAAB909" w:rsidR="00A77B8E" w:rsidRPr="00BE4F5A" w:rsidRDefault="005267A8" w:rsidP="00DD58AA">
            <w:pPr>
              <w:rPr>
                <w:rFonts w:ascii="Aptos" w:hAnsi="Aptos" w:cs="Arial"/>
                <w:sz w:val="20"/>
                <w:szCs w:val="20"/>
              </w:rPr>
            </w:pPr>
            <w:r>
              <w:rPr>
                <w:rFonts w:ascii="Aptos" w:hAnsi="Aptos" w:cs="Arial"/>
                <w:sz w:val="20"/>
                <w:szCs w:val="20"/>
              </w:rPr>
              <w:t xml:space="preserve">We propose </w:t>
            </w:r>
            <w:r w:rsidR="00B26205">
              <w:rPr>
                <w:rFonts w:ascii="Aptos" w:hAnsi="Aptos" w:cs="Arial"/>
                <w:sz w:val="20"/>
                <w:szCs w:val="20"/>
              </w:rPr>
              <w:t xml:space="preserve">the </w:t>
            </w:r>
            <w:r>
              <w:rPr>
                <w:rFonts w:ascii="Aptos" w:hAnsi="Aptos" w:cs="Arial"/>
                <w:sz w:val="20"/>
                <w:szCs w:val="20"/>
              </w:rPr>
              <w:t xml:space="preserve">establishment of </w:t>
            </w:r>
            <w:r w:rsidR="00FA1B36">
              <w:rPr>
                <w:rFonts w:ascii="Aptos" w:hAnsi="Aptos" w:cs="Arial"/>
                <w:sz w:val="20"/>
                <w:szCs w:val="20"/>
              </w:rPr>
              <w:t xml:space="preserve">six </w:t>
            </w:r>
            <w:r>
              <w:rPr>
                <w:rFonts w:ascii="Aptos" w:hAnsi="Aptos" w:cs="Arial"/>
                <w:sz w:val="20"/>
                <w:szCs w:val="20"/>
              </w:rPr>
              <w:t>additional species</w:t>
            </w:r>
            <w:r w:rsidR="00C91EC5">
              <w:rPr>
                <w:rFonts w:ascii="Aptos" w:hAnsi="Aptos" w:cs="Arial"/>
                <w:sz w:val="20"/>
                <w:szCs w:val="20"/>
              </w:rPr>
              <w:t xml:space="preserve"> </w:t>
            </w:r>
            <w:r w:rsidR="00B26205">
              <w:rPr>
                <w:rFonts w:ascii="Aptos" w:hAnsi="Aptos" w:cs="Arial"/>
                <w:sz w:val="20"/>
                <w:szCs w:val="20"/>
              </w:rPr>
              <w:t>within</w:t>
            </w:r>
            <w:r w:rsidR="00C91EC5">
              <w:rPr>
                <w:rFonts w:ascii="Aptos" w:hAnsi="Aptos" w:cs="Arial"/>
                <w:sz w:val="20"/>
                <w:szCs w:val="20"/>
              </w:rPr>
              <w:t xml:space="preserve"> the genus </w:t>
            </w:r>
            <w:proofErr w:type="spellStart"/>
            <w:r w:rsidR="00C91EC5" w:rsidRPr="00415DE8">
              <w:rPr>
                <w:rFonts w:ascii="Aptos" w:hAnsi="Aptos" w:cs="Arial"/>
                <w:i/>
                <w:iCs/>
                <w:sz w:val="20"/>
                <w:szCs w:val="20"/>
              </w:rPr>
              <w:t>Yingvirus</w:t>
            </w:r>
            <w:proofErr w:type="spellEnd"/>
            <w:r w:rsidR="00B26205" w:rsidRPr="00B26205">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7D5CE30D" w14:textId="77777777" w:rsidR="00C91EC5"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r w:rsidR="005267A8">
              <w:rPr>
                <w:rFonts w:ascii="Aptos" w:hAnsi="Aptos" w:cs="Arial"/>
                <w:i/>
                <w:iCs/>
                <w:sz w:val="20"/>
                <w:szCs w:val="20"/>
              </w:rPr>
              <w:t xml:space="preserve"> </w:t>
            </w:r>
          </w:p>
          <w:p w14:paraId="53F57983" w14:textId="06350B57" w:rsidR="00FC2269" w:rsidRPr="005267A8" w:rsidRDefault="005267A8" w:rsidP="00DD58AA">
            <w:pPr>
              <w:rPr>
                <w:rFonts w:ascii="Aptos" w:hAnsi="Aptos" w:cs="Arial"/>
                <w:sz w:val="20"/>
                <w:szCs w:val="20"/>
              </w:rPr>
            </w:pPr>
            <w:r>
              <w:rPr>
                <w:rFonts w:ascii="Aptos" w:hAnsi="Aptos" w:cs="Arial"/>
                <w:sz w:val="20"/>
                <w:szCs w:val="20"/>
              </w:rPr>
              <w:t xml:space="preserve">Current demarcation criteria, </w:t>
            </w:r>
            <w:r w:rsidR="00B26205">
              <w:rPr>
                <w:rFonts w:ascii="Aptos" w:hAnsi="Aptos" w:cs="Arial"/>
                <w:sz w:val="20"/>
                <w:szCs w:val="20"/>
              </w:rPr>
              <w:t>as specified in the ICTV Report Chapter</w:t>
            </w:r>
            <w:r>
              <w:rPr>
                <w:rFonts w:ascii="Aptos" w:hAnsi="Aptos" w:cs="Arial"/>
                <w:sz w:val="20"/>
                <w:szCs w:val="20"/>
              </w:rPr>
              <w:t>, require new species to be “</w:t>
            </w:r>
            <w:r w:rsidRPr="005267A8">
              <w:rPr>
                <w:rFonts w:ascii="Aptos" w:hAnsi="Aptos" w:cs="Arial"/>
                <w:sz w:val="20"/>
                <w:szCs w:val="20"/>
              </w:rPr>
              <w:t xml:space="preserve">phylogenetically distinct based upon analysis of the </w:t>
            </w:r>
            <w:proofErr w:type="spellStart"/>
            <w:r w:rsidRPr="005267A8">
              <w:rPr>
                <w:rFonts w:ascii="Aptos" w:hAnsi="Aptos" w:cs="Arial"/>
                <w:sz w:val="20"/>
                <w:szCs w:val="20"/>
              </w:rPr>
              <w:t>RdR</w:t>
            </w:r>
            <w:r w:rsidR="005A060D">
              <w:rPr>
                <w:rFonts w:ascii="Aptos" w:hAnsi="Aptos" w:cs="Arial"/>
                <w:sz w:val="20"/>
                <w:szCs w:val="20"/>
              </w:rPr>
              <w:t>p</w:t>
            </w:r>
            <w:proofErr w:type="spellEnd"/>
            <w:r>
              <w:rPr>
                <w:rFonts w:ascii="Aptos" w:hAnsi="Aptos" w:cs="Arial"/>
                <w:sz w:val="20"/>
                <w:szCs w:val="20"/>
              </w:rPr>
              <w:t xml:space="preserve">”, with no </w:t>
            </w:r>
            <w:r w:rsidR="00FA1B36">
              <w:rPr>
                <w:rFonts w:ascii="Aptos" w:hAnsi="Aptos" w:cs="Arial"/>
                <w:sz w:val="20"/>
                <w:szCs w:val="20"/>
              </w:rPr>
              <w:t xml:space="preserve">explicit </w:t>
            </w:r>
            <w:r w:rsidR="00415DE8">
              <w:rPr>
                <w:rFonts w:ascii="Aptos" w:hAnsi="Aptos" w:cs="Arial"/>
                <w:sz w:val="20"/>
                <w:szCs w:val="20"/>
              </w:rPr>
              <w:t xml:space="preserve">numerical divergence </w:t>
            </w:r>
            <w:r w:rsidR="00FA1B36">
              <w:rPr>
                <w:rFonts w:ascii="Aptos" w:hAnsi="Aptos" w:cs="Arial"/>
                <w:sz w:val="20"/>
                <w:szCs w:val="20"/>
              </w:rPr>
              <w:t>threshold</w:t>
            </w:r>
            <w:r w:rsidR="00415DE8">
              <w:rPr>
                <w:rFonts w:ascii="Aptos" w:hAnsi="Aptos" w:cs="Arial"/>
                <w:sz w:val="20"/>
                <w:szCs w:val="20"/>
              </w:rPr>
              <w:t>.</w:t>
            </w:r>
            <w:r w:rsidR="009311FA">
              <w:rPr>
                <w:rFonts w:ascii="Aptos" w:hAnsi="Aptos" w:cs="Arial"/>
                <w:sz w:val="20"/>
                <w:szCs w:val="20"/>
              </w:rPr>
              <w:t xml:space="preserve"> Here</w:t>
            </w:r>
            <w:r w:rsidR="005A060D">
              <w:rPr>
                <w:rFonts w:ascii="Aptos" w:hAnsi="Aptos" w:cs="Arial"/>
                <w:sz w:val="20"/>
                <w:szCs w:val="20"/>
              </w:rPr>
              <w:t>,</w:t>
            </w:r>
            <w:r w:rsidR="009311FA">
              <w:rPr>
                <w:rFonts w:ascii="Aptos" w:hAnsi="Aptos" w:cs="Arial"/>
                <w:sz w:val="20"/>
                <w:szCs w:val="20"/>
              </w:rPr>
              <w:t xml:space="preserve"> we used phylogenetic </w:t>
            </w:r>
            <w:r w:rsidR="009311FA">
              <w:rPr>
                <w:rFonts w:ascii="Aptos" w:hAnsi="Aptos" w:cs="Arial"/>
                <w:sz w:val="20"/>
              </w:rPr>
              <w:t xml:space="preserve">analysis based on the amino acid sequences of the </w:t>
            </w:r>
            <w:proofErr w:type="spellStart"/>
            <w:r w:rsidR="009311FA">
              <w:rPr>
                <w:rFonts w:ascii="Aptos" w:hAnsi="Aptos" w:cs="Arial"/>
                <w:sz w:val="20"/>
              </w:rPr>
              <w:t>RdRp</w:t>
            </w:r>
            <w:proofErr w:type="spellEnd"/>
            <w:r w:rsidR="009311FA">
              <w:rPr>
                <w:rFonts w:ascii="Aptos" w:hAnsi="Aptos" w:cs="Arial"/>
                <w:sz w:val="20"/>
              </w:rPr>
              <w:t xml:space="preserve">-containing ORF </w:t>
            </w:r>
            <w:r w:rsidR="00547723">
              <w:rPr>
                <w:rFonts w:ascii="Aptos" w:hAnsi="Aptos" w:cs="Arial"/>
                <w:sz w:val="20"/>
              </w:rPr>
              <w:t>and</w:t>
            </w:r>
            <w:r w:rsidR="009311FA">
              <w:rPr>
                <w:rFonts w:ascii="Aptos" w:hAnsi="Aptos" w:cs="Arial"/>
                <w:sz w:val="20"/>
              </w:rPr>
              <w:t xml:space="preserve"> pairwise </w:t>
            </w:r>
            <w:r w:rsidR="005501C4">
              <w:rPr>
                <w:rFonts w:ascii="Aptos" w:hAnsi="Aptos" w:cs="Arial"/>
                <w:sz w:val="20"/>
              </w:rPr>
              <w:t xml:space="preserve">amino acid </w:t>
            </w:r>
            <w:r w:rsidR="009311FA">
              <w:rPr>
                <w:rFonts w:ascii="Aptos" w:hAnsi="Aptos" w:cs="Arial"/>
                <w:sz w:val="20"/>
              </w:rPr>
              <w:t xml:space="preserve">divergence values to assess </w:t>
            </w:r>
            <w:r w:rsidR="005501C4">
              <w:rPr>
                <w:rFonts w:ascii="Aptos" w:hAnsi="Aptos" w:cs="Arial"/>
                <w:sz w:val="20"/>
              </w:rPr>
              <w:t xml:space="preserve">the </w:t>
            </w:r>
            <w:r w:rsidR="009311FA">
              <w:rPr>
                <w:rFonts w:ascii="Aptos" w:hAnsi="Aptos" w:cs="Arial"/>
                <w:sz w:val="20"/>
              </w:rPr>
              <w:t>novelty of viruses.</w:t>
            </w:r>
          </w:p>
          <w:p w14:paraId="031E69D5" w14:textId="77777777" w:rsidR="006F33B7" w:rsidRDefault="006F33B7" w:rsidP="00DD58AA">
            <w:pPr>
              <w:pStyle w:val="BodyTextIndent"/>
              <w:ind w:left="0" w:firstLine="0"/>
              <w:rPr>
                <w:rFonts w:ascii="Aptos" w:hAnsi="Aptos" w:cs="Arial"/>
                <w:i/>
                <w:sz w:val="20"/>
              </w:rPr>
            </w:pPr>
          </w:p>
          <w:p w14:paraId="298EBFB7" w14:textId="77777777" w:rsidR="00415DE8"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r w:rsidR="00415DE8">
              <w:rPr>
                <w:rFonts w:ascii="Aptos" w:hAnsi="Aptos" w:cs="Arial"/>
                <w:sz w:val="20"/>
              </w:rPr>
              <w:t xml:space="preserve"> </w:t>
            </w:r>
          </w:p>
          <w:p w14:paraId="6E5BCB32" w14:textId="1213A3AD" w:rsidR="00A77B8E" w:rsidRPr="00BE4F5A" w:rsidRDefault="00415DE8" w:rsidP="00DD58AA">
            <w:pPr>
              <w:pStyle w:val="BodyTextIndent"/>
              <w:ind w:left="0" w:firstLine="0"/>
              <w:rPr>
                <w:rFonts w:ascii="Aptos" w:hAnsi="Aptos" w:cs="Arial"/>
                <w:color w:val="000000"/>
                <w:sz w:val="20"/>
              </w:rPr>
            </w:pPr>
            <w:r>
              <w:rPr>
                <w:rFonts w:ascii="Aptos" w:hAnsi="Aptos" w:cs="Arial"/>
                <w:sz w:val="20"/>
              </w:rPr>
              <w:t xml:space="preserve">Since </w:t>
            </w:r>
            <w:r w:rsidR="00B26205">
              <w:rPr>
                <w:rFonts w:ascii="Aptos" w:hAnsi="Aptos" w:cs="Arial"/>
                <w:sz w:val="20"/>
              </w:rPr>
              <w:t xml:space="preserve">the </w:t>
            </w:r>
            <w:r>
              <w:rPr>
                <w:rFonts w:ascii="Aptos" w:hAnsi="Aptos" w:cs="Arial"/>
                <w:sz w:val="20"/>
              </w:rPr>
              <w:t xml:space="preserve">establishment of the </w:t>
            </w:r>
            <w:r w:rsidR="004D6464">
              <w:rPr>
                <w:rFonts w:ascii="Aptos" w:hAnsi="Aptos" w:cs="Arial"/>
                <w:sz w:val="20"/>
              </w:rPr>
              <w:t>family</w:t>
            </w:r>
            <w:r w:rsidR="004D6464" w:rsidRPr="00415DE8">
              <w:rPr>
                <w:rFonts w:ascii="Aptos" w:hAnsi="Aptos" w:cs="Arial"/>
                <w:i/>
                <w:iCs/>
                <w:sz w:val="20"/>
              </w:rPr>
              <w:t xml:space="preserve"> </w:t>
            </w:r>
            <w:proofErr w:type="spellStart"/>
            <w:r w:rsidRPr="00415DE8">
              <w:rPr>
                <w:rFonts w:ascii="Aptos" w:hAnsi="Aptos" w:cs="Arial"/>
                <w:i/>
                <w:iCs/>
                <w:sz w:val="20"/>
              </w:rPr>
              <w:t>Qinviridae</w:t>
            </w:r>
            <w:proofErr w:type="spellEnd"/>
            <w:r>
              <w:rPr>
                <w:rFonts w:ascii="Aptos" w:hAnsi="Aptos" w:cs="Arial"/>
                <w:sz w:val="20"/>
              </w:rPr>
              <w:t xml:space="preserve">, </w:t>
            </w:r>
            <w:r w:rsidR="004D6464">
              <w:rPr>
                <w:rFonts w:ascii="Aptos" w:hAnsi="Aptos" w:cs="Arial"/>
                <w:sz w:val="20"/>
              </w:rPr>
              <w:t>several</w:t>
            </w:r>
            <w:r>
              <w:rPr>
                <w:rFonts w:ascii="Aptos" w:hAnsi="Aptos" w:cs="Arial"/>
                <w:sz w:val="20"/>
              </w:rPr>
              <w:t xml:space="preserve"> novel qin-related viruses have been discovered </w:t>
            </w:r>
            <w:r w:rsidR="00BA30E6">
              <w:rPr>
                <w:rFonts w:ascii="Aptos" w:hAnsi="Aptos" w:cs="Arial"/>
                <w:sz w:val="20"/>
              </w:rPr>
              <w:t>and</w:t>
            </w:r>
            <w:r>
              <w:rPr>
                <w:rFonts w:ascii="Aptos" w:hAnsi="Aptos" w:cs="Arial"/>
                <w:sz w:val="20"/>
              </w:rPr>
              <w:t xml:space="preserve"> </w:t>
            </w:r>
            <w:r w:rsidR="004D6464">
              <w:rPr>
                <w:rFonts w:ascii="Aptos" w:hAnsi="Aptos" w:cs="Arial"/>
                <w:sz w:val="20"/>
              </w:rPr>
              <w:t>t</w:t>
            </w:r>
            <w:r w:rsidR="005A060D">
              <w:rPr>
                <w:rFonts w:ascii="Aptos" w:hAnsi="Aptos" w:cs="Arial"/>
                <w:sz w:val="20"/>
              </w:rPr>
              <w:t>hei</w:t>
            </w:r>
            <w:r w:rsidR="004D6464">
              <w:rPr>
                <w:rFonts w:ascii="Aptos" w:hAnsi="Aptos" w:cs="Arial"/>
                <w:sz w:val="20"/>
              </w:rPr>
              <w:t xml:space="preserve">r sequences </w:t>
            </w:r>
            <w:r>
              <w:rPr>
                <w:rFonts w:ascii="Aptos" w:hAnsi="Aptos" w:cs="Arial"/>
                <w:sz w:val="20"/>
              </w:rPr>
              <w:t>deposited in GenBank. From th</w:t>
            </w:r>
            <w:r w:rsidR="004D6464">
              <w:rPr>
                <w:rFonts w:ascii="Aptos" w:hAnsi="Aptos" w:cs="Arial"/>
                <w:sz w:val="20"/>
              </w:rPr>
              <w:t>e</w:t>
            </w:r>
            <w:r w:rsidR="00547723">
              <w:rPr>
                <w:rFonts w:ascii="Aptos" w:hAnsi="Aptos" w:cs="Arial"/>
                <w:sz w:val="20"/>
              </w:rPr>
              <w:t>se</w:t>
            </w:r>
            <w:r>
              <w:rPr>
                <w:rFonts w:ascii="Aptos" w:hAnsi="Aptos" w:cs="Arial"/>
                <w:sz w:val="20"/>
              </w:rPr>
              <w:t xml:space="preserve"> data, we identified </w:t>
            </w:r>
            <w:r w:rsidR="00547723">
              <w:rPr>
                <w:rFonts w:ascii="Aptos" w:hAnsi="Aptos" w:cs="Arial"/>
                <w:sz w:val="20"/>
              </w:rPr>
              <w:t>six</w:t>
            </w:r>
            <w:r w:rsidR="005A060D">
              <w:rPr>
                <w:rFonts w:ascii="Aptos" w:hAnsi="Aptos" w:cs="Arial"/>
                <w:sz w:val="20"/>
              </w:rPr>
              <w:t xml:space="preserve"> </w:t>
            </w:r>
            <w:r w:rsidR="00BA30E6">
              <w:rPr>
                <w:rFonts w:ascii="Aptos" w:hAnsi="Aptos" w:cs="Arial"/>
                <w:sz w:val="20"/>
              </w:rPr>
              <w:t xml:space="preserve">viruses with </w:t>
            </w:r>
            <w:r w:rsidR="00B26205">
              <w:rPr>
                <w:rFonts w:ascii="Aptos" w:hAnsi="Aptos" w:cs="Arial"/>
                <w:sz w:val="20"/>
              </w:rPr>
              <w:t xml:space="preserve">complete </w:t>
            </w:r>
            <w:r>
              <w:rPr>
                <w:rFonts w:ascii="Aptos" w:hAnsi="Aptos" w:cs="Arial"/>
                <w:sz w:val="20"/>
              </w:rPr>
              <w:t xml:space="preserve">coding </w:t>
            </w:r>
            <w:r w:rsidR="00BA30E6">
              <w:rPr>
                <w:rFonts w:ascii="Aptos" w:hAnsi="Aptos" w:cs="Arial"/>
                <w:sz w:val="20"/>
              </w:rPr>
              <w:t>genomes</w:t>
            </w:r>
            <w:r>
              <w:rPr>
                <w:rFonts w:ascii="Aptos" w:hAnsi="Aptos" w:cs="Arial"/>
                <w:sz w:val="20"/>
              </w:rPr>
              <w:t xml:space="preserve"> (defined here as viruses with complete coding L and S segments). </w:t>
            </w:r>
            <w:r w:rsidR="00547723">
              <w:rPr>
                <w:rFonts w:ascii="Aptos" w:hAnsi="Aptos" w:cs="Arial"/>
                <w:sz w:val="20"/>
              </w:rPr>
              <w:t>P</w:t>
            </w:r>
            <w:r>
              <w:rPr>
                <w:rFonts w:ascii="Aptos" w:hAnsi="Aptos" w:cs="Arial"/>
                <w:sz w:val="20"/>
              </w:rPr>
              <w:t>hylogenetic analysis</w:t>
            </w:r>
            <w:r w:rsidR="00B26205">
              <w:rPr>
                <w:rFonts w:ascii="Aptos" w:hAnsi="Aptos" w:cs="Arial"/>
                <w:sz w:val="20"/>
              </w:rPr>
              <w:t xml:space="preserve"> of </w:t>
            </w:r>
            <w:r w:rsidR="00547723">
              <w:rPr>
                <w:rFonts w:ascii="Aptos" w:hAnsi="Aptos" w:cs="Arial"/>
                <w:sz w:val="20"/>
              </w:rPr>
              <w:t xml:space="preserve">their </w:t>
            </w:r>
            <w:proofErr w:type="spellStart"/>
            <w:r w:rsidR="00B26205">
              <w:rPr>
                <w:rFonts w:ascii="Aptos" w:hAnsi="Aptos" w:cs="Arial"/>
                <w:sz w:val="20"/>
              </w:rPr>
              <w:t>RdRp</w:t>
            </w:r>
            <w:proofErr w:type="spellEnd"/>
            <w:r w:rsidR="00547723">
              <w:rPr>
                <w:rFonts w:ascii="Aptos" w:hAnsi="Aptos" w:cs="Arial"/>
                <w:sz w:val="20"/>
              </w:rPr>
              <w:t xml:space="preserve"> sequences </w:t>
            </w:r>
            <w:r w:rsidR="00547723" w:rsidRPr="00547723">
              <w:rPr>
                <w:rFonts w:ascii="Aptos" w:hAnsi="Aptos" w:cs="Arial"/>
                <w:sz w:val="20"/>
              </w:rPr>
              <w:t xml:space="preserve">showed that each </w:t>
            </w:r>
            <w:r w:rsidR="00547723">
              <w:rPr>
                <w:rFonts w:ascii="Aptos" w:hAnsi="Aptos" w:cs="Arial"/>
                <w:sz w:val="20"/>
              </w:rPr>
              <w:t xml:space="preserve">virus </w:t>
            </w:r>
            <w:r w:rsidR="00547723" w:rsidRPr="00547723">
              <w:rPr>
                <w:rFonts w:ascii="Aptos" w:hAnsi="Aptos" w:cs="Arial"/>
                <w:sz w:val="20"/>
              </w:rPr>
              <w:t>represents a distinct lineage</w:t>
            </w:r>
            <w:r>
              <w:rPr>
                <w:rFonts w:ascii="Aptos" w:hAnsi="Aptos" w:cs="Arial"/>
                <w:sz w:val="20"/>
              </w:rPr>
              <w:t xml:space="preserve">. </w:t>
            </w:r>
            <w:r w:rsidR="00547723">
              <w:rPr>
                <w:rFonts w:ascii="Aptos" w:hAnsi="Aptos" w:cs="Arial"/>
                <w:sz w:val="20"/>
              </w:rPr>
              <w:t>P</w:t>
            </w:r>
            <w:r w:rsidRPr="00415DE8">
              <w:rPr>
                <w:rFonts w:ascii="Aptos" w:hAnsi="Aptos" w:cs="Arial"/>
                <w:sz w:val="20"/>
              </w:rPr>
              <w:t>airwise</w:t>
            </w:r>
            <w:r>
              <w:rPr>
                <w:rFonts w:ascii="Aptos" w:hAnsi="Aptos" w:cs="Arial"/>
                <w:sz w:val="20"/>
              </w:rPr>
              <w:t xml:space="preserve"> </w:t>
            </w:r>
            <w:r w:rsidR="00C91EC5">
              <w:rPr>
                <w:rFonts w:ascii="Aptos" w:hAnsi="Aptos" w:cs="Arial"/>
                <w:sz w:val="20"/>
              </w:rPr>
              <w:t>amino acid identit</w:t>
            </w:r>
            <w:r w:rsidR="00547723">
              <w:rPr>
                <w:rFonts w:ascii="Aptos" w:hAnsi="Aptos" w:cs="Arial"/>
                <w:sz w:val="20"/>
              </w:rPr>
              <w:t>ies</w:t>
            </w:r>
            <w:r w:rsidR="00C91EC5">
              <w:rPr>
                <w:rFonts w:ascii="Aptos" w:hAnsi="Aptos" w:cs="Arial"/>
                <w:sz w:val="20"/>
              </w:rPr>
              <w:t xml:space="preserve"> also </w:t>
            </w:r>
            <w:r w:rsidR="00547723">
              <w:rPr>
                <w:rFonts w:ascii="Aptos" w:hAnsi="Aptos" w:cs="Arial"/>
                <w:sz w:val="20"/>
              </w:rPr>
              <w:t xml:space="preserve">support their recognition as separate species, </w:t>
            </w:r>
            <w:r w:rsidR="00C91EC5">
              <w:rPr>
                <w:rFonts w:ascii="Aptos" w:hAnsi="Aptos" w:cs="Arial"/>
                <w:sz w:val="20"/>
              </w:rPr>
              <w:t>with</w:t>
            </w:r>
            <w:r w:rsidR="005A060D">
              <w:rPr>
                <w:rFonts w:ascii="Aptos" w:hAnsi="Aptos" w:cs="Arial"/>
                <w:sz w:val="20"/>
              </w:rPr>
              <w:t xml:space="preserve"> the</w:t>
            </w:r>
            <w:r w:rsidR="00C91EC5">
              <w:rPr>
                <w:rFonts w:ascii="Aptos" w:hAnsi="Aptos" w:cs="Arial"/>
                <w:sz w:val="20"/>
              </w:rPr>
              <w:t xml:space="preserve"> closest </w:t>
            </w:r>
            <w:r w:rsidR="00547723">
              <w:rPr>
                <w:rFonts w:ascii="Aptos" w:hAnsi="Aptos" w:cs="Arial"/>
                <w:sz w:val="20"/>
              </w:rPr>
              <w:t xml:space="preserve">relatives differing by </w:t>
            </w:r>
            <w:r w:rsidR="005A060D">
              <w:rPr>
                <w:rFonts w:ascii="Aptos" w:hAnsi="Aptos" w:cs="Arial"/>
                <w:sz w:val="20"/>
              </w:rPr>
              <w:t xml:space="preserve">approximately </w:t>
            </w:r>
            <w:r w:rsidR="00C91EC5">
              <w:rPr>
                <w:rFonts w:ascii="Aptos" w:hAnsi="Aptos" w:cs="Arial"/>
                <w:sz w:val="20"/>
              </w:rPr>
              <w:t>35%</w:t>
            </w:r>
            <w:r w:rsidR="00BA30E6">
              <w:rPr>
                <w:rFonts w:ascii="Aptos" w:hAnsi="Aptos" w:cs="Arial"/>
                <w:sz w:val="20"/>
              </w:rPr>
              <w:t>.</w:t>
            </w: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547723">
        <w:tc>
          <w:tcPr>
            <w:tcW w:w="8926" w:type="dxa"/>
          </w:tcPr>
          <w:p w14:paraId="4ECF6668" w14:textId="2D1F4AA8" w:rsidR="00A77B8E" w:rsidRPr="00724CF5" w:rsidRDefault="00A77B8E" w:rsidP="00724CF5">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F24C112" w14:textId="79533FEB" w:rsidR="00C91EC5" w:rsidRPr="00BE4F5A" w:rsidRDefault="00416D39" w:rsidP="00C91EC5">
            <w:pPr>
              <w:rPr>
                <w:rFonts w:ascii="Aptos" w:hAnsi="Aptos" w:cs="Arial"/>
                <w:sz w:val="20"/>
                <w:szCs w:val="20"/>
              </w:rPr>
            </w:pPr>
            <w:r w:rsidRPr="00416D39">
              <w:rPr>
                <w:rFonts w:ascii="Aptos" w:hAnsi="Aptos" w:cs="Arial"/>
                <w:sz w:val="20"/>
                <w:szCs w:val="20"/>
              </w:rPr>
              <w:t xml:space="preserve">The </w:t>
            </w:r>
            <w:r w:rsidR="00547723">
              <w:rPr>
                <w:rFonts w:ascii="Aptos" w:hAnsi="Aptos" w:cs="Arial"/>
                <w:sz w:val="20"/>
                <w:szCs w:val="20"/>
              </w:rPr>
              <w:t xml:space="preserve">family </w:t>
            </w:r>
            <w:proofErr w:type="spellStart"/>
            <w:r w:rsidR="00C91EC5" w:rsidRPr="00C91EC5">
              <w:rPr>
                <w:rFonts w:ascii="Aptos" w:hAnsi="Aptos" w:cs="Arial"/>
                <w:i/>
                <w:iCs/>
                <w:sz w:val="20"/>
                <w:szCs w:val="20"/>
              </w:rPr>
              <w:t>Qinviridae</w:t>
            </w:r>
            <w:proofErr w:type="spellEnd"/>
            <w:r>
              <w:rPr>
                <w:rFonts w:ascii="Aptos" w:hAnsi="Aptos" w:cs="Arial"/>
                <w:sz w:val="20"/>
                <w:szCs w:val="20"/>
              </w:rPr>
              <w:t xml:space="preserve"> </w:t>
            </w:r>
            <w:r w:rsidR="00547723">
              <w:rPr>
                <w:rFonts w:ascii="Aptos" w:hAnsi="Aptos" w:cs="Arial"/>
                <w:sz w:val="20"/>
                <w:szCs w:val="20"/>
              </w:rPr>
              <w:t xml:space="preserve">unites </w:t>
            </w:r>
            <w:r w:rsidR="00C91EC5" w:rsidRPr="00C91EC5">
              <w:rPr>
                <w:rFonts w:ascii="Aptos" w:hAnsi="Aptos" w:cs="Arial"/>
                <w:sz w:val="20"/>
                <w:szCs w:val="20"/>
              </w:rPr>
              <w:t>negative-sense RNA viruses</w:t>
            </w:r>
            <w:r>
              <w:rPr>
                <w:rFonts w:ascii="Aptos" w:hAnsi="Aptos" w:cs="Arial"/>
                <w:sz w:val="20"/>
                <w:szCs w:val="20"/>
              </w:rPr>
              <w:t xml:space="preserve"> </w:t>
            </w:r>
            <w:r w:rsidR="00C91EC5">
              <w:rPr>
                <w:rFonts w:ascii="Aptos" w:hAnsi="Aptos" w:cs="Arial"/>
                <w:sz w:val="20"/>
                <w:szCs w:val="20"/>
              </w:rPr>
              <w:t xml:space="preserve">with two </w:t>
            </w:r>
            <w:r w:rsidR="00547723">
              <w:rPr>
                <w:rFonts w:ascii="Aptos" w:hAnsi="Aptos" w:cs="Arial"/>
                <w:sz w:val="20"/>
                <w:szCs w:val="20"/>
              </w:rPr>
              <w:t xml:space="preserve">genomic </w:t>
            </w:r>
            <w:r w:rsidR="00C91EC5">
              <w:rPr>
                <w:rFonts w:ascii="Aptos" w:hAnsi="Aptos" w:cs="Arial"/>
                <w:sz w:val="20"/>
                <w:szCs w:val="20"/>
              </w:rPr>
              <w:t>segments</w:t>
            </w:r>
            <w:r>
              <w:rPr>
                <w:rFonts w:ascii="Aptos" w:hAnsi="Aptos" w:cs="Arial"/>
                <w:sz w:val="20"/>
                <w:szCs w:val="20"/>
              </w:rPr>
              <w:t>,</w:t>
            </w:r>
            <w:r w:rsidR="00C91EC5">
              <w:rPr>
                <w:rFonts w:ascii="Aptos" w:hAnsi="Aptos" w:cs="Arial"/>
                <w:sz w:val="20"/>
                <w:szCs w:val="20"/>
              </w:rPr>
              <w:t xml:space="preserve"> L and S. </w:t>
            </w:r>
            <w:proofErr w:type="spellStart"/>
            <w:r w:rsidR="00C91EC5" w:rsidRPr="00415DE8">
              <w:rPr>
                <w:rFonts w:ascii="Aptos" w:hAnsi="Aptos" w:cs="Arial"/>
                <w:i/>
                <w:iCs/>
                <w:sz w:val="20"/>
                <w:szCs w:val="20"/>
              </w:rPr>
              <w:t>Yingvirus</w:t>
            </w:r>
            <w:proofErr w:type="spellEnd"/>
            <w:r w:rsidR="00C91EC5">
              <w:rPr>
                <w:rFonts w:ascii="Aptos" w:hAnsi="Aptos" w:cs="Arial"/>
                <w:sz w:val="20"/>
                <w:szCs w:val="20"/>
              </w:rPr>
              <w:t xml:space="preserve"> is currently the only genus </w:t>
            </w:r>
            <w:r>
              <w:rPr>
                <w:rFonts w:ascii="Aptos" w:hAnsi="Aptos" w:cs="Arial"/>
                <w:sz w:val="20"/>
                <w:szCs w:val="20"/>
              </w:rPr>
              <w:t>within</w:t>
            </w:r>
            <w:r w:rsidR="00C91EC5">
              <w:rPr>
                <w:rFonts w:ascii="Aptos" w:hAnsi="Aptos" w:cs="Arial"/>
                <w:sz w:val="20"/>
                <w:szCs w:val="20"/>
              </w:rPr>
              <w:t xml:space="preserve"> the family and contains </w:t>
            </w:r>
            <w:r w:rsidR="00547723">
              <w:rPr>
                <w:rFonts w:ascii="Aptos" w:hAnsi="Aptos" w:cs="Arial"/>
                <w:sz w:val="20"/>
                <w:szCs w:val="20"/>
              </w:rPr>
              <w:t xml:space="preserve">eight </w:t>
            </w:r>
            <w:r w:rsidR="00C91EC5">
              <w:rPr>
                <w:rFonts w:ascii="Aptos" w:hAnsi="Aptos" w:cs="Arial"/>
                <w:sz w:val="20"/>
                <w:szCs w:val="20"/>
              </w:rPr>
              <w:t>recognized species</w:t>
            </w:r>
            <w:r w:rsidR="00760F71">
              <w:rPr>
                <w:rFonts w:ascii="Aptos" w:hAnsi="Aptos" w:cs="Arial"/>
                <w:sz w:val="20"/>
                <w:szCs w:val="20"/>
              </w:rPr>
              <w:t>.</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ACA8579" w14:textId="5E0FAEF9" w:rsidR="00A77B8E" w:rsidRDefault="009311FA" w:rsidP="00DD58AA">
            <w:pPr>
              <w:rPr>
                <w:rFonts w:ascii="Aptos" w:hAnsi="Aptos" w:cs="Arial"/>
                <w:i/>
                <w:iCs/>
                <w:sz w:val="20"/>
                <w:szCs w:val="20"/>
              </w:rPr>
            </w:pPr>
            <w:r>
              <w:rPr>
                <w:rFonts w:ascii="Aptos" w:hAnsi="Aptos" w:cs="Arial"/>
                <w:sz w:val="20"/>
                <w:szCs w:val="20"/>
              </w:rPr>
              <w:t xml:space="preserve">Establish </w:t>
            </w:r>
            <w:r w:rsidR="00547723">
              <w:rPr>
                <w:rFonts w:ascii="Aptos" w:hAnsi="Aptos" w:cs="Arial"/>
                <w:sz w:val="20"/>
                <w:szCs w:val="20"/>
              </w:rPr>
              <w:t xml:space="preserve">six </w:t>
            </w:r>
            <w:r>
              <w:rPr>
                <w:rFonts w:ascii="Aptos" w:hAnsi="Aptos" w:cs="Arial"/>
                <w:sz w:val="20"/>
                <w:szCs w:val="20"/>
              </w:rPr>
              <w:t xml:space="preserve">new species in the genus </w:t>
            </w:r>
            <w:proofErr w:type="spellStart"/>
            <w:r w:rsidRPr="00415DE8">
              <w:rPr>
                <w:rFonts w:ascii="Aptos" w:hAnsi="Aptos" w:cs="Arial"/>
                <w:i/>
                <w:iCs/>
                <w:sz w:val="20"/>
                <w:szCs w:val="20"/>
              </w:rPr>
              <w:t>Yingvirus</w:t>
            </w:r>
            <w:proofErr w:type="spellEnd"/>
            <w:r w:rsidR="009E3B22">
              <w:rPr>
                <w:rFonts w:ascii="Aptos" w:hAnsi="Aptos" w:cs="Arial"/>
                <w:i/>
                <w:iCs/>
                <w:sz w:val="20"/>
                <w:szCs w:val="20"/>
              </w:rPr>
              <w:t>:</w:t>
            </w:r>
          </w:p>
          <w:p w14:paraId="17585777" w14:textId="4C8ACC19"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002878CC">
              <w:rPr>
                <w:rFonts w:ascii="Aptos" w:hAnsi="Aptos" w:cs="Arial"/>
                <w:i/>
                <w:iCs/>
                <w:sz w:val="20"/>
                <w:szCs w:val="20"/>
              </w:rPr>
              <w:t>Yingvirus</w:t>
            </w:r>
            <w:proofErr w:type="spellEnd"/>
            <w:r w:rsidR="002878CC">
              <w:rPr>
                <w:rFonts w:ascii="Aptos" w:hAnsi="Aptos" w:cs="Arial"/>
                <w:i/>
                <w:iCs/>
                <w:sz w:val="20"/>
                <w:szCs w:val="20"/>
              </w:rPr>
              <w:t xml:space="preserve"> </w:t>
            </w:r>
            <w:proofErr w:type="spellStart"/>
            <w:r w:rsidR="002878CC">
              <w:rPr>
                <w:rFonts w:ascii="Aptos" w:hAnsi="Aptos" w:cs="Arial"/>
                <w:i/>
                <w:iCs/>
                <w:sz w:val="20"/>
                <w:szCs w:val="20"/>
              </w:rPr>
              <w:t>trifolii</w:t>
            </w:r>
            <w:proofErr w:type="spellEnd"/>
            <w:r w:rsidRPr="003F6F28">
              <w:rPr>
                <w:rFonts w:ascii="Aptos" w:hAnsi="Aptos" w:cs="Arial"/>
                <w:sz w:val="20"/>
                <w:szCs w:val="20"/>
              </w:rPr>
              <w:t>”</w:t>
            </w:r>
          </w:p>
          <w:p w14:paraId="33203012" w14:textId="3A5A766D"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australiense</w:t>
            </w:r>
            <w:proofErr w:type="spellEnd"/>
            <w:r w:rsidRPr="003F6F28">
              <w:rPr>
                <w:rFonts w:ascii="Aptos" w:hAnsi="Aptos" w:cs="Arial"/>
                <w:sz w:val="20"/>
                <w:szCs w:val="20"/>
              </w:rPr>
              <w:t>”</w:t>
            </w:r>
          </w:p>
          <w:p w14:paraId="74E0F316" w14:textId="3B7E148E"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qingdaoense</w:t>
            </w:r>
            <w:proofErr w:type="spellEnd"/>
            <w:r w:rsidRPr="003F6F28">
              <w:rPr>
                <w:rFonts w:ascii="Aptos" w:hAnsi="Aptos" w:cs="Arial"/>
                <w:sz w:val="20"/>
                <w:szCs w:val="20"/>
              </w:rPr>
              <w:t>”</w:t>
            </w:r>
          </w:p>
          <w:p w14:paraId="74DA76F2" w14:textId="62331A9F"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002878CC">
              <w:rPr>
                <w:rFonts w:ascii="Aptos" w:hAnsi="Aptos" w:cs="Arial"/>
                <w:i/>
                <w:iCs/>
                <w:sz w:val="20"/>
                <w:szCs w:val="20"/>
              </w:rPr>
              <w:t>Yingvirus</w:t>
            </w:r>
            <w:proofErr w:type="spellEnd"/>
            <w:r w:rsidR="002878CC">
              <w:rPr>
                <w:rFonts w:ascii="Aptos" w:hAnsi="Aptos" w:cs="Arial"/>
                <w:i/>
                <w:iCs/>
                <w:sz w:val="20"/>
                <w:szCs w:val="20"/>
              </w:rPr>
              <w:t xml:space="preserve"> </w:t>
            </w:r>
            <w:proofErr w:type="spellStart"/>
            <w:r w:rsidR="002878CC">
              <w:rPr>
                <w:rFonts w:ascii="Aptos" w:hAnsi="Aptos" w:cs="Arial"/>
                <w:i/>
                <w:iCs/>
                <w:sz w:val="20"/>
                <w:szCs w:val="20"/>
              </w:rPr>
              <w:t>ditylenchi</w:t>
            </w:r>
            <w:proofErr w:type="spellEnd"/>
            <w:r w:rsidRPr="003F6F28">
              <w:rPr>
                <w:rFonts w:ascii="Aptos" w:hAnsi="Aptos" w:cs="Arial"/>
                <w:sz w:val="20"/>
                <w:szCs w:val="20"/>
              </w:rPr>
              <w:t>”</w:t>
            </w:r>
          </w:p>
          <w:p w14:paraId="7C1207BD" w14:textId="3E6A156D" w:rsidR="009E3B22" w:rsidRPr="003F6F28"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cattienense</w:t>
            </w:r>
            <w:proofErr w:type="spellEnd"/>
            <w:r w:rsidRPr="003F6F28">
              <w:rPr>
                <w:rFonts w:ascii="Aptos" w:hAnsi="Aptos" w:cs="Arial"/>
                <w:sz w:val="20"/>
                <w:szCs w:val="20"/>
              </w:rPr>
              <w:t>”</w:t>
            </w:r>
          </w:p>
          <w:p w14:paraId="2434B2FE" w14:textId="06C4C20E" w:rsidR="009E3B22" w:rsidRPr="009E3B22" w:rsidRDefault="009E3B22" w:rsidP="009E3B22">
            <w:pPr>
              <w:rPr>
                <w:rFonts w:ascii="Aptos" w:hAnsi="Aptos" w:cs="Arial"/>
                <w:sz w:val="20"/>
                <w:szCs w:val="20"/>
              </w:rPr>
            </w:pPr>
            <w:r w:rsidRPr="003F6F28">
              <w:rPr>
                <w:rFonts w:ascii="Aptos" w:hAnsi="Aptos" w:cs="Arial"/>
                <w:sz w:val="20"/>
                <w:szCs w:val="20"/>
              </w:rPr>
              <w:t>“</w:t>
            </w:r>
            <w:proofErr w:type="spellStart"/>
            <w:r w:rsidRPr="003F6F28">
              <w:rPr>
                <w:rFonts w:ascii="Aptos" w:hAnsi="Aptos" w:cs="Arial"/>
                <w:i/>
                <w:iCs/>
                <w:sz w:val="20"/>
                <w:szCs w:val="20"/>
              </w:rPr>
              <w:t>Yingvirus</w:t>
            </w:r>
            <w:proofErr w:type="spellEnd"/>
            <w:r w:rsidRPr="003F6F28">
              <w:rPr>
                <w:rFonts w:ascii="Aptos" w:hAnsi="Aptos" w:cs="Arial"/>
                <w:i/>
                <w:iCs/>
                <w:sz w:val="20"/>
                <w:szCs w:val="20"/>
              </w:rPr>
              <w:t xml:space="preserve"> </w:t>
            </w:r>
            <w:proofErr w:type="spellStart"/>
            <w:r w:rsidRPr="003F6F28">
              <w:rPr>
                <w:rFonts w:ascii="Aptos" w:hAnsi="Aptos" w:cs="Arial"/>
                <w:i/>
                <w:iCs/>
                <w:sz w:val="20"/>
                <w:szCs w:val="20"/>
              </w:rPr>
              <w:t>leptomonadis</w:t>
            </w:r>
            <w:proofErr w:type="spellEnd"/>
            <w:r w:rsidRPr="003F6F28">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59D652C2" w14:textId="03BC1F9D" w:rsidR="009311FA" w:rsidRPr="005267A8" w:rsidRDefault="00416D39" w:rsidP="009311FA">
            <w:pPr>
              <w:rPr>
                <w:rFonts w:ascii="Aptos" w:hAnsi="Aptos" w:cs="Arial"/>
                <w:sz w:val="20"/>
                <w:szCs w:val="20"/>
              </w:rPr>
            </w:pPr>
            <w:r>
              <w:rPr>
                <w:rFonts w:ascii="Aptos" w:hAnsi="Aptos" w:cs="Arial"/>
                <w:sz w:val="20"/>
                <w:szCs w:val="20"/>
              </w:rPr>
              <w:t>The c</w:t>
            </w:r>
            <w:r w:rsidR="009311FA">
              <w:rPr>
                <w:rFonts w:ascii="Aptos" w:hAnsi="Aptos" w:cs="Arial"/>
                <w:sz w:val="20"/>
                <w:szCs w:val="20"/>
              </w:rPr>
              <w:t xml:space="preserve">urrent demarcation criteria, as </w:t>
            </w:r>
            <w:r w:rsidR="00595B38">
              <w:rPr>
                <w:rFonts w:ascii="Aptos" w:hAnsi="Aptos" w:cs="Arial"/>
                <w:sz w:val="20"/>
                <w:szCs w:val="20"/>
              </w:rPr>
              <w:t>stated in the ICTV Report Chapter</w:t>
            </w:r>
            <w:r w:rsidR="009311FA">
              <w:rPr>
                <w:rFonts w:ascii="Aptos" w:hAnsi="Aptos" w:cs="Arial"/>
                <w:sz w:val="20"/>
                <w:szCs w:val="20"/>
              </w:rPr>
              <w:t>, require new species to be “</w:t>
            </w:r>
            <w:r w:rsidR="009311FA" w:rsidRPr="005267A8">
              <w:rPr>
                <w:rFonts w:ascii="Aptos" w:hAnsi="Aptos" w:cs="Arial"/>
                <w:sz w:val="20"/>
                <w:szCs w:val="20"/>
              </w:rPr>
              <w:t xml:space="preserve">phylogenetically distinct based upon analysis of the </w:t>
            </w:r>
            <w:proofErr w:type="spellStart"/>
            <w:r w:rsidR="009311FA" w:rsidRPr="005267A8">
              <w:rPr>
                <w:rFonts w:ascii="Aptos" w:hAnsi="Aptos" w:cs="Arial"/>
                <w:sz w:val="20"/>
                <w:szCs w:val="20"/>
              </w:rPr>
              <w:t>RdR</w:t>
            </w:r>
            <w:r w:rsidR="005A060D">
              <w:rPr>
                <w:rFonts w:ascii="Aptos" w:hAnsi="Aptos" w:cs="Arial"/>
                <w:sz w:val="20"/>
                <w:szCs w:val="20"/>
              </w:rPr>
              <w:t>p</w:t>
            </w:r>
            <w:proofErr w:type="spellEnd"/>
            <w:r w:rsidR="009311FA">
              <w:rPr>
                <w:rFonts w:ascii="Aptos" w:hAnsi="Aptos" w:cs="Arial"/>
                <w:sz w:val="20"/>
                <w:szCs w:val="20"/>
              </w:rPr>
              <w:t xml:space="preserve">” with no </w:t>
            </w:r>
            <w:r w:rsidR="00547723">
              <w:rPr>
                <w:rFonts w:ascii="Aptos" w:hAnsi="Aptos" w:cs="Arial"/>
                <w:sz w:val="20"/>
                <w:szCs w:val="20"/>
              </w:rPr>
              <w:t xml:space="preserve">explicit </w:t>
            </w:r>
            <w:r w:rsidR="009311FA">
              <w:rPr>
                <w:rFonts w:ascii="Aptos" w:hAnsi="Aptos" w:cs="Arial"/>
                <w:sz w:val="20"/>
                <w:szCs w:val="20"/>
              </w:rPr>
              <w:t xml:space="preserve">numerical divergence </w:t>
            </w:r>
            <w:r w:rsidR="00547723">
              <w:rPr>
                <w:rFonts w:ascii="Aptos" w:hAnsi="Aptos" w:cs="Arial"/>
                <w:sz w:val="20"/>
                <w:szCs w:val="20"/>
              </w:rPr>
              <w:t>threshold</w:t>
            </w:r>
            <w:r w:rsidR="009311FA">
              <w:rPr>
                <w:rFonts w:ascii="Aptos" w:hAnsi="Aptos" w:cs="Arial"/>
                <w:sz w:val="20"/>
                <w:szCs w:val="20"/>
              </w:rPr>
              <w:t xml:space="preserve">. </w:t>
            </w:r>
            <w:r w:rsidR="00BA30E6">
              <w:rPr>
                <w:rFonts w:ascii="Aptos" w:hAnsi="Aptos" w:cs="Arial"/>
                <w:sz w:val="20"/>
                <w:szCs w:val="20"/>
              </w:rPr>
              <w:t>Here</w:t>
            </w:r>
            <w:r w:rsidR="005A060D">
              <w:rPr>
                <w:rFonts w:ascii="Aptos" w:hAnsi="Aptos" w:cs="Arial"/>
                <w:sz w:val="20"/>
                <w:szCs w:val="20"/>
              </w:rPr>
              <w:t>,</w:t>
            </w:r>
            <w:r w:rsidR="00BA30E6">
              <w:rPr>
                <w:rFonts w:ascii="Aptos" w:hAnsi="Aptos" w:cs="Arial"/>
                <w:sz w:val="20"/>
                <w:szCs w:val="20"/>
              </w:rPr>
              <w:t xml:space="preserve"> we used phylogenetic </w:t>
            </w:r>
            <w:r w:rsidR="00BA30E6">
              <w:rPr>
                <w:rFonts w:ascii="Aptos" w:hAnsi="Aptos" w:cs="Arial"/>
                <w:sz w:val="20"/>
              </w:rPr>
              <w:t xml:space="preserve">analysis based on amino acid sequences of the </w:t>
            </w:r>
            <w:proofErr w:type="spellStart"/>
            <w:r w:rsidR="00BA30E6">
              <w:rPr>
                <w:rFonts w:ascii="Aptos" w:hAnsi="Aptos" w:cs="Arial"/>
                <w:sz w:val="20"/>
              </w:rPr>
              <w:t>RdRp</w:t>
            </w:r>
            <w:proofErr w:type="spellEnd"/>
            <w:r w:rsidR="00BA30E6">
              <w:rPr>
                <w:rFonts w:ascii="Aptos" w:hAnsi="Aptos" w:cs="Arial"/>
                <w:sz w:val="20"/>
              </w:rPr>
              <w:t>-containing ORF and pairwise divergence values to assess novelty of viruses as supporting evidence.</w:t>
            </w:r>
          </w:p>
          <w:p w14:paraId="1F25F8FD" w14:textId="77777777" w:rsidR="00FC2269" w:rsidRDefault="00FC2269" w:rsidP="00DD58AA">
            <w:pPr>
              <w:rPr>
                <w:rFonts w:ascii="Aptos" w:hAnsi="Aptos" w:cs="Arial"/>
                <w:i/>
                <w:sz w:val="20"/>
                <w:szCs w:val="20"/>
              </w:rPr>
            </w:pPr>
          </w:p>
          <w:p w14:paraId="404D8B91" w14:textId="099364B0"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w:t>
            </w:r>
          </w:p>
          <w:p w14:paraId="363AF6D0" w14:textId="47418169" w:rsidR="009E3B22" w:rsidRDefault="00BA30E6" w:rsidP="00DD58AA">
            <w:pPr>
              <w:rPr>
                <w:rFonts w:ascii="Aptos" w:hAnsi="Aptos" w:cs="Arial"/>
                <w:sz w:val="20"/>
              </w:rPr>
            </w:pPr>
            <w:r>
              <w:rPr>
                <w:rFonts w:ascii="Aptos" w:hAnsi="Aptos" w:cs="Arial"/>
                <w:sz w:val="20"/>
              </w:rPr>
              <w:t>Since</w:t>
            </w:r>
            <w:r w:rsidR="005A060D">
              <w:rPr>
                <w:rFonts w:ascii="Aptos" w:hAnsi="Aptos" w:cs="Arial"/>
                <w:sz w:val="20"/>
              </w:rPr>
              <w:t xml:space="preserve"> the</w:t>
            </w:r>
            <w:r>
              <w:rPr>
                <w:rFonts w:ascii="Aptos" w:hAnsi="Aptos" w:cs="Arial"/>
                <w:sz w:val="20"/>
              </w:rPr>
              <w:t xml:space="preserve"> establishment of the </w:t>
            </w:r>
            <w:r>
              <w:rPr>
                <w:rFonts w:ascii="Aptos" w:hAnsi="Aptos" w:cs="Arial"/>
                <w:sz w:val="20"/>
                <w:szCs w:val="20"/>
              </w:rPr>
              <w:t xml:space="preserve">family </w:t>
            </w:r>
            <w:proofErr w:type="spellStart"/>
            <w:r w:rsidRPr="00415DE8">
              <w:rPr>
                <w:rFonts w:ascii="Aptos" w:hAnsi="Aptos" w:cs="Arial"/>
                <w:i/>
                <w:iCs/>
                <w:sz w:val="20"/>
                <w:szCs w:val="20"/>
              </w:rPr>
              <w:t>Qinviridae</w:t>
            </w:r>
            <w:proofErr w:type="spellEnd"/>
            <w:r>
              <w:rPr>
                <w:rFonts w:ascii="Aptos" w:hAnsi="Aptos" w:cs="Arial"/>
                <w:sz w:val="20"/>
              </w:rPr>
              <w:t xml:space="preserve">, </w:t>
            </w:r>
            <w:r w:rsidR="004D6464">
              <w:rPr>
                <w:rFonts w:ascii="Aptos" w:hAnsi="Aptos" w:cs="Arial"/>
                <w:sz w:val="20"/>
              </w:rPr>
              <w:t>several</w:t>
            </w:r>
            <w:r>
              <w:rPr>
                <w:rFonts w:ascii="Aptos" w:hAnsi="Aptos" w:cs="Arial"/>
                <w:sz w:val="20"/>
              </w:rPr>
              <w:t xml:space="preserve"> novel qin-related viruses have been discovered and </w:t>
            </w:r>
            <w:r w:rsidR="009B4475">
              <w:rPr>
                <w:rFonts w:ascii="Aptos" w:hAnsi="Aptos" w:cs="Arial"/>
                <w:sz w:val="20"/>
              </w:rPr>
              <w:t>their</w:t>
            </w:r>
            <w:r w:rsidR="004D6464">
              <w:rPr>
                <w:rFonts w:ascii="Aptos" w:hAnsi="Aptos" w:cs="Arial"/>
                <w:sz w:val="20"/>
              </w:rPr>
              <w:t xml:space="preserve"> sequences </w:t>
            </w:r>
            <w:r>
              <w:rPr>
                <w:rFonts w:ascii="Aptos" w:hAnsi="Aptos" w:cs="Arial"/>
                <w:sz w:val="20"/>
              </w:rPr>
              <w:t xml:space="preserve">deposited in GenBank </w:t>
            </w:r>
            <w:r w:rsidR="0065168D">
              <w:rPr>
                <w:rFonts w:ascii="Aptos" w:hAnsi="Aptos" w:cs="Arial"/>
                <w:sz w:val="20"/>
              </w:rPr>
              <w:fldChar w:fldCharType="begin"/>
            </w:r>
            <w:r w:rsidR="00786E78">
              <w:rPr>
                <w:rFonts w:ascii="Aptos" w:hAnsi="Aptos" w:cs="Arial"/>
                <w:sz w:val="20"/>
              </w:rPr>
              <w:instrText xml:space="preserve"> ADDIN ZOTERO_ITEM CSL_CITATION {"citationID":"YWuswK4N","properties":{"unsorted":true,"formattedCitation":"[1\\uc0\\u8211{}8]","plainCitation":"[1–8]","noteIndex":0},"citationItems":[{"id":265,"uris":["http://zotero.org/users/local/npEyA0ua/items/4BG4ZMME"],"itemData":{"id":265,"type":"article-journal","abstract":"Background\nTrypanosomatids are parasitic flagellates well known because of some representatives infecting humans, domestic animals, and cultural plants. Many trypanosomatid species bear RNA viruses, which, in the case of human pathogens Leishmania spp., influence the course of the disease. One of the close relatives of leishmaniae, Leptomonas pyrrhocoris, has been previously shown to harbor viruses of the groups not documented in other trypanosomatids. At the same time, this species has a worldwide distribution and high prevalence in the natural populations of its cosmopolitan firebug host. It therefore represents an attractive model to study the diversity of RNA viruses.\n\nResults\nWe surveyed 106 axenic cultures of L. pyrrhocoris and found that 64 (60%) of these displayed 2–12 double-stranded RNA fragments. The analysis of next-generation sequencing data revealed four viral groups with seven species, of which up to five were simultaneously detected in a single trypanosomatid isolate. Only two of these species, a tombus-like virus and an Ostravirus, were earlier documented in L. pyrrhocoris. In addition, there were four new species of Leishbuviridae, the family encompassing trypanosomatid-specific viruses, and a new species of Qinviridae, the family previously known only from metatranscriptomes of invertebrates. Currently, this is the only qinvirus with an unambiguously determined host. Our phylogenetic inferences suggest reassortment in the tombus-like virus owing to the interaction of different trypanosomatid strains. Two of the new Leishbuviridae members branch early on the phylogenetic tree of this family and display intermediate stages of genomic segment reduction between insect Phenuiviridae and crown Leishbuviridae.\n\nConclusions\nThe unprecedented wide range of viruses in one protist species and the simultaneous presence of up to five viral species in a single Leptomonas pyrrhocoris isolate indicate the uniqueness of this flagellate. This is likely determined by the peculiarity of its firebug host, a highly abundant cosmopolitan species with several habits ensuring wide distribution and profuseness of L. pyrrhocoris, as well as its exposure to a wider spectrum of viruses compared to other trypanosomatids combined with a limited ability to transmit these viruses to its relatives. Thus, L. pyrrhocoris represents a suitable model to study the adoption of new viruses and their relationships with a protist host.\n\nSupplementary Information\nThe online version contains supplementary material available at 10.1186/s12915-023-01687-y.","container-title":"BMC Biology","DOI":"10.1186/s12915-023-01687-y","ISSN":"1741-7007","journalAbbreviation":"BMC Biol","page":"191","PMID":"37697369","PMCID":"PMC10496375","source":"PubMed Central","title":"Diversity of RNA viruses in the cosmopolitan monoxenous trypanosomatid Leptomonas pyrrhocoris","volume":"21","author":[{"family":"Macedo","given":"Diego H."},{"family":"Grybchuk","given":"Danyil"},{"family":"Režnarová","given":"Jana"},{"family":"Votýpka","given":"Jan"},{"family":"Klocek","given":"Donnamae"},{"family":"Yurchenko","given":"Tatiana"},{"family":"Ševčík","given":"Jan"},{"family":"Magri","given":"Alice"},{"family":"Dolinská","given":"Michaela Urda"},{"family":"Záhonová","given":"Kristína"},{"family":"Lukeš","given":"Julius"},{"family":"Servienė","given":"Elena"},{"family":"Jászayová","given":"Alexandra"},{"family":"Serva","given":"Saulius"},{"family":"Malysheva","given":"Marina N."},{"family":"Frolov","given":"Alexander O."},{"family":"Yurchenko","given":"Vyacheslav"},{"family":"Kostygov","given":"Alexei Yu."}],"issued":{"date-parts":[["2023",9,12]]}}},{"id":148,"uris":["http://zotero.org/users/local/npEyA0ua/items/KZ8IN8XH"],"itemData":{"id":148,"type":"article-journal","abstract":"RNA viromes of nine commonly encountered Ochlerotatus mosquito species collected around Finland in 2015 and 2017 were studied using next-generation sequencing. Mosquito homogenates were sequenced from 91 pools comprising 16–60 morphologically identified adult females of Oc. cantans, Oc. caspius, Oc. communis, Oc. diantaeus, Oc. excrucians, Oc. hexodontus, Oc. intrudens, Oc. pullatus and Oc. punctor/punctodes. In total 514 viral Reverse dependent RNA polymerase (RdRp) sequences of 159 virus species were recovered, belonging to 25 families or equivalent rank, as follows: Aliusviridae, Aspiviridae, Botybirnavirus, Chrysoviridae, Chuviridae, Endornaviridae, Flaviviridae, Iflaviridae, Negevirus, Partitiviridae, Permutotetraviridae, Phasmaviridae, Phenuiviridae, Picornaviridae, Qinviridae, Quenyavirus, Rhabdoviridae, Sedoreoviridae, Solemoviridae, Spinareoviridae, Togaviridae, Totiviridae, Virgaviridae, Xinmoviridae and Yueviridae. Of these, 147 are tentatively novel viruses. One sequence of Sindbis virus, which causes Pogosta disease in humans, was detected from Oc. communis from Pohjois-Karjala. This study greatly increases the number of mosquito-associated viruses known from Finland and presents the northern-most mosquito-associated viruses in Europe to date.","container-title":"Viruses","DOI":"10.3390/v14071489","ISSN":"1999-4915","issue":"7","journalAbbreviation":"Viruses","page":"1489","PMID":"35891469","PMCID":"PMC9324324","source":"PubMed Central","title":"Characterisation of the RNA Virome of Nine Ochlerotatus Species in Finland","volume":"14","author":[{"family":"Truong Nguyen","given":"Phuoc T."},{"family":"Culverwell","given":"C. Lorna"},{"family":"Suvanto","given":"Maija T."},{"family":"Korhonen","given":"Essi M."},{"family":"Uusitalo","given":"Ruut"},{"family":"Vapalahti","given":"Olli"},{"family":"Smura","given":"Teemu"},{"family":"Huhtamo","given":"Eili"}],"issued":{"date-parts":[["2022",7,7]]}}},{"id":255,"uris":["http://zotero.org/users/local/npEyA0ua/items/95R9Q4TS"],"itemData":{"id":255,"type":"article-journal","container-title":"Archives of Virology","DOI":"10.1007/s00705-026-06598-1","ISSN":"0304-8608, 1432-8798","issue":"5","journalAbbreviation":"Arch Virol","language":"en","page":"148","source":"DOI.org (Crossref)","title":"Red clover RNA virus 1: functional analysis of ORF2 protein, associations with co-infecting viruses, and seed transmission","title-short":"Red clover RNA virus 1","volume":"171","author":[{"family":"Lazareva","given":"Ekaterina A."},{"family":"Lezzhov","given":"Alexander A."},{"family":"Chergintsev","given":"Denis A."},{"family":"Tolstyko","given":"Eugeny A."},{"family":"Selifonov","given":"Igor V."},{"family":"Atabekova","given":"Anastasia K."},{"family":"Morozov","given":"Sergey Y."},{"family":"Solovyev","given":"Andrey G."}],"issued":{"date-parts":[["2026",5]]}}},{"id":262,"uris":["http://zotero.org/users/local/npEyA0ua/items/LG2MEC99"],"itemData":{"id":262,"type":"article-journal","abstract":"Mosquitoes harbor a high diversity of RNA viruses, including many that impact human health. Despite a growing effort to describe the extent and nature of the mosquito virome, little is known about how these viruses persist, spread, and interact with both their hosts and other microbes. To address this issue we performed a metatranscriptomics analysis of 12 Western Australian mosquito populations structured by species and geographic location. Our results identified the complete genomes of 24 species of RNA viruses from a diverse range of viral families and orders, among which 19 are newly described. Comparisons of viromes revealed a striking difference between the two mosquito genera, with viromes of mosquitoes of the Aedes genus exhibiting substantially less diversity and lower abundances than those of mosquitoes of the Culex genus, within which the viral abundance reached 16.87% of the total non-rRNA. In addition, there was little overlap in viral diversity between the two genera, although the viromes were very similar among the three Culex species studied, suggesting that the host taxon plays a major role in structuring virus diversity. In contrast, we found no evidence that geographic location played a major role in shaping RNA virus diversity, and several viruses discovered here exhibited high similarity (95 to 98% nucleotide identity) to those from Indonesia and China. Finally, using abundance-level and phylogenetic relationships, we were able to distinguish potential mosquito viruses from those present in coinfecting bacteria, fungi, and protists. In sum, our metatranscriptomics approach provides important insights into the ecology of mosquito RNA viruses., IMPORTANCE Studies of virus ecology have generally focused on individual viral species. However, recent advances in bulk RNA sequencing make it possible to utilize metatranscriptomic approaches to reveal both complete virus diversity and the relative abundance of these viruses. We used such a metatranscriptomic approach to determine key aspects of the ecology of mosquito viruses in Western Australia. Our results show that RNA viruses are some of the most important components of the mosquito transcriptome, and we identified 19 new virus species from a diverse set of virus families. A key result was that host genetic background plays a more important role in shaping virus diversity than sampling location, with Culex species harboring more viruses at higher abundance than those from Aedes mosquitoes.","container-title":"Journal of Virology","DOI":"10.1128/JVI.00680-17","ISSN":"0022-538X","issue":"17","journalAbbreviation":"J Virol","page":"e00680-17","PMID":"28637756","PMCID":"PMC5553174","source":"PubMed Central","title":"High-Resolution Metatranscriptomics Reveals the Ecological Dynamics of Mosquito-Associated RNA Viruses in Western Australia","volume":"91","author":[{"family":"Shi","given":"Mang"},{"family":"Neville","given":"Peter"},{"family":"Nicholson","given":"Jay"},{"family":"Eden","given":"John-Sebastian"},{"family":"Imrie","given":"Allison"},{"family":"Holmes","given":"Edward C."}],"issued":{"date-parts":[["2017",8,10]]}}},{"id":256,"uris":["http://zotero.org/users/local/npEyA0ua/items/EWK887LC"],"itemData":{"id":256,"type":"article-journal","abstract":"Plant-parasitic nematodes (PPNs) pose a significant threat to global crop production, yet their associated viral diversity remains poorly characterized, limiting potential virus-mediated biocontrol strategies. In this study, we investigated PPN-associated viruses using both virome data obtained from ten field populations of potato rot nematode (Ditylenchus destructor) collected in Lulong County (Qinhuangdao city, China), a major sweet potato-producing region, along with 536 publicly available transcriptome datasets from the Sequence Read Archive (SRA) database, collectively encompassing twenty-five PPN species. We identified 94 PPN-associated viruses, representing a 7.9-fold increase over prior records. These viruses span eighteen established families and six unclassified viral groups, including the first discovery of orthomyxo-like viruses, Jingmen viruses, and ormycoviruses in PPNs or nematodes, expanding the possible host ranges of these viral groups. Notably, a clade of yue-like viruses harbored up to 10 introns, surpassing 2–3 introns that were only observed in orthomyxoviruses and certain members of the Mononegavirales. Furthermore, we identified two larger nematode-associated bunyaviruses with the L segments exceeding 12,000</w:instrText>
            </w:r>
            <w:r w:rsidR="00786E78">
              <w:rPr>
                <w:rFonts w:ascii="Arial" w:hAnsi="Arial" w:cs="Arial"/>
                <w:sz w:val="20"/>
              </w:rPr>
              <w:instrText> </w:instrText>
            </w:r>
            <w:r w:rsidR="00786E78">
              <w:rPr>
                <w:rFonts w:ascii="Aptos" w:hAnsi="Aptos" w:cs="Arial"/>
                <w:sz w:val="20"/>
              </w:rPr>
              <w:instrText xml:space="preserve">bp, which appear to have acquired a putative cysteine proteinase gene potentially originating from their nematode hosts (possibly Pristionchus spp.). Our findings reveal that natural PPN populations could host an unexpectedly high diversity of RNA viruses, higher than previously recognized. Exploring these viruses provides novel insights into viral evolution and establishes a foundation for utilizing viruses as a potential method for controlling PPN diseases.","container-title":"NPJ Biofilms and Microbiomes","DOI":"10.1038/s41522-025-00867-8","ISSN":"2055-5008","journalAbbreviation":"NPJ Biofilms Microbiomes","page":"2","PMID":"41326389","PMCID":"PMC12770441","source":"PubMed Central","title":"Expansion of the plant-parasitic nematode RNA viruses: Unprecedented diversity, intron-bearing viruses, and cross-kingdom evolutionary links","title-short":"Expansion of the plant-parasitic nematode RNA viruses","volume":"12","author":[{"family":"Huang","given":"Huang"},{"family":"Mao","given":"Huilun"},{"family":"Wu","given":"Tun"},{"family":"Xie","given":"Jiatao"},{"family":"Zheng","given":"Jinshui"},{"family":"Cheng","given":"Jiasen"},{"family":"Fu","given":"Yanping"},{"family":"Cai","given":"Qing"},{"family":"Lin","given":"Yang"},{"family":"Chen","given":"Tao"},{"family":"Li","given":"Bo"},{"family":"Yu","given":"Xiao"},{"family":"Hsiang","given":"Tom"},{"family":"Jiang","given":"Daohong"},{"family":"Xiao","given":"Xueqiong"}],"issued":{"date-parts":[["2025",12,1]]}}},{"id":259,"uris":["http://zotero.org/users/local/npEyA0ua/items/GQHYBN88"],"itemData":{"id":259,"type":"article-journal","abstract":"Investigating a virus’s host range and cross-infection is important for better understanding the epidemiology and emergence of viruses. Previously, our research group discovered a natural infection of a plant RNA virus, cumber mosaic virus (genus Cucumovirus, family Bromoviridae), in a plant pathogenic basidiomycetous fungus, Rhizoctonia solani, isolated from a potato plant grown in the field. Here, we further extended the study to investigate whether similar cross-infection of plant viruses occurs widely in plant-associated fungi in natural conditions. Various vegetable plants such as spinach, leaf mustard, radish, celery, and other vegetables that showed typical virus-like diseases were collected from the fields in Shandong Province, China. High-throughput sequencing revealed that at least 11 known RNA viruses belonging to different genera, including Potyvirus, Fabavirus, Polerovirus, Waikavirus, and Cucumovirus, along with novel virus candidates belonging to other virus genera, infected or associated with the collected vegetable plants, and most of the leaf samples contained multiple plant viruses. A large number of filamentous fungal strains were isolated from the vegetable leaf samples and subjected to screening for the presence of plant viruses. RT-PCR and Sanger sequencing of the PCR products revealed that among the 169 fungal strains tested, around 50% were carrying plant viruses, and many of the strains harbored multiple plant viruses. The plant viruses detected in the fungal isolates were diverse (10 virus species) and not limited to particular virus genera. However, after prolonged maintenance of the fungal culture in the laboratory, many of the fungal strains have lost the virus. Sequencing of the fungal DNA indicated that most of the fungal strains harboring plant viruses were related to plant pathogenic and/or endophytic fungi belonging to the genera Alternaria, Lecanicillium, and Sarocladium. These observations suggest that the nonpersistent acquisition of plant viruses by fungi may commonly occur in nature. Our findings highlight a possible role for fungi in the life cycle, spread, and evolution of plant viruses.","container-title":"Viruses","DOI":"10.3390/v14102279","ISSN":"1999-4915","issue":"10","journalAbbreviation":"Viruses","page":"2279","PMID":"36298833","PMCID":"PMC9611831","source":"PubMed Central","title":"Common but Nonpersistent Acquisitions of Plant Viruses by Plant-Associated Fungi","volume":"14","author":[{"family":"Cao","given":"Xinran"},{"family":"Liu","given":"Jie"},{"family":"Pang","given":"Jianguo"},{"family":"Kondo","given":"Hideki"},{"family":"Chi","given":"Shengqi"},{"family":"Zhang","given":"Jianfeng"},{"family":"Sun","given":"Liying"},{"family":"Andika","given":"Ida Bagus"}],"issued":{"date-parts":[["2022",10,17]]}}},{"id":1,"uris":["http://zotero.org/users/local/npEyA0ua/items/TAAXAVA7"],"itemData":{"id":1,"type":"article-journal","abstract":"Advances in sequencing technologies and bioinformatics have led to breakthroughs in the study of virus biodiversity. Millipedes (Diplopoda, Myriapoda, Arthropoda) include more than 12,000 extant species, yet data on virus diversity in Diplopoda are scarce. This study aimed to explore the virome of the millipedes collected in the Dong Nai Biosphere Reserve in Vietnam. We studied 14 species of millipedes and managed to assemble and annotate the complete coding genomes of 16 novel viruses, the partial coding genomes of 10 more viruses, and several fragmented viral sequences, which may indicate the presence of about 54 more viruses in the studied samples. Among the complete and partial genomes, 27% were putative members of the order Picornavirales. Most of the discovered viruses were very distant from the viruses currently present in the relevant databases. At least eight viruses meet the criteria to be recognized as a new species by the International Committee on Taxonomy of Viruses, and, for two of them, a higher taxonomic status (genus and even family) can be suggested.","container-title":"Viruses","DOI":"10.3390/v16091486","ISSN":"1999-4915","issue":"9","journalAbbreviation":"Viruses","page":"1486","PMID":"39339962","PMCID":"PMC11437466","source":"PubMed Central","title":"Extensive Diversity of Viruses in Millipedes Collected in the Dong Nai Biosphere Reserve (Vietnam)","volume":"16","author":[{"family":"Litov","given":"Alexander G."},{"family":"Semenyuk","given":"Irina I."},{"family":"Belova","given":"Oxana A."},{"family":"Polienko","given":"Alexandra E."},{"family":"Thinh","given":"Nguyen Van"},{"family":"Karganova","given":"Galina G."},{"family":"Tiunov","given":"Alexei V."}],"issued":{"date-parts":[["2024",9,19]]}}},{"id":268,"uris":["http://zotero.org/users/local/npEyA0ua/items/YBZYGY3L"],"itemData":{"id":268,"type":"article-journal","abstract":"Trypanosomatids (Euglenozoa) are a diverse group of unicellular flagellates predominately infecting insects (monoxenous species) or circulating between insects and vertebrates or plants (dixenous species). Monoxenous trypanosomatids harbor a wide range of RNA viruses belonging to the families Narnaviridae, Totiviridae, Qinviridae, Leishbuviridae, and a putative group of tombus-like viruses. Here, we focus on the subfamily Blastocrithidiinae, a previously unexplored divergent group of monoxenous trypanosomatids comprising two related genera: Obscuromonas and Blastocrithidia. Members of the genus Blastocrithidia employ a unique genetic code, in which all three stop codons are repurposed to encode amino acids, with TAA also used to terminate translation. Obscuromonas isolates studied here bear viruses of three families: Narnaviridae, Qinviridae, and Mitoviridae. The latter viral group is documented in trypanosomatid flagellates for the first time. While other known mitoviruses replicate in the mitochondria, those of trypanosomatids appear to reside in the cytoplasm. Although no RNA viruses were detected in Blastocrithidia spp., we identified an endogenous viral element in the genome of B. triatomae indicating its past encounter(s) with tombus-like viruses.","container-title":"Virus Evolution","DOI":"10.1093/ve/veae037","ISSN":"2057-1577","issue":"1","journalAbbreviation":"Virus Evol","page":"veae037","PMID":"38774311","PMCID":"PMC11108086","source":"PubMed Central","title":"Identification of diverse RNA viruses in Obscuromonas flagellates (Euglenozoa: Trypanosomatidae: Blastocrithidiinae)","title-short":"Identification of diverse RNA viruses in Obscuromonas flagellates (Euglenozoa","volume":"10","author":[{"family":"Grybchuk","given":"Danyil"},{"family":"Galan","given":"Arnau"},{"family":"Klocek","given":"Donnamae"},{"family":"Macedo","given":"Diego H"},{"family":"Wolf","given":"Yuri I"},{"family":"Votýpka","given":"Jan"},{"family":"Butenko","given":"Anzhelika"},{"family":"Lukeš","given":"Julius"},{"family":"Neri","given":"Uri"},{"family":"Záhonová","given":"Kristína"},{"family":"Kostygov","given":"Alexei Yu"},{"family":"Koonin","given":"Eugene V"},{"family":"Yurchenko","given":"Vyacheslav"}],"issued":{"date-parts":[["2024",5,4]]}}}],"schema":"https://github.com/citation-style-language/schema/raw/master/csl-citation.json"} </w:instrText>
            </w:r>
            <w:r w:rsidR="0065168D">
              <w:rPr>
                <w:rFonts w:ascii="Aptos" w:hAnsi="Aptos" w:cs="Arial"/>
                <w:sz w:val="20"/>
              </w:rPr>
              <w:fldChar w:fldCharType="separate"/>
            </w:r>
            <w:r w:rsidR="00786E78" w:rsidRPr="00786E78">
              <w:rPr>
                <w:rFonts w:ascii="Aptos" w:hAnsi="Aptos"/>
                <w:sz w:val="20"/>
              </w:rPr>
              <w:t>[1–8]</w:t>
            </w:r>
            <w:r w:rsidR="0065168D">
              <w:rPr>
                <w:rFonts w:ascii="Aptos" w:hAnsi="Aptos" w:cs="Arial"/>
                <w:sz w:val="20"/>
              </w:rPr>
              <w:fldChar w:fldCharType="end"/>
            </w:r>
            <w:r>
              <w:rPr>
                <w:rFonts w:ascii="Aptos" w:hAnsi="Aptos" w:cs="Arial"/>
                <w:sz w:val="20"/>
              </w:rPr>
              <w:t xml:space="preserve">. </w:t>
            </w:r>
            <w:r w:rsidRPr="00BA30E6">
              <w:rPr>
                <w:rFonts w:ascii="Aptos" w:hAnsi="Aptos" w:cs="Arial"/>
                <w:sz w:val="20"/>
              </w:rPr>
              <w:t>From these sequences</w:t>
            </w:r>
            <w:r>
              <w:rPr>
                <w:rFonts w:ascii="Aptos" w:hAnsi="Aptos" w:cs="Arial"/>
                <w:sz w:val="20"/>
              </w:rPr>
              <w:t>, we searched for viruses with complete coding genomes</w:t>
            </w:r>
            <w:r w:rsidR="00644177">
              <w:rPr>
                <w:rFonts w:ascii="Aptos" w:hAnsi="Aptos" w:cs="Arial"/>
                <w:sz w:val="20"/>
              </w:rPr>
              <w:t>,</w:t>
            </w:r>
            <w:r>
              <w:rPr>
                <w:rFonts w:ascii="Aptos" w:hAnsi="Aptos" w:cs="Arial"/>
                <w:sz w:val="20"/>
              </w:rPr>
              <w:t xml:space="preserve"> defined here as viruses </w:t>
            </w:r>
            <w:r w:rsidR="007872BF">
              <w:rPr>
                <w:rFonts w:ascii="Aptos" w:hAnsi="Aptos" w:cs="Arial"/>
                <w:sz w:val="20"/>
              </w:rPr>
              <w:t xml:space="preserve">with coding-complete </w:t>
            </w:r>
            <w:r>
              <w:rPr>
                <w:rFonts w:ascii="Aptos" w:hAnsi="Aptos" w:cs="Arial"/>
                <w:sz w:val="20"/>
              </w:rPr>
              <w:t xml:space="preserve">L and S segments. </w:t>
            </w:r>
            <w:r w:rsidR="007872BF">
              <w:rPr>
                <w:rFonts w:ascii="Aptos" w:hAnsi="Aptos" w:cs="Arial"/>
                <w:sz w:val="20"/>
              </w:rPr>
              <w:t xml:space="preserve">When </w:t>
            </w:r>
            <w:r>
              <w:rPr>
                <w:rFonts w:ascii="Aptos" w:hAnsi="Aptos" w:cs="Arial"/>
                <w:sz w:val="20"/>
              </w:rPr>
              <w:t>additional genomic segments</w:t>
            </w:r>
            <w:r w:rsidR="007872BF">
              <w:rPr>
                <w:rFonts w:ascii="Aptos" w:hAnsi="Aptos" w:cs="Arial"/>
                <w:sz w:val="20"/>
              </w:rPr>
              <w:t xml:space="preserve"> were reported</w:t>
            </w:r>
            <w:r>
              <w:rPr>
                <w:rFonts w:ascii="Aptos" w:hAnsi="Aptos" w:cs="Arial"/>
                <w:sz w:val="20"/>
              </w:rPr>
              <w:t xml:space="preserve">, their completeness was also </w:t>
            </w:r>
            <w:r w:rsidR="004D6464">
              <w:rPr>
                <w:rFonts w:ascii="Aptos" w:hAnsi="Aptos" w:cs="Arial"/>
                <w:sz w:val="20"/>
              </w:rPr>
              <w:t>considered</w:t>
            </w:r>
            <w:r>
              <w:rPr>
                <w:rFonts w:ascii="Aptos" w:hAnsi="Aptos" w:cs="Arial"/>
                <w:sz w:val="20"/>
              </w:rPr>
              <w:t>. From</w:t>
            </w:r>
            <w:r w:rsidR="009B4475">
              <w:rPr>
                <w:rFonts w:ascii="Aptos" w:hAnsi="Aptos" w:cs="Arial"/>
                <w:sz w:val="20"/>
              </w:rPr>
              <w:t xml:space="preserve"> the</w:t>
            </w:r>
            <w:r>
              <w:rPr>
                <w:rFonts w:ascii="Aptos" w:hAnsi="Aptos" w:cs="Arial"/>
                <w:sz w:val="20"/>
              </w:rPr>
              <w:t xml:space="preserve"> GenBank data, we identified </w:t>
            </w:r>
            <w:r w:rsidR="007872BF">
              <w:rPr>
                <w:rFonts w:ascii="Aptos" w:hAnsi="Aptos" w:cs="Arial"/>
                <w:sz w:val="20"/>
              </w:rPr>
              <w:t xml:space="preserve">six </w:t>
            </w:r>
            <w:r w:rsidR="002D370B">
              <w:rPr>
                <w:rFonts w:ascii="Aptos" w:hAnsi="Aptos" w:cs="Arial"/>
                <w:sz w:val="20"/>
              </w:rPr>
              <w:t>candidate viruses with complete coding genomes</w:t>
            </w:r>
            <w:r w:rsidR="009E3B22">
              <w:rPr>
                <w:rFonts w:ascii="Aptos" w:hAnsi="Aptos" w:cs="Arial"/>
                <w:sz w:val="20"/>
              </w:rPr>
              <w:t xml:space="preserve">. </w:t>
            </w:r>
          </w:p>
          <w:p w14:paraId="6EF6BF52" w14:textId="39011007" w:rsidR="009E3B22" w:rsidRPr="006A39D4" w:rsidRDefault="009E3B22" w:rsidP="00DD58AA">
            <w:pPr>
              <w:rPr>
                <w:rFonts w:ascii="Aptos" w:hAnsi="Aptos" w:cs="Arial"/>
                <w:sz w:val="20"/>
                <w:szCs w:val="20"/>
              </w:rPr>
            </w:pPr>
            <w:r>
              <w:rPr>
                <w:rFonts w:ascii="Aptos" w:hAnsi="Aptos" w:cs="Arial"/>
                <w:sz w:val="20"/>
                <w:szCs w:val="20"/>
              </w:rPr>
              <w:t xml:space="preserve">Current demarcation criteria for the genus </w:t>
            </w:r>
            <w:proofErr w:type="spellStart"/>
            <w:r w:rsidRPr="00415DE8">
              <w:rPr>
                <w:rFonts w:ascii="Aptos" w:hAnsi="Aptos" w:cs="Arial"/>
                <w:i/>
                <w:iCs/>
                <w:sz w:val="20"/>
                <w:szCs w:val="20"/>
              </w:rPr>
              <w:t>Yingvirus</w:t>
            </w:r>
            <w:proofErr w:type="spellEnd"/>
            <w:r>
              <w:rPr>
                <w:rFonts w:ascii="Aptos" w:hAnsi="Aptos" w:cs="Arial"/>
                <w:sz w:val="20"/>
                <w:szCs w:val="20"/>
              </w:rPr>
              <w:t xml:space="preserve"> </w:t>
            </w:r>
            <w:r w:rsidR="007872BF">
              <w:rPr>
                <w:rFonts w:ascii="Aptos" w:hAnsi="Aptos" w:cs="Arial"/>
                <w:sz w:val="20"/>
                <w:szCs w:val="20"/>
              </w:rPr>
              <w:t>do</w:t>
            </w:r>
            <w:r w:rsidR="001F12A0">
              <w:rPr>
                <w:rFonts w:ascii="Aptos" w:hAnsi="Aptos" w:cs="Arial"/>
                <w:sz w:val="20"/>
                <w:szCs w:val="20"/>
              </w:rPr>
              <w:t>es</w:t>
            </w:r>
            <w:r w:rsidR="007872BF">
              <w:rPr>
                <w:rFonts w:ascii="Aptos" w:hAnsi="Aptos" w:cs="Arial"/>
                <w:sz w:val="20"/>
                <w:szCs w:val="20"/>
              </w:rPr>
              <w:t xml:space="preserve"> not specify a </w:t>
            </w:r>
            <w:r>
              <w:rPr>
                <w:rFonts w:ascii="Aptos" w:hAnsi="Aptos" w:cs="Arial"/>
                <w:sz w:val="20"/>
                <w:szCs w:val="20"/>
              </w:rPr>
              <w:t xml:space="preserve">numerical </w:t>
            </w:r>
            <w:r w:rsidR="007872BF">
              <w:rPr>
                <w:rFonts w:ascii="Aptos" w:hAnsi="Aptos" w:cs="Arial"/>
                <w:sz w:val="20"/>
                <w:szCs w:val="20"/>
              </w:rPr>
              <w:t xml:space="preserve">threshold </w:t>
            </w:r>
            <w:r>
              <w:rPr>
                <w:rFonts w:ascii="Aptos" w:hAnsi="Aptos" w:cs="Arial"/>
                <w:sz w:val="20"/>
                <w:szCs w:val="20"/>
              </w:rPr>
              <w:t>for species de</w:t>
            </w:r>
            <w:r w:rsidR="007872BF">
              <w:rPr>
                <w:rFonts w:ascii="Aptos" w:hAnsi="Aptos" w:cs="Arial"/>
                <w:sz w:val="20"/>
                <w:szCs w:val="20"/>
              </w:rPr>
              <w:t>limitation</w:t>
            </w:r>
            <w:r>
              <w:rPr>
                <w:rFonts w:ascii="Aptos" w:hAnsi="Aptos" w:cs="Arial"/>
                <w:sz w:val="20"/>
                <w:szCs w:val="20"/>
              </w:rPr>
              <w:t xml:space="preserve">. Our analysis </w:t>
            </w:r>
            <w:r w:rsidR="006A39D4">
              <w:rPr>
                <w:rFonts w:ascii="Aptos" w:hAnsi="Aptos" w:cs="Arial"/>
                <w:sz w:val="20"/>
                <w:szCs w:val="20"/>
              </w:rPr>
              <w:t xml:space="preserve">suggests that </w:t>
            </w:r>
            <w:r w:rsidR="00644177">
              <w:rPr>
                <w:rFonts w:ascii="Aptos" w:hAnsi="Aptos" w:cs="Arial"/>
                <w:sz w:val="20"/>
                <w:szCs w:val="20"/>
              </w:rPr>
              <w:t>species of this genus are separated by</w:t>
            </w:r>
            <w:r w:rsidR="006A39D4" w:rsidRPr="006A39D4">
              <w:rPr>
                <w:rFonts w:ascii="Aptos" w:hAnsi="Aptos" w:cs="Arial"/>
                <w:sz w:val="20"/>
                <w:szCs w:val="20"/>
              </w:rPr>
              <w:t xml:space="preserve"> 10</w:t>
            </w:r>
            <w:r w:rsidR="009B4475">
              <w:rPr>
                <w:rFonts w:ascii="Aptos" w:hAnsi="Aptos" w:cs="Arial"/>
                <w:sz w:val="20"/>
                <w:szCs w:val="20"/>
              </w:rPr>
              <w:t>–</w:t>
            </w:r>
            <w:r w:rsidR="006A39D4">
              <w:rPr>
                <w:rFonts w:ascii="Aptos" w:hAnsi="Aptos" w:cs="Arial"/>
                <w:sz w:val="20"/>
                <w:szCs w:val="20"/>
              </w:rPr>
              <w:t>20</w:t>
            </w:r>
            <w:r w:rsidR="006A39D4" w:rsidRPr="006A39D4">
              <w:rPr>
                <w:rFonts w:ascii="Aptos" w:hAnsi="Aptos" w:cs="Arial"/>
                <w:sz w:val="20"/>
                <w:szCs w:val="20"/>
              </w:rPr>
              <w:t xml:space="preserve">% </w:t>
            </w:r>
            <w:r w:rsidR="007872BF" w:rsidRPr="006A39D4">
              <w:rPr>
                <w:rFonts w:ascii="Aptos" w:hAnsi="Aptos" w:cs="Arial"/>
                <w:sz w:val="20"/>
                <w:szCs w:val="20"/>
              </w:rPr>
              <w:lastRenderedPageBreak/>
              <w:t xml:space="preserve">amino acid divergence </w:t>
            </w:r>
            <w:r w:rsidR="00644177">
              <w:rPr>
                <w:rFonts w:ascii="Aptos" w:hAnsi="Aptos" w:cs="Arial"/>
                <w:sz w:val="20"/>
                <w:szCs w:val="20"/>
              </w:rPr>
              <w:t>in</w:t>
            </w:r>
            <w:r w:rsidR="006A39D4" w:rsidRPr="006A39D4">
              <w:rPr>
                <w:rFonts w:ascii="Aptos" w:hAnsi="Aptos" w:cs="Arial"/>
                <w:sz w:val="20"/>
                <w:szCs w:val="20"/>
              </w:rPr>
              <w:t xml:space="preserve"> L protein</w:t>
            </w:r>
            <w:r w:rsidR="00644177">
              <w:rPr>
                <w:rFonts w:ascii="Aptos" w:hAnsi="Aptos" w:cs="Arial"/>
                <w:sz w:val="20"/>
                <w:szCs w:val="20"/>
              </w:rPr>
              <w:t xml:space="preserve"> sequences</w:t>
            </w:r>
            <w:r w:rsidR="006A39D4">
              <w:rPr>
                <w:rFonts w:ascii="Aptos" w:hAnsi="Aptos" w:cs="Arial"/>
                <w:sz w:val="20"/>
                <w:szCs w:val="20"/>
              </w:rPr>
              <w:t xml:space="preserve">. However, </w:t>
            </w:r>
            <w:r w:rsidR="009B4475">
              <w:rPr>
                <w:rFonts w:ascii="Aptos" w:hAnsi="Aptos" w:cs="Arial"/>
                <w:sz w:val="20"/>
                <w:szCs w:val="20"/>
              </w:rPr>
              <w:t xml:space="preserve">because </w:t>
            </w:r>
            <w:r w:rsidR="006A39D4" w:rsidRPr="006A39D4">
              <w:rPr>
                <w:rFonts w:ascii="Aptos" w:hAnsi="Aptos" w:cs="Arial"/>
                <w:sz w:val="20"/>
                <w:szCs w:val="20"/>
              </w:rPr>
              <w:t xml:space="preserve">the </w:t>
            </w:r>
            <w:r w:rsidR="00821AF0">
              <w:rPr>
                <w:rFonts w:ascii="Aptos" w:hAnsi="Aptos" w:cs="Arial"/>
                <w:sz w:val="20"/>
                <w:szCs w:val="20"/>
              </w:rPr>
              <w:t>genetic</w:t>
            </w:r>
            <w:r w:rsidR="009B4475">
              <w:rPr>
                <w:rFonts w:ascii="Aptos" w:hAnsi="Aptos" w:cs="Arial"/>
                <w:sz w:val="20"/>
                <w:szCs w:val="20"/>
              </w:rPr>
              <w:t xml:space="preserve"> </w:t>
            </w:r>
            <w:r w:rsidR="006A39D4" w:rsidRPr="006A39D4">
              <w:rPr>
                <w:rFonts w:ascii="Aptos" w:hAnsi="Aptos" w:cs="Arial"/>
                <w:sz w:val="20"/>
                <w:szCs w:val="20"/>
              </w:rPr>
              <w:t>diversity</w:t>
            </w:r>
            <w:r w:rsidR="006A39D4">
              <w:rPr>
                <w:rFonts w:ascii="Aptos" w:hAnsi="Aptos" w:cs="Arial"/>
                <w:sz w:val="20"/>
                <w:szCs w:val="20"/>
              </w:rPr>
              <w:t xml:space="preserve"> </w:t>
            </w:r>
            <w:r w:rsidR="009B4475">
              <w:rPr>
                <w:rFonts w:ascii="Aptos" w:hAnsi="Aptos" w:cs="Arial"/>
                <w:sz w:val="20"/>
                <w:szCs w:val="20"/>
              </w:rPr>
              <w:t>of</w:t>
            </w:r>
            <w:r w:rsidR="006A39D4">
              <w:rPr>
                <w:rFonts w:ascii="Aptos" w:hAnsi="Aptos" w:cs="Arial"/>
                <w:sz w:val="20"/>
                <w:szCs w:val="20"/>
              </w:rPr>
              <w:t xml:space="preserve"> </w:t>
            </w:r>
            <w:proofErr w:type="spellStart"/>
            <w:r w:rsidR="006A39D4">
              <w:rPr>
                <w:rFonts w:ascii="Aptos" w:hAnsi="Aptos" w:cs="Arial"/>
                <w:sz w:val="20"/>
                <w:szCs w:val="20"/>
              </w:rPr>
              <w:t>qinviruses</w:t>
            </w:r>
            <w:proofErr w:type="spellEnd"/>
            <w:r w:rsidR="006A39D4" w:rsidRPr="006A39D4">
              <w:rPr>
                <w:rFonts w:ascii="Aptos" w:hAnsi="Aptos" w:cs="Arial"/>
                <w:sz w:val="20"/>
                <w:szCs w:val="20"/>
              </w:rPr>
              <w:t xml:space="preserve"> </w:t>
            </w:r>
            <w:r w:rsidR="009B4475">
              <w:rPr>
                <w:rFonts w:ascii="Aptos" w:hAnsi="Aptos" w:cs="Arial"/>
                <w:sz w:val="20"/>
                <w:szCs w:val="20"/>
              </w:rPr>
              <w:t xml:space="preserve">remains </w:t>
            </w:r>
            <w:r w:rsidR="006A39D4" w:rsidRPr="006A39D4">
              <w:rPr>
                <w:rFonts w:ascii="Aptos" w:hAnsi="Aptos" w:cs="Arial"/>
                <w:sz w:val="20"/>
                <w:szCs w:val="20"/>
              </w:rPr>
              <w:t xml:space="preserve">poorly </w:t>
            </w:r>
            <w:r w:rsidR="009B4475">
              <w:rPr>
                <w:rFonts w:ascii="Aptos" w:hAnsi="Aptos" w:cs="Arial"/>
                <w:sz w:val="20"/>
                <w:szCs w:val="20"/>
              </w:rPr>
              <w:t>characterized</w:t>
            </w:r>
            <w:r w:rsidR="006A39D4" w:rsidRPr="006A39D4">
              <w:rPr>
                <w:rFonts w:ascii="Aptos" w:hAnsi="Aptos" w:cs="Arial"/>
                <w:sz w:val="20"/>
                <w:szCs w:val="20"/>
              </w:rPr>
              <w:t xml:space="preserve">, </w:t>
            </w:r>
            <w:r w:rsidR="006A39D4">
              <w:rPr>
                <w:rFonts w:ascii="Aptos" w:hAnsi="Aptos" w:cs="Arial"/>
                <w:sz w:val="20"/>
                <w:szCs w:val="20"/>
              </w:rPr>
              <w:t>it may be</w:t>
            </w:r>
            <w:r w:rsidR="00821AF0">
              <w:rPr>
                <w:rFonts w:ascii="Aptos" w:hAnsi="Aptos" w:cs="Arial"/>
                <w:sz w:val="20"/>
                <w:szCs w:val="20"/>
              </w:rPr>
              <w:t xml:space="preserve"> </w:t>
            </w:r>
            <w:r w:rsidR="009B4475">
              <w:rPr>
                <w:rFonts w:ascii="Aptos" w:hAnsi="Aptos" w:cs="Arial"/>
                <w:sz w:val="20"/>
                <w:szCs w:val="20"/>
              </w:rPr>
              <w:t>preferable</w:t>
            </w:r>
            <w:r w:rsidR="009B4475" w:rsidRPr="006A39D4">
              <w:rPr>
                <w:rFonts w:ascii="Aptos" w:hAnsi="Aptos" w:cs="Arial"/>
                <w:sz w:val="20"/>
                <w:szCs w:val="20"/>
              </w:rPr>
              <w:t xml:space="preserve"> </w:t>
            </w:r>
            <w:r w:rsidR="006A39D4" w:rsidRPr="006A39D4">
              <w:rPr>
                <w:rFonts w:ascii="Aptos" w:hAnsi="Aptos" w:cs="Arial"/>
                <w:sz w:val="20"/>
                <w:szCs w:val="20"/>
              </w:rPr>
              <w:t xml:space="preserve">not </w:t>
            </w:r>
            <w:r w:rsidR="004D6464">
              <w:rPr>
                <w:rFonts w:ascii="Aptos" w:hAnsi="Aptos" w:cs="Arial"/>
                <w:sz w:val="20"/>
                <w:szCs w:val="20"/>
              </w:rPr>
              <w:t xml:space="preserve">to </w:t>
            </w:r>
            <w:r w:rsidR="006A39D4" w:rsidRPr="006A39D4">
              <w:rPr>
                <w:rFonts w:ascii="Aptos" w:hAnsi="Aptos" w:cs="Arial"/>
                <w:sz w:val="20"/>
                <w:szCs w:val="20"/>
              </w:rPr>
              <w:t>specify</w:t>
            </w:r>
            <w:r w:rsidR="009B4475">
              <w:rPr>
                <w:rFonts w:ascii="Aptos" w:hAnsi="Aptos" w:cs="Arial"/>
                <w:sz w:val="20"/>
                <w:szCs w:val="20"/>
              </w:rPr>
              <w:t xml:space="preserve"> a</w:t>
            </w:r>
            <w:r w:rsidR="006A39D4" w:rsidRPr="006A39D4">
              <w:rPr>
                <w:rFonts w:ascii="Aptos" w:hAnsi="Aptos" w:cs="Arial"/>
                <w:sz w:val="20"/>
                <w:szCs w:val="20"/>
              </w:rPr>
              <w:t xml:space="preserve"> </w:t>
            </w:r>
            <w:r w:rsidR="00167542">
              <w:rPr>
                <w:rFonts w:ascii="Aptos" w:hAnsi="Aptos" w:cs="Arial"/>
                <w:sz w:val="20"/>
                <w:szCs w:val="20"/>
              </w:rPr>
              <w:t xml:space="preserve">rigid divergence </w:t>
            </w:r>
            <w:r w:rsidR="006A39D4" w:rsidRPr="006A39D4">
              <w:rPr>
                <w:rFonts w:ascii="Aptos" w:hAnsi="Aptos" w:cs="Arial"/>
                <w:sz w:val="20"/>
                <w:szCs w:val="20"/>
              </w:rPr>
              <w:t>threshold</w:t>
            </w:r>
            <w:r w:rsidR="00167542">
              <w:rPr>
                <w:rFonts w:ascii="Aptos" w:hAnsi="Aptos" w:cs="Arial"/>
                <w:sz w:val="20"/>
                <w:szCs w:val="20"/>
              </w:rPr>
              <w:t xml:space="preserve"> for species demarcation</w:t>
            </w:r>
            <w:r w:rsidR="00821AF0">
              <w:rPr>
                <w:rFonts w:ascii="Aptos" w:hAnsi="Aptos" w:cs="Arial"/>
                <w:sz w:val="20"/>
                <w:szCs w:val="20"/>
              </w:rPr>
              <w:t xml:space="preserve"> until </w:t>
            </w:r>
            <w:r w:rsidR="00146AD1">
              <w:rPr>
                <w:rFonts w:ascii="Aptos" w:hAnsi="Aptos" w:cs="Arial"/>
                <w:sz w:val="20"/>
                <w:szCs w:val="20"/>
              </w:rPr>
              <w:t>further supporting data become</w:t>
            </w:r>
            <w:r w:rsidR="009551B9">
              <w:rPr>
                <w:rFonts w:ascii="Aptos" w:hAnsi="Aptos" w:cs="Arial"/>
                <w:sz w:val="20"/>
                <w:szCs w:val="20"/>
              </w:rPr>
              <w:t>s</w:t>
            </w:r>
            <w:r w:rsidR="00146AD1">
              <w:rPr>
                <w:rFonts w:ascii="Aptos" w:hAnsi="Aptos" w:cs="Arial"/>
                <w:sz w:val="20"/>
                <w:szCs w:val="20"/>
              </w:rPr>
              <w:t xml:space="preserve"> available</w:t>
            </w:r>
            <w:r w:rsidR="006A39D4" w:rsidRPr="006A39D4">
              <w:rPr>
                <w:rFonts w:ascii="Aptos" w:hAnsi="Aptos" w:cs="Arial"/>
                <w:sz w:val="20"/>
                <w:szCs w:val="20"/>
              </w:rPr>
              <w:t>.</w:t>
            </w:r>
          </w:p>
          <w:p w14:paraId="507B04DC" w14:textId="77777777" w:rsidR="009E3B22" w:rsidRDefault="009E3B22" w:rsidP="00DD58AA">
            <w:pPr>
              <w:rPr>
                <w:rFonts w:ascii="Aptos" w:hAnsi="Aptos" w:cs="Arial"/>
                <w:sz w:val="20"/>
              </w:rPr>
            </w:pPr>
          </w:p>
          <w:p w14:paraId="07FBC2E1" w14:textId="07BF91CD" w:rsidR="00FC2269" w:rsidRPr="00416D39" w:rsidRDefault="009E3B22" w:rsidP="00DD58AA">
            <w:pPr>
              <w:rPr>
                <w:rFonts w:ascii="Aptos" w:hAnsi="Aptos" w:cs="Arial"/>
                <w:sz w:val="20"/>
              </w:rPr>
            </w:pPr>
            <w:r>
              <w:rPr>
                <w:rFonts w:ascii="Aptos" w:hAnsi="Aptos" w:cs="Arial"/>
                <w:sz w:val="20"/>
              </w:rPr>
              <w:t xml:space="preserve">Based on the phylogenetic analysis (Figure 1), all </w:t>
            </w:r>
            <w:r w:rsidR="006A39D4">
              <w:rPr>
                <w:rFonts w:ascii="Aptos" w:hAnsi="Aptos" w:cs="Arial"/>
                <w:sz w:val="20"/>
              </w:rPr>
              <w:t xml:space="preserve">candidate viruses </w:t>
            </w:r>
            <w:r>
              <w:rPr>
                <w:rFonts w:ascii="Aptos" w:hAnsi="Aptos" w:cs="Arial"/>
                <w:sz w:val="20"/>
              </w:rPr>
              <w:t>are phylogenetically distinct.</w:t>
            </w:r>
            <w:r w:rsidR="00D155FB">
              <w:rPr>
                <w:rFonts w:ascii="Aptos" w:hAnsi="Aptos" w:cs="Arial"/>
                <w:sz w:val="20"/>
              </w:rPr>
              <w:t xml:space="preserve"> </w:t>
            </w:r>
            <w:r w:rsidR="00644177">
              <w:rPr>
                <w:rFonts w:ascii="Aptos" w:hAnsi="Aptos" w:cs="Arial"/>
                <w:sz w:val="20"/>
              </w:rPr>
              <w:t xml:space="preserve">Their </w:t>
            </w:r>
            <w:r w:rsidR="00644177" w:rsidRPr="00415DE8">
              <w:rPr>
                <w:rFonts w:ascii="Aptos" w:hAnsi="Aptos" w:cs="Arial"/>
                <w:sz w:val="20"/>
              </w:rPr>
              <w:t>pairwise</w:t>
            </w:r>
            <w:r w:rsidR="00644177">
              <w:rPr>
                <w:rFonts w:ascii="Aptos" w:hAnsi="Aptos" w:cs="Arial"/>
                <w:sz w:val="20"/>
              </w:rPr>
              <w:t xml:space="preserve"> amino acid sequence </w:t>
            </w:r>
            <w:r w:rsidR="00D155FB" w:rsidRPr="00415DE8">
              <w:rPr>
                <w:rFonts w:ascii="Aptos" w:hAnsi="Aptos" w:cs="Arial"/>
                <w:sz w:val="20"/>
              </w:rPr>
              <w:t xml:space="preserve">divergence </w:t>
            </w:r>
            <w:r w:rsidR="00D155FB">
              <w:rPr>
                <w:rFonts w:ascii="Aptos" w:hAnsi="Aptos" w:cs="Arial"/>
                <w:sz w:val="20"/>
              </w:rPr>
              <w:t xml:space="preserve">is also very high (Table 1). </w:t>
            </w:r>
            <w:r w:rsidR="00644177">
              <w:rPr>
                <w:rFonts w:ascii="Aptos" w:hAnsi="Aptos" w:cs="Arial"/>
                <w:sz w:val="20"/>
              </w:rPr>
              <w:t xml:space="preserve">Complete sequences of all genomic segments are </w:t>
            </w:r>
            <w:r w:rsidR="00821AF0">
              <w:rPr>
                <w:rFonts w:ascii="Aptos" w:hAnsi="Aptos" w:cs="Arial"/>
                <w:sz w:val="20"/>
              </w:rPr>
              <w:t xml:space="preserve">available </w:t>
            </w:r>
            <w:r w:rsidR="00D155FB">
              <w:rPr>
                <w:rFonts w:ascii="Aptos" w:hAnsi="Aptos" w:cs="Arial"/>
                <w:sz w:val="20"/>
              </w:rPr>
              <w:t>in GenBank</w:t>
            </w:r>
            <w:r w:rsidR="00644177">
              <w:rPr>
                <w:rFonts w:ascii="Aptos" w:hAnsi="Aptos" w:cs="Arial"/>
                <w:sz w:val="20"/>
              </w:rPr>
              <w:t xml:space="preserve"> for all proposed species</w:t>
            </w:r>
            <w:r w:rsidR="00D155FB">
              <w:rPr>
                <w:rFonts w:ascii="Aptos" w:hAnsi="Aptos" w:cs="Arial"/>
                <w:sz w:val="20"/>
              </w:rPr>
              <w:t xml:space="preserve">. Thus, we propose </w:t>
            </w:r>
            <w:r w:rsidR="00821AF0">
              <w:rPr>
                <w:rFonts w:ascii="Aptos" w:hAnsi="Aptos" w:cs="Arial"/>
                <w:sz w:val="20"/>
              </w:rPr>
              <w:t xml:space="preserve">the </w:t>
            </w:r>
            <w:r w:rsidR="00387D24">
              <w:rPr>
                <w:rFonts w:ascii="Aptos" w:hAnsi="Aptos" w:cs="Arial"/>
                <w:sz w:val="20"/>
              </w:rPr>
              <w:t xml:space="preserve">establishment </w:t>
            </w:r>
            <w:r w:rsidR="00D155FB">
              <w:rPr>
                <w:rFonts w:ascii="Aptos" w:hAnsi="Aptos" w:cs="Arial"/>
                <w:sz w:val="20"/>
              </w:rPr>
              <w:t xml:space="preserve">of </w:t>
            </w:r>
            <w:r w:rsidR="00644177">
              <w:rPr>
                <w:rFonts w:ascii="Aptos" w:hAnsi="Aptos" w:cs="Arial"/>
                <w:sz w:val="20"/>
              </w:rPr>
              <w:t xml:space="preserve">six </w:t>
            </w:r>
            <w:r w:rsidR="00D155FB">
              <w:rPr>
                <w:rFonts w:ascii="Aptos" w:hAnsi="Aptos" w:cs="Arial"/>
                <w:sz w:val="20"/>
              </w:rPr>
              <w:t xml:space="preserve">new species in the </w:t>
            </w:r>
            <w:r w:rsidR="00D155FB">
              <w:rPr>
                <w:rFonts w:ascii="Aptos" w:hAnsi="Aptos" w:cs="Arial"/>
                <w:sz w:val="20"/>
                <w:szCs w:val="20"/>
              </w:rPr>
              <w:t xml:space="preserve">genus </w:t>
            </w:r>
            <w:proofErr w:type="spellStart"/>
            <w:r w:rsidR="00D155FB" w:rsidRPr="00415DE8">
              <w:rPr>
                <w:rFonts w:ascii="Aptos" w:hAnsi="Aptos" w:cs="Arial"/>
                <w:i/>
                <w:iCs/>
                <w:sz w:val="20"/>
                <w:szCs w:val="20"/>
              </w:rPr>
              <w:t>Yingvirus</w:t>
            </w:r>
            <w:proofErr w:type="spellEnd"/>
            <w:r w:rsidR="00D155FB">
              <w:rPr>
                <w:rFonts w:ascii="Aptos" w:hAnsi="Aptos" w:cs="Arial"/>
                <w:i/>
                <w:iCs/>
                <w:sz w:val="20"/>
                <w:szCs w:val="20"/>
              </w:rPr>
              <w:t>.</w:t>
            </w:r>
          </w:p>
          <w:p w14:paraId="6439F55D" w14:textId="77777777" w:rsidR="00A77B8E" w:rsidRDefault="00A77B8E" w:rsidP="00DD58AA">
            <w:pPr>
              <w:rPr>
                <w:rFonts w:ascii="Aptos" w:hAnsi="Aptos" w:cs="Arial"/>
                <w:color w:val="0000FF"/>
                <w:sz w:val="20"/>
                <w:szCs w:val="20"/>
              </w:rPr>
            </w:pPr>
          </w:p>
        </w:tc>
      </w:tr>
      <w:tr w:rsidR="007872BF" w14:paraId="07724D8A" w14:textId="77777777" w:rsidTr="00A77B8E">
        <w:tc>
          <w:tcPr>
            <w:tcW w:w="8926" w:type="dxa"/>
          </w:tcPr>
          <w:p w14:paraId="7EEA8EB9" w14:textId="77777777" w:rsidR="007872BF" w:rsidRDefault="007872BF" w:rsidP="00DD58AA">
            <w:pPr>
              <w:rPr>
                <w:rFonts w:ascii="Aptos" w:hAnsi="Aptos" w:cs="Arial"/>
                <w:b/>
                <w:i/>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70304E2C" w14:textId="77777777" w:rsidR="00760F71" w:rsidRPr="00760F71" w:rsidRDefault="000D6B56" w:rsidP="00760F71">
            <w:pPr>
              <w:pStyle w:val="Bibliography"/>
            </w:pPr>
            <w:r>
              <w:rPr>
                <w:rFonts w:cs="Arial"/>
                <w:szCs w:val="20"/>
              </w:rPr>
              <w:fldChar w:fldCharType="begin"/>
            </w:r>
            <w:r>
              <w:rPr>
                <w:rFonts w:cs="Arial"/>
                <w:szCs w:val="20"/>
              </w:rPr>
              <w:instrText xml:space="preserve"> ADDIN ZOTERO_BIBL {"uncited":[],"omitted":[],"custom":[]} CSL_BIBLIOGRAPHY </w:instrText>
            </w:r>
            <w:r>
              <w:rPr>
                <w:rFonts w:cs="Arial"/>
                <w:szCs w:val="20"/>
              </w:rPr>
              <w:fldChar w:fldCharType="separate"/>
            </w:r>
            <w:r w:rsidR="00760F71" w:rsidRPr="00760F71">
              <w:t xml:space="preserve">1. </w:t>
            </w:r>
            <w:r w:rsidR="00760F71" w:rsidRPr="00760F71">
              <w:tab/>
              <w:t xml:space="preserve">Macedo, D.H.; Grybchuk, D.; Režnarová, J.; Votýpka, J.; Klocek, D.; Yurchenko, T.; Ševčík, J.; Magri, A.; Dolinská, M.U.; Záhonová, K.; et al. Diversity of RNA Viruses in the Cosmopolitan Monoxenous Trypanosomatid Leptomonas Pyrrhocoris. </w:t>
            </w:r>
            <w:r w:rsidR="00760F71" w:rsidRPr="00760F71">
              <w:rPr>
                <w:i/>
                <w:iCs/>
              </w:rPr>
              <w:t>BMC Biol</w:t>
            </w:r>
            <w:r w:rsidR="00760F71" w:rsidRPr="00760F71">
              <w:t xml:space="preserve"> </w:t>
            </w:r>
            <w:r w:rsidR="00760F71" w:rsidRPr="00760F71">
              <w:rPr>
                <w:b/>
                <w:bCs/>
              </w:rPr>
              <w:t>2023</w:t>
            </w:r>
            <w:r w:rsidR="00760F71" w:rsidRPr="00760F71">
              <w:t xml:space="preserve">, </w:t>
            </w:r>
            <w:r w:rsidR="00760F71" w:rsidRPr="00760F71">
              <w:rPr>
                <w:i/>
                <w:iCs/>
              </w:rPr>
              <w:t>21</w:t>
            </w:r>
            <w:r w:rsidR="00760F71" w:rsidRPr="00760F71">
              <w:t>, 191, doi:10.1186/s12915-023-01687-y.</w:t>
            </w:r>
          </w:p>
          <w:p w14:paraId="0833DA69" w14:textId="77777777" w:rsidR="00760F71" w:rsidRPr="00760F71" w:rsidRDefault="00760F71" w:rsidP="00760F71">
            <w:pPr>
              <w:pStyle w:val="Bibliography"/>
            </w:pPr>
            <w:r w:rsidRPr="00760F71">
              <w:t xml:space="preserve">2. </w:t>
            </w:r>
            <w:r w:rsidRPr="00760F71">
              <w:tab/>
              <w:t xml:space="preserve">Truong Nguyen, P.T.; Culverwell, C.L.; Suvanto, M.T.; Korhonen, E.M.; Uusitalo, R.; Vapalahti, O.; Smura, T.; Huhtamo, E. Characterisation of the RNA Virome of Nine Ochlerotatus Species in Finland. </w:t>
            </w:r>
            <w:r w:rsidRPr="00760F71">
              <w:rPr>
                <w:i/>
                <w:iCs/>
              </w:rPr>
              <w:t>Viruses</w:t>
            </w:r>
            <w:r w:rsidRPr="00760F71">
              <w:t xml:space="preserve"> </w:t>
            </w:r>
            <w:r w:rsidRPr="00760F71">
              <w:rPr>
                <w:b/>
                <w:bCs/>
              </w:rPr>
              <w:t>2022</w:t>
            </w:r>
            <w:r w:rsidRPr="00760F71">
              <w:t xml:space="preserve">, </w:t>
            </w:r>
            <w:r w:rsidRPr="00760F71">
              <w:rPr>
                <w:i/>
                <w:iCs/>
              </w:rPr>
              <w:t>14</w:t>
            </w:r>
            <w:r w:rsidRPr="00760F71">
              <w:t>, 1489, doi:10.3390/v14071489.</w:t>
            </w:r>
          </w:p>
          <w:p w14:paraId="484E9B53" w14:textId="77777777" w:rsidR="00760F71" w:rsidRPr="00760F71" w:rsidRDefault="00760F71" w:rsidP="00760F71">
            <w:pPr>
              <w:pStyle w:val="Bibliography"/>
            </w:pPr>
            <w:r w:rsidRPr="00760F71">
              <w:t xml:space="preserve">3. </w:t>
            </w:r>
            <w:r w:rsidRPr="00760F71">
              <w:tab/>
              <w:t xml:space="preserve">Lazareva, E.A.; Lezzhov, A.A.; Chergintsev, D.A.; Tolstyko, E.A.; Selifonov, I.V.; Atabekova, A.K.; Morozov, S.Y.; Solovyev, A.G. Red Clover RNA Virus 1: Functional Analysis of ORF2 Protein, Associations with Co-Infecting Viruses, and Seed Transmission. </w:t>
            </w:r>
            <w:r w:rsidRPr="00760F71">
              <w:rPr>
                <w:i/>
                <w:iCs/>
              </w:rPr>
              <w:t>Arch Virol</w:t>
            </w:r>
            <w:r w:rsidRPr="00760F71">
              <w:t xml:space="preserve"> </w:t>
            </w:r>
            <w:r w:rsidRPr="00760F71">
              <w:rPr>
                <w:b/>
                <w:bCs/>
              </w:rPr>
              <w:t>2026</w:t>
            </w:r>
            <w:r w:rsidRPr="00760F71">
              <w:t xml:space="preserve">, </w:t>
            </w:r>
            <w:r w:rsidRPr="00760F71">
              <w:rPr>
                <w:i/>
                <w:iCs/>
              </w:rPr>
              <w:t>171</w:t>
            </w:r>
            <w:r w:rsidRPr="00760F71">
              <w:t>, 148, doi:10.1007/s00705-026-06598-1.</w:t>
            </w:r>
          </w:p>
          <w:p w14:paraId="0AA9AD4D" w14:textId="77777777" w:rsidR="00760F71" w:rsidRPr="00760F71" w:rsidRDefault="00760F71" w:rsidP="00760F71">
            <w:pPr>
              <w:pStyle w:val="Bibliography"/>
            </w:pPr>
            <w:r w:rsidRPr="00760F71">
              <w:t xml:space="preserve">4. </w:t>
            </w:r>
            <w:r w:rsidRPr="00760F71">
              <w:tab/>
              <w:t xml:space="preserve">Shi, M.; Neville, P.; Nicholson, J.; Eden, J.-S.; Imrie, A.; Holmes, E.C. High-Resolution Metatranscriptomics Reveals the Ecological Dynamics of Mosquito-Associated RNA Viruses in Western Australia. </w:t>
            </w:r>
            <w:r w:rsidRPr="00760F71">
              <w:rPr>
                <w:i/>
                <w:iCs/>
              </w:rPr>
              <w:t>J Virol</w:t>
            </w:r>
            <w:r w:rsidRPr="00760F71">
              <w:t xml:space="preserve"> </w:t>
            </w:r>
            <w:r w:rsidRPr="00760F71">
              <w:rPr>
                <w:b/>
                <w:bCs/>
              </w:rPr>
              <w:t>2017</w:t>
            </w:r>
            <w:r w:rsidRPr="00760F71">
              <w:t xml:space="preserve">, </w:t>
            </w:r>
            <w:r w:rsidRPr="00760F71">
              <w:rPr>
                <w:i/>
                <w:iCs/>
              </w:rPr>
              <w:t>91</w:t>
            </w:r>
            <w:r w:rsidRPr="00760F71">
              <w:t>, e00680-17, doi:10.1128/JVI.00680-17.</w:t>
            </w:r>
          </w:p>
          <w:p w14:paraId="2A6A16E6" w14:textId="77777777" w:rsidR="00760F71" w:rsidRPr="00760F71" w:rsidRDefault="00760F71" w:rsidP="00760F71">
            <w:pPr>
              <w:pStyle w:val="Bibliography"/>
            </w:pPr>
            <w:r w:rsidRPr="00760F71">
              <w:t xml:space="preserve">5. </w:t>
            </w:r>
            <w:r w:rsidRPr="00760F71">
              <w:tab/>
              <w:t xml:space="preserve">Huang, H.; Mao, H.; Wu, T.; Xie, J.; Zheng, J.; Cheng, J.; Fu, Y.; Cai, Q.; Lin, Y.; Chen, T.; et al. Expansion of the Plant-Parasitic Nematode RNA Viruses: Unprecedented Diversity, Intron-Bearing Viruses, and Cross-Kingdom Evolutionary Links. </w:t>
            </w:r>
            <w:r w:rsidRPr="00760F71">
              <w:rPr>
                <w:i/>
                <w:iCs/>
              </w:rPr>
              <w:t>NPJ Biofilms Microbiomes</w:t>
            </w:r>
            <w:r w:rsidRPr="00760F71">
              <w:t xml:space="preserve"> </w:t>
            </w:r>
            <w:r w:rsidRPr="00760F71">
              <w:rPr>
                <w:b/>
                <w:bCs/>
              </w:rPr>
              <w:t>2025</w:t>
            </w:r>
            <w:r w:rsidRPr="00760F71">
              <w:t xml:space="preserve">, </w:t>
            </w:r>
            <w:r w:rsidRPr="00760F71">
              <w:rPr>
                <w:i/>
                <w:iCs/>
              </w:rPr>
              <w:t>12</w:t>
            </w:r>
            <w:r w:rsidRPr="00760F71">
              <w:t>, 2, doi:10.1038/s41522-025-00867-8.</w:t>
            </w:r>
          </w:p>
          <w:p w14:paraId="42FD4AAC" w14:textId="77777777" w:rsidR="00760F71" w:rsidRPr="00760F71" w:rsidRDefault="00760F71" w:rsidP="00760F71">
            <w:pPr>
              <w:pStyle w:val="Bibliography"/>
            </w:pPr>
            <w:r w:rsidRPr="00760F71">
              <w:t xml:space="preserve">6. </w:t>
            </w:r>
            <w:r w:rsidRPr="00760F71">
              <w:tab/>
              <w:t xml:space="preserve">Cao, X.; Liu, J.; Pang, J.; Kondo, H.; Chi, S.; Zhang, J.; Sun, L.; Andika, I.B. Common but Nonpersistent Acquisitions of Plant Viruses by Plant-Associated Fungi. </w:t>
            </w:r>
            <w:r w:rsidRPr="00760F71">
              <w:rPr>
                <w:i/>
                <w:iCs/>
              </w:rPr>
              <w:t>Viruses</w:t>
            </w:r>
            <w:r w:rsidRPr="00760F71">
              <w:t xml:space="preserve"> </w:t>
            </w:r>
            <w:r w:rsidRPr="00760F71">
              <w:rPr>
                <w:b/>
                <w:bCs/>
              </w:rPr>
              <w:t>2022</w:t>
            </w:r>
            <w:r w:rsidRPr="00760F71">
              <w:t xml:space="preserve">, </w:t>
            </w:r>
            <w:r w:rsidRPr="00760F71">
              <w:rPr>
                <w:i/>
                <w:iCs/>
              </w:rPr>
              <w:t>14</w:t>
            </w:r>
            <w:r w:rsidRPr="00760F71">
              <w:t>, 2279, doi:10.3390/v14102279.</w:t>
            </w:r>
          </w:p>
          <w:p w14:paraId="0A268F84" w14:textId="77777777" w:rsidR="00760F71" w:rsidRPr="00760F71" w:rsidRDefault="00760F71" w:rsidP="00760F71">
            <w:pPr>
              <w:pStyle w:val="Bibliography"/>
            </w:pPr>
            <w:r w:rsidRPr="00760F71">
              <w:t xml:space="preserve">7. </w:t>
            </w:r>
            <w:r w:rsidRPr="00760F71">
              <w:tab/>
              <w:t xml:space="preserve">Litov, A.G.; Semenyuk, I.I.; Belova, O.A.; Polienko, A.E.; Thinh, N.V.; Karganova, G.G.; Tiunov, A.V. Extensive Diversity of Viruses in Millipedes Collected in the Dong Nai Biosphere Reserve (Vietnam). </w:t>
            </w:r>
            <w:r w:rsidRPr="00760F71">
              <w:rPr>
                <w:i/>
                <w:iCs/>
              </w:rPr>
              <w:t>Viruses</w:t>
            </w:r>
            <w:r w:rsidRPr="00760F71">
              <w:t xml:space="preserve"> </w:t>
            </w:r>
            <w:r w:rsidRPr="00760F71">
              <w:rPr>
                <w:b/>
                <w:bCs/>
              </w:rPr>
              <w:t>2024</w:t>
            </w:r>
            <w:r w:rsidRPr="00760F71">
              <w:t xml:space="preserve">, </w:t>
            </w:r>
            <w:r w:rsidRPr="00760F71">
              <w:rPr>
                <w:i/>
                <w:iCs/>
              </w:rPr>
              <w:t>16</w:t>
            </w:r>
            <w:r w:rsidRPr="00760F71">
              <w:t>, 1486, doi:10.3390/v16091486.</w:t>
            </w:r>
          </w:p>
          <w:p w14:paraId="045C6511" w14:textId="77777777" w:rsidR="00760F71" w:rsidRPr="00760F71" w:rsidRDefault="00760F71" w:rsidP="00760F71">
            <w:pPr>
              <w:pStyle w:val="Bibliography"/>
            </w:pPr>
            <w:r w:rsidRPr="00760F71">
              <w:t xml:space="preserve">8. </w:t>
            </w:r>
            <w:r w:rsidRPr="00760F71">
              <w:tab/>
              <w:t xml:space="preserve">Grybchuk, D.; Galan, A.; Klocek, D.; Macedo, D.H.; Wolf, Y.I.; Votýpka, J.; Butenko, A.; Lukeš, J.; Neri, U.; Záhonová, K.; et al. Identification of Diverse RNA Viruses in Obscuromonas Flagellates (Euglenozoa: Trypanosomatidae: Blastocrithidiinae). </w:t>
            </w:r>
            <w:r w:rsidRPr="00760F71">
              <w:rPr>
                <w:i/>
                <w:iCs/>
              </w:rPr>
              <w:t>Virus Evol</w:t>
            </w:r>
            <w:r w:rsidRPr="00760F71">
              <w:t xml:space="preserve"> </w:t>
            </w:r>
            <w:r w:rsidRPr="00760F71">
              <w:rPr>
                <w:b/>
                <w:bCs/>
              </w:rPr>
              <w:t>2024</w:t>
            </w:r>
            <w:r w:rsidRPr="00760F71">
              <w:t xml:space="preserve">, </w:t>
            </w:r>
            <w:r w:rsidRPr="00760F71">
              <w:rPr>
                <w:i/>
                <w:iCs/>
              </w:rPr>
              <w:t>10</w:t>
            </w:r>
            <w:r w:rsidRPr="00760F71">
              <w:t>, veae037, doi:10.1093/ve/veae037.</w:t>
            </w:r>
          </w:p>
          <w:p w14:paraId="679DF3CC" w14:textId="77777777" w:rsidR="00760F71" w:rsidRPr="00760F71" w:rsidRDefault="00760F71" w:rsidP="00760F71">
            <w:pPr>
              <w:pStyle w:val="Bibliography"/>
            </w:pPr>
            <w:r w:rsidRPr="00760F71">
              <w:t xml:space="preserve">9. </w:t>
            </w:r>
            <w:r w:rsidRPr="00760F71">
              <w:tab/>
              <w:t xml:space="preserve">Katoh, K.; Standley, D.M. MAFFT Multiple Sequence Alignment Software Version 7: Improvements in Performance and Usability. </w:t>
            </w:r>
            <w:r w:rsidRPr="00760F71">
              <w:rPr>
                <w:i/>
                <w:iCs/>
              </w:rPr>
              <w:t>Mol Biol Evol</w:t>
            </w:r>
            <w:r w:rsidRPr="00760F71">
              <w:t xml:space="preserve"> </w:t>
            </w:r>
            <w:r w:rsidRPr="00760F71">
              <w:rPr>
                <w:b/>
                <w:bCs/>
              </w:rPr>
              <w:t>2013</w:t>
            </w:r>
            <w:r w:rsidRPr="00760F71">
              <w:t xml:space="preserve">, </w:t>
            </w:r>
            <w:r w:rsidRPr="00760F71">
              <w:rPr>
                <w:i/>
                <w:iCs/>
              </w:rPr>
              <w:t>30</w:t>
            </w:r>
            <w:r w:rsidRPr="00760F71">
              <w:t>, 772–780, doi:10.1093/molbev/mst010.</w:t>
            </w:r>
          </w:p>
          <w:p w14:paraId="319EC2E9" w14:textId="77777777" w:rsidR="00760F71" w:rsidRPr="00760F71" w:rsidRDefault="00760F71" w:rsidP="00760F71">
            <w:pPr>
              <w:pStyle w:val="Bibliography"/>
            </w:pPr>
            <w:r w:rsidRPr="00760F71">
              <w:t xml:space="preserve">10. </w:t>
            </w:r>
            <w:r w:rsidRPr="00760F71">
              <w:tab/>
              <w:t xml:space="preserve">Capella-Gutiérrez, S.; Silla-Martínez, J.M.; Gabaldón, T. trimAl: A Tool for Automated Alignment Trimming in Large-Scale Phylogenetic Analyses. </w:t>
            </w:r>
            <w:r w:rsidRPr="00760F71">
              <w:rPr>
                <w:i/>
                <w:iCs/>
              </w:rPr>
              <w:t>Bioinformatics</w:t>
            </w:r>
            <w:r w:rsidRPr="00760F71">
              <w:t xml:space="preserve"> </w:t>
            </w:r>
            <w:r w:rsidRPr="00760F71">
              <w:rPr>
                <w:b/>
                <w:bCs/>
              </w:rPr>
              <w:t>2009</w:t>
            </w:r>
            <w:r w:rsidRPr="00760F71">
              <w:t xml:space="preserve">, </w:t>
            </w:r>
            <w:r w:rsidRPr="00760F71">
              <w:rPr>
                <w:i/>
                <w:iCs/>
              </w:rPr>
              <w:t>25</w:t>
            </w:r>
            <w:r w:rsidRPr="00760F71">
              <w:t>, 1972–1973, doi:10.1093/bioinformatics/btp348.</w:t>
            </w:r>
          </w:p>
          <w:p w14:paraId="32A82A67" w14:textId="77777777" w:rsidR="00760F71" w:rsidRPr="00760F71" w:rsidRDefault="00760F71" w:rsidP="00760F71">
            <w:pPr>
              <w:pStyle w:val="Bibliography"/>
            </w:pPr>
            <w:r w:rsidRPr="00760F71">
              <w:t xml:space="preserve">11. </w:t>
            </w:r>
            <w:r w:rsidRPr="00760F71">
              <w:tab/>
              <w:t xml:space="preserve">Minh, B.Q.; Schmidt, H.A.; Chernomor, O.; Schrempf, D.; Woodhams, M.D.; von Haeseler, A.; Lanfear, R. IQ-TREE 2: New Models and Efficient Methods for Phylogenetic Inference in the Genomic Era. </w:t>
            </w:r>
            <w:r w:rsidRPr="00760F71">
              <w:rPr>
                <w:i/>
                <w:iCs/>
              </w:rPr>
              <w:t>Mol Biol Evol</w:t>
            </w:r>
            <w:r w:rsidRPr="00760F71">
              <w:t xml:space="preserve"> </w:t>
            </w:r>
            <w:r w:rsidRPr="00760F71">
              <w:rPr>
                <w:b/>
                <w:bCs/>
              </w:rPr>
              <w:t>2020</w:t>
            </w:r>
            <w:r w:rsidRPr="00760F71">
              <w:t xml:space="preserve">, </w:t>
            </w:r>
            <w:r w:rsidRPr="00760F71">
              <w:rPr>
                <w:i/>
                <w:iCs/>
              </w:rPr>
              <w:t>37</w:t>
            </w:r>
            <w:r w:rsidRPr="00760F71">
              <w:t>, 1530–1534, doi:10.1093/molbev/msaa015.</w:t>
            </w:r>
          </w:p>
          <w:p w14:paraId="786F8F60" w14:textId="77777777" w:rsidR="00760F71" w:rsidRPr="00760F71" w:rsidRDefault="00760F71" w:rsidP="00760F71">
            <w:pPr>
              <w:pStyle w:val="Bibliography"/>
            </w:pPr>
            <w:r w:rsidRPr="00760F71">
              <w:lastRenderedPageBreak/>
              <w:t xml:space="preserve">12. </w:t>
            </w:r>
            <w:r w:rsidRPr="00760F71">
              <w:tab/>
              <w:t xml:space="preserve">Tamura, K.; Stecher, G.; Kumar, S. MEGA11: Molecular Evolutionary Genetics Analysis Version 11. </w:t>
            </w:r>
            <w:r w:rsidRPr="00760F71">
              <w:rPr>
                <w:i/>
                <w:iCs/>
              </w:rPr>
              <w:t>Molecular Biology and Evolution</w:t>
            </w:r>
            <w:r w:rsidRPr="00760F71">
              <w:t xml:space="preserve"> </w:t>
            </w:r>
            <w:r w:rsidRPr="00760F71">
              <w:rPr>
                <w:b/>
                <w:bCs/>
              </w:rPr>
              <w:t>2021</w:t>
            </w:r>
            <w:r w:rsidRPr="00760F71">
              <w:t xml:space="preserve">, </w:t>
            </w:r>
            <w:r w:rsidRPr="00760F71">
              <w:rPr>
                <w:i/>
                <w:iCs/>
              </w:rPr>
              <w:t>38</w:t>
            </w:r>
            <w:r w:rsidRPr="00760F71">
              <w:t>, 3022–3027, doi:10.1093/molbev/msab120.</w:t>
            </w:r>
          </w:p>
          <w:p w14:paraId="11D22677" w14:textId="20975DC2" w:rsidR="00953FFE" w:rsidRPr="00BE4F5A" w:rsidRDefault="000D6B56" w:rsidP="00DD58AA">
            <w:pPr>
              <w:rPr>
                <w:rFonts w:ascii="Aptos" w:hAnsi="Aptos" w:cs="Arial"/>
                <w:sz w:val="20"/>
                <w:szCs w:val="20"/>
              </w:rPr>
            </w:pPr>
            <w:r>
              <w:rPr>
                <w:rFonts w:ascii="Aptos" w:hAnsi="Aptos" w:cs="Arial"/>
                <w:sz w:val="20"/>
                <w:szCs w:val="20"/>
              </w:rPr>
              <w:fldChar w:fldCharType="end"/>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D53234E" w:rsidR="00E92794" w:rsidRPr="00E92794" w:rsidRDefault="00FC2269" w:rsidP="00184646">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97E3BEF"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945D26A" w14:textId="31BC077A" w:rsidR="00D155FB" w:rsidRDefault="003C0687" w:rsidP="00FC2269">
      <w:pPr>
        <w:rPr>
          <w:rFonts w:ascii="Aptos" w:hAnsi="Aptos" w:cs="Arial"/>
          <w:color w:val="808080" w:themeColor="background1" w:themeShade="80"/>
          <w:sz w:val="20"/>
        </w:rPr>
      </w:pPr>
      <w:r>
        <w:rPr>
          <w:noProof/>
        </w:rPr>
        <w:drawing>
          <wp:inline distT="0" distB="0" distL="0" distR="0" wp14:anchorId="6B822F43" wp14:editId="43E3D648">
            <wp:extent cx="5703455" cy="3474720"/>
            <wp:effectExtent l="0" t="0" r="0" b="0"/>
            <wp:docPr id="16227024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6291" cy="3482540"/>
                    </a:xfrm>
                    <a:prstGeom prst="rect">
                      <a:avLst/>
                    </a:prstGeom>
                    <a:noFill/>
                    <a:ln>
                      <a:noFill/>
                    </a:ln>
                  </pic:spPr>
                </pic:pic>
              </a:graphicData>
            </a:graphic>
          </wp:inline>
        </w:drawing>
      </w:r>
    </w:p>
    <w:p w14:paraId="79FAF9C0" w14:textId="669C8188" w:rsidR="00D155FB" w:rsidRPr="00050416" w:rsidRDefault="00D155FB" w:rsidP="00FC2269">
      <w:pPr>
        <w:rPr>
          <w:rFonts w:ascii="Aptos" w:hAnsi="Aptos" w:cs="Arial"/>
          <w:sz w:val="20"/>
        </w:rPr>
      </w:pPr>
      <w:r w:rsidRPr="00050416">
        <w:rPr>
          <w:rFonts w:ascii="Aptos" w:hAnsi="Aptos" w:cs="Arial"/>
          <w:b/>
          <w:bCs/>
          <w:sz w:val="20"/>
        </w:rPr>
        <w:t>Figure 1.</w:t>
      </w:r>
      <w:r w:rsidRPr="00D155FB">
        <w:rPr>
          <w:rFonts w:ascii="Aptos" w:hAnsi="Aptos" w:cs="Arial"/>
          <w:sz w:val="20"/>
        </w:rPr>
        <w:t xml:space="preserve"> </w:t>
      </w:r>
      <w:r>
        <w:rPr>
          <w:rFonts w:ascii="Aptos" w:hAnsi="Aptos" w:cs="Arial"/>
          <w:sz w:val="20"/>
        </w:rPr>
        <w:t>P</w:t>
      </w:r>
      <w:r w:rsidRPr="00D155FB">
        <w:rPr>
          <w:rFonts w:ascii="Aptos" w:hAnsi="Aptos" w:cs="Arial"/>
          <w:sz w:val="20"/>
        </w:rPr>
        <w:t>hylogenetic tree</w:t>
      </w:r>
      <w:r w:rsidR="00050416">
        <w:rPr>
          <w:rFonts w:ascii="Aptos" w:hAnsi="Aptos" w:cs="Arial"/>
          <w:sz w:val="20"/>
        </w:rPr>
        <w:t xml:space="preserve"> of the family </w:t>
      </w:r>
      <w:proofErr w:type="spellStart"/>
      <w:r w:rsidR="00050416" w:rsidRPr="00050416">
        <w:rPr>
          <w:rFonts w:ascii="Aptos" w:hAnsi="Aptos" w:cs="Arial"/>
          <w:i/>
          <w:iCs/>
          <w:sz w:val="20"/>
        </w:rPr>
        <w:t>Qinviridae</w:t>
      </w:r>
      <w:proofErr w:type="spellEnd"/>
      <w:r w:rsidR="00050416">
        <w:rPr>
          <w:rFonts w:ascii="Aptos" w:hAnsi="Aptos" w:cs="Arial"/>
          <w:sz w:val="20"/>
        </w:rPr>
        <w:t xml:space="preserve">. Alignment of the L protein </w:t>
      </w:r>
      <w:r w:rsidR="00387D24">
        <w:rPr>
          <w:rFonts w:ascii="Aptos" w:hAnsi="Aptos" w:cs="Arial"/>
          <w:sz w:val="20"/>
        </w:rPr>
        <w:t xml:space="preserve">included </w:t>
      </w:r>
      <w:r w:rsidR="00050416">
        <w:rPr>
          <w:rFonts w:ascii="Aptos" w:hAnsi="Aptos" w:cs="Arial"/>
          <w:sz w:val="20"/>
        </w:rPr>
        <w:t xml:space="preserve">established representatives of the family </w:t>
      </w:r>
      <w:proofErr w:type="spellStart"/>
      <w:r w:rsidR="00050416" w:rsidRPr="00050416">
        <w:rPr>
          <w:rFonts w:ascii="Aptos" w:hAnsi="Aptos" w:cs="Arial"/>
          <w:i/>
          <w:iCs/>
          <w:sz w:val="20"/>
        </w:rPr>
        <w:t>Qinviridae</w:t>
      </w:r>
      <w:proofErr w:type="spellEnd"/>
      <w:r w:rsidR="00050416">
        <w:rPr>
          <w:rFonts w:ascii="Aptos" w:hAnsi="Aptos" w:cs="Arial"/>
          <w:i/>
          <w:iCs/>
          <w:sz w:val="20"/>
        </w:rPr>
        <w:t xml:space="preserve"> </w:t>
      </w:r>
      <w:r w:rsidR="00050416">
        <w:rPr>
          <w:rFonts w:ascii="Aptos" w:hAnsi="Aptos" w:cs="Arial"/>
          <w:sz w:val="20"/>
        </w:rPr>
        <w:t xml:space="preserve">(in green), proposed new </w:t>
      </w:r>
      <w:r w:rsidR="00F21111">
        <w:rPr>
          <w:rFonts w:ascii="Aptos" w:hAnsi="Aptos" w:cs="Arial"/>
          <w:sz w:val="20"/>
        </w:rPr>
        <w:t>species</w:t>
      </w:r>
      <w:r w:rsidR="00050416">
        <w:rPr>
          <w:rFonts w:ascii="Aptos" w:hAnsi="Aptos" w:cs="Arial"/>
          <w:sz w:val="20"/>
        </w:rPr>
        <w:t xml:space="preserve"> (in red), related unclassified viruses with coding</w:t>
      </w:r>
      <w:r w:rsidR="00387D24">
        <w:rPr>
          <w:rFonts w:ascii="Aptos" w:hAnsi="Aptos" w:cs="Arial"/>
          <w:sz w:val="20"/>
        </w:rPr>
        <w:t>-</w:t>
      </w:r>
      <w:r w:rsidR="00050416">
        <w:rPr>
          <w:rFonts w:ascii="Aptos" w:hAnsi="Aptos" w:cs="Arial"/>
          <w:sz w:val="20"/>
        </w:rPr>
        <w:t>complete L segment</w:t>
      </w:r>
      <w:r w:rsidR="00387D24">
        <w:rPr>
          <w:rFonts w:ascii="Aptos" w:hAnsi="Aptos" w:cs="Arial"/>
          <w:sz w:val="20"/>
        </w:rPr>
        <w:t>s</w:t>
      </w:r>
      <w:r w:rsidR="00050416">
        <w:rPr>
          <w:rFonts w:ascii="Aptos" w:hAnsi="Aptos" w:cs="Arial"/>
          <w:sz w:val="20"/>
        </w:rPr>
        <w:t xml:space="preserve"> (in black)</w:t>
      </w:r>
      <w:r w:rsidR="00F21111">
        <w:rPr>
          <w:rFonts w:ascii="Aptos" w:hAnsi="Aptos" w:cs="Arial"/>
          <w:sz w:val="20"/>
        </w:rPr>
        <w:t>,</w:t>
      </w:r>
      <w:r w:rsidR="00050416">
        <w:rPr>
          <w:rFonts w:ascii="Aptos" w:hAnsi="Aptos" w:cs="Arial"/>
          <w:sz w:val="20"/>
        </w:rPr>
        <w:t xml:space="preserve"> and </w:t>
      </w:r>
      <w:r w:rsidR="00F21111">
        <w:rPr>
          <w:rFonts w:ascii="Aptos" w:hAnsi="Aptos" w:cs="Arial"/>
          <w:sz w:val="20"/>
        </w:rPr>
        <w:t>viruses from</w:t>
      </w:r>
      <w:r w:rsidR="00050416">
        <w:rPr>
          <w:rFonts w:ascii="Aptos" w:hAnsi="Aptos" w:cs="Arial"/>
          <w:sz w:val="20"/>
        </w:rPr>
        <w:t xml:space="preserve"> </w:t>
      </w:r>
      <w:proofErr w:type="spellStart"/>
      <w:r w:rsidR="00050416" w:rsidRPr="00050416">
        <w:rPr>
          <w:rFonts w:ascii="Aptos" w:hAnsi="Aptos" w:cs="Arial"/>
          <w:i/>
          <w:iCs/>
          <w:sz w:val="20"/>
        </w:rPr>
        <w:t>Aspiviridae</w:t>
      </w:r>
      <w:proofErr w:type="spellEnd"/>
      <w:r w:rsidR="004D6464">
        <w:rPr>
          <w:rFonts w:ascii="Aptos" w:hAnsi="Aptos" w:cs="Arial"/>
          <w:i/>
          <w:iCs/>
          <w:sz w:val="20"/>
        </w:rPr>
        <w:t xml:space="preserve"> </w:t>
      </w:r>
      <w:r w:rsidR="00050416" w:rsidRPr="00050416">
        <w:rPr>
          <w:rFonts w:ascii="Aptos" w:hAnsi="Aptos" w:cs="Arial"/>
          <w:sz w:val="20"/>
        </w:rPr>
        <w:t>and</w:t>
      </w:r>
      <w:r w:rsidR="004D6464">
        <w:rPr>
          <w:rFonts w:ascii="Aptos" w:hAnsi="Aptos" w:cs="Arial"/>
          <w:sz w:val="20"/>
        </w:rPr>
        <w:t xml:space="preserve"> </w:t>
      </w:r>
      <w:proofErr w:type="spellStart"/>
      <w:r w:rsidR="00050416" w:rsidRPr="00050416">
        <w:rPr>
          <w:rFonts w:ascii="Aptos" w:hAnsi="Aptos" w:cs="Arial"/>
          <w:i/>
          <w:iCs/>
          <w:sz w:val="20"/>
        </w:rPr>
        <w:t>Myriaviridae</w:t>
      </w:r>
      <w:proofErr w:type="spellEnd"/>
      <w:r w:rsidR="004D6464">
        <w:rPr>
          <w:rFonts w:ascii="Aptos" w:hAnsi="Aptos" w:cs="Arial"/>
          <w:i/>
          <w:iCs/>
          <w:sz w:val="20"/>
        </w:rPr>
        <w:t xml:space="preserve"> </w:t>
      </w:r>
      <w:r w:rsidR="00F21111">
        <w:rPr>
          <w:rFonts w:ascii="Aptos" w:hAnsi="Aptos" w:cs="Arial"/>
          <w:sz w:val="20"/>
        </w:rPr>
        <w:t xml:space="preserve">used </w:t>
      </w:r>
      <w:r w:rsidR="00F21111" w:rsidRPr="00050416">
        <w:rPr>
          <w:rFonts w:ascii="Aptos" w:hAnsi="Aptos" w:cs="Arial"/>
          <w:sz w:val="20"/>
        </w:rPr>
        <w:t xml:space="preserve">as </w:t>
      </w:r>
      <w:r w:rsidR="00F21111">
        <w:rPr>
          <w:rFonts w:ascii="Aptos" w:hAnsi="Aptos" w:cs="Arial"/>
          <w:sz w:val="20"/>
        </w:rPr>
        <w:t xml:space="preserve">the </w:t>
      </w:r>
      <w:r w:rsidR="00F21111" w:rsidRPr="00050416">
        <w:rPr>
          <w:rFonts w:ascii="Aptos" w:hAnsi="Aptos" w:cs="Arial"/>
          <w:sz w:val="20"/>
        </w:rPr>
        <w:t>outgroup</w:t>
      </w:r>
      <w:r w:rsidR="00F21111">
        <w:rPr>
          <w:rFonts w:ascii="Aptos" w:hAnsi="Aptos" w:cs="Arial"/>
          <w:sz w:val="20"/>
        </w:rPr>
        <w:t xml:space="preserve"> </w:t>
      </w:r>
      <w:r w:rsidR="00050416">
        <w:rPr>
          <w:rFonts w:ascii="Aptos" w:hAnsi="Aptos" w:cs="Arial"/>
          <w:sz w:val="20"/>
        </w:rPr>
        <w:t xml:space="preserve">(in grey). </w:t>
      </w:r>
      <w:r w:rsidR="00912B58">
        <w:rPr>
          <w:rFonts w:ascii="Aptos" w:hAnsi="Aptos" w:cs="Arial"/>
          <w:sz w:val="20"/>
        </w:rPr>
        <w:t>Amino acid s</w:t>
      </w:r>
      <w:r w:rsidR="00050416">
        <w:rPr>
          <w:rFonts w:ascii="Aptos" w:hAnsi="Aptos" w:cs="Arial"/>
          <w:sz w:val="20"/>
        </w:rPr>
        <w:t xml:space="preserve">equences were aligned using MAFFT v. </w:t>
      </w:r>
      <w:r w:rsidR="00EA5D81">
        <w:rPr>
          <w:rFonts w:ascii="Aptos" w:hAnsi="Aptos" w:cs="Arial"/>
          <w:sz w:val="20"/>
        </w:rPr>
        <w:t xml:space="preserve">7.490 </w:t>
      </w:r>
      <w:r w:rsidR="00050416">
        <w:rPr>
          <w:rFonts w:ascii="Aptos" w:hAnsi="Aptos" w:cs="Arial"/>
          <w:sz w:val="20"/>
        </w:rPr>
        <w:t>(</w:t>
      </w:r>
      <w:r w:rsidR="00050416" w:rsidRPr="00050416">
        <w:rPr>
          <w:rFonts w:ascii="Aptos" w:hAnsi="Aptos" w:cs="Arial"/>
          <w:sz w:val="20"/>
        </w:rPr>
        <w:t xml:space="preserve">E-ins-i </w:t>
      </w:r>
      <w:r w:rsidR="00050416">
        <w:rPr>
          <w:rFonts w:ascii="Aptos" w:hAnsi="Aptos" w:cs="Arial"/>
          <w:sz w:val="20"/>
        </w:rPr>
        <w:t>algorithm)</w:t>
      </w:r>
      <w:r w:rsidR="00C92FC8" w:rsidRP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{"citationID":"lejCCs96","properties":{"unsorted":false,"formattedCitation":"[9]","plainCitation":"[9]","noteIndex":0},"citationItems":[{"id":34,"uris":["http://zotero.org/users/local/npEyA0ua/items/G9AT9LG8"],"itemData":{"id":34,"type":"article-journal","abstract":"We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limitations.","container-title":"Molecular Biology and Evolution","DOI":"10.1093/molbev/mst010","ISSN":"1537-1719","issue":"4","journalAbbreviation":"Mol Biol Evol","language":"eng","page":"772-780","PMID":"23329690","PMCID":"PMC3603318","source":"PubMed","title":"MAFFT multiple sequence alignment software version 7: improvements in performance and usability","title-short":"MAFFT multiple sequence alignment software version 7","volume":"30","author":[{"family":"Katoh","given":"Kazutaka"},{"family":"Standley","given":"Daron M."}],"issued":{"date-parts":[["2013",4]]}}}],"schema":"https://github.com/citation-style-language/schema/raw/master/csl-citation.json"}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[9]</w:t>
      </w:r>
      <w:r w:rsidR="00C92FC8">
        <w:rPr>
          <w:rFonts w:ascii="Aptos" w:hAnsi="Aptos" w:cs="Arial"/>
          <w:sz w:val="20"/>
        </w:rPr>
        <w:fldChar w:fldCharType="end"/>
      </w:r>
      <w:r w:rsidR="00050416">
        <w:rPr>
          <w:rFonts w:ascii="Aptos" w:hAnsi="Aptos" w:cs="Arial"/>
          <w:sz w:val="20"/>
        </w:rPr>
        <w:t xml:space="preserve">, followed by trimming ambiguously aligned regions with </w:t>
      </w:r>
      <w:proofErr w:type="spellStart"/>
      <w:r w:rsidR="00387D24" w:rsidRPr="00050416">
        <w:rPr>
          <w:rFonts w:ascii="Aptos" w:hAnsi="Aptos" w:cs="Arial"/>
          <w:sz w:val="20"/>
        </w:rPr>
        <w:t>trim</w:t>
      </w:r>
      <w:r w:rsidR="00387D24">
        <w:rPr>
          <w:rFonts w:ascii="Aptos" w:hAnsi="Aptos" w:cs="Arial"/>
          <w:sz w:val="20"/>
        </w:rPr>
        <w:t>A</w:t>
      </w:r>
      <w:r w:rsidR="00387D24" w:rsidRPr="00050416">
        <w:rPr>
          <w:rFonts w:ascii="Aptos" w:hAnsi="Aptos" w:cs="Arial"/>
          <w:sz w:val="20"/>
        </w:rPr>
        <w:t>l</w:t>
      </w:r>
      <w:proofErr w:type="spellEnd"/>
      <w:r w:rsidR="00387D24">
        <w:rPr>
          <w:rFonts w:ascii="Aptos" w:hAnsi="Aptos" w:cs="Arial"/>
          <w:sz w:val="20"/>
        </w:rPr>
        <w:t xml:space="preserve"> </w:t>
      </w:r>
      <w:r w:rsidR="00050416">
        <w:rPr>
          <w:rFonts w:ascii="Aptos" w:hAnsi="Aptos" w:cs="Arial"/>
          <w:sz w:val="20"/>
        </w:rPr>
        <w:t>v.</w:t>
      </w:r>
      <w:r w:rsidR="00EA5D81">
        <w:rPr>
          <w:rFonts w:ascii="Aptos" w:hAnsi="Aptos" w:cs="Arial"/>
          <w:sz w:val="20"/>
        </w:rPr>
        <w:t>1.5.rev0</w:t>
      </w:r>
      <w:r w:rsidR="00C92FC8">
        <w:rPr>
          <w:rFonts w:ascii="Aptos" w:hAnsi="Aptos" w:cs="Arial"/>
          <w:sz w:val="20"/>
        </w:rPr>
        <w:t xml:space="preserve"> </w:t>
      </w:r>
      <w:r w:rsidR="00387D24">
        <w:rPr>
          <w:rFonts w:ascii="Aptos" w:hAnsi="Aptos" w:cs="Arial"/>
          <w:sz w:val="20"/>
        </w:rPr>
        <w:t xml:space="preserve">in </w:t>
      </w:r>
      <w:r w:rsidR="00050416">
        <w:rPr>
          <w:rFonts w:ascii="Aptos" w:hAnsi="Aptos" w:cs="Arial"/>
          <w:sz w:val="20"/>
        </w:rPr>
        <w:t>automated mode</w:t>
      </w:r>
      <w:r w:rsid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{"citationID":"XaVyQGNT","properties":{"unsorted":false,"formattedCitation":"[10]","plainCitation":"[10]","noteIndex":0},"citationItems":[{"id":39,"uris":["http://zotero.org/users/local/npEyA0ua/items/3I398NAD"],"itemData":{"id":39,"type":"article-journal","abstract":"Summary: Multiple sequence alignments are central to many areas of bioinformatics. It has been shown that the removal of poorly aligned regions from an alignment increases the quality of subsequent analyses. Such an alignment trimming phase is complicated in large-scale phylogenetic analyses that deal with thousands of alignments. Here, we present trimAl, a tool for automated alignment trimming, which is especially suited for large-scale phylogenetic analyses. trimAl can consider several parameters, alone or in multiple combinations, for selecting the most reliable positions in the alignment. These include the proportion of sequences with a gap, the level of amino acid similarity and, if several alignments for the same set of sequences are provided, the level of consistency across different alignments. Moreover, trimAl can automatically select the parameters to be used in each specific alignment so that the signal-to-noise ratio is optimized., Availability: trimAl has been written in C++, it is portable to all platforms. trimAl is freely available for download (http://trimal.cgenomics.org) and can be used online through the Phylemon web server (http://phylemon2.bioinfo.cipf.es/). Supplementary Material is available at http://trimal.cgenomics.org/publications., Contact: tgabaldon@crg.es","container-title":"Bioinformatics","DOI":"10.1093/bioinformatics/btp348","ISSN":"1367-4803","issue":"15","journalAbbreviation":"Bioinformatics","page":"1972-1973","PMID":"19505945","PMCID":"PMC2712344","source":"PubMed Central","title":"trimAl: a tool for automated alignment trimming in large-scale phylogenetic analyses","title-short":"trimAl","volume":"25","author":[{"family":"Capella-Gutiérrez","given":"Salvador"},{"family":"Silla-Martínez","given":"José M."},{"family":"Gabaldón","given":"Toni"}],"issued":{"date-parts":[["2009",8,1]]}}}],"schema":"https://github.com/citation-style-language/schema/raw/master/csl-citation.json"}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[10]</w:t>
      </w:r>
      <w:r w:rsidR="00C92FC8">
        <w:rPr>
          <w:rFonts w:ascii="Aptos" w:hAnsi="Aptos" w:cs="Arial"/>
          <w:sz w:val="20"/>
        </w:rPr>
        <w:fldChar w:fldCharType="end"/>
      </w:r>
      <w:r w:rsidR="00387D24">
        <w:rPr>
          <w:rFonts w:ascii="Aptos" w:hAnsi="Aptos" w:cs="Arial"/>
          <w:sz w:val="20"/>
        </w:rPr>
        <w:t>.</w:t>
      </w:r>
      <w:r w:rsidR="00050416">
        <w:rPr>
          <w:rFonts w:ascii="Aptos" w:hAnsi="Aptos" w:cs="Arial"/>
          <w:sz w:val="20"/>
        </w:rPr>
        <w:t xml:space="preserve"> </w:t>
      </w:r>
      <w:r w:rsidR="00387D24">
        <w:rPr>
          <w:rFonts w:ascii="Aptos" w:hAnsi="Aptos" w:cs="Arial"/>
          <w:sz w:val="20"/>
        </w:rPr>
        <w:t>M</w:t>
      </w:r>
      <w:r w:rsidR="00C92FC8" w:rsidRPr="00C92FC8">
        <w:rPr>
          <w:rFonts w:ascii="Aptos" w:hAnsi="Aptos" w:cs="Arial"/>
          <w:sz w:val="20"/>
        </w:rPr>
        <w:t>aximum likelihood</w:t>
      </w:r>
      <w:r w:rsidR="00C92FC8">
        <w:rPr>
          <w:rFonts w:ascii="Aptos" w:hAnsi="Aptos" w:cs="Arial"/>
          <w:sz w:val="20"/>
        </w:rPr>
        <w:t xml:space="preserve"> </w:t>
      </w:r>
      <w:r w:rsidR="00050416">
        <w:rPr>
          <w:rFonts w:ascii="Aptos" w:hAnsi="Aptos" w:cs="Arial"/>
          <w:sz w:val="20"/>
        </w:rPr>
        <w:t xml:space="preserve">phylogenetic tree </w:t>
      </w:r>
      <w:r w:rsidR="00387D24">
        <w:rPr>
          <w:rFonts w:ascii="Aptos" w:hAnsi="Aptos" w:cs="Arial"/>
          <w:sz w:val="20"/>
        </w:rPr>
        <w:t xml:space="preserve">was inferred </w:t>
      </w:r>
      <w:r w:rsidR="00050416">
        <w:rPr>
          <w:rFonts w:ascii="Aptos" w:hAnsi="Aptos" w:cs="Arial"/>
          <w:sz w:val="20"/>
        </w:rPr>
        <w:t xml:space="preserve">with </w:t>
      </w:r>
      <w:r w:rsidR="00C92FC8">
        <w:rPr>
          <w:rFonts w:ascii="Aptos" w:hAnsi="Aptos" w:cs="Arial"/>
          <w:sz w:val="20"/>
        </w:rPr>
        <w:t>IQ-TREE</w:t>
      </w:r>
      <w:r w:rsidR="00050416">
        <w:rPr>
          <w:rFonts w:ascii="Aptos" w:hAnsi="Aptos" w:cs="Arial"/>
          <w:sz w:val="20"/>
        </w:rPr>
        <w:t xml:space="preserve"> v.</w:t>
      </w:r>
      <w:r w:rsidR="00EA5D81">
        <w:rPr>
          <w:rFonts w:ascii="Aptos" w:hAnsi="Aptos" w:cs="Arial"/>
          <w:sz w:val="20"/>
        </w:rPr>
        <w:t>2.4.0</w:t>
      </w:r>
      <w:r w:rsid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{"citationID":"LpPF33bo","properties":{"unsorted":false,"formattedCitation":"[11]","plainCitation":"[11]","noteIndex":0},"citationItems":[{"id":26,"uris":["http://zotero.org/users/local/npEyA0ua/items/77E2R2UG"],"itemData":{"id":26,"type":"article-journal","abstract":"IQ-TREE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software.","container-title":"Molecular Biology and Evolution","DOI":"10.1093/molbev/msaa015","ISSN":"1537-1719","issue":"5","journalAbbreviation":"Mol Biol Evol","language":"eng","page":"1530-1534","PMID":"32011700","PMCID":"PMC7182206","source":"PubMed","title":"IQ-TREE 2: New Models and Efficient Methods for Phylogenetic Inference in the Genomic Era","title-short":"IQ-TREE 2","volume":"37","author":[{"family":"Minh","given":"Bui Quang"},{"family":"Schmidt","given":"Heiko A."},{"family":"Chernomor","given":"Olga"},{"family":"Schrempf","given":"Dominik"},{"family":"Woodhams","given":"Michael D."},{"family":"Haeseler","given":"Arndt","non-dropping-particle":"von"},{"family":"Lanfear","given":"Robert"}],"issued":{"date-parts":[["2020",5,1]]}}}],"schema":"https://github.com/citation-style-language/schema/raw/master/csl-citation.json"}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[11]</w:t>
      </w:r>
      <w:r w:rsidR="00C92FC8">
        <w:rPr>
          <w:rFonts w:ascii="Aptos" w:hAnsi="Aptos" w:cs="Arial"/>
          <w:sz w:val="20"/>
        </w:rPr>
        <w:fldChar w:fldCharType="end"/>
      </w:r>
      <w:r w:rsidR="00050416">
        <w:rPr>
          <w:rFonts w:ascii="Aptos" w:hAnsi="Aptos" w:cs="Arial"/>
          <w:sz w:val="20"/>
        </w:rPr>
        <w:t xml:space="preserve"> </w:t>
      </w:r>
      <w:r w:rsidR="00387D24">
        <w:rPr>
          <w:rFonts w:ascii="Aptos" w:hAnsi="Aptos" w:cs="Arial"/>
          <w:sz w:val="20"/>
        </w:rPr>
        <w:t>using</w:t>
      </w:r>
      <w:r w:rsidR="00C6688B">
        <w:rPr>
          <w:rFonts w:ascii="Aptos" w:hAnsi="Aptos" w:cs="Arial"/>
          <w:sz w:val="20"/>
        </w:rPr>
        <w:t xml:space="preserve"> Q.pfam+F+R4 substitution</w:t>
      </w:r>
      <w:r w:rsidR="00C6688B" w:rsidRPr="00050416">
        <w:rPr>
          <w:rFonts w:ascii="Aptos" w:hAnsi="Aptos" w:cs="Arial"/>
          <w:sz w:val="20"/>
        </w:rPr>
        <w:t xml:space="preserve"> model</w:t>
      </w:r>
      <w:r w:rsidR="00C6688B">
        <w:rPr>
          <w:rFonts w:ascii="Aptos" w:hAnsi="Aptos" w:cs="Arial"/>
          <w:sz w:val="20"/>
        </w:rPr>
        <w:t xml:space="preserve"> (chosen by</w:t>
      </w:r>
      <w:r w:rsidR="00387D24">
        <w:rPr>
          <w:rFonts w:ascii="Aptos" w:hAnsi="Aptos" w:cs="Arial"/>
          <w:sz w:val="20"/>
        </w:rPr>
        <w:t xml:space="preserve"> </w:t>
      </w:r>
      <w:r w:rsidR="00050416" w:rsidRPr="00050416">
        <w:rPr>
          <w:rFonts w:ascii="Aptos" w:hAnsi="Aptos" w:cs="Arial"/>
          <w:sz w:val="20"/>
        </w:rPr>
        <w:t>automatic</w:t>
      </w:r>
      <w:r w:rsidR="00C6688B">
        <w:rPr>
          <w:rFonts w:ascii="Aptos" w:hAnsi="Aptos" w:cs="Arial"/>
          <w:sz w:val="20"/>
        </w:rPr>
        <w:t xml:space="preserve"> model selection)</w:t>
      </w:r>
      <w:r w:rsidR="00F21111" w:rsidRPr="00050416">
        <w:rPr>
          <w:rFonts w:ascii="Aptos" w:hAnsi="Aptos" w:cs="Arial"/>
          <w:sz w:val="20"/>
        </w:rPr>
        <w:t xml:space="preserve"> </w:t>
      </w:r>
      <w:r w:rsidR="00050416" w:rsidRPr="00050416">
        <w:rPr>
          <w:rFonts w:ascii="Aptos" w:hAnsi="Aptos" w:cs="Arial"/>
          <w:sz w:val="20"/>
        </w:rPr>
        <w:t>and</w:t>
      </w:r>
      <w:r w:rsidR="00F21111">
        <w:rPr>
          <w:rFonts w:ascii="Aptos" w:hAnsi="Aptos" w:cs="Arial"/>
          <w:sz w:val="20"/>
        </w:rPr>
        <w:t xml:space="preserve"> </w:t>
      </w:r>
      <w:r w:rsidR="00050416" w:rsidRPr="00050416">
        <w:rPr>
          <w:rFonts w:ascii="Aptos" w:hAnsi="Aptos" w:cs="Arial"/>
          <w:sz w:val="20"/>
        </w:rPr>
        <w:t>1</w:t>
      </w:r>
      <w:r w:rsidR="003A35A5" w:rsidRPr="003A35A5">
        <w:t xml:space="preserve"> </w:t>
      </w:r>
      <w:r w:rsidR="00050416" w:rsidRPr="00050416">
        <w:rPr>
          <w:rFonts w:ascii="Aptos" w:hAnsi="Aptos" w:cs="Arial"/>
          <w:sz w:val="20"/>
        </w:rPr>
        <w:t xml:space="preserve">000 </w:t>
      </w:r>
      <w:r w:rsidR="00387D24">
        <w:rPr>
          <w:rFonts w:ascii="Aptos" w:hAnsi="Aptos" w:cs="Arial"/>
          <w:sz w:val="20"/>
        </w:rPr>
        <w:t xml:space="preserve">standard </w:t>
      </w:r>
      <w:r w:rsidR="00050416" w:rsidRPr="00050416">
        <w:rPr>
          <w:rFonts w:ascii="Aptos" w:hAnsi="Aptos" w:cs="Arial"/>
          <w:sz w:val="20"/>
        </w:rPr>
        <w:t>bootstrap</w:t>
      </w:r>
      <w:r w:rsidR="00387D24">
        <w:rPr>
          <w:rFonts w:ascii="Aptos" w:hAnsi="Aptos" w:cs="Arial"/>
          <w:sz w:val="20"/>
        </w:rPr>
        <w:t xml:space="preserve"> replicates</w:t>
      </w:r>
      <w:r w:rsidR="00050416">
        <w:rPr>
          <w:rFonts w:ascii="Aptos" w:hAnsi="Aptos" w:cs="Arial"/>
          <w:sz w:val="20"/>
        </w:rPr>
        <w:t xml:space="preserve">. </w:t>
      </w:r>
      <w:r w:rsidR="00960113">
        <w:rPr>
          <w:rFonts w:ascii="Aptos" w:hAnsi="Aptos" w:cs="Arial"/>
          <w:sz w:val="20"/>
        </w:rPr>
        <w:t>Highly supported n</w:t>
      </w:r>
      <w:r w:rsidR="00050416" w:rsidRPr="00050416">
        <w:rPr>
          <w:rFonts w:ascii="Aptos" w:hAnsi="Aptos" w:cs="Arial"/>
          <w:sz w:val="20"/>
        </w:rPr>
        <w:t xml:space="preserve">odes </w:t>
      </w:r>
      <w:r w:rsidR="00960113">
        <w:rPr>
          <w:rFonts w:ascii="Aptos" w:hAnsi="Aptos" w:cs="Arial"/>
          <w:sz w:val="20"/>
        </w:rPr>
        <w:t>(</w:t>
      </w:r>
      <w:r w:rsidR="00050416" w:rsidRPr="00050416">
        <w:rPr>
          <w:rFonts w:ascii="Aptos" w:hAnsi="Aptos" w:cs="Arial"/>
          <w:sz w:val="20"/>
        </w:rPr>
        <w:t xml:space="preserve">bootstrap </w:t>
      </w:r>
      <w:r w:rsidR="00960113">
        <w:rPr>
          <w:rFonts w:ascii="Aptos" w:hAnsi="Aptos" w:cs="Arial"/>
          <w:sz w:val="20"/>
        </w:rPr>
        <w:t xml:space="preserve">value </w:t>
      </w:r>
      <w:r w:rsidR="00960113" w:rsidRPr="00960113">
        <w:rPr>
          <w:rFonts w:ascii="Aptos" w:hAnsi="Aptos" w:cs="Arial"/>
          <w:sz w:val="20"/>
        </w:rPr>
        <w:t>≥85%</w:t>
      </w:r>
      <w:r w:rsidR="00960113">
        <w:rPr>
          <w:rFonts w:ascii="Aptos" w:hAnsi="Aptos" w:cs="Arial"/>
          <w:sz w:val="20"/>
        </w:rPr>
        <w:t>)</w:t>
      </w:r>
      <w:r w:rsidR="00960113" w:rsidRPr="00050416">
        <w:rPr>
          <w:rFonts w:ascii="Aptos" w:hAnsi="Aptos" w:cs="Arial"/>
          <w:sz w:val="20"/>
        </w:rPr>
        <w:t xml:space="preserve"> </w:t>
      </w:r>
      <w:r w:rsidR="00050416" w:rsidRPr="00050416">
        <w:rPr>
          <w:rFonts w:ascii="Aptos" w:hAnsi="Aptos" w:cs="Arial"/>
          <w:sz w:val="20"/>
        </w:rPr>
        <w:t>are marked</w:t>
      </w:r>
      <w:r w:rsidR="00050416">
        <w:rPr>
          <w:rFonts w:ascii="Aptos" w:hAnsi="Aptos" w:cs="Arial"/>
          <w:sz w:val="20"/>
        </w:rPr>
        <w:t xml:space="preserve"> with black dot</w:t>
      </w:r>
      <w:r w:rsidR="00960113">
        <w:rPr>
          <w:rFonts w:ascii="Aptos" w:hAnsi="Aptos" w:cs="Arial"/>
          <w:sz w:val="20"/>
        </w:rPr>
        <w:t>s</w:t>
      </w:r>
      <w:r w:rsidR="00050416">
        <w:rPr>
          <w:rFonts w:ascii="Aptos" w:hAnsi="Aptos" w:cs="Arial"/>
          <w:sz w:val="20"/>
        </w:rPr>
        <w:t>.</w:t>
      </w:r>
    </w:p>
    <w:p w14:paraId="0416CD76" w14:textId="77777777" w:rsidR="00D155FB" w:rsidRDefault="00D155FB" w:rsidP="00FC2269">
      <w:pPr>
        <w:rPr>
          <w:rFonts w:ascii="Aptos" w:hAnsi="Aptos" w:cs="Arial"/>
          <w:color w:val="808080" w:themeColor="background1" w:themeShade="80"/>
          <w:sz w:val="20"/>
        </w:rPr>
      </w:pPr>
    </w:p>
    <w:p w14:paraId="77A19D1C" w14:textId="46FC594A" w:rsidR="009853C3" w:rsidRDefault="009853C3">
      <w:pPr>
        <w:rPr>
          <w:rFonts w:ascii="Aptos" w:hAnsi="Aptos" w:cs="Arial"/>
          <w:color w:val="808080" w:themeColor="background1" w:themeShade="80"/>
          <w:sz w:val="20"/>
        </w:rPr>
      </w:pPr>
      <w:r>
        <w:rPr>
          <w:rFonts w:ascii="Aptos" w:hAnsi="Aptos" w:cs="Arial"/>
          <w:color w:val="808080" w:themeColor="background1" w:themeShade="80"/>
          <w:sz w:val="20"/>
        </w:rPr>
        <w:br w:type="page"/>
      </w:r>
    </w:p>
    <w:p w14:paraId="59FA4559" w14:textId="77777777" w:rsidR="00D155FB" w:rsidRDefault="00D155FB" w:rsidP="00FC2269">
      <w:pPr>
        <w:rPr>
          <w:rFonts w:ascii="Aptos" w:hAnsi="Aptos" w:cs="Arial"/>
          <w:color w:val="808080" w:themeColor="background1" w:themeShade="80"/>
          <w:sz w:val="20"/>
        </w:rPr>
      </w:pPr>
    </w:p>
    <w:p w14:paraId="51D853EC" w14:textId="77777777" w:rsidR="00050416" w:rsidRDefault="00050416" w:rsidP="00FC2269">
      <w:pPr>
        <w:rPr>
          <w:rFonts w:ascii="Aptos" w:hAnsi="Aptos" w:cs="Arial"/>
          <w:color w:val="808080" w:themeColor="background1" w:themeShade="80"/>
          <w:sz w:val="20"/>
        </w:rPr>
      </w:pPr>
    </w:p>
    <w:tbl>
      <w:tblPr>
        <w:tblStyle w:val="TableGrid"/>
        <w:tblW w:w="0" w:type="auto"/>
        <w:jc w:val="center"/>
        <w:tblCellMar>
          <w:left w:w="17" w:type="dxa"/>
          <w:right w:w="17" w:type="dxa"/>
        </w:tblCellMar>
        <w:tblLook w:val="04A0" w:firstRow="1" w:lastRow="0" w:firstColumn="1" w:lastColumn="0" w:noHBand="0" w:noVBand="1"/>
      </w:tblPr>
      <w:tblGrid>
        <w:gridCol w:w="768"/>
        <w:gridCol w:w="602"/>
        <w:gridCol w:w="602"/>
        <w:gridCol w:w="580"/>
        <w:gridCol w:w="678"/>
        <w:gridCol w:w="580"/>
        <w:gridCol w:w="678"/>
        <w:gridCol w:w="678"/>
        <w:gridCol w:w="678"/>
        <w:gridCol w:w="644"/>
        <w:gridCol w:w="672"/>
        <w:gridCol w:w="681"/>
        <w:gridCol w:w="663"/>
        <w:gridCol w:w="667"/>
      </w:tblGrid>
      <w:tr w:rsidR="009853C3" w:rsidRPr="007454CE" w14:paraId="17155EE3" w14:textId="77777777" w:rsidTr="007454CE">
        <w:trPr>
          <w:trHeight w:val="282"/>
          <w:jc w:val="center"/>
        </w:trPr>
        <w:tc>
          <w:tcPr>
            <w:tcW w:w="768" w:type="dxa"/>
            <w:noWrap/>
            <w:hideMark/>
          </w:tcPr>
          <w:p w14:paraId="3983472D" w14:textId="77777777" w:rsidR="009853C3" w:rsidRPr="00EA5D81" w:rsidRDefault="009853C3" w:rsidP="007454CE">
            <w:pPr>
              <w:jc w:val="center"/>
              <w:rPr>
                <w:rFonts w:ascii="Aptos" w:hAnsi="Aptos"/>
                <w:sz w:val="12"/>
                <w:szCs w:val="12"/>
              </w:rPr>
            </w:pPr>
          </w:p>
        </w:tc>
        <w:tc>
          <w:tcPr>
            <w:tcW w:w="602" w:type="dxa"/>
            <w:shd w:val="clear" w:color="auto" w:fill="C5E0B3" w:themeFill="accent6" w:themeFillTint="66"/>
            <w:noWrap/>
            <w:hideMark/>
          </w:tcPr>
          <w:p w14:paraId="7C4E4A4F" w14:textId="4B806AD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APG78067</w:t>
            </w:r>
          </w:p>
        </w:tc>
        <w:tc>
          <w:tcPr>
            <w:tcW w:w="602" w:type="dxa"/>
            <w:shd w:val="clear" w:color="auto" w:fill="C5E0B3" w:themeFill="accent6" w:themeFillTint="66"/>
            <w:noWrap/>
            <w:hideMark/>
          </w:tcPr>
          <w:p w14:paraId="6285A50B" w14:textId="56CCA0DA"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APG78077</w:t>
            </w:r>
          </w:p>
        </w:tc>
        <w:tc>
          <w:tcPr>
            <w:tcW w:w="0" w:type="auto"/>
            <w:shd w:val="clear" w:color="auto" w:fill="C5E0B3" w:themeFill="accent6" w:themeFillTint="66"/>
            <w:noWrap/>
            <w:hideMark/>
          </w:tcPr>
          <w:p w14:paraId="3C198A03"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APG78069</w:t>
            </w:r>
          </w:p>
        </w:tc>
        <w:tc>
          <w:tcPr>
            <w:tcW w:w="0" w:type="auto"/>
            <w:shd w:val="clear" w:color="auto" w:fill="C5E0B3" w:themeFill="accent6" w:themeFillTint="66"/>
            <w:noWrap/>
            <w:hideMark/>
          </w:tcPr>
          <w:p w14:paraId="3AD067F6"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APG78073.1</w:t>
            </w:r>
          </w:p>
        </w:tc>
        <w:tc>
          <w:tcPr>
            <w:tcW w:w="0" w:type="auto"/>
            <w:shd w:val="clear" w:color="auto" w:fill="C5E0B3" w:themeFill="accent6" w:themeFillTint="66"/>
            <w:noWrap/>
            <w:hideMark/>
          </w:tcPr>
          <w:p w14:paraId="68311E28"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APG78071</w:t>
            </w:r>
          </w:p>
        </w:tc>
        <w:tc>
          <w:tcPr>
            <w:tcW w:w="0" w:type="auto"/>
            <w:shd w:val="clear" w:color="auto" w:fill="C5E0B3" w:themeFill="accent6" w:themeFillTint="66"/>
            <w:noWrap/>
            <w:hideMark/>
          </w:tcPr>
          <w:p w14:paraId="3F5EE3E9"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APG78079.1</w:t>
            </w:r>
          </w:p>
        </w:tc>
        <w:tc>
          <w:tcPr>
            <w:tcW w:w="0" w:type="auto"/>
            <w:shd w:val="clear" w:color="auto" w:fill="C5E0B3" w:themeFill="accent6" w:themeFillTint="66"/>
            <w:noWrap/>
            <w:hideMark/>
          </w:tcPr>
          <w:p w14:paraId="365A3364"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APG78075.1</w:t>
            </w:r>
          </w:p>
        </w:tc>
        <w:tc>
          <w:tcPr>
            <w:tcW w:w="0" w:type="auto"/>
            <w:shd w:val="clear" w:color="auto" w:fill="C5E0B3" w:themeFill="accent6" w:themeFillTint="66"/>
            <w:noWrap/>
            <w:hideMark/>
          </w:tcPr>
          <w:p w14:paraId="3D7263B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APG78081.1</w:t>
            </w:r>
          </w:p>
        </w:tc>
        <w:tc>
          <w:tcPr>
            <w:tcW w:w="0" w:type="auto"/>
            <w:shd w:val="clear" w:color="auto" w:fill="FFE599" w:themeFill="accent4" w:themeFillTint="66"/>
            <w:noWrap/>
            <w:hideMark/>
          </w:tcPr>
          <w:p w14:paraId="6867210A"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XGJ13261.1</w:t>
            </w:r>
          </w:p>
        </w:tc>
        <w:tc>
          <w:tcPr>
            <w:tcW w:w="0" w:type="auto"/>
            <w:shd w:val="clear" w:color="auto" w:fill="FFE599" w:themeFill="accent4" w:themeFillTint="66"/>
            <w:noWrap/>
            <w:hideMark/>
          </w:tcPr>
          <w:p w14:paraId="576B6F1F"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XUA29585.1</w:t>
            </w:r>
          </w:p>
        </w:tc>
        <w:tc>
          <w:tcPr>
            <w:tcW w:w="0" w:type="auto"/>
            <w:shd w:val="clear" w:color="auto" w:fill="FFE599" w:themeFill="accent4" w:themeFillTint="66"/>
            <w:noWrap/>
            <w:hideMark/>
          </w:tcPr>
          <w:p w14:paraId="4F92E714"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BDR95913.1</w:t>
            </w:r>
          </w:p>
        </w:tc>
        <w:tc>
          <w:tcPr>
            <w:tcW w:w="0" w:type="auto"/>
            <w:shd w:val="clear" w:color="auto" w:fill="FFE599" w:themeFill="accent4" w:themeFillTint="66"/>
            <w:noWrap/>
            <w:hideMark/>
          </w:tcPr>
          <w:p w14:paraId="51B7DCE8"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ASA47357.1</w:t>
            </w:r>
          </w:p>
        </w:tc>
        <w:tc>
          <w:tcPr>
            <w:tcW w:w="0" w:type="auto"/>
            <w:shd w:val="clear" w:color="auto" w:fill="FFE599" w:themeFill="accent4" w:themeFillTint="66"/>
            <w:noWrap/>
            <w:hideMark/>
          </w:tcPr>
          <w:p w14:paraId="15A286AD"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YDE70579.1</w:t>
            </w:r>
          </w:p>
        </w:tc>
      </w:tr>
      <w:tr w:rsidR="009853C3" w:rsidRPr="007454CE" w14:paraId="612821CC" w14:textId="77777777" w:rsidTr="007454CE">
        <w:trPr>
          <w:trHeight w:val="282"/>
          <w:jc w:val="center"/>
        </w:trPr>
        <w:tc>
          <w:tcPr>
            <w:tcW w:w="768" w:type="dxa"/>
            <w:shd w:val="clear" w:color="auto" w:fill="C5E0B3" w:themeFill="accent6" w:themeFillTint="66"/>
            <w:noWrap/>
            <w:hideMark/>
          </w:tcPr>
          <w:p w14:paraId="29E5DB3F"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APG78067.1</w:t>
            </w:r>
          </w:p>
        </w:tc>
        <w:tc>
          <w:tcPr>
            <w:tcW w:w="602" w:type="dxa"/>
            <w:noWrap/>
            <w:hideMark/>
          </w:tcPr>
          <w:p w14:paraId="7218BCE0" w14:textId="77777777" w:rsidR="009853C3" w:rsidRPr="007454CE" w:rsidRDefault="009853C3">
            <w:pPr>
              <w:rPr>
                <w:rFonts w:ascii="Aptos" w:hAnsi="Aptos" w:cs="Calibri"/>
                <w:color w:val="000000"/>
                <w:sz w:val="12"/>
                <w:szCs w:val="12"/>
              </w:rPr>
            </w:pPr>
          </w:p>
        </w:tc>
        <w:tc>
          <w:tcPr>
            <w:tcW w:w="602" w:type="dxa"/>
            <w:noWrap/>
            <w:hideMark/>
          </w:tcPr>
          <w:p w14:paraId="3A12D809" w14:textId="77777777" w:rsidR="009853C3" w:rsidRPr="007454CE" w:rsidRDefault="009853C3">
            <w:pPr>
              <w:rPr>
                <w:rFonts w:ascii="Aptos" w:hAnsi="Aptos"/>
                <w:sz w:val="12"/>
                <w:szCs w:val="12"/>
              </w:rPr>
            </w:pPr>
          </w:p>
        </w:tc>
        <w:tc>
          <w:tcPr>
            <w:tcW w:w="0" w:type="auto"/>
            <w:noWrap/>
            <w:hideMark/>
          </w:tcPr>
          <w:p w14:paraId="7FF69214" w14:textId="77777777" w:rsidR="009853C3" w:rsidRPr="007454CE" w:rsidRDefault="009853C3">
            <w:pPr>
              <w:rPr>
                <w:rFonts w:ascii="Aptos" w:hAnsi="Aptos"/>
                <w:sz w:val="12"/>
                <w:szCs w:val="12"/>
              </w:rPr>
            </w:pPr>
          </w:p>
        </w:tc>
        <w:tc>
          <w:tcPr>
            <w:tcW w:w="0" w:type="auto"/>
            <w:noWrap/>
            <w:hideMark/>
          </w:tcPr>
          <w:p w14:paraId="314F0E0A" w14:textId="77777777" w:rsidR="009853C3" w:rsidRPr="007454CE" w:rsidRDefault="009853C3">
            <w:pPr>
              <w:rPr>
                <w:rFonts w:ascii="Aptos" w:hAnsi="Aptos"/>
                <w:sz w:val="12"/>
                <w:szCs w:val="12"/>
              </w:rPr>
            </w:pPr>
          </w:p>
        </w:tc>
        <w:tc>
          <w:tcPr>
            <w:tcW w:w="0" w:type="auto"/>
            <w:noWrap/>
            <w:hideMark/>
          </w:tcPr>
          <w:p w14:paraId="40DA6A61" w14:textId="77777777" w:rsidR="009853C3" w:rsidRPr="007454CE" w:rsidRDefault="009853C3">
            <w:pPr>
              <w:rPr>
                <w:rFonts w:ascii="Aptos" w:hAnsi="Aptos"/>
                <w:sz w:val="12"/>
                <w:szCs w:val="12"/>
              </w:rPr>
            </w:pPr>
          </w:p>
        </w:tc>
        <w:tc>
          <w:tcPr>
            <w:tcW w:w="0" w:type="auto"/>
            <w:noWrap/>
            <w:hideMark/>
          </w:tcPr>
          <w:p w14:paraId="162FCF6D" w14:textId="77777777" w:rsidR="009853C3" w:rsidRPr="007454CE" w:rsidRDefault="009853C3">
            <w:pPr>
              <w:rPr>
                <w:rFonts w:ascii="Aptos" w:hAnsi="Aptos"/>
                <w:sz w:val="12"/>
                <w:szCs w:val="12"/>
              </w:rPr>
            </w:pPr>
          </w:p>
        </w:tc>
        <w:tc>
          <w:tcPr>
            <w:tcW w:w="0" w:type="auto"/>
            <w:noWrap/>
            <w:hideMark/>
          </w:tcPr>
          <w:p w14:paraId="43354750" w14:textId="77777777" w:rsidR="009853C3" w:rsidRPr="007454CE" w:rsidRDefault="009853C3">
            <w:pPr>
              <w:rPr>
                <w:rFonts w:ascii="Aptos" w:hAnsi="Aptos"/>
                <w:sz w:val="12"/>
                <w:szCs w:val="12"/>
              </w:rPr>
            </w:pPr>
          </w:p>
        </w:tc>
        <w:tc>
          <w:tcPr>
            <w:tcW w:w="0" w:type="auto"/>
            <w:noWrap/>
            <w:hideMark/>
          </w:tcPr>
          <w:p w14:paraId="6DFDA32C" w14:textId="77777777" w:rsidR="009853C3" w:rsidRPr="007454CE" w:rsidRDefault="009853C3">
            <w:pPr>
              <w:rPr>
                <w:rFonts w:ascii="Aptos" w:hAnsi="Aptos"/>
                <w:sz w:val="12"/>
                <w:szCs w:val="12"/>
              </w:rPr>
            </w:pPr>
          </w:p>
        </w:tc>
        <w:tc>
          <w:tcPr>
            <w:tcW w:w="0" w:type="auto"/>
            <w:noWrap/>
            <w:hideMark/>
          </w:tcPr>
          <w:p w14:paraId="3669CA64" w14:textId="77777777" w:rsidR="009853C3" w:rsidRPr="007454CE" w:rsidRDefault="009853C3">
            <w:pPr>
              <w:rPr>
                <w:rFonts w:ascii="Aptos" w:hAnsi="Aptos"/>
                <w:sz w:val="12"/>
                <w:szCs w:val="12"/>
              </w:rPr>
            </w:pPr>
          </w:p>
        </w:tc>
        <w:tc>
          <w:tcPr>
            <w:tcW w:w="0" w:type="auto"/>
            <w:noWrap/>
            <w:hideMark/>
          </w:tcPr>
          <w:p w14:paraId="13863E77" w14:textId="77777777" w:rsidR="009853C3" w:rsidRPr="007454CE" w:rsidRDefault="009853C3">
            <w:pPr>
              <w:rPr>
                <w:rFonts w:ascii="Aptos" w:hAnsi="Aptos"/>
                <w:sz w:val="12"/>
                <w:szCs w:val="12"/>
              </w:rPr>
            </w:pPr>
          </w:p>
        </w:tc>
        <w:tc>
          <w:tcPr>
            <w:tcW w:w="0" w:type="auto"/>
            <w:noWrap/>
            <w:hideMark/>
          </w:tcPr>
          <w:p w14:paraId="2017106F" w14:textId="77777777" w:rsidR="009853C3" w:rsidRPr="007454CE" w:rsidRDefault="009853C3">
            <w:pPr>
              <w:rPr>
                <w:rFonts w:ascii="Aptos" w:hAnsi="Aptos"/>
                <w:sz w:val="12"/>
                <w:szCs w:val="12"/>
              </w:rPr>
            </w:pPr>
          </w:p>
        </w:tc>
        <w:tc>
          <w:tcPr>
            <w:tcW w:w="0" w:type="auto"/>
            <w:noWrap/>
            <w:hideMark/>
          </w:tcPr>
          <w:p w14:paraId="2FDE2474" w14:textId="77777777" w:rsidR="009853C3" w:rsidRPr="007454CE" w:rsidRDefault="009853C3">
            <w:pPr>
              <w:rPr>
                <w:rFonts w:ascii="Aptos" w:hAnsi="Aptos"/>
                <w:sz w:val="12"/>
                <w:szCs w:val="12"/>
              </w:rPr>
            </w:pPr>
          </w:p>
        </w:tc>
        <w:tc>
          <w:tcPr>
            <w:tcW w:w="0" w:type="auto"/>
            <w:noWrap/>
            <w:hideMark/>
          </w:tcPr>
          <w:p w14:paraId="78293D78" w14:textId="77777777" w:rsidR="009853C3" w:rsidRPr="007454CE" w:rsidRDefault="009853C3">
            <w:pPr>
              <w:rPr>
                <w:rFonts w:ascii="Aptos" w:hAnsi="Aptos"/>
                <w:sz w:val="12"/>
                <w:szCs w:val="12"/>
              </w:rPr>
            </w:pPr>
          </w:p>
        </w:tc>
      </w:tr>
      <w:tr w:rsidR="009853C3" w:rsidRPr="007454CE" w14:paraId="05708BCC" w14:textId="77777777" w:rsidTr="007454CE">
        <w:trPr>
          <w:trHeight w:val="282"/>
          <w:jc w:val="center"/>
        </w:trPr>
        <w:tc>
          <w:tcPr>
            <w:tcW w:w="768" w:type="dxa"/>
            <w:shd w:val="clear" w:color="auto" w:fill="C5E0B3" w:themeFill="accent6" w:themeFillTint="66"/>
            <w:noWrap/>
            <w:hideMark/>
          </w:tcPr>
          <w:p w14:paraId="5BA57D07"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APG78077.1</w:t>
            </w:r>
          </w:p>
        </w:tc>
        <w:tc>
          <w:tcPr>
            <w:tcW w:w="602" w:type="dxa"/>
            <w:noWrap/>
            <w:hideMark/>
          </w:tcPr>
          <w:p w14:paraId="76BA614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602" w:type="dxa"/>
            <w:noWrap/>
            <w:hideMark/>
          </w:tcPr>
          <w:p w14:paraId="6733355D"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329316C4" w14:textId="77777777" w:rsidR="009853C3" w:rsidRPr="007454CE" w:rsidRDefault="009853C3" w:rsidP="007454CE">
            <w:pPr>
              <w:jc w:val="center"/>
              <w:rPr>
                <w:rFonts w:ascii="Aptos" w:hAnsi="Aptos"/>
                <w:sz w:val="16"/>
                <w:szCs w:val="16"/>
              </w:rPr>
            </w:pPr>
          </w:p>
        </w:tc>
        <w:tc>
          <w:tcPr>
            <w:tcW w:w="0" w:type="auto"/>
            <w:noWrap/>
            <w:hideMark/>
          </w:tcPr>
          <w:p w14:paraId="4FDD18D8" w14:textId="77777777" w:rsidR="009853C3" w:rsidRPr="007454CE" w:rsidRDefault="009853C3" w:rsidP="007454CE">
            <w:pPr>
              <w:jc w:val="center"/>
              <w:rPr>
                <w:rFonts w:ascii="Aptos" w:hAnsi="Aptos"/>
                <w:sz w:val="16"/>
                <w:szCs w:val="16"/>
              </w:rPr>
            </w:pPr>
          </w:p>
        </w:tc>
        <w:tc>
          <w:tcPr>
            <w:tcW w:w="0" w:type="auto"/>
            <w:noWrap/>
            <w:hideMark/>
          </w:tcPr>
          <w:p w14:paraId="700F06C9" w14:textId="77777777" w:rsidR="009853C3" w:rsidRPr="007454CE" w:rsidRDefault="009853C3" w:rsidP="007454CE">
            <w:pPr>
              <w:jc w:val="center"/>
              <w:rPr>
                <w:rFonts w:ascii="Aptos" w:hAnsi="Aptos"/>
                <w:sz w:val="16"/>
                <w:szCs w:val="16"/>
              </w:rPr>
            </w:pPr>
          </w:p>
        </w:tc>
        <w:tc>
          <w:tcPr>
            <w:tcW w:w="0" w:type="auto"/>
            <w:noWrap/>
            <w:hideMark/>
          </w:tcPr>
          <w:p w14:paraId="0B843194" w14:textId="77777777" w:rsidR="009853C3" w:rsidRPr="007454CE" w:rsidRDefault="009853C3" w:rsidP="007454CE">
            <w:pPr>
              <w:jc w:val="center"/>
              <w:rPr>
                <w:rFonts w:ascii="Aptos" w:hAnsi="Aptos"/>
                <w:sz w:val="16"/>
                <w:szCs w:val="16"/>
              </w:rPr>
            </w:pPr>
          </w:p>
        </w:tc>
        <w:tc>
          <w:tcPr>
            <w:tcW w:w="0" w:type="auto"/>
            <w:noWrap/>
            <w:hideMark/>
          </w:tcPr>
          <w:p w14:paraId="696EA53F" w14:textId="77777777" w:rsidR="009853C3" w:rsidRPr="007454CE" w:rsidRDefault="009853C3" w:rsidP="007454CE">
            <w:pPr>
              <w:jc w:val="center"/>
              <w:rPr>
                <w:rFonts w:ascii="Aptos" w:hAnsi="Aptos"/>
                <w:sz w:val="16"/>
                <w:szCs w:val="16"/>
              </w:rPr>
            </w:pPr>
          </w:p>
        </w:tc>
        <w:tc>
          <w:tcPr>
            <w:tcW w:w="0" w:type="auto"/>
            <w:noWrap/>
            <w:hideMark/>
          </w:tcPr>
          <w:p w14:paraId="54C661B7" w14:textId="77777777" w:rsidR="009853C3" w:rsidRPr="007454CE" w:rsidRDefault="009853C3" w:rsidP="007454CE">
            <w:pPr>
              <w:jc w:val="center"/>
              <w:rPr>
                <w:rFonts w:ascii="Aptos" w:hAnsi="Aptos"/>
                <w:sz w:val="16"/>
                <w:szCs w:val="16"/>
              </w:rPr>
            </w:pPr>
          </w:p>
        </w:tc>
        <w:tc>
          <w:tcPr>
            <w:tcW w:w="0" w:type="auto"/>
            <w:noWrap/>
            <w:hideMark/>
          </w:tcPr>
          <w:p w14:paraId="599F7EAC" w14:textId="77777777" w:rsidR="009853C3" w:rsidRPr="007454CE" w:rsidRDefault="009853C3" w:rsidP="007454CE">
            <w:pPr>
              <w:jc w:val="center"/>
              <w:rPr>
                <w:rFonts w:ascii="Aptos" w:hAnsi="Aptos"/>
                <w:sz w:val="16"/>
                <w:szCs w:val="16"/>
              </w:rPr>
            </w:pPr>
          </w:p>
        </w:tc>
        <w:tc>
          <w:tcPr>
            <w:tcW w:w="0" w:type="auto"/>
            <w:noWrap/>
            <w:hideMark/>
          </w:tcPr>
          <w:p w14:paraId="56CB7A7A" w14:textId="77777777" w:rsidR="009853C3" w:rsidRPr="007454CE" w:rsidRDefault="009853C3" w:rsidP="007454CE">
            <w:pPr>
              <w:jc w:val="center"/>
              <w:rPr>
                <w:rFonts w:ascii="Aptos" w:hAnsi="Aptos"/>
                <w:sz w:val="16"/>
                <w:szCs w:val="16"/>
              </w:rPr>
            </w:pPr>
          </w:p>
        </w:tc>
        <w:tc>
          <w:tcPr>
            <w:tcW w:w="0" w:type="auto"/>
            <w:noWrap/>
            <w:hideMark/>
          </w:tcPr>
          <w:p w14:paraId="57268D09" w14:textId="77777777" w:rsidR="009853C3" w:rsidRPr="007454CE" w:rsidRDefault="009853C3" w:rsidP="007454CE">
            <w:pPr>
              <w:jc w:val="center"/>
              <w:rPr>
                <w:rFonts w:ascii="Aptos" w:hAnsi="Aptos"/>
                <w:sz w:val="16"/>
                <w:szCs w:val="16"/>
              </w:rPr>
            </w:pPr>
          </w:p>
        </w:tc>
        <w:tc>
          <w:tcPr>
            <w:tcW w:w="0" w:type="auto"/>
            <w:noWrap/>
            <w:hideMark/>
          </w:tcPr>
          <w:p w14:paraId="7CFD6FA0" w14:textId="77777777" w:rsidR="009853C3" w:rsidRPr="007454CE" w:rsidRDefault="009853C3" w:rsidP="007454CE">
            <w:pPr>
              <w:jc w:val="center"/>
              <w:rPr>
                <w:rFonts w:ascii="Aptos" w:hAnsi="Aptos"/>
                <w:sz w:val="16"/>
                <w:szCs w:val="16"/>
              </w:rPr>
            </w:pPr>
          </w:p>
        </w:tc>
        <w:tc>
          <w:tcPr>
            <w:tcW w:w="0" w:type="auto"/>
            <w:noWrap/>
            <w:hideMark/>
          </w:tcPr>
          <w:p w14:paraId="21B059C5" w14:textId="77777777" w:rsidR="009853C3" w:rsidRPr="007454CE" w:rsidRDefault="009853C3" w:rsidP="007454CE">
            <w:pPr>
              <w:jc w:val="center"/>
              <w:rPr>
                <w:rFonts w:ascii="Aptos" w:hAnsi="Aptos"/>
                <w:sz w:val="16"/>
                <w:szCs w:val="16"/>
              </w:rPr>
            </w:pPr>
          </w:p>
        </w:tc>
      </w:tr>
      <w:tr w:rsidR="009853C3" w:rsidRPr="007454CE" w14:paraId="72325C51" w14:textId="77777777" w:rsidTr="007454CE">
        <w:trPr>
          <w:trHeight w:val="282"/>
          <w:jc w:val="center"/>
        </w:trPr>
        <w:tc>
          <w:tcPr>
            <w:tcW w:w="768" w:type="dxa"/>
            <w:shd w:val="clear" w:color="auto" w:fill="C5E0B3" w:themeFill="accent6" w:themeFillTint="66"/>
            <w:noWrap/>
            <w:hideMark/>
          </w:tcPr>
          <w:p w14:paraId="49AFD18C"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APG78069.1</w:t>
            </w:r>
          </w:p>
        </w:tc>
        <w:tc>
          <w:tcPr>
            <w:tcW w:w="602" w:type="dxa"/>
            <w:noWrap/>
            <w:hideMark/>
          </w:tcPr>
          <w:p w14:paraId="7906C9CA"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0,74</w:t>
            </w:r>
          </w:p>
        </w:tc>
        <w:tc>
          <w:tcPr>
            <w:tcW w:w="602" w:type="dxa"/>
            <w:noWrap/>
            <w:hideMark/>
          </w:tcPr>
          <w:p w14:paraId="147833B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626575C2"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696371BC" w14:textId="77777777" w:rsidR="009853C3" w:rsidRPr="007454CE" w:rsidRDefault="009853C3" w:rsidP="007454CE">
            <w:pPr>
              <w:jc w:val="center"/>
              <w:rPr>
                <w:rFonts w:ascii="Aptos" w:hAnsi="Aptos"/>
                <w:sz w:val="16"/>
                <w:szCs w:val="16"/>
              </w:rPr>
            </w:pPr>
          </w:p>
        </w:tc>
        <w:tc>
          <w:tcPr>
            <w:tcW w:w="0" w:type="auto"/>
            <w:noWrap/>
            <w:hideMark/>
          </w:tcPr>
          <w:p w14:paraId="270F2678" w14:textId="77777777" w:rsidR="009853C3" w:rsidRPr="007454CE" w:rsidRDefault="009853C3" w:rsidP="007454CE">
            <w:pPr>
              <w:jc w:val="center"/>
              <w:rPr>
                <w:rFonts w:ascii="Aptos" w:hAnsi="Aptos"/>
                <w:sz w:val="16"/>
                <w:szCs w:val="16"/>
              </w:rPr>
            </w:pPr>
          </w:p>
        </w:tc>
        <w:tc>
          <w:tcPr>
            <w:tcW w:w="0" w:type="auto"/>
            <w:noWrap/>
            <w:hideMark/>
          </w:tcPr>
          <w:p w14:paraId="0B439606" w14:textId="77777777" w:rsidR="009853C3" w:rsidRPr="007454CE" w:rsidRDefault="009853C3" w:rsidP="007454CE">
            <w:pPr>
              <w:jc w:val="center"/>
              <w:rPr>
                <w:rFonts w:ascii="Aptos" w:hAnsi="Aptos"/>
                <w:sz w:val="16"/>
                <w:szCs w:val="16"/>
              </w:rPr>
            </w:pPr>
          </w:p>
        </w:tc>
        <w:tc>
          <w:tcPr>
            <w:tcW w:w="0" w:type="auto"/>
            <w:noWrap/>
            <w:hideMark/>
          </w:tcPr>
          <w:p w14:paraId="3ADF2225" w14:textId="77777777" w:rsidR="009853C3" w:rsidRPr="007454CE" w:rsidRDefault="009853C3" w:rsidP="007454CE">
            <w:pPr>
              <w:jc w:val="center"/>
              <w:rPr>
                <w:rFonts w:ascii="Aptos" w:hAnsi="Aptos"/>
                <w:sz w:val="16"/>
                <w:szCs w:val="16"/>
              </w:rPr>
            </w:pPr>
          </w:p>
        </w:tc>
        <w:tc>
          <w:tcPr>
            <w:tcW w:w="0" w:type="auto"/>
            <w:noWrap/>
            <w:hideMark/>
          </w:tcPr>
          <w:p w14:paraId="1D2DC79A" w14:textId="77777777" w:rsidR="009853C3" w:rsidRPr="007454CE" w:rsidRDefault="009853C3" w:rsidP="007454CE">
            <w:pPr>
              <w:jc w:val="center"/>
              <w:rPr>
                <w:rFonts w:ascii="Aptos" w:hAnsi="Aptos"/>
                <w:sz w:val="16"/>
                <w:szCs w:val="16"/>
              </w:rPr>
            </w:pPr>
          </w:p>
        </w:tc>
        <w:tc>
          <w:tcPr>
            <w:tcW w:w="0" w:type="auto"/>
            <w:noWrap/>
            <w:hideMark/>
          </w:tcPr>
          <w:p w14:paraId="004F107A" w14:textId="77777777" w:rsidR="009853C3" w:rsidRPr="007454CE" w:rsidRDefault="009853C3" w:rsidP="007454CE">
            <w:pPr>
              <w:jc w:val="center"/>
              <w:rPr>
                <w:rFonts w:ascii="Aptos" w:hAnsi="Aptos"/>
                <w:sz w:val="16"/>
                <w:szCs w:val="16"/>
              </w:rPr>
            </w:pPr>
          </w:p>
        </w:tc>
        <w:tc>
          <w:tcPr>
            <w:tcW w:w="0" w:type="auto"/>
            <w:noWrap/>
            <w:hideMark/>
          </w:tcPr>
          <w:p w14:paraId="7437CE44" w14:textId="77777777" w:rsidR="009853C3" w:rsidRPr="007454CE" w:rsidRDefault="009853C3" w:rsidP="007454CE">
            <w:pPr>
              <w:jc w:val="center"/>
              <w:rPr>
                <w:rFonts w:ascii="Aptos" w:hAnsi="Aptos"/>
                <w:sz w:val="16"/>
                <w:szCs w:val="16"/>
              </w:rPr>
            </w:pPr>
          </w:p>
        </w:tc>
        <w:tc>
          <w:tcPr>
            <w:tcW w:w="0" w:type="auto"/>
            <w:noWrap/>
            <w:hideMark/>
          </w:tcPr>
          <w:p w14:paraId="1BF0FE84" w14:textId="77777777" w:rsidR="009853C3" w:rsidRPr="007454CE" w:rsidRDefault="009853C3" w:rsidP="007454CE">
            <w:pPr>
              <w:jc w:val="center"/>
              <w:rPr>
                <w:rFonts w:ascii="Aptos" w:hAnsi="Aptos"/>
                <w:sz w:val="16"/>
                <w:szCs w:val="16"/>
              </w:rPr>
            </w:pPr>
          </w:p>
        </w:tc>
        <w:tc>
          <w:tcPr>
            <w:tcW w:w="0" w:type="auto"/>
            <w:noWrap/>
            <w:hideMark/>
          </w:tcPr>
          <w:p w14:paraId="0760E0E7" w14:textId="77777777" w:rsidR="009853C3" w:rsidRPr="007454CE" w:rsidRDefault="009853C3" w:rsidP="007454CE">
            <w:pPr>
              <w:jc w:val="center"/>
              <w:rPr>
                <w:rFonts w:ascii="Aptos" w:hAnsi="Aptos"/>
                <w:sz w:val="16"/>
                <w:szCs w:val="16"/>
              </w:rPr>
            </w:pPr>
          </w:p>
        </w:tc>
        <w:tc>
          <w:tcPr>
            <w:tcW w:w="0" w:type="auto"/>
            <w:noWrap/>
            <w:hideMark/>
          </w:tcPr>
          <w:p w14:paraId="2AA0B451" w14:textId="77777777" w:rsidR="009853C3" w:rsidRPr="007454CE" w:rsidRDefault="009853C3" w:rsidP="007454CE">
            <w:pPr>
              <w:jc w:val="center"/>
              <w:rPr>
                <w:rFonts w:ascii="Aptos" w:hAnsi="Aptos"/>
                <w:sz w:val="16"/>
                <w:szCs w:val="16"/>
              </w:rPr>
            </w:pPr>
          </w:p>
        </w:tc>
      </w:tr>
      <w:tr w:rsidR="009853C3" w:rsidRPr="007454CE" w14:paraId="5664A719" w14:textId="77777777" w:rsidTr="007454CE">
        <w:trPr>
          <w:trHeight w:val="282"/>
          <w:jc w:val="center"/>
        </w:trPr>
        <w:tc>
          <w:tcPr>
            <w:tcW w:w="768" w:type="dxa"/>
            <w:shd w:val="clear" w:color="auto" w:fill="C5E0B3" w:themeFill="accent6" w:themeFillTint="66"/>
            <w:noWrap/>
            <w:hideMark/>
          </w:tcPr>
          <w:p w14:paraId="110C87EA"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APG78073.1</w:t>
            </w:r>
          </w:p>
        </w:tc>
        <w:tc>
          <w:tcPr>
            <w:tcW w:w="602" w:type="dxa"/>
            <w:noWrap/>
            <w:hideMark/>
          </w:tcPr>
          <w:p w14:paraId="28C6D27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6E85948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15A08CD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4B48B135"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3EC31D90" w14:textId="77777777" w:rsidR="009853C3" w:rsidRPr="007454CE" w:rsidRDefault="009853C3" w:rsidP="007454CE">
            <w:pPr>
              <w:jc w:val="center"/>
              <w:rPr>
                <w:rFonts w:ascii="Aptos" w:hAnsi="Aptos"/>
                <w:sz w:val="16"/>
                <w:szCs w:val="16"/>
              </w:rPr>
            </w:pPr>
          </w:p>
        </w:tc>
        <w:tc>
          <w:tcPr>
            <w:tcW w:w="0" w:type="auto"/>
            <w:noWrap/>
            <w:hideMark/>
          </w:tcPr>
          <w:p w14:paraId="5E51F8F3" w14:textId="77777777" w:rsidR="009853C3" w:rsidRPr="007454CE" w:rsidRDefault="009853C3" w:rsidP="007454CE">
            <w:pPr>
              <w:jc w:val="center"/>
              <w:rPr>
                <w:rFonts w:ascii="Aptos" w:hAnsi="Aptos"/>
                <w:sz w:val="16"/>
                <w:szCs w:val="16"/>
              </w:rPr>
            </w:pPr>
          </w:p>
        </w:tc>
        <w:tc>
          <w:tcPr>
            <w:tcW w:w="0" w:type="auto"/>
            <w:noWrap/>
            <w:hideMark/>
          </w:tcPr>
          <w:p w14:paraId="09C861BD" w14:textId="77777777" w:rsidR="009853C3" w:rsidRPr="007454CE" w:rsidRDefault="009853C3" w:rsidP="007454CE">
            <w:pPr>
              <w:jc w:val="center"/>
              <w:rPr>
                <w:rFonts w:ascii="Aptos" w:hAnsi="Aptos"/>
                <w:sz w:val="16"/>
                <w:szCs w:val="16"/>
              </w:rPr>
            </w:pPr>
          </w:p>
        </w:tc>
        <w:tc>
          <w:tcPr>
            <w:tcW w:w="0" w:type="auto"/>
            <w:noWrap/>
            <w:hideMark/>
          </w:tcPr>
          <w:p w14:paraId="675A52DE" w14:textId="77777777" w:rsidR="009853C3" w:rsidRPr="007454CE" w:rsidRDefault="009853C3" w:rsidP="007454CE">
            <w:pPr>
              <w:jc w:val="center"/>
              <w:rPr>
                <w:rFonts w:ascii="Aptos" w:hAnsi="Aptos"/>
                <w:sz w:val="16"/>
                <w:szCs w:val="16"/>
              </w:rPr>
            </w:pPr>
          </w:p>
        </w:tc>
        <w:tc>
          <w:tcPr>
            <w:tcW w:w="0" w:type="auto"/>
            <w:noWrap/>
            <w:hideMark/>
          </w:tcPr>
          <w:p w14:paraId="0F2A0C3B" w14:textId="77777777" w:rsidR="009853C3" w:rsidRPr="007454CE" w:rsidRDefault="009853C3" w:rsidP="007454CE">
            <w:pPr>
              <w:jc w:val="center"/>
              <w:rPr>
                <w:rFonts w:ascii="Aptos" w:hAnsi="Aptos"/>
                <w:sz w:val="16"/>
                <w:szCs w:val="16"/>
              </w:rPr>
            </w:pPr>
          </w:p>
        </w:tc>
        <w:tc>
          <w:tcPr>
            <w:tcW w:w="0" w:type="auto"/>
            <w:noWrap/>
            <w:hideMark/>
          </w:tcPr>
          <w:p w14:paraId="5B23F764" w14:textId="77777777" w:rsidR="009853C3" w:rsidRPr="007454CE" w:rsidRDefault="009853C3" w:rsidP="007454CE">
            <w:pPr>
              <w:jc w:val="center"/>
              <w:rPr>
                <w:rFonts w:ascii="Aptos" w:hAnsi="Aptos"/>
                <w:sz w:val="16"/>
                <w:szCs w:val="16"/>
              </w:rPr>
            </w:pPr>
          </w:p>
        </w:tc>
        <w:tc>
          <w:tcPr>
            <w:tcW w:w="0" w:type="auto"/>
            <w:noWrap/>
            <w:hideMark/>
          </w:tcPr>
          <w:p w14:paraId="0DD6ADDE" w14:textId="77777777" w:rsidR="009853C3" w:rsidRPr="007454CE" w:rsidRDefault="009853C3" w:rsidP="007454CE">
            <w:pPr>
              <w:jc w:val="center"/>
              <w:rPr>
                <w:rFonts w:ascii="Aptos" w:hAnsi="Aptos"/>
                <w:sz w:val="16"/>
                <w:szCs w:val="16"/>
              </w:rPr>
            </w:pPr>
          </w:p>
        </w:tc>
        <w:tc>
          <w:tcPr>
            <w:tcW w:w="0" w:type="auto"/>
            <w:noWrap/>
            <w:hideMark/>
          </w:tcPr>
          <w:p w14:paraId="7FD8DEC2" w14:textId="77777777" w:rsidR="009853C3" w:rsidRPr="007454CE" w:rsidRDefault="009853C3" w:rsidP="007454CE">
            <w:pPr>
              <w:jc w:val="center"/>
              <w:rPr>
                <w:rFonts w:ascii="Aptos" w:hAnsi="Aptos"/>
                <w:sz w:val="16"/>
                <w:szCs w:val="16"/>
              </w:rPr>
            </w:pPr>
          </w:p>
        </w:tc>
        <w:tc>
          <w:tcPr>
            <w:tcW w:w="0" w:type="auto"/>
            <w:noWrap/>
            <w:hideMark/>
          </w:tcPr>
          <w:p w14:paraId="3DE6B2C3" w14:textId="77777777" w:rsidR="009853C3" w:rsidRPr="007454CE" w:rsidRDefault="009853C3" w:rsidP="007454CE">
            <w:pPr>
              <w:jc w:val="center"/>
              <w:rPr>
                <w:rFonts w:ascii="Aptos" w:hAnsi="Aptos"/>
                <w:sz w:val="16"/>
                <w:szCs w:val="16"/>
              </w:rPr>
            </w:pPr>
          </w:p>
        </w:tc>
      </w:tr>
      <w:tr w:rsidR="009853C3" w:rsidRPr="007454CE" w14:paraId="3F2E4131" w14:textId="77777777" w:rsidTr="007454CE">
        <w:trPr>
          <w:trHeight w:val="282"/>
          <w:jc w:val="center"/>
        </w:trPr>
        <w:tc>
          <w:tcPr>
            <w:tcW w:w="768" w:type="dxa"/>
            <w:shd w:val="clear" w:color="auto" w:fill="C5E0B3" w:themeFill="accent6" w:themeFillTint="66"/>
            <w:noWrap/>
            <w:hideMark/>
          </w:tcPr>
          <w:p w14:paraId="6E6B562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APG78071.1</w:t>
            </w:r>
          </w:p>
        </w:tc>
        <w:tc>
          <w:tcPr>
            <w:tcW w:w="602" w:type="dxa"/>
            <w:noWrap/>
            <w:hideMark/>
          </w:tcPr>
          <w:p w14:paraId="26D406F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2F1CA0A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784CF05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3AAD8EE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2F50F908"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506E8711" w14:textId="77777777" w:rsidR="009853C3" w:rsidRPr="007454CE" w:rsidRDefault="009853C3" w:rsidP="007454CE">
            <w:pPr>
              <w:jc w:val="center"/>
              <w:rPr>
                <w:rFonts w:ascii="Aptos" w:hAnsi="Aptos"/>
                <w:sz w:val="16"/>
                <w:szCs w:val="16"/>
              </w:rPr>
            </w:pPr>
          </w:p>
        </w:tc>
        <w:tc>
          <w:tcPr>
            <w:tcW w:w="0" w:type="auto"/>
            <w:noWrap/>
            <w:hideMark/>
          </w:tcPr>
          <w:p w14:paraId="3B4064E1" w14:textId="77777777" w:rsidR="009853C3" w:rsidRPr="007454CE" w:rsidRDefault="009853C3" w:rsidP="007454CE">
            <w:pPr>
              <w:jc w:val="center"/>
              <w:rPr>
                <w:rFonts w:ascii="Aptos" w:hAnsi="Aptos"/>
                <w:sz w:val="16"/>
                <w:szCs w:val="16"/>
              </w:rPr>
            </w:pPr>
          </w:p>
        </w:tc>
        <w:tc>
          <w:tcPr>
            <w:tcW w:w="0" w:type="auto"/>
            <w:noWrap/>
            <w:hideMark/>
          </w:tcPr>
          <w:p w14:paraId="306ACD14" w14:textId="77777777" w:rsidR="009853C3" w:rsidRPr="007454CE" w:rsidRDefault="009853C3" w:rsidP="007454CE">
            <w:pPr>
              <w:jc w:val="center"/>
              <w:rPr>
                <w:rFonts w:ascii="Aptos" w:hAnsi="Aptos"/>
                <w:sz w:val="16"/>
                <w:szCs w:val="16"/>
              </w:rPr>
            </w:pPr>
          </w:p>
        </w:tc>
        <w:tc>
          <w:tcPr>
            <w:tcW w:w="0" w:type="auto"/>
            <w:noWrap/>
            <w:hideMark/>
          </w:tcPr>
          <w:p w14:paraId="0C4A3ABB" w14:textId="77777777" w:rsidR="009853C3" w:rsidRPr="007454CE" w:rsidRDefault="009853C3" w:rsidP="007454CE">
            <w:pPr>
              <w:jc w:val="center"/>
              <w:rPr>
                <w:rFonts w:ascii="Aptos" w:hAnsi="Aptos"/>
                <w:sz w:val="16"/>
                <w:szCs w:val="16"/>
              </w:rPr>
            </w:pPr>
          </w:p>
        </w:tc>
        <w:tc>
          <w:tcPr>
            <w:tcW w:w="0" w:type="auto"/>
            <w:noWrap/>
            <w:hideMark/>
          </w:tcPr>
          <w:p w14:paraId="16BBCFD5" w14:textId="77777777" w:rsidR="009853C3" w:rsidRPr="007454CE" w:rsidRDefault="009853C3" w:rsidP="007454CE">
            <w:pPr>
              <w:jc w:val="center"/>
              <w:rPr>
                <w:rFonts w:ascii="Aptos" w:hAnsi="Aptos"/>
                <w:sz w:val="16"/>
                <w:szCs w:val="16"/>
              </w:rPr>
            </w:pPr>
          </w:p>
        </w:tc>
        <w:tc>
          <w:tcPr>
            <w:tcW w:w="0" w:type="auto"/>
            <w:noWrap/>
            <w:hideMark/>
          </w:tcPr>
          <w:p w14:paraId="3E20E530" w14:textId="77777777" w:rsidR="009853C3" w:rsidRPr="007454CE" w:rsidRDefault="009853C3" w:rsidP="007454CE">
            <w:pPr>
              <w:jc w:val="center"/>
              <w:rPr>
                <w:rFonts w:ascii="Aptos" w:hAnsi="Aptos"/>
                <w:sz w:val="16"/>
                <w:szCs w:val="16"/>
              </w:rPr>
            </w:pPr>
          </w:p>
        </w:tc>
        <w:tc>
          <w:tcPr>
            <w:tcW w:w="0" w:type="auto"/>
            <w:noWrap/>
            <w:hideMark/>
          </w:tcPr>
          <w:p w14:paraId="0F052EDE" w14:textId="77777777" w:rsidR="009853C3" w:rsidRPr="007454CE" w:rsidRDefault="009853C3" w:rsidP="007454CE">
            <w:pPr>
              <w:jc w:val="center"/>
              <w:rPr>
                <w:rFonts w:ascii="Aptos" w:hAnsi="Aptos"/>
                <w:sz w:val="16"/>
                <w:szCs w:val="16"/>
              </w:rPr>
            </w:pPr>
          </w:p>
        </w:tc>
        <w:tc>
          <w:tcPr>
            <w:tcW w:w="0" w:type="auto"/>
            <w:noWrap/>
            <w:hideMark/>
          </w:tcPr>
          <w:p w14:paraId="54E3B89D" w14:textId="77777777" w:rsidR="009853C3" w:rsidRPr="007454CE" w:rsidRDefault="009853C3" w:rsidP="007454CE">
            <w:pPr>
              <w:jc w:val="center"/>
              <w:rPr>
                <w:rFonts w:ascii="Aptos" w:hAnsi="Aptos"/>
                <w:sz w:val="16"/>
                <w:szCs w:val="16"/>
              </w:rPr>
            </w:pPr>
          </w:p>
        </w:tc>
      </w:tr>
      <w:tr w:rsidR="009853C3" w:rsidRPr="007454CE" w14:paraId="4A8A8B9F" w14:textId="77777777" w:rsidTr="007454CE">
        <w:trPr>
          <w:trHeight w:val="282"/>
          <w:jc w:val="center"/>
        </w:trPr>
        <w:tc>
          <w:tcPr>
            <w:tcW w:w="768" w:type="dxa"/>
            <w:shd w:val="clear" w:color="auto" w:fill="C5E0B3" w:themeFill="accent6" w:themeFillTint="66"/>
            <w:noWrap/>
            <w:hideMark/>
          </w:tcPr>
          <w:p w14:paraId="6C87CCB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APG78079.1</w:t>
            </w:r>
          </w:p>
        </w:tc>
        <w:tc>
          <w:tcPr>
            <w:tcW w:w="602" w:type="dxa"/>
            <w:noWrap/>
            <w:hideMark/>
          </w:tcPr>
          <w:p w14:paraId="30C47E9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602" w:type="dxa"/>
            <w:noWrap/>
            <w:hideMark/>
          </w:tcPr>
          <w:p w14:paraId="7D3A1E7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39B03F88"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0,76</w:t>
            </w:r>
          </w:p>
        </w:tc>
        <w:tc>
          <w:tcPr>
            <w:tcW w:w="0" w:type="auto"/>
            <w:noWrap/>
            <w:hideMark/>
          </w:tcPr>
          <w:p w14:paraId="39821F2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4FF1A70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04A0C608"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26D9CD44" w14:textId="77777777" w:rsidR="009853C3" w:rsidRPr="007454CE" w:rsidRDefault="009853C3" w:rsidP="007454CE">
            <w:pPr>
              <w:jc w:val="center"/>
              <w:rPr>
                <w:rFonts w:ascii="Aptos" w:hAnsi="Aptos"/>
                <w:sz w:val="16"/>
                <w:szCs w:val="16"/>
              </w:rPr>
            </w:pPr>
          </w:p>
        </w:tc>
        <w:tc>
          <w:tcPr>
            <w:tcW w:w="0" w:type="auto"/>
            <w:noWrap/>
            <w:hideMark/>
          </w:tcPr>
          <w:p w14:paraId="0CA47190" w14:textId="77777777" w:rsidR="009853C3" w:rsidRPr="007454CE" w:rsidRDefault="009853C3" w:rsidP="007454CE">
            <w:pPr>
              <w:jc w:val="center"/>
              <w:rPr>
                <w:rFonts w:ascii="Aptos" w:hAnsi="Aptos"/>
                <w:sz w:val="16"/>
                <w:szCs w:val="16"/>
              </w:rPr>
            </w:pPr>
          </w:p>
        </w:tc>
        <w:tc>
          <w:tcPr>
            <w:tcW w:w="0" w:type="auto"/>
            <w:noWrap/>
            <w:hideMark/>
          </w:tcPr>
          <w:p w14:paraId="1BA55C35" w14:textId="77777777" w:rsidR="009853C3" w:rsidRPr="007454CE" w:rsidRDefault="009853C3" w:rsidP="007454CE">
            <w:pPr>
              <w:jc w:val="center"/>
              <w:rPr>
                <w:rFonts w:ascii="Aptos" w:hAnsi="Aptos"/>
                <w:sz w:val="16"/>
                <w:szCs w:val="16"/>
              </w:rPr>
            </w:pPr>
          </w:p>
        </w:tc>
        <w:tc>
          <w:tcPr>
            <w:tcW w:w="0" w:type="auto"/>
            <w:noWrap/>
            <w:hideMark/>
          </w:tcPr>
          <w:p w14:paraId="31CF2E41" w14:textId="77777777" w:rsidR="009853C3" w:rsidRPr="007454CE" w:rsidRDefault="009853C3" w:rsidP="007454CE">
            <w:pPr>
              <w:jc w:val="center"/>
              <w:rPr>
                <w:rFonts w:ascii="Aptos" w:hAnsi="Aptos"/>
                <w:sz w:val="16"/>
                <w:szCs w:val="16"/>
              </w:rPr>
            </w:pPr>
          </w:p>
        </w:tc>
        <w:tc>
          <w:tcPr>
            <w:tcW w:w="0" w:type="auto"/>
            <w:noWrap/>
            <w:hideMark/>
          </w:tcPr>
          <w:p w14:paraId="742E34A6" w14:textId="77777777" w:rsidR="009853C3" w:rsidRPr="007454CE" w:rsidRDefault="009853C3" w:rsidP="007454CE">
            <w:pPr>
              <w:jc w:val="center"/>
              <w:rPr>
                <w:rFonts w:ascii="Aptos" w:hAnsi="Aptos"/>
                <w:sz w:val="16"/>
                <w:szCs w:val="16"/>
              </w:rPr>
            </w:pPr>
          </w:p>
        </w:tc>
        <w:tc>
          <w:tcPr>
            <w:tcW w:w="0" w:type="auto"/>
            <w:noWrap/>
            <w:hideMark/>
          </w:tcPr>
          <w:p w14:paraId="2BA6B79F" w14:textId="77777777" w:rsidR="009853C3" w:rsidRPr="007454CE" w:rsidRDefault="009853C3" w:rsidP="007454CE">
            <w:pPr>
              <w:jc w:val="center"/>
              <w:rPr>
                <w:rFonts w:ascii="Aptos" w:hAnsi="Aptos"/>
                <w:sz w:val="16"/>
                <w:szCs w:val="16"/>
              </w:rPr>
            </w:pPr>
          </w:p>
        </w:tc>
        <w:tc>
          <w:tcPr>
            <w:tcW w:w="0" w:type="auto"/>
            <w:noWrap/>
            <w:hideMark/>
          </w:tcPr>
          <w:p w14:paraId="35DF1738" w14:textId="77777777" w:rsidR="009853C3" w:rsidRPr="007454CE" w:rsidRDefault="009853C3" w:rsidP="007454CE">
            <w:pPr>
              <w:jc w:val="center"/>
              <w:rPr>
                <w:rFonts w:ascii="Aptos" w:hAnsi="Aptos"/>
                <w:sz w:val="16"/>
                <w:szCs w:val="16"/>
              </w:rPr>
            </w:pPr>
          </w:p>
        </w:tc>
      </w:tr>
      <w:tr w:rsidR="009853C3" w:rsidRPr="007454CE" w14:paraId="21A5C1EA" w14:textId="77777777" w:rsidTr="007454CE">
        <w:trPr>
          <w:trHeight w:val="282"/>
          <w:jc w:val="center"/>
        </w:trPr>
        <w:tc>
          <w:tcPr>
            <w:tcW w:w="768" w:type="dxa"/>
            <w:shd w:val="clear" w:color="auto" w:fill="C5E0B3" w:themeFill="accent6" w:themeFillTint="66"/>
            <w:noWrap/>
            <w:hideMark/>
          </w:tcPr>
          <w:p w14:paraId="401B2928"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APG78075.1</w:t>
            </w:r>
          </w:p>
        </w:tc>
        <w:tc>
          <w:tcPr>
            <w:tcW w:w="602" w:type="dxa"/>
            <w:noWrap/>
            <w:hideMark/>
          </w:tcPr>
          <w:p w14:paraId="6D06A79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0,75</w:t>
            </w:r>
          </w:p>
        </w:tc>
        <w:tc>
          <w:tcPr>
            <w:tcW w:w="602" w:type="dxa"/>
            <w:noWrap/>
            <w:hideMark/>
          </w:tcPr>
          <w:p w14:paraId="33573CD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34C5015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0,63</w:t>
            </w:r>
          </w:p>
        </w:tc>
        <w:tc>
          <w:tcPr>
            <w:tcW w:w="0" w:type="auto"/>
            <w:noWrap/>
            <w:hideMark/>
          </w:tcPr>
          <w:p w14:paraId="04D1DB5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01D7BBC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4C4B4C6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7FBE20F2"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3C02D07C" w14:textId="77777777" w:rsidR="009853C3" w:rsidRPr="007454CE" w:rsidRDefault="009853C3" w:rsidP="007454CE">
            <w:pPr>
              <w:jc w:val="center"/>
              <w:rPr>
                <w:rFonts w:ascii="Aptos" w:hAnsi="Aptos"/>
                <w:sz w:val="16"/>
                <w:szCs w:val="16"/>
              </w:rPr>
            </w:pPr>
          </w:p>
        </w:tc>
        <w:tc>
          <w:tcPr>
            <w:tcW w:w="0" w:type="auto"/>
            <w:noWrap/>
            <w:hideMark/>
          </w:tcPr>
          <w:p w14:paraId="53050687" w14:textId="77777777" w:rsidR="009853C3" w:rsidRPr="007454CE" w:rsidRDefault="009853C3" w:rsidP="007454CE">
            <w:pPr>
              <w:jc w:val="center"/>
              <w:rPr>
                <w:rFonts w:ascii="Aptos" w:hAnsi="Aptos"/>
                <w:sz w:val="16"/>
                <w:szCs w:val="16"/>
              </w:rPr>
            </w:pPr>
          </w:p>
        </w:tc>
        <w:tc>
          <w:tcPr>
            <w:tcW w:w="0" w:type="auto"/>
            <w:noWrap/>
            <w:hideMark/>
          </w:tcPr>
          <w:p w14:paraId="02D84EF3" w14:textId="77777777" w:rsidR="009853C3" w:rsidRPr="007454CE" w:rsidRDefault="009853C3" w:rsidP="007454CE">
            <w:pPr>
              <w:jc w:val="center"/>
              <w:rPr>
                <w:rFonts w:ascii="Aptos" w:hAnsi="Aptos"/>
                <w:sz w:val="16"/>
                <w:szCs w:val="16"/>
              </w:rPr>
            </w:pPr>
          </w:p>
        </w:tc>
        <w:tc>
          <w:tcPr>
            <w:tcW w:w="0" w:type="auto"/>
            <w:noWrap/>
            <w:hideMark/>
          </w:tcPr>
          <w:p w14:paraId="3F5974F4" w14:textId="77777777" w:rsidR="009853C3" w:rsidRPr="007454CE" w:rsidRDefault="009853C3" w:rsidP="007454CE">
            <w:pPr>
              <w:jc w:val="center"/>
              <w:rPr>
                <w:rFonts w:ascii="Aptos" w:hAnsi="Aptos"/>
                <w:sz w:val="16"/>
                <w:szCs w:val="16"/>
              </w:rPr>
            </w:pPr>
          </w:p>
        </w:tc>
        <w:tc>
          <w:tcPr>
            <w:tcW w:w="0" w:type="auto"/>
            <w:noWrap/>
            <w:hideMark/>
          </w:tcPr>
          <w:p w14:paraId="65E882B7" w14:textId="77777777" w:rsidR="009853C3" w:rsidRPr="007454CE" w:rsidRDefault="009853C3" w:rsidP="007454CE">
            <w:pPr>
              <w:jc w:val="center"/>
              <w:rPr>
                <w:rFonts w:ascii="Aptos" w:hAnsi="Aptos"/>
                <w:sz w:val="16"/>
                <w:szCs w:val="16"/>
              </w:rPr>
            </w:pPr>
          </w:p>
        </w:tc>
        <w:tc>
          <w:tcPr>
            <w:tcW w:w="0" w:type="auto"/>
            <w:noWrap/>
            <w:hideMark/>
          </w:tcPr>
          <w:p w14:paraId="23EBA1AA" w14:textId="77777777" w:rsidR="009853C3" w:rsidRPr="007454CE" w:rsidRDefault="009853C3" w:rsidP="007454CE">
            <w:pPr>
              <w:jc w:val="center"/>
              <w:rPr>
                <w:rFonts w:ascii="Aptos" w:hAnsi="Aptos"/>
                <w:sz w:val="16"/>
                <w:szCs w:val="16"/>
              </w:rPr>
            </w:pPr>
          </w:p>
        </w:tc>
      </w:tr>
      <w:tr w:rsidR="009853C3" w:rsidRPr="007454CE" w14:paraId="21E7BCAA" w14:textId="77777777" w:rsidTr="007454CE">
        <w:trPr>
          <w:trHeight w:val="282"/>
          <w:jc w:val="center"/>
        </w:trPr>
        <w:tc>
          <w:tcPr>
            <w:tcW w:w="768" w:type="dxa"/>
            <w:shd w:val="clear" w:color="auto" w:fill="C5E0B3" w:themeFill="accent6" w:themeFillTint="66"/>
            <w:noWrap/>
            <w:hideMark/>
          </w:tcPr>
          <w:p w14:paraId="6F0CE899"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APG78081.1</w:t>
            </w:r>
          </w:p>
        </w:tc>
        <w:tc>
          <w:tcPr>
            <w:tcW w:w="602" w:type="dxa"/>
            <w:noWrap/>
            <w:hideMark/>
          </w:tcPr>
          <w:p w14:paraId="5D44376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602" w:type="dxa"/>
            <w:noWrap/>
            <w:hideMark/>
          </w:tcPr>
          <w:p w14:paraId="1D0F6EE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741F262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6A079EE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4166E93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240CD34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1B11C91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145B8A90"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16DF73AE" w14:textId="77777777" w:rsidR="009853C3" w:rsidRPr="007454CE" w:rsidRDefault="009853C3" w:rsidP="007454CE">
            <w:pPr>
              <w:jc w:val="center"/>
              <w:rPr>
                <w:rFonts w:ascii="Aptos" w:hAnsi="Aptos"/>
                <w:sz w:val="16"/>
                <w:szCs w:val="16"/>
              </w:rPr>
            </w:pPr>
          </w:p>
        </w:tc>
        <w:tc>
          <w:tcPr>
            <w:tcW w:w="0" w:type="auto"/>
            <w:noWrap/>
            <w:hideMark/>
          </w:tcPr>
          <w:p w14:paraId="1565AAFD" w14:textId="77777777" w:rsidR="009853C3" w:rsidRPr="007454CE" w:rsidRDefault="009853C3" w:rsidP="007454CE">
            <w:pPr>
              <w:jc w:val="center"/>
              <w:rPr>
                <w:rFonts w:ascii="Aptos" w:hAnsi="Aptos"/>
                <w:sz w:val="16"/>
                <w:szCs w:val="16"/>
              </w:rPr>
            </w:pPr>
          </w:p>
        </w:tc>
        <w:tc>
          <w:tcPr>
            <w:tcW w:w="0" w:type="auto"/>
            <w:noWrap/>
            <w:hideMark/>
          </w:tcPr>
          <w:p w14:paraId="785D580A" w14:textId="77777777" w:rsidR="009853C3" w:rsidRPr="007454CE" w:rsidRDefault="009853C3" w:rsidP="007454CE">
            <w:pPr>
              <w:jc w:val="center"/>
              <w:rPr>
                <w:rFonts w:ascii="Aptos" w:hAnsi="Aptos"/>
                <w:sz w:val="16"/>
                <w:szCs w:val="16"/>
              </w:rPr>
            </w:pPr>
          </w:p>
        </w:tc>
        <w:tc>
          <w:tcPr>
            <w:tcW w:w="0" w:type="auto"/>
            <w:noWrap/>
            <w:hideMark/>
          </w:tcPr>
          <w:p w14:paraId="30077750" w14:textId="77777777" w:rsidR="009853C3" w:rsidRPr="007454CE" w:rsidRDefault="009853C3" w:rsidP="007454CE">
            <w:pPr>
              <w:jc w:val="center"/>
              <w:rPr>
                <w:rFonts w:ascii="Aptos" w:hAnsi="Aptos"/>
                <w:sz w:val="16"/>
                <w:szCs w:val="16"/>
              </w:rPr>
            </w:pPr>
          </w:p>
        </w:tc>
        <w:tc>
          <w:tcPr>
            <w:tcW w:w="0" w:type="auto"/>
            <w:noWrap/>
            <w:hideMark/>
          </w:tcPr>
          <w:p w14:paraId="2978FF52" w14:textId="77777777" w:rsidR="009853C3" w:rsidRPr="007454CE" w:rsidRDefault="009853C3" w:rsidP="007454CE">
            <w:pPr>
              <w:jc w:val="center"/>
              <w:rPr>
                <w:rFonts w:ascii="Aptos" w:hAnsi="Aptos"/>
                <w:sz w:val="16"/>
                <w:szCs w:val="16"/>
              </w:rPr>
            </w:pPr>
          </w:p>
        </w:tc>
      </w:tr>
      <w:tr w:rsidR="009853C3" w:rsidRPr="007454CE" w14:paraId="652998C4" w14:textId="77777777" w:rsidTr="007454CE">
        <w:trPr>
          <w:trHeight w:val="282"/>
          <w:jc w:val="center"/>
        </w:trPr>
        <w:tc>
          <w:tcPr>
            <w:tcW w:w="768" w:type="dxa"/>
            <w:shd w:val="clear" w:color="auto" w:fill="FFE599" w:themeFill="accent4" w:themeFillTint="66"/>
            <w:noWrap/>
            <w:hideMark/>
          </w:tcPr>
          <w:p w14:paraId="523D915C"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XGJ13261.1</w:t>
            </w:r>
          </w:p>
        </w:tc>
        <w:tc>
          <w:tcPr>
            <w:tcW w:w="602" w:type="dxa"/>
            <w:noWrap/>
            <w:hideMark/>
          </w:tcPr>
          <w:p w14:paraId="1EFE5AD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0,75</w:t>
            </w:r>
          </w:p>
        </w:tc>
        <w:tc>
          <w:tcPr>
            <w:tcW w:w="602" w:type="dxa"/>
            <w:noWrap/>
            <w:hideMark/>
          </w:tcPr>
          <w:p w14:paraId="1EEF39C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5A885B1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0,67</w:t>
            </w:r>
          </w:p>
        </w:tc>
        <w:tc>
          <w:tcPr>
            <w:tcW w:w="0" w:type="auto"/>
            <w:noWrap/>
            <w:hideMark/>
          </w:tcPr>
          <w:p w14:paraId="3C1A518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58B5696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429A50D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351C249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0,68</w:t>
            </w:r>
          </w:p>
        </w:tc>
        <w:tc>
          <w:tcPr>
            <w:tcW w:w="0" w:type="auto"/>
            <w:noWrap/>
            <w:hideMark/>
          </w:tcPr>
          <w:p w14:paraId="13B3AE1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6F29580D"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2023EC6D" w14:textId="77777777" w:rsidR="009853C3" w:rsidRPr="007454CE" w:rsidRDefault="009853C3" w:rsidP="007454CE">
            <w:pPr>
              <w:jc w:val="center"/>
              <w:rPr>
                <w:rFonts w:ascii="Aptos" w:hAnsi="Aptos"/>
                <w:sz w:val="16"/>
                <w:szCs w:val="16"/>
              </w:rPr>
            </w:pPr>
          </w:p>
        </w:tc>
        <w:tc>
          <w:tcPr>
            <w:tcW w:w="0" w:type="auto"/>
            <w:noWrap/>
            <w:hideMark/>
          </w:tcPr>
          <w:p w14:paraId="1D31D543" w14:textId="77777777" w:rsidR="009853C3" w:rsidRPr="007454CE" w:rsidRDefault="009853C3" w:rsidP="007454CE">
            <w:pPr>
              <w:jc w:val="center"/>
              <w:rPr>
                <w:rFonts w:ascii="Aptos" w:hAnsi="Aptos"/>
                <w:sz w:val="16"/>
                <w:szCs w:val="16"/>
              </w:rPr>
            </w:pPr>
          </w:p>
        </w:tc>
        <w:tc>
          <w:tcPr>
            <w:tcW w:w="0" w:type="auto"/>
            <w:noWrap/>
            <w:hideMark/>
          </w:tcPr>
          <w:p w14:paraId="1BCF1FA4" w14:textId="77777777" w:rsidR="009853C3" w:rsidRPr="007454CE" w:rsidRDefault="009853C3" w:rsidP="007454CE">
            <w:pPr>
              <w:jc w:val="center"/>
              <w:rPr>
                <w:rFonts w:ascii="Aptos" w:hAnsi="Aptos"/>
                <w:sz w:val="16"/>
                <w:szCs w:val="16"/>
              </w:rPr>
            </w:pPr>
          </w:p>
        </w:tc>
        <w:tc>
          <w:tcPr>
            <w:tcW w:w="0" w:type="auto"/>
            <w:noWrap/>
            <w:hideMark/>
          </w:tcPr>
          <w:p w14:paraId="73FDA82C" w14:textId="77777777" w:rsidR="009853C3" w:rsidRPr="007454CE" w:rsidRDefault="009853C3" w:rsidP="007454CE">
            <w:pPr>
              <w:jc w:val="center"/>
              <w:rPr>
                <w:rFonts w:ascii="Aptos" w:hAnsi="Aptos"/>
                <w:sz w:val="16"/>
                <w:szCs w:val="16"/>
              </w:rPr>
            </w:pPr>
          </w:p>
        </w:tc>
      </w:tr>
      <w:tr w:rsidR="009853C3" w:rsidRPr="007454CE" w14:paraId="4F8582BB" w14:textId="77777777" w:rsidTr="007454CE">
        <w:trPr>
          <w:trHeight w:val="282"/>
          <w:jc w:val="center"/>
        </w:trPr>
        <w:tc>
          <w:tcPr>
            <w:tcW w:w="768" w:type="dxa"/>
            <w:shd w:val="clear" w:color="auto" w:fill="FFE599" w:themeFill="accent4" w:themeFillTint="66"/>
            <w:noWrap/>
            <w:hideMark/>
          </w:tcPr>
          <w:p w14:paraId="07D68FEB"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XUA29585.1</w:t>
            </w:r>
          </w:p>
        </w:tc>
        <w:tc>
          <w:tcPr>
            <w:tcW w:w="602" w:type="dxa"/>
            <w:noWrap/>
            <w:hideMark/>
          </w:tcPr>
          <w:p w14:paraId="4D5BCF6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602" w:type="dxa"/>
            <w:noWrap/>
            <w:hideMark/>
          </w:tcPr>
          <w:p w14:paraId="562FD87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04901C5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279CA1B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3EF45DA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3FB941F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412424A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0,76</w:t>
            </w:r>
          </w:p>
        </w:tc>
        <w:tc>
          <w:tcPr>
            <w:tcW w:w="0" w:type="auto"/>
            <w:noWrap/>
            <w:hideMark/>
          </w:tcPr>
          <w:p w14:paraId="229DF90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0,71</w:t>
            </w:r>
          </w:p>
        </w:tc>
        <w:tc>
          <w:tcPr>
            <w:tcW w:w="0" w:type="auto"/>
            <w:noWrap/>
            <w:hideMark/>
          </w:tcPr>
          <w:p w14:paraId="216822E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0,78</w:t>
            </w:r>
          </w:p>
        </w:tc>
        <w:tc>
          <w:tcPr>
            <w:tcW w:w="0" w:type="auto"/>
            <w:noWrap/>
            <w:hideMark/>
          </w:tcPr>
          <w:p w14:paraId="331057E1"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150829A8" w14:textId="77777777" w:rsidR="009853C3" w:rsidRPr="007454CE" w:rsidRDefault="009853C3" w:rsidP="007454CE">
            <w:pPr>
              <w:jc w:val="center"/>
              <w:rPr>
                <w:rFonts w:ascii="Aptos" w:hAnsi="Aptos"/>
                <w:sz w:val="16"/>
                <w:szCs w:val="16"/>
              </w:rPr>
            </w:pPr>
          </w:p>
        </w:tc>
        <w:tc>
          <w:tcPr>
            <w:tcW w:w="0" w:type="auto"/>
            <w:noWrap/>
            <w:hideMark/>
          </w:tcPr>
          <w:p w14:paraId="7532E07A" w14:textId="77777777" w:rsidR="009853C3" w:rsidRPr="007454CE" w:rsidRDefault="009853C3" w:rsidP="007454CE">
            <w:pPr>
              <w:jc w:val="center"/>
              <w:rPr>
                <w:rFonts w:ascii="Aptos" w:hAnsi="Aptos"/>
                <w:sz w:val="16"/>
                <w:szCs w:val="16"/>
              </w:rPr>
            </w:pPr>
          </w:p>
        </w:tc>
        <w:tc>
          <w:tcPr>
            <w:tcW w:w="0" w:type="auto"/>
            <w:noWrap/>
            <w:hideMark/>
          </w:tcPr>
          <w:p w14:paraId="3BDAAF57" w14:textId="77777777" w:rsidR="009853C3" w:rsidRPr="007454CE" w:rsidRDefault="009853C3" w:rsidP="007454CE">
            <w:pPr>
              <w:jc w:val="center"/>
              <w:rPr>
                <w:rFonts w:ascii="Aptos" w:hAnsi="Aptos"/>
                <w:sz w:val="16"/>
                <w:szCs w:val="16"/>
              </w:rPr>
            </w:pPr>
          </w:p>
        </w:tc>
      </w:tr>
      <w:tr w:rsidR="009853C3" w:rsidRPr="007454CE" w14:paraId="7D5A3829" w14:textId="77777777" w:rsidTr="007454CE">
        <w:trPr>
          <w:trHeight w:val="282"/>
          <w:jc w:val="center"/>
        </w:trPr>
        <w:tc>
          <w:tcPr>
            <w:tcW w:w="768" w:type="dxa"/>
            <w:shd w:val="clear" w:color="auto" w:fill="FFE599" w:themeFill="accent4" w:themeFillTint="66"/>
            <w:noWrap/>
            <w:hideMark/>
          </w:tcPr>
          <w:p w14:paraId="4FF52FE0"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BDR95913.1</w:t>
            </w:r>
          </w:p>
        </w:tc>
        <w:tc>
          <w:tcPr>
            <w:tcW w:w="602" w:type="dxa"/>
            <w:noWrap/>
            <w:hideMark/>
          </w:tcPr>
          <w:p w14:paraId="0C3A8C7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602" w:type="dxa"/>
            <w:noWrap/>
            <w:hideMark/>
          </w:tcPr>
          <w:p w14:paraId="3D2AFD1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0,86</w:t>
            </w:r>
          </w:p>
        </w:tc>
        <w:tc>
          <w:tcPr>
            <w:tcW w:w="0" w:type="auto"/>
            <w:noWrap/>
            <w:hideMark/>
          </w:tcPr>
          <w:p w14:paraId="353BD84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53E5313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1A9D52B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0,85</w:t>
            </w:r>
          </w:p>
        </w:tc>
        <w:tc>
          <w:tcPr>
            <w:tcW w:w="0" w:type="auto"/>
            <w:noWrap/>
            <w:hideMark/>
          </w:tcPr>
          <w:p w14:paraId="207ADA2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240FA8F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07D1D85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18641A9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535D5FDC"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40335390"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0C199096" w14:textId="77777777" w:rsidR="009853C3" w:rsidRPr="007454CE" w:rsidRDefault="009853C3" w:rsidP="007454CE">
            <w:pPr>
              <w:jc w:val="center"/>
              <w:rPr>
                <w:rFonts w:ascii="Aptos" w:hAnsi="Aptos"/>
                <w:sz w:val="16"/>
                <w:szCs w:val="16"/>
              </w:rPr>
            </w:pPr>
          </w:p>
        </w:tc>
        <w:tc>
          <w:tcPr>
            <w:tcW w:w="0" w:type="auto"/>
            <w:noWrap/>
            <w:hideMark/>
          </w:tcPr>
          <w:p w14:paraId="4BCC72BA" w14:textId="77777777" w:rsidR="009853C3" w:rsidRPr="007454CE" w:rsidRDefault="009853C3" w:rsidP="007454CE">
            <w:pPr>
              <w:jc w:val="center"/>
              <w:rPr>
                <w:rFonts w:ascii="Aptos" w:hAnsi="Aptos"/>
                <w:sz w:val="16"/>
                <w:szCs w:val="16"/>
              </w:rPr>
            </w:pPr>
          </w:p>
        </w:tc>
      </w:tr>
      <w:tr w:rsidR="009853C3" w:rsidRPr="007454CE" w14:paraId="0C0488B8" w14:textId="77777777" w:rsidTr="007454CE">
        <w:trPr>
          <w:trHeight w:val="282"/>
          <w:jc w:val="center"/>
        </w:trPr>
        <w:tc>
          <w:tcPr>
            <w:tcW w:w="768" w:type="dxa"/>
            <w:shd w:val="clear" w:color="auto" w:fill="FFE599" w:themeFill="accent4" w:themeFillTint="66"/>
            <w:noWrap/>
            <w:hideMark/>
          </w:tcPr>
          <w:p w14:paraId="092980FF"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ASA47357.1</w:t>
            </w:r>
          </w:p>
        </w:tc>
        <w:tc>
          <w:tcPr>
            <w:tcW w:w="602" w:type="dxa"/>
            <w:noWrap/>
            <w:hideMark/>
          </w:tcPr>
          <w:p w14:paraId="1846731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61BA9CB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0,76</w:t>
            </w:r>
          </w:p>
        </w:tc>
        <w:tc>
          <w:tcPr>
            <w:tcW w:w="0" w:type="auto"/>
            <w:noWrap/>
            <w:hideMark/>
          </w:tcPr>
          <w:p w14:paraId="4F19E98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30208E8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6C078FA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791EDA9F"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2FB607C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7554A35F"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4B0C640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3567405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551BCF2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0,85</w:t>
            </w:r>
          </w:p>
        </w:tc>
        <w:tc>
          <w:tcPr>
            <w:tcW w:w="0" w:type="auto"/>
            <w:noWrap/>
            <w:hideMark/>
          </w:tcPr>
          <w:p w14:paraId="26E6CF94" w14:textId="77777777" w:rsidR="009853C3" w:rsidRPr="007454CE" w:rsidRDefault="009853C3" w:rsidP="007454CE">
            <w:pPr>
              <w:jc w:val="center"/>
              <w:rPr>
                <w:rFonts w:ascii="Aptos" w:hAnsi="Aptos" w:cs="Calibri"/>
                <w:color w:val="000000"/>
                <w:sz w:val="16"/>
                <w:szCs w:val="16"/>
              </w:rPr>
            </w:pPr>
          </w:p>
        </w:tc>
        <w:tc>
          <w:tcPr>
            <w:tcW w:w="0" w:type="auto"/>
            <w:noWrap/>
            <w:hideMark/>
          </w:tcPr>
          <w:p w14:paraId="7FB63462" w14:textId="77777777" w:rsidR="009853C3" w:rsidRPr="007454CE" w:rsidRDefault="009853C3" w:rsidP="007454CE">
            <w:pPr>
              <w:jc w:val="center"/>
              <w:rPr>
                <w:rFonts w:ascii="Aptos" w:hAnsi="Aptos"/>
                <w:sz w:val="16"/>
                <w:szCs w:val="16"/>
              </w:rPr>
            </w:pPr>
          </w:p>
        </w:tc>
      </w:tr>
      <w:tr w:rsidR="009853C3" w:rsidRPr="007454CE" w14:paraId="43D7937D" w14:textId="77777777" w:rsidTr="007454CE">
        <w:trPr>
          <w:trHeight w:val="282"/>
          <w:jc w:val="center"/>
        </w:trPr>
        <w:tc>
          <w:tcPr>
            <w:tcW w:w="768" w:type="dxa"/>
            <w:shd w:val="clear" w:color="auto" w:fill="FFE599" w:themeFill="accent4" w:themeFillTint="66"/>
            <w:noWrap/>
            <w:hideMark/>
          </w:tcPr>
          <w:p w14:paraId="24FDAABA" w14:textId="77777777"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YDE70579.1</w:t>
            </w:r>
          </w:p>
        </w:tc>
        <w:tc>
          <w:tcPr>
            <w:tcW w:w="602" w:type="dxa"/>
            <w:noWrap/>
            <w:hideMark/>
          </w:tcPr>
          <w:p w14:paraId="328B57A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602" w:type="dxa"/>
            <w:noWrap/>
            <w:hideMark/>
          </w:tcPr>
          <w:p w14:paraId="26AF1A8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0,86</w:t>
            </w:r>
          </w:p>
        </w:tc>
        <w:tc>
          <w:tcPr>
            <w:tcW w:w="0" w:type="auto"/>
            <w:noWrap/>
            <w:hideMark/>
          </w:tcPr>
          <w:p w14:paraId="2698A97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49AA3BE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22CA036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3AF1A6D7"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639A5BD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33C17FB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214CCBE6"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1A36F02D"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48A8BBF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0,35</w:t>
            </w:r>
          </w:p>
        </w:tc>
        <w:tc>
          <w:tcPr>
            <w:tcW w:w="0" w:type="auto"/>
            <w:noWrap/>
            <w:hideMark/>
          </w:tcPr>
          <w:p w14:paraId="0C40203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131FBE63" w14:textId="77777777" w:rsidR="009853C3" w:rsidRPr="007454CE" w:rsidRDefault="009853C3" w:rsidP="007454CE">
            <w:pPr>
              <w:jc w:val="center"/>
              <w:rPr>
                <w:rFonts w:ascii="Aptos" w:hAnsi="Aptos" w:cs="Calibri"/>
                <w:color w:val="000000"/>
                <w:sz w:val="16"/>
                <w:szCs w:val="16"/>
              </w:rPr>
            </w:pPr>
          </w:p>
        </w:tc>
      </w:tr>
      <w:tr w:rsidR="009853C3" w:rsidRPr="007454CE" w14:paraId="6C10511C" w14:textId="77777777" w:rsidTr="007454CE">
        <w:trPr>
          <w:trHeight w:val="282"/>
          <w:jc w:val="center"/>
        </w:trPr>
        <w:tc>
          <w:tcPr>
            <w:tcW w:w="768" w:type="dxa"/>
            <w:shd w:val="clear" w:color="auto" w:fill="FFE599" w:themeFill="accent4" w:themeFillTint="66"/>
            <w:noWrap/>
            <w:hideMark/>
          </w:tcPr>
          <w:p w14:paraId="4041ECBD" w14:textId="3EA2FB31" w:rsidR="009853C3" w:rsidRPr="007454CE" w:rsidRDefault="009853C3" w:rsidP="007454CE">
            <w:pPr>
              <w:jc w:val="center"/>
              <w:rPr>
                <w:rFonts w:ascii="Aptos" w:hAnsi="Aptos" w:cs="Calibri"/>
                <w:color w:val="000000"/>
                <w:sz w:val="12"/>
                <w:szCs w:val="12"/>
              </w:rPr>
            </w:pPr>
            <w:r w:rsidRPr="007454CE">
              <w:rPr>
                <w:rFonts w:ascii="Aptos" w:hAnsi="Aptos" w:cs="Calibri"/>
                <w:color w:val="000000"/>
                <w:sz w:val="12"/>
                <w:szCs w:val="12"/>
              </w:rPr>
              <w:t>WMB96346</w:t>
            </w:r>
          </w:p>
        </w:tc>
        <w:tc>
          <w:tcPr>
            <w:tcW w:w="602" w:type="dxa"/>
            <w:noWrap/>
            <w:hideMark/>
          </w:tcPr>
          <w:p w14:paraId="3C23EFB1"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602" w:type="dxa"/>
            <w:noWrap/>
            <w:hideMark/>
          </w:tcPr>
          <w:p w14:paraId="49AF3BC2"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0,77</w:t>
            </w:r>
          </w:p>
        </w:tc>
        <w:tc>
          <w:tcPr>
            <w:tcW w:w="0" w:type="auto"/>
            <w:noWrap/>
            <w:hideMark/>
          </w:tcPr>
          <w:p w14:paraId="62944EE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0,79</w:t>
            </w:r>
          </w:p>
        </w:tc>
        <w:tc>
          <w:tcPr>
            <w:tcW w:w="0" w:type="auto"/>
            <w:noWrap/>
            <w:hideMark/>
          </w:tcPr>
          <w:p w14:paraId="6EA2D990"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0,84</w:t>
            </w:r>
          </w:p>
        </w:tc>
        <w:tc>
          <w:tcPr>
            <w:tcW w:w="0" w:type="auto"/>
            <w:noWrap/>
            <w:hideMark/>
          </w:tcPr>
          <w:p w14:paraId="7881629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16B14A9A"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0,82</w:t>
            </w:r>
          </w:p>
        </w:tc>
        <w:tc>
          <w:tcPr>
            <w:tcW w:w="0" w:type="auto"/>
            <w:noWrap/>
            <w:hideMark/>
          </w:tcPr>
          <w:p w14:paraId="2A87AB85"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31CBE249"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75B4E39B"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0,81</w:t>
            </w:r>
          </w:p>
        </w:tc>
        <w:tc>
          <w:tcPr>
            <w:tcW w:w="0" w:type="auto"/>
            <w:noWrap/>
            <w:hideMark/>
          </w:tcPr>
          <w:p w14:paraId="378CB063"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0,80</w:t>
            </w:r>
          </w:p>
        </w:tc>
        <w:tc>
          <w:tcPr>
            <w:tcW w:w="0" w:type="auto"/>
            <w:noWrap/>
            <w:hideMark/>
          </w:tcPr>
          <w:p w14:paraId="2B57A234"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c>
          <w:tcPr>
            <w:tcW w:w="0" w:type="auto"/>
            <w:noWrap/>
            <w:hideMark/>
          </w:tcPr>
          <w:p w14:paraId="5BF66F5E"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0,74</w:t>
            </w:r>
          </w:p>
        </w:tc>
        <w:tc>
          <w:tcPr>
            <w:tcW w:w="0" w:type="auto"/>
            <w:noWrap/>
            <w:hideMark/>
          </w:tcPr>
          <w:p w14:paraId="181B581F" w14:textId="77777777" w:rsidR="009853C3" w:rsidRPr="007454CE" w:rsidRDefault="009853C3" w:rsidP="007454CE">
            <w:pPr>
              <w:jc w:val="center"/>
              <w:rPr>
                <w:rFonts w:ascii="Aptos" w:hAnsi="Aptos" w:cs="Calibri"/>
                <w:color w:val="000000"/>
                <w:sz w:val="16"/>
                <w:szCs w:val="16"/>
              </w:rPr>
            </w:pPr>
            <w:r w:rsidRPr="007454CE">
              <w:rPr>
                <w:rFonts w:ascii="Aptos" w:hAnsi="Aptos" w:cs="Calibri"/>
                <w:color w:val="000000"/>
                <w:sz w:val="16"/>
                <w:szCs w:val="16"/>
              </w:rPr>
              <w:t>0,83</w:t>
            </w:r>
          </w:p>
        </w:tc>
      </w:tr>
    </w:tbl>
    <w:p w14:paraId="085E65AC" w14:textId="77777777" w:rsidR="00050416" w:rsidRDefault="00050416" w:rsidP="00FC2269">
      <w:pPr>
        <w:rPr>
          <w:rFonts w:ascii="Aptos" w:hAnsi="Aptos" w:cs="Arial"/>
          <w:color w:val="808080" w:themeColor="background1" w:themeShade="80"/>
          <w:sz w:val="20"/>
        </w:rPr>
      </w:pPr>
    </w:p>
    <w:p w14:paraId="2DFEC1BC" w14:textId="50977FF5" w:rsidR="00FC2269" w:rsidRPr="007454CE" w:rsidRDefault="007454CE" w:rsidP="00FC2269">
      <w:pPr>
        <w:rPr>
          <w:rFonts w:ascii="Aptos" w:hAnsi="Aptos"/>
        </w:rPr>
      </w:pPr>
      <w:r w:rsidRPr="007454CE">
        <w:rPr>
          <w:rFonts w:ascii="Aptos" w:hAnsi="Aptos" w:cs="Arial"/>
          <w:b/>
          <w:bCs/>
          <w:sz w:val="20"/>
        </w:rPr>
        <w:t>Table 1.</w:t>
      </w:r>
      <w:r w:rsidRPr="007454CE">
        <w:rPr>
          <w:rFonts w:ascii="Aptos" w:hAnsi="Aptos" w:cs="Arial"/>
          <w:sz w:val="20"/>
        </w:rPr>
        <w:t xml:space="preserve"> Estimates of evolutionary divergence</w:t>
      </w:r>
      <w:r w:rsidR="00E20C90" w:rsidRPr="00E20C90">
        <w:rPr>
          <w:rFonts w:ascii="Aptos" w:hAnsi="Aptos" w:cs="Arial"/>
          <w:sz w:val="20"/>
        </w:rPr>
        <w:t xml:space="preserve"> (</w:t>
      </w:r>
      <w:r w:rsidR="00E20C90">
        <w:rPr>
          <w:rFonts w:ascii="Aptos" w:hAnsi="Aptos" w:cs="Arial"/>
          <w:sz w:val="20"/>
        </w:rPr>
        <w:t>p</w:t>
      </w:r>
      <w:r w:rsidR="00E20C90" w:rsidRPr="00E20C90">
        <w:rPr>
          <w:rFonts w:ascii="Aptos" w:hAnsi="Aptos" w:cs="Arial"/>
          <w:sz w:val="20"/>
        </w:rPr>
        <w:t>-distance)</w:t>
      </w:r>
      <w:r w:rsidRPr="007454CE">
        <w:rPr>
          <w:rFonts w:ascii="Aptos" w:hAnsi="Aptos" w:cs="Arial"/>
          <w:sz w:val="20"/>
        </w:rPr>
        <w:t xml:space="preserve"> between sequences.</w:t>
      </w:r>
      <w:r w:rsidR="00447C5C" w:rsidRPr="00447C5C">
        <w:t xml:space="preserve"> </w:t>
      </w:r>
      <w:r w:rsidR="00447C5C" w:rsidRPr="00447C5C">
        <w:rPr>
          <w:rFonts w:ascii="Aptos" w:hAnsi="Aptos" w:cs="Arial"/>
          <w:sz w:val="20"/>
        </w:rPr>
        <w:t xml:space="preserve">The number of amino acid differences per site between sequences </w:t>
      </w:r>
      <w:r w:rsidR="00387D24">
        <w:rPr>
          <w:rFonts w:ascii="Aptos" w:hAnsi="Aptos" w:cs="Arial"/>
          <w:sz w:val="20"/>
        </w:rPr>
        <w:t>is</w:t>
      </w:r>
      <w:r w:rsidR="00387D24" w:rsidRPr="00447C5C">
        <w:rPr>
          <w:rFonts w:ascii="Aptos" w:hAnsi="Aptos" w:cs="Arial"/>
          <w:sz w:val="20"/>
        </w:rPr>
        <w:t xml:space="preserve"> </w:t>
      </w:r>
      <w:r w:rsidR="00447C5C" w:rsidRPr="00447C5C">
        <w:rPr>
          <w:rFonts w:ascii="Aptos" w:hAnsi="Aptos" w:cs="Arial"/>
          <w:sz w:val="20"/>
        </w:rPr>
        <w:t>shown.</w:t>
      </w:r>
      <w:r w:rsidR="00447C5C">
        <w:rPr>
          <w:rFonts w:ascii="Aptos" w:hAnsi="Aptos" w:cs="Arial"/>
          <w:sz w:val="20"/>
        </w:rPr>
        <w:t xml:space="preserve"> </w:t>
      </w:r>
      <w:r w:rsidR="00387D24">
        <w:rPr>
          <w:rFonts w:ascii="Aptos" w:hAnsi="Aptos" w:cs="Arial"/>
          <w:sz w:val="20"/>
        </w:rPr>
        <w:t>The a</w:t>
      </w:r>
      <w:r w:rsidR="00447C5C">
        <w:rPr>
          <w:rFonts w:ascii="Aptos" w:hAnsi="Aptos" w:cs="Arial"/>
          <w:sz w:val="20"/>
        </w:rPr>
        <w:t xml:space="preserve">lignment of the L protein </w:t>
      </w:r>
      <w:r w:rsidR="00387D24">
        <w:rPr>
          <w:rFonts w:ascii="Aptos" w:hAnsi="Aptos" w:cs="Arial"/>
          <w:sz w:val="20"/>
        </w:rPr>
        <w:t xml:space="preserve">included </w:t>
      </w:r>
      <w:r w:rsidR="00447C5C">
        <w:rPr>
          <w:rFonts w:ascii="Aptos" w:hAnsi="Aptos" w:cs="Arial"/>
          <w:sz w:val="20"/>
        </w:rPr>
        <w:t xml:space="preserve">established representatives of the family </w:t>
      </w:r>
      <w:proofErr w:type="spellStart"/>
      <w:r w:rsidR="00447C5C" w:rsidRPr="00050416">
        <w:rPr>
          <w:rFonts w:ascii="Aptos" w:hAnsi="Aptos" w:cs="Arial"/>
          <w:i/>
          <w:iCs/>
          <w:sz w:val="20"/>
        </w:rPr>
        <w:t>Qinviridae</w:t>
      </w:r>
      <w:proofErr w:type="spellEnd"/>
      <w:r w:rsidR="00447C5C">
        <w:rPr>
          <w:rFonts w:ascii="Aptos" w:hAnsi="Aptos" w:cs="Arial"/>
          <w:i/>
          <w:iCs/>
          <w:sz w:val="20"/>
        </w:rPr>
        <w:t xml:space="preserve"> </w:t>
      </w:r>
      <w:r w:rsidR="00447C5C">
        <w:rPr>
          <w:rFonts w:ascii="Aptos" w:hAnsi="Aptos" w:cs="Arial"/>
          <w:sz w:val="20"/>
        </w:rPr>
        <w:t>(in green</w:t>
      </w:r>
      <w:r w:rsidR="008307A7">
        <w:rPr>
          <w:rFonts w:ascii="Aptos" w:hAnsi="Aptos" w:cs="Arial"/>
          <w:sz w:val="20"/>
        </w:rPr>
        <w:t>) and</w:t>
      </w:r>
      <w:r w:rsidR="00447C5C">
        <w:rPr>
          <w:rFonts w:ascii="Aptos" w:hAnsi="Aptos" w:cs="Arial"/>
          <w:sz w:val="20"/>
        </w:rPr>
        <w:t xml:space="preserve"> proposed new </w:t>
      </w:r>
      <w:r w:rsidR="00387D24">
        <w:rPr>
          <w:rFonts w:ascii="Aptos" w:hAnsi="Aptos" w:cs="Arial"/>
          <w:sz w:val="20"/>
        </w:rPr>
        <w:t xml:space="preserve">species </w:t>
      </w:r>
      <w:r w:rsidR="00447C5C">
        <w:rPr>
          <w:rFonts w:ascii="Aptos" w:hAnsi="Aptos" w:cs="Arial"/>
          <w:sz w:val="20"/>
        </w:rPr>
        <w:t>(in orange). Sequences were aligned</w:t>
      </w:r>
      <w:r w:rsidR="00960113">
        <w:rPr>
          <w:rFonts w:ascii="Aptos" w:hAnsi="Aptos" w:cs="Arial"/>
          <w:sz w:val="20"/>
        </w:rPr>
        <w:t xml:space="preserve"> using</w:t>
      </w:r>
      <w:r w:rsidR="00447C5C">
        <w:rPr>
          <w:rFonts w:ascii="Aptos" w:hAnsi="Aptos" w:cs="Arial"/>
          <w:sz w:val="20"/>
        </w:rPr>
        <w:t xml:space="preserve"> MAFFT with </w:t>
      </w:r>
      <w:r w:rsidR="00447C5C" w:rsidRPr="00447C5C">
        <w:rPr>
          <w:rFonts w:ascii="Aptos" w:hAnsi="Aptos" w:cs="Arial"/>
          <w:sz w:val="20"/>
        </w:rPr>
        <w:t>E-ins-</w:t>
      </w:r>
      <w:r w:rsidR="00447C5C">
        <w:rPr>
          <w:rFonts w:ascii="Aptos" w:hAnsi="Aptos" w:cs="Arial"/>
          <w:sz w:val="20"/>
        </w:rPr>
        <w:t>I algorithm.</w:t>
      </w:r>
      <w:r w:rsidR="00447C5C" w:rsidRPr="00447C5C">
        <w:rPr>
          <w:rFonts w:ascii="Aptos" w:hAnsi="Aptos" w:cs="Arial"/>
          <w:sz w:val="20"/>
        </w:rPr>
        <w:t xml:space="preserve"> Evolutionary analyses were conducted </w:t>
      </w:r>
      <w:r w:rsidR="00387D24">
        <w:rPr>
          <w:rFonts w:ascii="Aptos" w:hAnsi="Aptos" w:cs="Arial"/>
          <w:sz w:val="20"/>
        </w:rPr>
        <w:t>using</w:t>
      </w:r>
      <w:r w:rsidR="00447C5C" w:rsidRPr="00447C5C">
        <w:rPr>
          <w:rFonts w:ascii="Aptos" w:hAnsi="Aptos" w:cs="Arial"/>
          <w:sz w:val="20"/>
        </w:rPr>
        <w:t xml:space="preserve"> MEGA11</w:t>
      </w:r>
      <w:r w:rsidR="00C92FC8">
        <w:rPr>
          <w:rFonts w:ascii="Aptos" w:hAnsi="Aptos" w:cs="Arial"/>
          <w:sz w:val="20"/>
        </w:rPr>
        <w:t xml:space="preserve"> </w:t>
      </w:r>
      <w:r w:rsidR="00C92FC8">
        <w:rPr>
          <w:rFonts w:ascii="Aptos" w:hAnsi="Aptos" w:cs="Arial"/>
          <w:sz w:val="20"/>
        </w:rPr>
        <w:fldChar w:fldCharType="begin"/>
      </w:r>
      <w:r w:rsidR="00786E78">
        <w:rPr>
          <w:rFonts w:ascii="Aptos" w:hAnsi="Aptos" w:cs="Arial"/>
          <w:sz w:val="20"/>
        </w:rPr>
        <w:instrText xml:space="preserve"> ADDIN ZOTERO_ITEM CSL_CITATION {"citationID":"0Lin9Yjg","properties":{"unsorted":false,"formattedCitation":"[12]","plainCitation":"[12]","noteIndex":0},"citationItems":[{"id":253,"uris":["http://zotero.org/users/local/npEyA0ua/items/W9WA4D8C"],"itemData":{"id":253,"type":"article-journal","abstract":"Abstract\n            The Molecular Evolutionary Genetics Analysis (MEGA) software has matured to contain a large collection of methods and tools of computational molecular evolution. Here, we describe new additions that make MEGA a more comprehensive tool for building timetrees of species, pathogens, and gene families using rapid relaxed-clock methods. Methods for estimating divergence times and confidence intervals are implemented to use probability densities for calibration constraints for node-dating and sequence sampling dates for tip-dating analyses. They are supported by new options for tagging sequences with spatiotemporal sampling information, an expanded interactive Node Calibrations Editor, and an extended Tree Explorer to display timetrees. Also added is a Bayesian method for estimating neutral evolutionary probabilities of alleles in a species using multispecies sequence alignments and a machine learning method to test for the autocorrelation of evolutionary rates in phylogenies. The computer memory requirements for the maximum likelihood analysis are reduced significantly through reprogramming, and the graphical user interface has been made more responsive and interactive for very big data sets. These enhancements will improve the user experience, quality of results, and the pace of biological discovery. Natively compiled graphical user interface and command-line versions of MEGA11 are available for Microsoft Windows, Linux, and macOS from www.megasoftware.net.","container-title":"Molecular Biology and Evolution","DOI":"10.1093/molbev/msab120","ISSN":"1537-1719","issue":"7","language":"en","license":"http://creativecommons.org/licenses/by/4.0/","page":"3022-3027","source":"DOI.org (Crossref)","title":"MEGA11: Molecular Evolutionary Genetics Analysis Version 11","title-short":"MEGA11","volume":"38","author":[{"family":"Tamura","given":"Koichiro"},{"family":"Stecher","given":"Glen"},{"family":"Kumar","given":"Sudhir"}],"editor":[{"family":"Battistuzzi","given":"Fabia Ursula"}],"issued":{"date-parts":[["2021",6,25]]}}}],"schema":"https://github.com/citation-style-language/schema/raw/master/csl-citation.json"} </w:instrText>
      </w:r>
      <w:r w:rsidR="00C92FC8">
        <w:rPr>
          <w:rFonts w:ascii="Aptos" w:hAnsi="Aptos" w:cs="Arial"/>
          <w:sz w:val="20"/>
        </w:rPr>
        <w:fldChar w:fldCharType="separate"/>
      </w:r>
      <w:r w:rsidR="00786E78" w:rsidRPr="00786E78">
        <w:rPr>
          <w:rFonts w:ascii="Aptos" w:hAnsi="Aptos"/>
          <w:sz w:val="20"/>
        </w:rPr>
        <w:t>[12]</w:t>
      </w:r>
      <w:r w:rsidR="00C92FC8">
        <w:rPr>
          <w:rFonts w:ascii="Aptos" w:hAnsi="Aptos" w:cs="Arial"/>
          <w:sz w:val="20"/>
        </w:rPr>
        <w:fldChar w:fldCharType="end"/>
      </w:r>
      <w:r w:rsidR="00447C5C">
        <w:rPr>
          <w:rFonts w:ascii="Aptos" w:hAnsi="Aptos" w:cs="Arial"/>
          <w:sz w:val="20"/>
        </w:rPr>
        <w:t xml:space="preserve">. </w:t>
      </w:r>
      <w:r w:rsidR="00447C5C" w:rsidRPr="00447C5C">
        <w:rPr>
          <w:rFonts w:ascii="Aptos" w:hAnsi="Aptos" w:cs="Arial"/>
          <w:sz w:val="20"/>
        </w:rPr>
        <w:t>All ambiguous positions were removed for each sequence pair (pairwise deletion option). The</w:t>
      </w:r>
      <w:r w:rsidR="004D224B" w:rsidRPr="00447C5C">
        <w:rPr>
          <w:rFonts w:ascii="Aptos" w:hAnsi="Aptos" w:cs="Arial"/>
          <w:sz w:val="20"/>
        </w:rPr>
        <w:t xml:space="preserve"> final dataset </w:t>
      </w:r>
      <w:r w:rsidR="004D224B">
        <w:rPr>
          <w:rFonts w:ascii="Aptos" w:hAnsi="Aptos" w:cs="Arial"/>
          <w:sz w:val="20"/>
        </w:rPr>
        <w:t xml:space="preserve">comprised </w:t>
      </w:r>
      <w:r w:rsidR="00447C5C" w:rsidRPr="00447C5C">
        <w:rPr>
          <w:rFonts w:ascii="Aptos" w:hAnsi="Aptos" w:cs="Arial"/>
          <w:sz w:val="20"/>
        </w:rPr>
        <w:t>2</w:t>
      </w:r>
      <w:r w:rsidR="00011AFC">
        <w:rPr>
          <w:rFonts w:ascii="Aptos" w:hAnsi="Aptos" w:cs="Arial"/>
          <w:sz w:val="20"/>
        </w:rPr>
        <w:t xml:space="preserve"> </w:t>
      </w:r>
      <w:r w:rsidR="00447C5C" w:rsidRPr="00447C5C">
        <w:rPr>
          <w:rFonts w:ascii="Aptos" w:hAnsi="Aptos" w:cs="Arial"/>
          <w:sz w:val="20"/>
        </w:rPr>
        <w:t>815 positions</w:t>
      </w:r>
      <w:r w:rsidR="004D224B">
        <w:rPr>
          <w:rFonts w:ascii="Aptos" w:hAnsi="Aptos" w:cs="Arial"/>
          <w:sz w:val="20"/>
        </w:rPr>
        <w:t>.</w:t>
      </w:r>
    </w:p>
    <w:p w14:paraId="5556E8C1" w14:textId="27F7C935" w:rsidR="00A174CC" w:rsidRPr="00F110F7" w:rsidRDefault="00A174CC" w:rsidP="00FC2269">
      <w:pPr>
        <w:rPr>
          <w:rFonts w:ascii="Aptos" w:hAnsi="Aptos"/>
          <w:color w:val="0070C0"/>
        </w:rPr>
      </w:pPr>
    </w:p>
    <w:sectPr w:rsidR="00A174CC" w:rsidRPr="00F110F7" w:rsidSect="00A82FBB">
      <w:headerReference w:type="default" r:id="rId14"/>
      <w:footerReference w:type="default" r:id="rId15"/>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0AB67" w14:textId="77777777" w:rsidR="00534219" w:rsidRDefault="00534219">
      <w:r>
        <w:separator/>
      </w:r>
    </w:p>
  </w:endnote>
  <w:endnote w:type="continuationSeparator" w:id="0">
    <w:p w14:paraId="76A7CB5B" w14:textId="77777777" w:rsidR="00534219" w:rsidRDefault="00534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33D2" w14:textId="77777777" w:rsidR="00534219" w:rsidRDefault="00534219">
      <w:r>
        <w:separator/>
      </w:r>
    </w:p>
  </w:footnote>
  <w:footnote w:type="continuationSeparator" w:id="0">
    <w:p w14:paraId="3F3F67FA" w14:textId="77777777" w:rsidR="00534219" w:rsidRDefault="00534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C4A"/>
    <w:rsid w:val="00011AFC"/>
    <w:rsid w:val="00017BF9"/>
    <w:rsid w:val="00023385"/>
    <w:rsid w:val="000314AC"/>
    <w:rsid w:val="00035A87"/>
    <w:rsid w:val="000406E1"/>
    <w:rsid w:val="00040CB0"/>
    <w:rsid w:val="0004176B"/>
    <w:rsid w:val="000449DB"/>
    <w:rsid w:val="0004663A"/>
    <w:rsid w:val="00050416"/>
    <w:rsid w:val="0008012E"/>
    <w:rsid w:val="00081AB3"/>
    <w:rsid w:val="000A146A"/>
    <w:rsid w:val="000A7027"/>
    <w:rsid w:val="000B1BF3"/>
    <w:rsid w:val="000B5D78"/>
    <w:rsid w:val="000B6878"/>
    <w:rsid w:val="000D182E"/>
    <w:rsid w:val="000D6B56"/>
    <w:rsid w:val="000E237E"/>
    <w:rsid w:val="000E54FF"/>
    <w:rsid w:val="000F51F4"/>
    <w:rsid w:val="000F7067"/>
    <w:rsid w:val="00106232"/>
    <w:rsid w:val="0011008F"/>
    <w:rsid w:val="00117C72"/>
    <w:rsid w:val="0013113D"/>
    <w:rsid w:val="001322FC"/>
    <w:rsid w:val="00146AD1"/>
    <w:rsid w:val="00152B01"/>
    <w:rsid w:val="00167542"/>
    <w:rsid w:val="00171083"/>
    <w:rsid w:val="00172351"/>
    <w:rsid w:val="00184646"/>
    <w:rsid w:val="001D0007"/>
    <w:rsid w:val="001D3E3E"/>
    <w:rsid w:val="001F12A0"/>
    <w:rsid w:val="002023F0"/>
    <w:rsid w:val="00216D56"/>
    <w:rsid w:val="00216D6F"/>
    <w:rsid w:val="00220A26"/>
    <w:rsid w:val="002312CE"/>
    <w:rsid w:val="0023149A"/>
    <w:rsid w:val="0023696B"/>
    <w:rsid w:val="0024086E"/>
    <w:rsid w:val="0025498B"/>
    <w:rsid w:val="00273642"/>
    <w:rsid w:val="002878CC"/>
    <w:rsid w:val="00296DA3"/>
    <w:rsid w:val="002A5A83"/>
    <w:rsid w:val="002B74C2"/>
    <w:rsid w:val="002C4230"/>
    <w:rsid w:val="002D370B"/>
    <w:rsid w:val="002D4340"/>
    <w:rsid w:val="002E11E8"/>
    <w:rsid w:val="00327E73"/>
    <w:rsid w:val="00333392"/>
    <w:rsid w:val="00343546"/>
    <w:rsid w:val="00355CE0"/>
    <w:rsid w:val="00363A30"/>
    <w:rsid w:val="0036703C"/>
    <w:rsid w:val="0037243A"/>
    <w:rsid w:val="00382FE8"/>
    <w:rsid w:val="00383BBF"/>
    <w:rsid w:val="0038593F"/>
    <w:rsid w:val="00387D24"/>
    <w:rsid w:val="003A166F"/>
    <w:rsid w:val="003A18C5"/>
    <w:rsid w:val="003A35A5"/>
    <w:rsid w:val="003A5ED7"/>
    <w:rsid w:val="003B0883"/>
    <w:rsid w:val="003B1034"/>
    <w:rsid w:val="003B3832"/>
    <w:rsid w:val="003C0687"/>
    <w:rsid w:val="003C5428"/>
    <w:rsid w:val="003E0AEA"/>
    <w:rsid w:val="003F2A97"/>
    <w:rsid w:val="003F6F28"/>
    <w:rsid w:val="0040388A"/>
    <w:rsid w:val="00415AC4"/>
    <w:rsid w:val="00415DE8"/>
    <w:rsid w:val="00416D39"/>
    <w:rsid w:val="0043110C"/>
    <w:rsid w:val="00437970"/>
    <w:rsid w:val="00447C5C"/>
    <w:rsid w:val="00471256"/>
    <w:rsid w:val="004C5516"/>
    <w:rsid w:val="004C5671"/>
    <w:rsid w:val="004D224B"/>
    <w:rsid w:val="004D6464"/>
    <w:rsid w:val="004F2F1E"/>
    <w:rsid w:val="004F3196"/>
    <w:rsid w:val="00515A6E"/>
    <w:rsid w:val="005267A8"/>
    <w:rsid w:val="00534219"/>
    <w:rsid w:val="00536426"/>
    <w:rsid w:val="00543F86"/>
    <w:rsid w:val="00547723"/>
    <w:rsid w:val="005501C4"/>
    <w:rsid w:val="0055461D"/>
    <w:rsid w:val="0057799F"/>
    <w:rsid w:val="0058465A"/>
    <w:rsid w:val="00590DF3"/>
    <w:rsid w:val="00595B38"/>
    <w:rsid w:val="005A060D"/>
    <w:rsid w:val="005A54C3"/>
    <w:rsid w:val="005B18CE"/>
    <w:rsid w:val="005B42F2"/>
    <w:rsid w:val="005B4C7D"/>
    <w:rsid w:val="006043FB"/>
    <w:rsid w:val="00607227"/>
    <w:rsid w:val="006109F7"/>
    <w:rsid w:val="00644177"/>
    <w:rsid w:val="00647814"/>
    <w:rsid w:val="0065168D"/>
    <w:rsid w:val="0065331C"/>
    <w:rsid w:val="00654E99"/>
    <w:rsid w:val="0067795B"/>
    <w:rsid w:val="00683D0C"/>
    <w:rsid w:val="0069192D"/>
    <w:rsid w:val="006A39D4"/>
    <w:rsid w:val="006B7AB8"/>
    <w:rsid w:val="006C0F51"/>
    <w:rsid w:val="006D18F6"/>
    <w:rsid w:val="006D428E"/>
    <w:rsid w:val="006F33B7"/>
    <w:rsid w:val="00700D32"/>
    <w:rsid w:val="007221A3"/>
    <w:rsid w:val="00723577"/>
    <w:rsid w:val="00724CF5"/>
    <w:rsid w:val="0072682D"/>
    <w:rsid w:val="00736440"/>
    <w:rsid w:val="00737875"/>
    <w:rsid w:val="00740A3F"/>
    <w:rsid w:val="00741880"/>
    <w:rsid w:val="007454CE"/>
    <w:rsid w:val="00760F71"/>
    <w:rsid w:val="00766A78"/>
    <w:rsid w:val="00786E78"/>
    <w:rsid w:val="007872BF"/>
    <w:rsid w:val="007A41DC"/>
    <w:rsid w:val="007B0F70"/>
    <w:rsid w:val="007B6511"/>
    <w:rsid w:val="007D5C16"/>
    <w:rsid w:val="007E0EF5"/>
    <w:rsid w:val="007E3FAE"/>
    <w:rsid w:val="007E667B"/>
    <w:rsid w:val="007E6FB0"/>
    <w:rsid w:val="00820451"/>
    <w:rsid w:val="00821AF0"/>
    <w:rsid w:val="00822B3A"/>
    <w:rsid w:val="00824208"/>
    <w:rsid w:val="008307A7"/>
    <w:rsid w:val="008308A0"/>
    <w:rsid w:val="00852D43"/>
    <w:rsid w:val="00865726"/>
    <w:rsid w:val="008815EE"/>
    <w:rsid w:val="00883A5C"/>
    <w:rsid w:val="008A22E9"/>
    <w:rsid w:val="008B43B1"/>
    <w:rsid w:val="008C6D53"/>
    <w:rsid w:val="008E7CDE"/>
    <w:rsid w:val="008F51E2"/>
    <w:rsid w:val="0090105A"/>
    <w:rsid w:val="00901EBC"/>
    <w:rsid w:val="00903048"/>
    <w:rsid w:val="009078FF"/>
    <w:rsid w:val="00912B58"/>
    <w:rsid w:val="009311FA"/>
    <w:rsid w:val="00933E77"/>
    <w:rsid w:val="009457C8"/>
    <w:rsid w:val="00953FFE"/>
    <w:rsid w:val="009551B9"/>
    <w:rsid w:val="00960113"/>
    <w:rsid w:val="00964F7C"/>
    <w:rsid w:val="009703AF"/>
    <w:rsid w:val="00974174"/>
    <w:rsid w:val="009741D1"/>
    <w:rsid w:val="00974C28"/>
    <w:rsid w:val="00976E37"/>
    <w:rsid w:val="009807AB"/>
    <w:rsid w:val="009853C3"/>
    <w:rsid w:val="009A1087"/>
    <w:rsid w:val="009A3B4A"/>
    <w:rsid w:val="009B114B"/>
    <w:rsid w:val="009B4475"/>
    <w:rsid w:val="009E3B22"/>
    <w:rsid w:val="009F7856"/>
    <w:rsid w:val="00A10BA1"/>
    <w:rsid w:val="00A174CC"/>
    <w:rsid w:val="00A2357C"/>
    <w:rsid w:val="00A279B9"/>
    <w:rsid w:val="00A40C02"/>
    <w:rsid w:val="00A4338F"/>
    <w:rsid w:val="00A443CA"/>
    <w:rsid w:val="00A455CD"/>
    <w:rsid w:val="00A547CF"/>
    <w:rsid w:val="00A57A69"/>
    <w:rsid w:val="00A71C40"/>
    <w:rsid w:val="00A77B8E"/>
    <w:rsid w:val="00A82FBB"/>
    <w:rsid w:val="00AA4711"/>
    <w:rsid w:val="00AB4EA0"/>
    <w:rsid w:val="00AD201A"/>
    <w:rsid w:val="00AD2884"/>
    <w:rsid w:val="00AD469A"/>
    <w:rsid w:val="00AD5A3A"/>
    <w:rsid w:val="00AD759B"/>
    <w:rsid w:val="00AE2E79"/>
    <w:rsid w:val="00AE528C"/>
    <w:rsid w:val="00AF4998"/>
    <w:rsid w:val="00B03B7F"/>
    <w:rsid w:val="00B03F04"/>
    <w:rsid w:val="00B1187F"/>
    <w:rsid w:val="00B13B89"/>
    <w:rsid w:val="00B17853"/>
    <w:rsid w:val="00B26205"/>
    <w:rsid w:val="00B35CC8"/>
    <w:rsid w:val="00B47589"/>
    <w:rsid w:val="00B77D7A"/>
    <w:rsid w:val="00BA028E"/>
    <w:rsid w:val="00BA30E6"/>
    <w:rsid w:val="00BD3A29"/>
    <w:rsid w:val="00BD6C0B"/>
    <w:rsid w:val="00BD7967"/>
    <w:rsid w:val="00BE4F5A"/>
    <w:rsid w:val="00C321B1"/>
    <w:rsid w:val="00C55633"/>
    <w:rsid w:val="00C6688B"/>
    <w:rsid w:val="00C74A3E"/>
    <w:rsid w:val="00C8775F"/>
    <w:rsid w:val="00C91EC5"/>
    <w:rsid w:val="00C92FC8"/>
    <w:rsid w:val="00C95FB7"/>
    <w:rsid w:val="00CD2C82"/>
    <w:rsid w:val="00CF59EA"/>
    <w:rsid w:val="00D04287"/>
    <w:rsid w:val="00D062BE"/>
    <w:rsid w:val="00D10857"/>
    <w:rsid w:val="00D13AD5"/>
    <w:rsid w:val="00D155FB"/>
    <w:rsid w:val="00D23567"/>
    <w:rsid w:val="00D46663"/>
    <w:rsid w:val="00D5085D"/>
    <w:rsid w:val="00D77E1C"/>
    <w:rsid w:val="00D84AAE"/>
    <w:rsid w:val="00DD58AA"/>
    <w:rsid w:val="00DE01F5"/>
    <w:rsid w:val="00DF7889"/>
    <w:rsid w:val="00E034BE"/>
    <w:rsid w:val="00E20C90"/>
    <w:rsid w:val="00E37077"/>
    <w:rsid w:val="00E50727"/>
    <w:rsid w:val="00E863D4"/>
    <w:rsid w:val="00E92794"/>
    <w:rsid w:val="00E969AE"/>
    <w:rsid w:val="00EA5D81"/>
    <w:rsid w:val="00ED4569"/>
    <w:rsid w:val="00EE484F"/>
    <w:rsid w:val="00EE7D5C"/>
    <w:rsid w:val="00EF2448"/>
    <w:rsid w:val="00EF6251"/>
    <w:rsid w:val="00F110F7"/>
    <w:rsid w:val="00F21111"/>
    <w:rsid w:val="00F62692"/>
    <w:rsid w:val="00F711CE"/>
    <w:rsid w:val="00F74510"/>
    <w:rsid w:val="00F75B64"/>
    <w:rsid w:val="00F9028E"/>
    <w:rsid w:val="00F911F1"/>
    <w:rsid w:val="00F943F9"/>
    <w:rsid w:val="00FA1B36"/>
    <w:rsid w:val="00FA1DC3"/>
    <w:rsid w:val="00FB300C"/>
    <w:rsid w:val="00FC2269"/>
    <w:rsid w:val="00FF4171"/>
    <w:rsid w:val="00FF6D5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16D39"/>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Bibliography">
    <w:name w:val="Bibliography"/>
    <w:basedOn w:val="Normal"/>
    <w:next w:val="Normal"/>
    <w:uiPriority w:val="37"/>
    <w:unhideWhenUsed/>
    <w:rsid w:val="000D6B56"/>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yacheslav.Yurchenko@osu.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uoc.truong@helsinki.f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ostygov@gmail.com" TargetMode="External"/><Relationship Id="rId4" Type="http://schemas.openxmlformats.org/officeDocument/2006/relationships/settings" Target="settings.xml"/><Relationship Id="rId9" Type="http://schemas.openxmlformats.org/officeDocument/2006/relationships/hyperlink" Target="mailto:novosti-wxo@yandex.r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F6E1C-B3B7-4260-BD0C-69335E392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6121</Words>
  <Characters>34892</Characters>
  <Application>Microsoft Office Word</Application>
  <DocSecurity>0</DocSecurity>
  <Lines>290</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16</cp:revision>
  <dcterms:created xsi:type="dcterms:W3CDTF">2026-07-14T09:54:00Z</dcterms:created>
  <dcterms:modified xsi:type="dcterms:W3CDTF">2026-10-02T07:08:00Z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zotero-version="9.0.5"&gt;&lt;session id="rGQvLd3I"/&gt;&lt;style id="http://www.zotero.org/styles/viruses" hasBibliography="1" bibliographyStyleHasBeenSet="1"/&gt;&lt;prefs&gt;&lt;pref name="fieldType" value="Field"/&gt;&lt;/prefs&gt;&lt;/data&gt;</vt:lpwstr>
  </property>
  <property fmtid="{D5CDD505-2E9C-101B-9397-08002B2CF9AE}" pid="9" name="MSIP_Label_7b94a7b8-f06c-4dfe-bdcc-9b548fd58c31_Enabled">
    <vt:lpwstr>true</vt:lpwstr>
  </property>
  <property fmtid="{D5CDD505-2E9C-101B-9397-08002B2CF9AE}" pid="10" name="MSIP_Label_7b94a7b8-f06c-4dfe-bdcc-9b548fd58c31_SetDate">
    <vt:lpwstr>2026-08-30T18:58:02Z</vt:lpwstr>
  </property>
  <property fmtid="{D5CDD505-2E9C-101B-9397-08002B2CF9AE}" pid="11" name="MSIP_Label_7b94a7b8-f06c-4dfe-bdcc-9b548fd58c31_Method">
    <vt:lpwstr>Privileged</vt:lpwstr>
  </property>
  <property fmtid="{D5CDD505-2E9C-101B-9397-08002B2CF9AE}" pid="12" name="MSIP_Label_7b94a7b8-f06c-4dfe-bdcc-9b548fd58c31_Name">
    <vt:lpwstr>7b94a7b8-f06c-4dfe-bdcc-9b548fd58c31</vt:lpwstr>
  </property>
  <property fmtid="{D5CDD505-2E9C-101B-9397-08002B2CF9AE}" pid="13" name="MSIP_Label_7b94a7b8-f06c-4dfe-bdcc-9b548fd58c31_SiteId">
    <vt:lpwstr>9ce70869-60db-44fd-abe8-d2767077fc8f</vt:lpwstr>
  </property>
  <property fmtid="{D5CDD505-2E9C-101B-9397-08002B2CF9AE}" pid="14" name="MSIP_Label_7b94a7b8-f06c-4dfe-bdcc-9b548fd58c31_ActionId">
    <vt:lpwstr>ebef283b-3449-4b78-8925-a494838f812e</vt:lpwstr>
  </property>
  <property fmtid="{D5CDD505-2E9C-101B-9397-08002B2CF9AE}" pid="15" name="MSIP_Label_7b94a7b8-f06c-4dfe-bdcc-9b548fd58c31_ContentBits">
    <vt:lpwstr>0</vt:lpwstr>
  </property>
  <property fmtid="{D5CDD505-2E9C-101B-9397-08002B2CF9AE}" pid="16" name="MSIP_Label_7b94a7b8-f06c-4dfe-bdcc-9b548fd58c31_Tag">
    <vt:lpwstr>10, 0, 1, 1</vt:lpwstr>
  </property>
</Properties>
</file>