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3E48F2" w:rsidRDefault="008815EE">
      <w:pPr>
        <w:rPr>
          <w:rFonts w:ascii="Calibri" w:hAnsi="Calibri" w:cs="Calibri"/>
        </w:rPr>
      </w:pPr>
      <w:r w:rsidRPr="003E48F2">
        <w:rPr>
          <w:rFonts w:ascii="Calibri" w:hAnsi="Calibri" w:cs="Calibri"/>
          <w:noProof/>
          <w:lang w:val="fr-FR" w:eastAsia="fr-FR"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 w:rsidRPr="003E48F2">
        <w:rPr>
          <w:rFonts w:ascii="Calibri" w:hAnsi="Calibri" w:cs="Calibri"/>
        </w:rPr>
        <w:tab/>
      </w:r>
    </w:p>
    <w:p w14:paraId="6E66958E" w14:textId="77777777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708456F4" w14:textId="77777777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2008BDE9" w14:textId="77777777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0A6A6372" w14:textId="77777777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2E75D10D" w14:textId="2FE7F010" w:rsidR="00A174CC" w:rsidRPr="003E48F2" w:rsidRDefault="00A174CC">
      <w:pPr>
        <w:rPr>
          <w:rFonts w:ascii="Calibri" w:hAnsi="Calibri" w:cs="Calibri"/>
          <w:color w:val="0000FF"/>
          <w:sz w:val="20"/>
          <w:szCs w:val="20"/>
        </w:rPr>
      </w:pPr>
    </w:p>
    <w:p w14:paraId="6FF165AF" w14:textId="1D1DDA3C" w:rsidR="007E667B" w:rsidRPr="003E48F2" w:rsidRDefault="007E667B" w:rsidP="007E667B">
      <w:pPr>
        <w:jc w:val="center"/>
        <w:rPr>
          <w:rFonts w:ascii="Calibri" w:hAnsi="Calibri" w:cs="Calibri"/>
          <w:color w:val="000000" w:themeColor="text1"/>
        </w:rPr>
      </w:pPr>
      <w:r w:rsidRPr="003E48F2">
        <w:rPr>
          <w:rFonts w:ascii="Calibri" w:hAnsi="Calibri" w:cs="Calibri"/>
          <w:color w:val="000000" w:themeColor="text1"/>
        </w:rPr>
        <w:t xml:space="preserve">The International Committee </w:t>
      </w:r>
      <w:r w:rsidR="00382FE8" w:rsidRPr="003E48F2">
        <w:rPr>
          <w:rFonts w:ascii="Calibri" w:hAnsi="Calibri" w:cs="Calibri"/>
          <w:color w:val="000000" w:themeColor="text1"/>
        </w:rPr>
        <w:t>on</w:t>
      </w:r>
      <w:r w:rsidRPr="003E48F2">
        <w:rPr>
          <w:rFonts w:ascii="Calibri" w:hAnsi="Calibri" w:cs="Calibri"/>
          <w:color w:val="000000" w:themeColor="text1"/>
        </w:rPr>
        <w:t xml:space="preserve"> Taxonomy of Viruses</w:t>
      </w:r>
    </w:p>
    <w:p w14:paraId="57C569A0" w14:textId="7AB29B0C" w:rsidR="007E667B" w:rsidRPr="003E48F2" w:rsidRDefault="007E667B" w:rsidP="00ED4569">
      <w:pPr>
        <w:jc w:val="center"/>
        <w:rPr>
          <w:rFonts w:ascii="Calibri" w:hAnsi="Calibri" w:cs="Calibri"/>
          <w:color w:val="000000" w:themeColor="text1"/>
        </w:rPr>
      </w:pPr>
      <w:r w:rsidRPr="003E48F2">
        <w:rPr>
          <w:rFonts w:ascii="Calibri" w:hAnsi="Calibri" w:cs="Calibri"/>
          <w:color w:val="000000" w:themeColor="text1"/>
        </w:rPr>
        <w:t>Taxonomy Proposal Form,</w:t>
      </w:r>
      <w:r w:rsidR="00ED4569" w:rsidRPr="003E48F2">
        <w:rPr>
          <w:rFonts w:ascii="Calibri" w:hAnsi="Calibri" w:cs="Calibri"/>
          <w:color w:val="000000" w:themeColor="text1"/>
        </w:rPr>
        <w:t xml:space="preserve"> 202</w:t>
      </w:r>
      <w:r w:rsidR="003F2A97" w:rsidRPr="003E48F2">
        <w:rPr>
          <w:rFonts w:ascii="Calibri" w:hAnsi="Calibri" w:cs="Calibri"/>
          <w:color w:val="000000" w:themeColor="text1"/>
        </w:rPr>
        <w:t>5</w:t>
      </w:r>
      <w:r w:rsidRPr="003E48F2">
        <w:rPr>
          <w:rFonts w:ascii="Calibri" w:hAnsi="Calibri" w:cs="Calibri"/>
          <w:color w:val="000000" w:themeColor="text1"/>
        </w:rPr>
        <w:t xml:space="preserve"> </w:t>
      </w:r>
    </w:p>
    <w:p w14:paraId="62F097BF" w14:textId="77777777" w:rsidR="007E667B" w:rsidRPr="003E48F2" w:rsidRDefault="007E667B">
      <w:pPr>
        <w:rPr>
          <w:rFonts w:ascii="Calibri" w:hAnsi="Calibri" w:cs="Calibri"/>
          <w:color w:val="0000FF"/>
        </w:rPr>
      </w:pPr>
    </w:p>
    <w:p w14:paraId="5F396E33" w14:textId="0C036156" w:rsidR="00A174CC" w:rsidRPr="003E48F2" w:rsidRDefault="00BE4F5A">
      <w:pPr>
        <w:rPr>
          <w:rFonts w:ascii="Calibri" w:hAnsi="Calibri" w:cs="Calibri"/>
          <w:b/>
          <w:color w:val="000000"/>
          <w:sz w:val="20"/>
          <w:szCs w:val="20"/>
        </w:rPr>
      </w:pPr>
      <w:r w:rsidRPr="003E48F2">
        <w:rPr>
          <w:rFonts w:ascii="Calibri" w:hAnsi="Calibri" w:cs="Calibri"/>
          <w:b/>
          <w:color w:val="000000"/>
          <w:sz w:val="20"/>
          <w:szCs w:val="20"/>
        </w:rPr>
        <w:t>Part 1a: Details of taxonomy proposals</w:t>
      </w:r>
    </w:p>
    <w:p w14:paraId="3783A040" w14:textId="77777777" w:rsidR="00BE4F5A" w:rsidRPr="003E48F2" w:rsidRDefault="00BE4F5A" w:rsidP="00DD58AA">
      <w:pPr>
        <w:rPr>
          <w:rFonts w:ascii="Calibri" w:hAnsi="Calibri" w:cs="Calibri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C3240F" w:rsidRPr="003E48F2" w14:paraId="3BAAFFE7" w14:textId="77777777" w:rsidTr="00984AF9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C3240F" w:rsidRPr="003E48F2" w:rsidRDefault="00C3240F" w:rsidP="00C3240F">
            <w:pPr>
              <w:rPr>
                <w:rFonts w:ascii="Calibri" w:hAnsi="Calibri" w:cs="Calibri"/>
                <w:sz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 w:rsidRPr="003E48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itle: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ED490C8" w:rsidR="00C3240F" w:rsidRPr="003E48F2" w:rsidRDefault="00C3240F" w:rsidP="00C3240F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Create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163F3">
              <w:rPr>
                <w:rFonts w:ascii="Calibri" w:eastAsia="Calibri" w:hAnsi="Calibri" w:cs="Calibri"/>
                <w:sz w:val="20"/>
                <w:szCs w:val="20"/>
              </w:rPr>
              <w:t xml:space="preserve">(1) 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new species in the genus 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proofErr w:type="spellEnd"/>
          </w:p>
        </w:tc>
      </w:tr>
      <w:tr w:rsidR="00C3240F" w:rsidRPr="003E48F2" w14:paraId="6479468A" w14:textId="77777777" w:rsidTr="00984AF9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C3240F" w:rsidRPr="003E48F2" w:rsidRDefault="00C3240F" w:rsidP="00C3240F">
            <w:pPr>
              <w:pStyle w:val="BodyTextIndent"/>
              <w:ind w:left="0" w:firstLine="0"/>
              <w:rPr>
                <w:rFonts w:ascii="Calibri" w:hAnsi="Calibri" w:cs="Calibri"/>
                <w:b/>
                <w:i/>
                <w:sz w:val="20"/>
              </w:rPr>
            </w:pPr>
            <w:r w:rsidRPr="003E48F2">
              <w:rPr>
                <w:rFonts w:ascii="Calibri" w:hAnsi="Calibri" w:cs="Calibri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4BF06FF9" w:rsidR="00C3240F" w:rsidRPr="003E48F2" w:rsidRDefault="00984AF9" w:rsidP="00C3240F">
            <w:pPr>
              <w:pStyle w:val="BodyTextIndent"/>
              <w:ind w:left="0" w:firstLine="0"/>
              <w:rPr>
                <w:rFonts w:ascii="Calibri" w:hAnsi="Calibri" w:cs="Calibri"/>
                <w:bCs/>
                <w:i/>
                <w:sz w:val="20"/>
              </w:rPr>
            </w:pPr>
            <w:r w:rsidRPr="00A07DAF">
              <w:rPr>
                <w:rFonts w:ascii="Calibri" w:hAnsi="Calibri" w:cs="Calibri"/>
                <w:bCs/>
                <w:color w:val="000000" w:themeColor="text1"/>
                <w:sz w:val="20"/>
              </w:rPr>
              <w:t>2025.003P.Caulimoviridae_Badnavirus_1nsp</w:t>
            </w:r>
          </w:p>
        </w:tc>
      </w:tr>
    </w:tbl>
    <w:p w14:paraId="227C6F3B" w14:textId="1E7A1DCE" w:rsidR="00590DF3" w:rsidRPr="003E48F2" w:rsidRDefault="00590DF3" w:rsidP="00DD58AA">
      <w:pPr>
        <w:rPr>
          <w:rFonts w:ascii="Calibri" w:hAnsi="Calibri" w:cs="Calibri"/>
          <w:b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145"/>
        <w:gridCol w:w="2943"/>
        <w:gridCol w:w="2539"/>
        <w:gridCol w:w="1092"/>
      </w:tblGrid>
      <w:tr w:rsidR="002D4340" w:rsidRPr="003E48F2" w14:paraId="46D8D295" w14:textId="4B68158E" w:rsidTr="003E6E18">
        <w:trPr>
          <w:trHeight w:val="173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730FC69E" w14:textId="27CF91C2" w:rsidR="002D4340" w:rsidRPr="003E48F2" w:rsidRDefault="002D4340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Author(s), affiliation and email address(es): </w:t>
            </w:r>
          </w:p>
        </w:tc>
      </w:tr>
      <w:tr w:rsidR="003E48F2" w:rsidRPr="003E48F2" w14:paraId="142871FE" w14:textId="3F439A07" w:rsidTr="003E6E18">
        <w:trPr>
          <w:trHeight w:val="41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2C384EB" w14:textId="440506BF" w:rsidR="002D4340" w:rsidRPr="003E48F2" w:rsidRDefault="00F943F9" w:rsidP="00DD58AA">
            <w:pPr>
              <w:rPr>
                <w:rFonts w:ascii="Calibri" w:hAnsi="Calibri" w:cs="Calibri"/>
                <w:sz w:val="18"/>
                <w:szCs w:val="18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Given name (+middle initial(s)</w:t>
            </w:r>
            <w:r w:rsidR="00BD6C0B" w:rsidRPr="003E48F2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F787B1" w14:textId="2A88FB11" w:rsidR="002D4340" w:rsidRPr="003E48F2" w:rsidRDefault="00F943F9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CF02AA" w14:textId="4B219C1B" w:rsidR="002D4340" w:rsidRPr="003E48F2" w:rsidRDefault="002D4340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DA5FEAF" w14:textId="636E9D69" w:rsidR="002D4340" w:rsidRPr="003E48F2" w:rsidRDefault="002D4340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075D2D" w14:textId="762CFAF0" w:rsidR="00E863D4" w:rsidRPr="003E48F2" w:rsidRDefault="002D4340" w:rsidP="00AF499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Corr</w:t>
            </w:r>
            <w:r w:rsidR="00F943F9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author(s)  </w:t>
            </w:r>
          </w:p>
          <w:p w14:paraId="1F78D756" w14:textId="2599AAAD" w:rsidR="002D4340" w:rsidRPr="003E48F2" w:rsidRDefault="002D4340" w:rsidP="00AF4998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C842EA" w:rsidRPr="003E48F2" w14:paraId="24E4F537" w14:textId="79E9BB15" w:rsidTr="003E6E18">
        <w:tc>
          <w:tcPr>
            <w:tcW w:w="0" w:type="auto"/>
            <w:shd w:val="clear" w:color="auto" w:fill="FFFFFF" w:themeFill="background1"/>
            <w:vAlign w:val="center"/>
          </w:tcPr>
          <w:p w14:paraId="6EA9DED5" w14:textId="05CD6EFD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Marie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59B022" w14:textId="35278E4B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Umber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D68F1D" w14:textId="79898925" w:rsidR="003E6E18" w:rsidRPr="008509A4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FR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  <w:lang w:val="fr-FR"/>
              </w:rPr>
              <w:t>INRA</w:t>
            </w:r>
            <w:r w:rsidR="008509A4">
              <w:rPr>
                <w:rFonts w:ascii="Calibri" w:eastAsia="Calibri" w:hAnsi="Calibri" w:cs="Calibri"/>
                <w:sz w:val="18"/>
                <w:szCs w:val="18"/>
                <w:lang w:val="fr-FR"/>
              </w:rPr>
              <w:t>E</w:t>
            </w:r>
            <w:r w:rsidRPr="003E48F2">
              <w:rPr>
                <w:rFonts w:ascii="Calibri" w:eastAsia="Calibri" w:hAnsi="Calibri" w:cs="Calibri"/>
                <w:sz w:val="18"/>
                <w:szCs w:val="18"/>
                <w:lang w:val="fr-FR"/>
              </w:rPr>
              <w:t xml:space="preserve">, UR ASTRO, Domaine de Duclos, 97170 Petit Bourg, Guadeloupe, France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3CF739" w14:textId="5443D747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9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marie.umber@inrae.fr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BB015A" w14:textId="32E60C91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25991084" w14:textId="1F2FA2C1" w:rsidTr="003E6E18">
        <w:tc>
          <w:tcPr>
            <w:tcW w:w="0" w:type="auto"/>
            <w:vAlign w:val="center"/>
          </w:tcPr>
          <w:p w14:paraId="7E9FF899" w14:textId="0207F370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Indranil</w:t>
            </w:r>
          </w:p>
        </w:tc>
        <w:tc>
          <w:tcPr>
            <w:tcW w:w="0" w:type="auto"/>
            <w:vAlign w:val="center"/>
          </w:tcPr>
          <w:p w14:paraId="065089F1" w14:textId="0612C3B1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Dasgupta </w:t>
            </w:r>
          </w:p>
        </w:tc>
        <w:tc>
          <w:tcPr>
            <w:tcW w:w="0" w:type="auto"/>
            <w:vAlign w:val="center"/>
          </w:tcPr>
          <w:p w14:paraId="5A10F992" w14:textId="1B0E846D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University of Delhi South Campus, Benito Juarez Road, New Delhi-110021, India</w:t>
            </w:r>
          </w:p>
        </w:tc>
        <w:tc>
          <w:tcPr>
            <w:tcW w:w="0" w:type="auto"/>
            <w:vAlign w:val="center"/>
          </w:tcPr>
          <w:p w14:paraId="584336C5" w14:textId="16FB0ACA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0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indranil57@hotmail.com</w:t>
              </w:r>
            </w:hyperlink>
          </w:p>
        </w:tc>
        <w:tc>
          <w:tcPr>
            <w:tcW w:w="0" w:type="auto"/>
            <w:vAlign w:val="center"/>
          </w:tcPr>
          <w:p w14:paraId="01837D6A" w14:textId="61C52A51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1B668FB3" w14:textId="2C6F00EF" w:rsidTr="003E6E18">
        <w:tc>
          <w:tcPr>
            <w:tcW w:w="0" w:type="auto"/>
            <w:vAlign w:val="center"/>
          </w:tcPr>
          <w:p w14:paraId="7C1B4F79" w14:textId="4466CDF5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Andrew D.W.</w:t>
            </w:r>
          </w:p>
        </w:tc>
        <w:tc>
          <w:tcPr>
            <w:tcW w:w="0" w:type="auto"/>
            <w:vAlign w:val="center"/>
          </w:tcPr>
          <w:p w14:paraId="5E41446B" w14:textId="4C34771F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Geering </w:t>
            </w:r>
          </w:p>
        </w:tc>
        <w:tc>
          <w:tcPr>
            <w:tcW w:w="0" w:type="auto"/>
            <w:vAlign w:val="center"/>
          </w:tcPr>
          <w:p w14:paraId="3EC4C5A6" w14:textId="323EF9C9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QAAFI, The University of Queensland, St Lucia QLD 4072, Australia</w:t>
            </w:r>
          </w:p>
        </w:tc>
        <w:tc>
          <w:tcPr>
            <w:tcW w:w="0" w:type="auto"/>
            <w:vAlign w:val="center"/>
          </w:tcPr>
          <w:p w14:paraId="1DDF5257" w14:textId="35015A14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1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a.geering@uq.edu.au</w:t>
              </w:r>
            </w:hyperlink>
          </w:p>
        </w:tc>
        <w:tc>
          <w:tcPr>
            <w:tcW w:w="0" w:type="auto"/>
            <w:vAlign w:val="center"/>
          </w:tcPr>
          <w:p w14:paraId="398397DC" w14:textId="63F54794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1EC2C947" w14:textId="08659965" w:rsidTr="003E6E18">
        <w:tc>
          <w:tcPr>
            <w:tcW w:w="0" w:type="auto"/>
            <w:vAlign w:val="center"/>
          </w:tcPr>
          <w:p w14:paraId="48A3936E" w14:textId="214705CE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Anders</w:t>
            </w:r>
          </w:p>
        </w:tc>
        <w:tc>
          <w:tcPr>
            <w:tcW w:w="0" w:type="auto"/>
            <w:vAlign w:val="center"/>
          </w:tcPr>
          <w:p w14:paraId="2BEC470C" w14:textId="3CB6731F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tag w:val="goog_rdk_1"/>
                <w:id w:val="1324392540"/>
              </w:sdtPr>
              <w:sdtEndPr/>
              <w:sdtContent/>
            </w:sdt>
            <w:proofErr w:type="spellStart"/>
            <w:r w:rsidR="003E6E18"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>Hafrén</w:t>
            </w:r>
            <w:proofErr w:type="spellEnd"/>
            <w:r w:rsidR="003E6E18"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5BAECA" w14:textId="0C96077A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Swedish University of Agriculture, Almas Allé 5, 75007 Uppsala, Sweden</w:t>
            </w:r>
          </w:p>
        </w:tc>
        <w:tc>
          <w:tcPr>
            <w:tcW w:w="0" w:type="auto"/>
            <w:vAlign w:val="center"/>
          </w:tcPr>
          <w:p w14:paraId="464D4E54" w14:textId="72A98B5D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2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anders.hafren@slu.se</w:t>
              </w:r>
            </w:hyperlink>
          </w:p>
        </w:tc>
        <w:tc>
          <w:tcPr>
            <w:tcW w:w="0" w:type="auto"/>
            <w:vAlign w:val="center"/>
          </w:tcPr>
          <w:p w14:paraId="3CBA77FB" w14:textId="2B04C666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1E87AB62" w14:textId="5899AC2D" w:rsidTr="003E6E18">
        <w:tc>
          <w:tcPr>
            <w:tcW w:w="0" w:type="auto"/>
            <w:vAlign w:val="center"/>
          </w:tcPr>
          <w:p w14:paraId="31B07DB0" w14:textId="7FCDCB5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Roger</w:t>
            </w:r>
          </w:p>
        </w:tc>
        <w:tc>
          <w:tcPr>
            <w:tcW w:w="0" w:type="auto"/>
            <w:vAlign w:val="center"/>
          </w:tcPr>
          <w:p w14:paraId="007E1446" w14:textId="14FE1BA7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tag w:val="goog_rdk_2"/>
                <w:id w:val="-789047707"/>
              </w:sdtPr>
              <w:sdtEndPr/>
              <w:sdtContent/>
            </w:sdt>
            <w:r w:rsidR="003E6E18"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Hull </w:t>
            </w:r>
          </w:p>
        </w:tc>
        <w:tc>
          <w:tcPr>
            <w:tcW w:w="0" w:type="auto"/>
            <w:vAlign w:val="center"/>
          </w:tcPr>
          <w:p w14:paraId="5AD29B0F" w14:textId="5A6F3A7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Retired from John Innes Centre</w:t>
            </w:r>
          </w:p>
        </w:tc>
        <w:tc>
          <w:tcPr>
            <w:tcW w:w="0" w:type="auto"/>
            <w:vAlign w:val="center"/>
          </w:tcPr>
          <w:p w14:paraId="5C936B49" w14:textId="782239E5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3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rogerhull@btinternet.com</w:t>
              </w:r>
            </w:hyperlink>
          </w:p>
        </w:tc>
        <w:tc>
          <w:tcPr>
            <w:tcW w:w="0" w:type="auto"/>
            <w:vAlign w:val="center"/>
          </w:tcPr>
          <w:p w14:paraId="1A6F2BF1" w14:textId="713BF4F1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4EB04DC5" w14:textId="35F57E1D" w:rsidTr="003E6E18">
        <w:tc>
          <w:tcPr>
            <w:tcW w:w="0" w:type="auto"/>
            <w:vAlign w:val="center"/>
          </w:tcPr>
          <w:p w14:paraId="55C69C9A" w14:textId="3CBDDB3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0" w:type="auto"/>
            <w:vAlign w:val="center"/>
          </w:tcPr>
          <w:p w14:paraId="4874EED5" w14:textId="5A8F12AF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tag w:val="goog_rdk_3"/>
                <w:id w:val="-526708872"/>
              </w:sdtPr>
              <w:sdtEndPr/>
              <w:sdtContent/>
            </w:sdt>
            <w:proofErr w:type="spellStart"/>
            <w:r w:rsidR="003E6E18"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>Kreuze</w:t>
            </w:r>
            <w:proofErr w:type="spellEnd"/>
            <w:r w:rsidR="003E6E18"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F729D28" w14:textId="1FE43B67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International Potato Center (CIP), Headquarters, P.O. Box 1558, Lima 15024, Peru</w:t>
            </w:r>
          </w:p>
        </w:tc>
        <w:tc>
          <w:tcPr>
            <w:tcW w:w="0" w:type="auto"/>
            <w:vAlign w:val="center"/>
          </w:tcPr>
          <w:p w14:paraId="2B03DFE0" w14:textId="11C7A2E8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4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j.kreuze@cgiar.org</w:t>
              </w:r>
            </w:hyperlink>
          </w:p>
        </w:tc>
        <w:tc>
          <w:tcPr>
            <w:tcW w:w="0" w:type="auto"/>
            <w:vAlign w:val="center"/>
          </w:tcPr>
          <w:p w14:paraId="25F3F5E7" w14:textId="2430C31B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2F0A23D4" w14:textId="1B2D70D1" w:rsidTr="003E6E18">
        <w:trPr>
          <w:trHeight w:val="63"/>
        </w:trPr>
        <w:tc>
          <w:tcPr>
            <w:tcW w:w="0" w:type="auto"/>
            <w:vAlign w:val="center"/>
          </w:tcPr>
          <w:p w14:paraId="5CA45DA6" w14:textId="7F3F9502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Scott M.</w:t>
            </w:r>
          </w:p>
        </w:tc>
        <w:tc>
          <w:tcPr>
            <w:tcW w:w="0" w:type="auto"/>
            <w:vAlign w:val="center"/>
          </w:tcPr>
          <w:p w14:paraId="696661A7" w14:textId="3DCCB7A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Leisner </w:t>
            </w:r>
          </w:p>
        </w:tc>
        <w:tc>
          <w:tcPr>
            <w:tcW w:w="0" w:type="auto"/>
            <w:vAlign w:val="center"/>
          </w:tcPr>
          <w:p w14:paraId="28A99667" w14:textId="3D870FDB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University of Toledo, Department of Biological Sciences, Toledo, OH. 43606, USA</w:t>
            </w:r>
          </w:p>
        </w:tc>
        <w:tc>
          <w:tcPr>
            <w:tcW w:w="0" w:type="auto"/>
            <w:vAlign w:val="center"/>
          </w:tcPr>
          <w:p w14:paraId="0CFBB2E1" w14:textId="01781B1B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5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scott.leisner@utoledo.edu</w:t>
              </w:r>
            </w:hyperlink>
          </w:p>
        </w:tc>
        <w:tc>
          <w:tcPr>
            <w:tcW w:w="0" w:type="auto"/>
            <w:vAlign w:val="center"/>
          </w:tcPr>
          <w:p w14:paraId="394DC9DC" w14:textId="7DB9988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557AB3EC" w14:textId="7845BEC8" w:rsidTr="003E6E18">
        <w:trPr>
          <w:trHeight w:val="63"/>
        </w:trPr>
        <w:tc>
          <w:tcPr>
            <w:tcW w:w="0" w:type="auto"/>
            <w:vAlign w:val="center"/>
          </w:tcPr>
          <w:p w14:paraId="246CA457" w14:textId="045BEA41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Emmanuelle</w:t>
            </w:r>
          </w:p>
        </w:tc>
        <w:tc>
          <w:tcPr>
            <w:tcW w:w="0" w:type="auto"/>
            <w:vAlign w:val="center"/>
          </w:tcPr>
          <w:p w14:paraId="4E4148F7" w14:textId="55366214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Muller </w:t>
            </w:r>
          </w:p>
        </w:tc>
        <w:tc>
          <w:tcPr>
            <w:tcW w:w="0" w:type="auto"/>
            <w:vAlign w:val="center"/>
          </w:tcPr>
          <w:p w14:paraId="639585C5" w14:textId="77777777" w:rsidR="003E6E18" w:rsidRPr="003E48F2" w:rsidRDefault="003E6E18" w:rsidP="003E6E1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 xml:space="preserve">CIRAD, UMR AGAP </w:t>
            </w:r>
            <w:proofErr w:type="spellStart"/>
            <w:r w:rsidRPr="003E48F2">
              <w:rPr>
                <w:rFonts w:ascii="Calibri" w:eastAsia="Calibri" w:hAnsi="Calibri" w:cs="Calibri"/>
                <w:sz w:val="18"/>
                <w:szCs w:val="18"/>
              </w:rPr>
              <w:t>Institut</w:t>
            </w:r>
            <w:proofErr w:type="spellEnd"/>
            <w:r w:rsidRPr="003E48F2">
              <w:rPr>
                <w:rFonts w:ascii="Calibri" w:eastAsia="Calibri" w:hAnsi="Calibri" w:cs="Calibri"/>
                <w:sz w:val="18"/>
                <w:szCs w:val="18"/>
              </w:rPr>
              <w:t xml:space="preserve">, Avenue </w:t>
            </w:r>
            <w:proofErr w:type="spellStart"/>
            <w:r w:rsidRPr="003E48F2">
              <w:rPr>
                <w:rFonts w:ascii="Calibri" w:eastAsia="Calibri" w:hAnsi="Calibri" w:cs="Calibri"/>
                <w:sz w:val="18"/>
                <w:szCs w:val="18"/>
              </w:rPr>
              <w:t>Agropolis</w:t>
            </w:r>
            <w:proofErr w:type="spellEnd"/>
          </w:p>
          <w:p w14:paraId="76E95799" w14:textId="7A39C648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 xml:space="preserve">34398 Montpellier </w:t>
            </w:r>
            <w:proofErr w:type="spellStart"/>
            <w:r w:rsidRPr="003E48F2">
              <w:rPr>
                <w:rFonts w:ascii="Calibri" w:eastAsia="Calibri" w:hAnsi="Calibri" w:cs="Calibri"/>
                <w:sz w:val="18"/>
                <w:szCs w:val="18"/>
              </w:rPr>
              <w:t>cedex</w:t>
            </w:r>
            <w:proofErr w:type="spellEnd"/>
            <w:r w:rsidRPr="003E48F2">
              <w:rPr>
                <w:rFonts w:ascii="Calibri" w:eastAsia="Calibri" w:hAnsi="Calibri" w:cs="Calibri"/>
                <w:sz w:val="18"/>
                <w:szCs w:val="18"/>
              </w:rPr>
              <w:t xml:space="preserve"> 5, France</w:t>
            </w:r>
          </w:p>
        </w:tc>
        <w:tc>
          <w:tcPr>
            <w:tcW w:w="0" w:type="auto"/>
            <w:vAlign w:val="center"/>
          </w:tcPr>
          <w:p w14:paraId="70D2790C" w14:textId="1578B1B1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6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emmanuelle.muller@cirad.fr</w:t>
              </w:r>
            </w:hyperlink>
          </w:p>
        </w:tc>
        <w:tc>
          <w:tcPr>
            <w:tcW w:w="0" w:type="auto"/>
            <w:vAlign w:val="center"/>
          </w:tcPr>
          <w:p w14:paraId="26B4F1E6" w14:textId="541D7C50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528C5039" w14:textId="77777777" w:rsidTr="003E6E18">
        <w:trPr>
          <w:trHeight w:val="63"/>
        </w:trPr>
        <w:tc>
          <w:tcPr>
            <w:tcW w:w="0" w:type="auto"/>
            <w:vAlign w:val="center"/>
          </w:tcPr>
          <w:p w14:paraId="37AAC649" w14:textId="4FD78CCA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Hanu</w:t>
            </w:r>
          </w:p>
        </w:tc>
        <w:tc>
          <w:tcPr>
            <w:tcW w:w="0" w:type="auto"/>
            <w:vAlign w:val="center"/>
          </w:tcPr>
          <w:p w14:paraId="2D85BAE8" w14:textId="705333D5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tag w:val="goog_rdk_4"/>
                <w:id w:val="1940706620"/>
              </w:sdtPr>
              <w:sdtEndPr/>
              <w:sdtContent/>
            </w:sdt>
            <w:r w:rsidR="003E6E18"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Pappu </w:t>
            </w:r>
          </w:p>
        </w:tc>
        <w:tc>
          <w:tcPr>
            <w:tcW w:w="0" w:type="auto"/>
            <w:vAlign w:val="center"/>
          </w:tcPr>
          <w:p w14:paraId="7E602EB1" w14:textId="53E82894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Department of Plant Pathology, Washington State University, Pullman, WA, U.</w:t>
            </w:r>
            <w:proofErr w:type="gramStart"/>
            <w:r w:rsidRPr="003E48F2">
              <w:rPr>
                <w:rFonts w:ascii="Calibri" w:eastAsia="Calibri" w:hAnsi="Calibri" w:cs="Calibri"/>
                <w:sz w:val="18"/>
                <w:szCs w:val="18"/>
              </w:rPr>
              <w:t>S.A</w:t>
            </w:r>
            <w:proofErr w:type="gramEnd"/>
          </w:p>
        </w:tc>
        <w:tc>
          <w:tcPr>
            <w:tcW w:w="0" w:type="auto"/>
            <w:vAlign w:val="center"/>
          </w:tcPr>
          <w:p w14:paraId="4AEC4964" w14:textId="0C69A723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7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hrp@wsu.edu</w:t>
              </w:r>
            </w:hyperlink>
          </w:p>
        </w:tc>
        <w:tc>
          <w:tcPr>
            <w:tcW w:w="0" w:type="auto"/>
            <w:vAlign w:val="center"/>
          </w:tcPr>
          <w:p w14:paraId="65C85C5D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30FCBBB4" w14:textId="77777777" w:rsidTr="003E6E18">
        <w:trPr>
          <w:trHeight w:val="63"/>
        </w:trPr>
        <w:tc>
          <w:tcPr>
            <w:tcW w:w="0" w:type="auto"/>
            <w:vAlign w:val="center"/>
          </w:tcPr>
          <w:p w14:paraId="6BEE7EE2" w14:textId="1B43B91E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Mikhail</w:t>
            </w:r>
          </w:p>
        </w:tc>
        <w:tc>
          <w:tcPr>
            <w:tcW w:w="0" w:type="auto"/>
            <w:vAlign w:val="center"/>
          </w:tcPr>
          <w:p w14:paraId="37869EAF" w14:textId="102180B4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tag w:val="goog_rdk_5"/>
                <w:id w:val="-620769521"/>
              </w:sdtPr>
              <w:sdtEndPr/>
              <w:sdtContent/>
            </w:sdt>
            <w:proofErr w:type="spellStart"/>
            <w:r w:rsidR="003E6E18" w:rsidRPr="003E48F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Pooggin</w:t>
            </w:r>
            <w:proofErr w:type="spellEnd"/>
            <w:r w:rsidR="003E6E18" w:rsidRPr="003E48F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2827FB5" w14:textId="71BE9E3D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 xml:space="preserve">PHIM Plant Health Institute, Univ Montpellier, INRAE, CIRAD, IRD, Institute </w:t>
            </w:r>
            <w:proofErr w:type="spellStart"/>
            <w:r w:rsidRPr="003E48F2">
              <w:rPr>
                <w:rFonts w:ascii="Calibri" w:eastAsia="Calibri" w:hAnsi="Calibri" w:cs="Calibri"/>
                <w:sz w:val="18"/>
                <w:szCs w:val="18"/>
              </w:rPr>
              <w:t>Agro</w:t>
            </w:r>
            <w:proofErr w:type="spellEnd"/>
            <w:r w:rsidRPr="003E48F2">
              <w:rPr>
                <w:rFonts w:ascii="Calibri" w:eastAsia="Calibri" w:hAnsi="Calibri" w:cs="Calibri"/>
                <w:sz w:val="18"/>
                <w:szCs w:val="18"/>
              </w:rPr>
              <w:t>, 34980 Montpellier, France</w:t>
            </w:r>
          </w:p>
        </w:tc>
        <w:tc>
          <w:tcPr>
            <w:tcW w:w="0" w:type="auto"/>
            <w:vAlign w:val="center"/>
          </w:tcPr>
          <w:p w14:paraId="236A1E51" w14:textId="38C9814C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8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mikhail.pooggin@inrae.fr</w:t>
              </w:r>
            </w:hyperlink>
          </w:p>
        </w:tc>
        <w:tc>
          <w:tcPr>
            <w:tcW w:w="0" w:type="auto"/>
            <w:vAlign w:val="center"/>
          </w:tcPr>
          <w:p w14:paraId="3919E1EB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335E0F43" w14:textId="77777777" w:rsidTr="003E6E18">
        <w:trPr>
          <w:trHeight w:val="63"/>
        </w:trPr>
        <w:tc>
          <w:tcPr>
            <w:tcW w:w="0" w:type="auto"/>
            <w:vAlign w:val="center"/>
          </w:tcPr>
          <w:p w14:paraId="6AB9BF3B" w14:textId="1CA62508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Katja</w:t>
            </w:r>
          </w:p>
        </w:tc>
        <w:tc>
          <w:tcPr>
            <w:tcW w:w="0" w:type="auto"/>
            <w:vAlign w:val="center"/>
          </w:tcPr>
          <w:p w14:paraId="72EA2847" w14:textId="2719B6B2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>Richer</w:t>
            </w:r>
            <w:r w:rsidR="00C842EA"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>-P</w:t>
            </w:r>
            <w:r w:rsidR="00C842EA"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>oeg</w:t>
            </w: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geler </w:t>
            </w:r>
          </w:p>
        </w:tc>
        <w:tc>
          <w:tcPr>
            <w:tcW w:w="0" w:type="auto"/>
            <w:vAlign w:val="center"/>
          </w:tcPr>
          <w:p w14:paraId="1C181093" w14:textId="24598BDE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 xml:space="preserve">Julius </w:t>
            </w:r>
            <w:proofErr w:type="spellStart"/>
            <w:r w:rsidRPr="003E48F2">
              <w:rPr>
                <w:rFonts w:ascii="Calibri" w:eastAsia="Calibri" w:hAnsi="Calibri" w:cs="Calibri"/>
                <w:sz w:val="18"/>
                <w:szCs w:val="18"/>
              </w:rPr>
              <w:t>Kühn-Institut</w:t>
            </w:r>
            <w:proofErr w:type="spellEnd"/>
            <w:r w:rsidRPr="003E48F2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3E48F2">
              <w:rPr>
                <w:rFonts w:ascii="Calibri" w:eastAsia="Calibri" w:hAnsi="Calibri" w:cs="Calibri"/>
                <w:sz w:val="18"/>
                <w:szCs w:val="18"/>
              </w:rPr>
              <w:t>Messeweg</w:t>
            </w:r>
            <w:proofErr w:type="spellEnd"/>
            <w:r w:rsidRPr="003E48F2">
              <w:rPr>
                <w:rFonts w:ascii="Calibri" w:eastAsia="Calibri" w:hAnsi="Calibri" w:cs="Calibri"/>
                <w:sz w:val="18"/>
                <w:szCs w:val="18"/>
              </w:rPr>
              <w:t xml:space="preserve"> 11-12, D-38104 Braunschweig, Germany</w:t>
            </w:r>
          </w:p>
        </w:tc>
        <w:tc>
          <w:tcPr>
            <w:tcW w:w="0" w:type="auto"/>
            <w:vAlign w:val="center"/>
          </w:tcPr>
          <w:p w14:paraId="624096B7" w14:textId="1A5782AA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19" w:history="1">
              <w:r w:rsidR="003E6E18" w:rsidRPr="003E48F2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katja.richert-poeggeler@julius-kuehn.de</w:t>
              </w:r>
            </w:hyperlink>
          </w:p>
        </w:tc>
        <w:tc>
          <w:tcPr>
            <w:tcW w:w="0" w:type="auto"/>
            <w:vAlign w:val="center"/>
          </w:tcPr>
          <w:p w14:paraId="62E2D6FA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3E61A7DB" w14:textId="77777777" w:rsidTr="003E6E18">
        <w:trPr>
          <w:trHeight w:val="63"/>
        </w:trPr>
        <w:tc>
          <w:tcPr>
            <w:tcW w:w="0" w:type="auto"/>
            <w:vAlign w:val="center"/>
          </w:tcPr>
          <w:p w14:paraId="3A7C3A08" w14:textId="0E2BA74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Susan</w:t>
            </w:r>
          </w:p>
        </w:tc>
        <w:tc>
          <w:tcPr>
            <w:tcW w:w="0" w:type="auto"/>
            <w:vAlign w:val="center"/>
          </w:tcPr>
          <w:p w14:paraId="4ACB23B1" w14:textId="499762DC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Seal </w:t>
            </w:r>
          </w:p>
        </w:tc>
        <w:tc>
          <w:tcPr>
            <w:tcW w:w="0" w:type="auto"/>
            <w:vAlign w:val="center"/>
          </w:tcPr>
          <w:p w14:paraId="6E250E85" w14:textId="6EAF6829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Natural Resources Institute, University of Greenwich, Central Avenue, Chatham Maritime, Kent ME4 4TB. UK</w:t>
            </w:r>
          </w:p>
        </w:tc>
        <w:tc>
          <w:tcPr>
            <w:tcW w:w="0" w:type="auto"/>
            <w:vAlign w:val="center"/>
          </w:tcPr>
          <w:p w14:paraId="1EAB00A0" w14:textId="5A3BCE73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20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S.E.Seal@greenwich.ac.uk</w:t>
              </w:r>
            </w:hyperlink>
          </w:p>
        </w:tc>
        <w:tc>
          <w:tcPr>
            <w:tcW w:w="0" w:type="auto"/>
            <w:vAlign w:val="center"/>
          </w:tcPr>
          <w:p w14:paraId="2143BACA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1BE62935" w14:textId="77777777" w:rsidTr="003E6E18">
        <w:trPr>
          <w:trHeight w:val="63"/>
        </w:trPr>
        <w:tc>
          <w:tcPr>
            <w:tcW w:w="0" w:type="auto"/>
            <w:vAlign w:val="center"/>
          </w:tcPr>
          <w:p w14:paraId="6E15F578" w14:textId="509C148F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Livia</w:t>
            </w:r>
          </w:p>
        </w:tc>
        <w:tc>
          <w:tcPr>
            <w:tcW w:w="0" w:type="auto"/>
            <w:vAlign w:val="center"/>
          </w:tcPr>
          <w:p w14:paraId="5B76E39E" w14:textId="0ECD898B" w:rsidR="003E6E18" w:rsidRPr="003E48F2" w:rsidRDefault="003E6E18" w:rsidP="003E6E1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>Stavolone</w:t>
            </w:r>
            <w:proofErr w:type="spellEnd"/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B071B4E" w14:textId="5C9142B8" w:rsidR="003E6E18" w:rsidRPr="003E48F2" w:rsidRDefault="003E6E18" w:rsidP="003E6E1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</w:rPr>
              <w:t>Institute for Sustainable Plant Protection, National Research Council, via Amendola 165/A I-70126 Bari, Italy</w:t>
            </w:r>
          </w:p>
        </w:tc>
        <w:tc>
          <w:tcPr>
            <w:tcW w:w="0" w:type="auto"/>
            <w:vAlign w:val="center"/>
          </w:tcPr>
          <w:p w14:paraId="5AAF89A7" w14:textId="4BB96209" w:rsidR="003E6E18" w:rsidRPr="003E48F2" w:rsidRDefault="00115919" w:rsidP="003E6E18">
            <w:pPr>
              <w:rPr>
                <w:rFonts w:ascii="Calibri" w:hAnsi="Calibri" w:cs="Calibri"/>
              </w:rPr>
            </w:pPr>
            <w:hyperlink r:id="rId21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livia.stavolone@ipsp.cnr.it</w:t>
              </w:r>
            </w:hyperlink>
          </w:p>
        </w:tc>
        <w:tc>
          <w:tcPr>
            <w:tcW w:w="0" w:type="auto"/>
            <w:vAlign w:val="center"/>
          </w:tcPr>
          <w:p w14:paraId="1B40B180" w14:textId="77777777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6E18" w:rsidRPr="003E48F2" w14:paraId="771D5465" w14:textId="77777777" w:rsidTr="003E6E18">
        <w:trPr>
          <w:trHeight w:val="63"/>
        </w:trPr>
        <w:tc>
          <w:tcPr>
            <w:tcW w:w="0" w:type="auto"/>
            <w:vAlign w:val="center"/>
          </w:tcPr>
          <w:p w14:paraId="4371598B" w14:textId="59C6A223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Pierre Yves</w:t>
            </w:r>
          </w:p>
        </w:tc>
        <w:tc>
          <w:tcPr>
            <w:tcW w:w="0" w:type="auto"/>
            <w:vAlign w:val="center"/>
          </w:tcPr>
          <w:p w14:paraId="6E85134B" w14:textId="34470FC7" w:rsidR="003E6E18" w:rsidRPr="003E48F2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Teycheney </w:t>
            </w:r>
          </w:p>
        </w:tc>
        <w:tc>
          <w:tcPr>
            <w:tcW w:w="0" w:type="auto"/>
            <w:vAlign w:val="center"/>
          </w:tcPr>
          <w:p w14:paraId="0242105F" w14:textId="6EC498AD" w:rsidR="003E6E18" w:rsidRPr="008509A4" w:rsidRDefault="003E6E18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FR"/>
              </w:rPr>
            </w:pPr>
            <w:r w:rsidRPr="003E48F2">
              <w:rPr>
                <w:rFonts w:ascii="Calibri" w:eastAsia="Calibri" w:hAnsi="Calibri" w:cs="Calibri"/>
                <w:sz w:val="18"/>
                <w:szCs w:val="18"/>
                <w:lang w:val="fr-FR"/>
              </w:rPr>
              <w:t>CIRAD, UMR PVBMT, 7 chemin de l’IRAT, 97410 Saint Pierre, La Réunion, France</w:t>
            </w:r>
          </w:p>
        </w:tc>
        <w:tc>
          <w:tcPr>
            <w:tcW w:w="0" w:type="auto"/>
            <w:vAlign w:val="center"/>
          </w:tcPr>
          <w:p w14:paraId="3B7AC42F" w14:textId="07220655" w:rsidR="003E6E18" w:rsidRPr="003E48F2" w:rsidRDefault="00115919" w:rsidP="003E6E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hyperlink r:id="rId22">
              <w:r w:rsidR="003E6E18" w:rsidRPr="003E48F2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teycheney@cirad.fr</w:t>
              </w:r>
            </w:hyperlink>
          </w:p>
        </w:tc>
        <w:tc>
          <w:tcPr>
            <w:tcW w:w="0" w:type="auto"/>
            <w:vAlign w:val="center"/>
          </w:tcPr>
          <w:p w14:paraId="6FC51757" w14:textId="253510D3" w:rsidR="003E6E18" w:rsidRPr="003E48F2" w:rsidRDefault="003E6E18" w:rsidP="003E6E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3E48F2" w:rsidRDefault="00A174CC" w:rsidP="00DD58AA">
      <w:pPr>
        <w:rPr>
          <w:rFonts w:ascii="Calibri" w:hAnsi="Calibri" w:cs="Calibri"/>
          <w:b/>
          <w:sz w:val="20"/>
          <w:szCs w:val="20"/>
        </w:rPr>
      </w:pPr>
    </w:p>
    <w:p w14:paraId="1382B4BD" w14:textId="212165D5" w:rsidR="000A7027" w:rsidRPr="003E48F2" w:rsidRDefault="0067795B" w:rsidP="000A7027">
      <w:pPr>
        <w:spacing w:before="120" w:after="120"/>
        <w:rPr>
          <w:rFonts w:ascii="Calibri" w:hAnsi="Calibri" w:cs="Calibri"/>
          <w:b/>
          <w:sz w:val="20"/>
          <w:szCs w:val="20"/>
        </w:rPr>
      </w:pPr>
      <w:r w:rsidRPr="003E48F2">
        <w:rPr>
          <w:rFonts w:ascii="Calibri" w:hAnsi="Calibri" w:cs="Calibri"/>
          <w:b/>
          <w:sz w:val="20"/>
          <w:szCs w:val="20"/>
        </w:rPr>
        <w:lastRenderedPageBreak/>
        <w:t xml:space="preserve">Part 1b: </w:t>
      </w:r>
      <w:r w:rsidR="000A7027" w:rsidRPr="003E48F2">
        <w:rPr>
          <w:rFonts w:ascii="Calibri" w:hAnsi="Calibri" w:cs="Calibri"/>
          <w:b/>
          <w:sz w:val="20"/>
          <w:szCs w:val="20"/>
        </w:rPr>
        <w:t>Taxonomy Proposal Submission</w:t>
      </w:r>
      <w:r w:rsidRPr="003E48F2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:rsidRPr="003E48F2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94C6CDB" w:rsidR="00683D0C" w:rsidRPr="003E48F2" w:rsidRDefault="00683D0C" w:rsidP="000A7027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:rsidRPr="003E48F2" w14:paraId="3A2C652A" w14:textId="77777777" w:rsidTr="00974C28">
        <w:tc>
          <w:tcPr>
            <w:tcW w:w="3969" w:type="dxa"/>
          </w:tcPr>
          <w:p w14:paraId="350A9AF2" w14:textId="119F463E" w:rsidR="00D062BE" w:rsidRPr="003E48F2" w:rsidRDefault="00296DA3" w:rsidP="000A7027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Pr="003E48F2" w:rsidRDefault="00D062BE" w:rsidP="000A7027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3E48F2" w:rsidRDefault="00296DA3" w:rsidP="000A7027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Pr="003E48F2" w:rsidRDefault="00D062BE" w:rsidP="000A7027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:rsidRPr="003E48F2" w14:paraId="0B035BDF" w14:textId="77777777" w:rsidTr="00974C28">
        <w:tc>
          <w:tcPr>
            <w:tcW w:w="3969" w:type="dxa"/>
          </w:tcPr>
          <w:p w14:paraId="5431BEDE" w14:textId="405E5CFC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and dsRNA viruses</w:t>
            </w:r>
          </w:p>
        </w:tc>
        <w:tc>
          <w:tcPr>
            <w:tcW w:w="284" w:type="dxa"/>
          </w:tcPr>
          <w:p w14:paraId="137436D9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:rsidRPr="003E48F2" w14:paraId="5D08A151" w14:textId="77777777" w:rsidTr="00974C28">
        <w:tc>
          <w:tcPr>
            <w:tcW w:w="3969" w:type="dxa"/>
          </w:tcPr>
          <w:p w14:paraId="1AE840E5" w14:textId="20C0CA73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RNA viruses</w:t>
            </w:r>
          </w:p>
        </w:tc>
        <w:tc>
          <w:tcPr>
            <w:tcW w:w="284" w:type="dxa"/>
          </w:tcPr>
          <w:p w14:paraId="5B0E6496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3BE2F3EC" w:rsidR="00D062BE" w:rsidRPr="003E48F2" w:rsidRDefault="00E80C0F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:rsidRPr="003E48F2" w14:paraId="683F5094" w14:textId="77777777" w:rsidTr="00974C28">
        <w:tc>
          <w:tcPr>
            <w:tcW w:w="3969" w:type="dxa"/>
          </w:tcPr>
          <w:p w14:paraId="2F218EA6" w14:textId="0F84C410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Archaeal viruses</w:t>
            </w:r>
          </w:p>
        </w:tc>
        <w:tc>
          <w:tcPr>
            <w:tcW w:w="284" w:type="dxa"/>
          </w:tcPr>
          <w:p w14:paraId="356A3133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04EC215A" w:rsidR="00D062BE" w:rsidRPr="003E48F2" w:rsidRDefault="00296DA3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327" w:type="dxa"/>
          </w:tcPr>
          <w:p w14:paraId="607AF614" w14:textId="77777777" w:rsidR="00D062BE" w:rsidRPr="003E48F2" w:rsidRDefault="00D062B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Pr="003E48F2" w:rsidRDefault="00D062BE" w:rsidP="00DD58AA">
      <w:pPr>
        <w:rPr>
          <w:rFonts w:ascii="Calibri" w:eastAsia="Times" w:hAnsi="Calibri" w:cs="Calibri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E48F2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1C8314A" w:rsidR="00CF59EA" w:rsidRPr="003E48F2" w:rsidRDefault="00CF59EA" w:rsidP="00DD58AA">
            <w:pPr>
              <w:rPr>
                <w:rFonts w:ascii="Calibri" w:hAnsi="Calibri" w:cs="Calibri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List </w:t>
            </w:r>
            <w:r w:rsidR="007E667B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the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ICTV Study Group(s) that have seen or have</w:t>
            </w:r>
            <w:r w:rsidR="008F51E2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been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involved in creating this proposal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3E48F2" w14:paraId="0BE0A499" w14:textId="77777777" w:rsidTr="00E80C0F">
        <w:trPr>
          <w:trHeight w:val="371"/>
        </w:trPr>
        <w:tc>
          <w:tcPr>
            <w:tcW w:w="8505" w:type="dxa"/>
            <w:shd w:val="clear" w:color="auto" w:fill="auto"/>
          </w:tcPr>
          <w:p w14:paraId="7F4EC4CB" w14:textId="056B27EE" w:rsidR="0072682D" w:rsidRPr="003E48F2" w:rsidRDefault="00E80C0F" w:rsidP="00DD58A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3E48F2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817DB8C" w:rsidR="00BE4F5A" w:rsidRPr="003E48F2" w:rsidRDefault="00BE4F5A" w:rsidP="00DD58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Optional – complete </w:t>
            </w:r>
            <w:r w:rsidR="00AF4998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only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if formally voted on by </w:t>
            </w:r>
            <w:r w:rsidR="007E667B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an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ICTV Study Group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3E48F2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3E48F2" w:rsidRDefault="00BE4F5A" w:rsidP="00DD58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3E48F2" w:rsidRDefault="00BE4F5A" w:rsidP="00DD58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3E48F2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3E48F2" w:rsidRDefault="00BE4F5A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3E48F2" w:rsidRDefault="00BE4F5A" w:rsidP="00DD58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Votes </w:t>
            </w:r>
            <w:r w:rsidR="00382FE8"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 </w:t>
            </w: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3E48F2" w:rsidRDefault="00BE4F5A" w:rsidP="00DD58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3E48F2" w:rsidRDefault="00BE4F5A" w:rsidP="00DD58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3E48F2" w14:paraId="6CEB31DD" w14:textId="77777777" w:rsidTr="00BE4F5A">
        <w:tc>
          <w:tcPr>
            <w:tcW w:w="2410" w:type="dxa"/>
            <w:shd w:val="clear" w:color="auto" w:fill="auto"/>
          </w:tcPr>
          <w:p w14:paraId="15B28AD1" w14:textId="140AEC0F" w:rsidR="00BE4F5A" w:rsidRPr="003E48F2" w:rsidRDefault="00E80C0F" w:rsidP="00E80C0F">
            <w:pPr>
              <w:ind w:firstLine="7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E48F2">
              <w:rPr>
                <w:rFonts w:ascii="Calibri" w:eastAsia="Calibri" w:hAnsi="Calibri" w:cs="Calibri"/>
                <w:i/>
                <w:sz w:val="22"/>
                <w:szCs w:val="22"/>
              </w:rPr>
              <w:t>Caulimoviridae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D842500" w14:textId="638EBF76" w:rsidR="00BE4F5A" w:rsidRPr="003E48F2" w:rsidRDefault="00F83A42" w:rsidP="00F83A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518C703A" w14:textId="7653F658" w:rsidR="00BE4F5A" w:rsidRPr="003E48F2" w:rsidRDefault="00F83A42" w:rsidP="00F83A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0E1E7E11" w:rsidR="00BE4F5A" w:rsidRPr="003E48F2" w:rsidRDefault="00F83A42" w:rsidP="00F83A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</w:tbl>
    <w:p w14:paraId="08D64203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075650D7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52CF01EB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37164B1D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29F9724A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288B6A67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p w14:paraId="116BCF49" w14:textId="77777777" w:rsidR="003A18C5" w:rsidRPr="003E48F2" w:rsidRDefault="003A18C5" w:rsidP="003A18C5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:rsidRPr="003E48F2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Pr="003E48F2" w:rsidRDefault="003A18C5" w:rsidP="00501E96">
            <w:pPr>
              <w:ind w:left="174"/>
              <w:rPr>
                <w:rFonts w:ascii="Calibri" w:hAnsi="Calibri" w:cs="Calibri"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Submission date</w:t>
            </w:r>
            <w:r w:rsidR="006C0F51"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BBB35B8" w:rsidR="003A18C5" w:rsidRPr="003E48F2" w:rsidRDefault="003A18C5" w:rsidP="00501E96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r w:rsidR="00F83A42">
              <w:rPr>
                <w:rFonts w:ascii="Calibri" w:hAnsi="Calibri" w:cs="Calibri"/>
                <w:bCs/>
                <w:sz w:val="20"/>
                <w:szCs w:val="20"/>
              </w:rPr>
              <w:t>13/06/2025</w:t>
            </w:r>
          </w:p>
        </w:tc>
      </w:tr>
    </w:tbl>
    <w:p w14:paraId="46934237" w14:textId="77777777" w:rsidR="003A18C5" w:rsidRPr="003E48F2" w:rsidRDefault="003A18C5" w:rsidP="003A18C5">
      <w:pPr>
        <w:rPr>
          <w:rFonts w:ascii="Calibri" w:hAnsi="Calibri" w:cs="Calibri"/>
          <w:b/>
          <w:sz w:val="20"/>
          <w:szCs w:val="20"/>
        </w:rPr>
      </w:pPr>
    </w:p>
    <w:p w14:paraId="71426659" w14:textId="77777777" w:rsidR="003A18C5" w:rsidRPr="003E48F2" w:rsidRDefault="003A18C5" w:rsidP="00DD58AA">
      <w:pPr>
        <w:ind w:right="828"/>
        <w:rPr>
          <w:rFonts w:ascii="Calibri" w:hAnsi="Calibri" w:cs="Calibri"/>
          <w:b/>
          <w:sz w:val="20"/>
          <w:szCs w:val="20"/>
        </w:rPr>
      </w:pPr>
    </w:p>
    <w:p w14:paraId="6142524C" w14:textId="364E407C" w:rsidR="0072682D" w:rsidRPr="003E48F2" w:rsidRDefault="0067795B" w:rsidP="003A18C5">
      <w:pPr>
        <w:spacing w:after="120"/>
        <w:ind w:right="828"/>
        <w:rPr>
          <w:rFonts w:ascii="Calibri" w:hAnsi="Calibri" w:cs="Calibri"/>
          <w:color w:val="0070C0"/>
          <w:sz w:val="20"/>
          <w:szCs w:val="20"/>
        </w:rPr>
      </w:pPr>
      <w:r w:rsidRPr="003E48F2">
        <w:rPr>
          <w:rFonts w:ascii="Calibri" w:hAnsi="Calibri" w:cs="Calibri"/>
          <w:b/>
          <w:sz w:val="20"/>
          <w:szCs w:val="20"/>
        </w:rPr>
        <w:t xml:space="preserve">Part 1c: </w:t>
      </w:r>
      <w:r w:rsidR="000A7027" w:rsidRPr="003E48F2">
        <w:rPr>
          <w:rFonts w:ascii="Calibri" w:hAnsi="Calibri" w:cs="Calibri"/>
          <w:b/>
          <w:sz w:val="20"/>
          <w:szCs w:val="20"/>
        </w:rPr>
        <w:t xml:space="preserve">Feedback from </w:t>
      </w:r>
      <w:r w:rsidR="00382FE8" w:rsidRPr="003E48F2">
        <w:rPr>
          <w:rFonts w:ascii="Calibri" w:hAnsi="Calibri" w:cs="Calibri"/>
          <w:b/>
          <w:sz w:val="20"/>
          <w:szCs w:val="20"/>
        </w:rPr>
        <w:t xml:space="preserve">ICTV </w:t>
      </w:r>
      <w:r w:rsidR="000A7027" w:rsidRPr="003E48F2">
        <w:rPr>
          <w:rFonts w:ascii="Calibri" w:hAnsi="Calibri" w:cs="Calibri"/>
          <w:b/>
          <w:sz w:val="20"/>
          <w:szCs w:val="20"/>
        </w:rPr>
        <w:t xml:space="preserve">Executive Committee </w:t>
      </w:r>
      <w:r w:rsidR="0058465A" w:rsidRPr="003E48F2">
        <w:rPr>
          <w:rFonts w:ascii="Calibri" w:hAnsi="Calibri" w:cs="Calibri"/>
          <w:b/>
          <w:sz w:val="20"/>
          <w:szCs w:val="20"/>
        </w:rPr>
        <w:t xml:space="preserve">(EC) </w:t>
      </w:r>
      <w:r w:rsidR="000A7027" w:rsidRPr="003E48F2">
        <w:rPr>
          <w:rFonts w:ascii="Calibri" w:hAnsi="Calibri" w:cs="Calibri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:rsidRPr="003E48F2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3E48F2" w:rsidRDefault="00CF59EA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Executive Committee Meeting Decision </w:t>
            </w:r>
            <w:r w:rsidR="0067795B"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:rsidRPr="003E48F2" w14:paraId="78B67569" w14:textId="77777777" w:rsidTr="00BE4F5A">
        <w:tc>
          <w:tcPr>
            <w:tcW w:w="8080" w:type="dxa"/>
          </w:tcPr>
          <w:p w14:paraId="64C71CA1" w14:textId="554F4337" w:rsidR="000A7027" w:rsidRPr="003E48F2" w:rsidRDefault="000A7027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A </w:t>
            </w:r>
            <w:r w:rsidR="0058465A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–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:rsidRPr="003E48F2" w14:paraId="3369515D" w14:textId="77777777" w:rsidTr="00BE4F5A">
        <w:tc>
          <w:tcPr>
            <w:tcW w:w="8080" w:type="dxa"/>
          </w:tcPr>
          <w:p w14:paraId="0AC3242D" w14:textId="789F6726" w:rsidR="000A7027" w:rsidRPr="003E48F2" w:rsidRDefault="000A7027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:rsidRPr="003E48F2" w14:paraId="5D9CF6FC" w14:textId="77777777" w:rsidTr="00BE4F5A">
        <w:tc>
          <w:tcPr>
            <w:tcW w:w="8080" w:type="dxa"/>
          </w:tcPr>
          <w:p w14:paraId="6A631C3F" w14:textId="5891AD4C" w:rsidR="000A7027" w:rsidRPr="003E48F2" w:rsidRDefault="0058465A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U</w:t>
            </w:r>
            <w:r w:rsidR="000A7027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without</w:t>
            </w:r>
            <w:r w:rsidR="000A7027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revision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:rsidRPr="003E48F2" w14:paraId="59BD71F4" w14:textId="77777777" w:rsidTr="00BE4F5A">
        <w:tc>
          <w:tcPr>
            <w:tcW w:w="8080" w:type="dxa"/>
          </w:tcPr>
          <w:p w14:paraId="69BC056D" w14:textId="0D3D89AC" w:rsidR="000A7027" w:rsidRPr="003E48F2" w:rsidRDefault="000A7027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U</w:t>
            </w:r>
            <w:r w:rsidR="0058465A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:rsidRPr="003E48F2" w14:paraId="2117D303" w14:textId="77777777" w:rsidTr="00BE4F5A">
        <w:tc>
          <w:tcPr>
            <w:tcW w:w="8080" w:type="dxa"/>
          </w:tcPr>
          <w:p w14:paraId="53C977C7" w14:textId="5CD27364" w:rsidR="000A7027" w:rsidRPr="003E48F2" w:rsidRDefault="0058465A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Pr="003E48F2" w:rsidRDefault="000A7027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:rsidRPr="003E48F2" w14:paraId="26CEB8AD" w14:textId="77777777" w:rsidTr="00BE4F5A">
        <w:tc>
          <w:tcPr>
            <w:tcW w:w="8080" w:type="dxa"/>
          </w:tcPr>
          <w:p w14:paraId="7764C134" w14:textId="09155EE7" w:rsidR="00903048" w:rsidRPr="003E48F2" w:rsidRDefault="00903048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Pr="003E48F2" w:rsidRDefault="00903048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:rsidRPr="003E48F2" w14:paraId="3071CAAD" w14:textId="77777777" w:rsidTr="00BE4F5A">
        <w:tc>
          <w:tcPr>
            <w:tcW w:w="8080" w:type="dxa"/>
          </w:tcPr>
          <w:p w14:paraId="638F84E9" w14:textId="55B1FB64" w:rsidR="00903048" w:rsidRPr="003E48F2" w:rsidRDefault="00903048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Pr="003E48F2" w:rsidRDefault="00903048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Pr="003E48F2" w:rsidRDefault="000A7027" w:rsidP="00DD58AA">
      <w:pPr>
        <w:rPr>
          <w:rFonts w:ascii="Calibri" w:eastAsia="Times" w:hAnsi="Calibri" w:cs="Calibri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E48F2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3E48F2" w:rsidRDefault="00CF59EA" w:rsidP="00DD58AA">
            <w:pPr>
              <w:rPr>
                <w:rFonts w:ascii="Calibri" w:hAnsi="Calibri" w:cs="Calibri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Comments from the Executive Committee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0A7027" w:rsidRPr="003E48F2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3E48F2" w:rsidRDefault="000A7027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58B433" w14:textId="77777777" w:rsidR="000A7027" w:rsidRPr="003E48F2" w:rsidRDefault="000A7027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E643B3" w14:textId="7B2EB0AB" w:rsidR="009741D1" w:rsidRPr="003E48F2" w:rsidRDefault="009741D1" w:rsidP="00DD58AA">
      <w:pPr>
        <w:rPr>
          <w:rFonts w:ascii="Calibri" w:hAnsi="Calibri" w:cs="Calibri"/>
          <w:b/>
          <w:sz w:val="20"/>
          <w:szCs w:val="20"/>
        </w:rPr>
      </w:pPr>
    </w:p>
    <w:p w14:paraId="493C87B5" w14:textId="77777777" w:rsidR="00DD58AA" w:rsidRPr="003E48F2" w:rsidRDefault="00DD58AA" w:rsidP="00DD58AA">
      <w:pPr>
        <w:rPr>
          <w:rFonts w:ascii="Calibri" w:hAnsi="Calibri" w:cs="Calibri"/>
          <w:b/>
          <w:sz w:val="20"/>
          <w:szCs w:val="20"/>
        </w:rPr>
      </w:pPr>
    </w:p>
    <w:p w14:paraId="1F76B955" w14:textId="454292CE" w:rsidR="00C95FB7" w:rsidRPr="003E48F2" w:rsidRDefault="0067795B" w:rsidP="003A18C5">
      <w:pPr>
        <w:spacing w:after="120"/>
        <w:rPr>
          <w:rFonts w:ascii="Calibri" w:hAnsi="Calibri" w:cs="Calibri"/>
          <w:b/>
          <w:sz w:val="20"/>
          <w:szCs w:val="20"/>
        </w:rPr>
      </w:pPr>
      <w:r w:rsidRPr="003E48F2">
        <w:rPr>
          <w:rFonts w:ascii="Calibri" w:hAnsi="Calibri" w:cs="Calibri"/>
          <w:b/>
          <w:sz w:val="20"/>
          <w:szCs w:val="20"/>
        </w:rPr>
        <w:t xml:space="preserve">Part 1d: </w:t>
      </w:r>
      <w:r w:rsidR="00C95FB7" w:rsidRPr="003E48F2">
        <w:rPr>
          <w:rFonts w:ascii="Calibri" w:hAnsi="Calibri" w:cs="Calibri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E48F2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30C987B" w:rsidR="00CF59EA" w:rsidRPr="003E48F2" w:rsidRDefault="00CF59EA" w:rsidP="00DD58AA">
            <w:pPr>
              <w:rPr>
                <w:rFonts w:ascii="Calibri" w:hAnsi="Calibri" w:cs="Calibri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Response of proposer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3E48F2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3E48F2" w:rsidRDefault="00296DA3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C5CACA" w14:textId="367B5D6C" w:rsidR="00296DA3" w:rsidRPr="003E48F2" w:rsidRDefault="00296DA3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1B7407" w14:textId="77777777" w:rsidR="00F110F7" w:rsidRPr="003E48F2" w:rsidRDefault="00F110F7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0177EE" w14:textId="77777777" w:rsidR="00296DA3" w:rsidRPr="003E48F2" w:rsidRDefault="00296DA3" w:rsidP="00DD58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:rsidRPr="003E48F2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Pr="003E48F2" w:rsidRDefault="00BE4F5A" w:rsidP="00DD58AA">
            <w:pPr>
              <w:ind w:left="174"/>
              <w:rPr>
                <w:rFonts w:ascii="Calibri" w:hAnsi="Calibri" w:cs="Calibri"/>
                <w:bCs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Revision date</w:t>
            </w:r>
            <w:r w:rsidR="006C0F51" w:rsidRPr="003E48F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Pr="003E48F2" w:rsidRDefault="00BE4F5A" w:rsidP="00DD58A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Pr="003E48F2" w:rsidRDefault="00953FFE" w:rsidP="00DD58AA">
      <w:pPr>
        <w:ind w:firstLine="720"/>
        <w:rPr>
          <w:rFonts w:ascii="Calibri" w:hAnsi="Calibri" w:cs="Calibri"/>
          <w:b/>
          <w:bCs/>
          <w:sz w:val="20"/>
          <w:szCs w:val="20"/>
        </w:rPr>
      </w:pPr>
    </w:p>
    <w:p w14:paraId="7C2D104C" w14:textId="0EB5C646" w:rsidR="00CF59EA" w:rsidRPr="003E48F2" w:rsidRDefault="00CF59EA" w:rsidP="00DD58AA">
      <w:pPr>
        <w:rPr>
          <w:rFonts w:ascii="Calibri" w:hAnsi="Calibri" w:cs="Calibri"/>
          <w:color w:val="C00000"/>
          <w:sz w:val="20"/>
          <w:szCs w:val="20"/>
        </w:rPr>
      </w:pPr>
    </w:p>
    <w:p w14:paraId="68D95475" w14:textId="77777777" w:rsidR="00953FFE" w:rsidRPr="003E48F2" w:rsidRDefault="00953FFE" w:rsidP="00DD58AA">
      <w:pPr>
        <w:ind w:firstLine="720"/>
        <w:rPr>
          <w:rFonts w:ascii="Calibri" w:hAnsi="Calibri" w:cs="Calibri"/>
          <w:b/>
          <w:sz w:val="20"/>
          <w:szCs w:val="20"/>
        </w:rPr>
      </w:pPr>
    </w:p>
    <w:p w14:paraId="296A264B" w14:textId="77777777" w:rsidR="00F341E0" w:rsidRDefault="00F341E0">
      <w:pPr>
        <w:rPr>
          <w:rFonts w:ascii="Calibri" w:hAnsi="Calibri" w:cs="Calibri"/>
          <w:b/>
          <w:color w:val="000000"/>
          <w:sz w:val="20"/>
          <w:szCs w:val="20"/>
        </w:rPr>
      </w:pPr>
      <w:permStart w:id="702228509" w:edGrp="everyone"/>
      <w:r>
        <w:rPr>
          <w:rFonts w:ascii="Calibri" w:hAnsi="Calibri" w:cs="Calibri"/>
          <w:b/>
          <w:color w:val="000000"/>
          <w:sz w:val="20"/>
          <w:szCs w:val="20"/>
        </w:rPr>
        <w:br w:type="page"/>
      </w:r>
    </w:p>
    <w:permEnd w:id="702228509"/>
    <w:p w14:paraId="48DB7F5D" w14:textId="77777777" w:rsidR="00953FFE" w:rsidRPr="003E48F2" w:rsidRDefault="00953FFE" w:rsidP="00DD58AA">
      <w:pPr>
        <w:pStyle w:val="BodyTextIndent"/>
        <w:ind w:left="0" w:firstLine="0"/>
        <w:rPr>
          <w:rFonts w:ascii="Calibri" w:hAnsi="Calibri" w:cs="Calibri"/>
          <w:color w:val="000000"/>
          <w:sz w:val="20"/>
        </w:rPr>
      </w:pPr>
      <w:r w:rsidRPr="003E48F2">
        <w:rPr>
          <w:rFonts w:ascii="Calibri" w:hAnsi="Calibri" w:cs="Calibri"/>
          <w:b/>
          <w:color w:val="000000"/>
          <w:sz w:val="20"/>
        </w:rPr>
        <w:lastRenderedPageBreak/>
        <w:t>Part 3:</w:t>
      </w:r>
      <w:r w:rsidRPr="003E48F2">
        <w:rPr>
          <w:rFonts w:ascii="Calibri" w:hAnsi="Calibri" w:cs="Calibri"/>
          <w:color w:val="000000"/>
          <w:sz w:val="20"/>
        </w:rPr>
        <w:t xml:space="preserve"> </w:t>
      </w:r>
      <w:r w:rsidRPr="003E48F2">
        <w:rPr>
          <w:rFonts w:ascii="Calibri" w:hAnsi="Calibri" w:cs="Calibri"/>
          <w:b/>
          <w:color w:val="000000"/>
          <w:sz w:val="20"/>
        </w:rPr>
        <w:t>TAXONOMIC PROPOSAL</w:t>
      </w:r>
    </w:p>
    <w:p w14:paraId="5DCC6628" w14:textId="77777777" w:rsidR="00DD58AA" w:rsidRPr="003E48F2" w:rsidRDefault="00DD58AA" w:rsidP="00DD58AA">
      <w:pPr>
        <w:pStyle w:val="BodyTextIndent"/>
        <w:ind w:left="0" w:hanging="15"/>
        <w:rPr>
          <w:rFonts w:ascii="Calibri" w:hAnsi="Calibri" w:cs="Calibri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:rsidRPr="003E48F2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5381F48" w:rsidR="00E37077" w:rsidRPr="003E48F2" w:rsidRDefault="00E37077" w:rsidP="00DD58AA">
            <w:pPr>
              <w:rPr>
                <w:rFonts w:ascii="Calibri" w:eastAsia="Times" w:hAnsi="Calibri" w:cs="Calibri"/>
                <w:b/>
                <w:color w:val="0070C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Taxonomic changes proposed</w:t>
            </w:r>
            <w:r w:rsidR="006C0F51"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:rsidRPr="003E48F2" w14:paraId="1E0D3D23" w14:textId="77777777" w:rsidTr="00023385">
        <w:tc>
          <w:tcPr>
            <w:tcW w:w="2972" w:type="dxa"/>
          </w:tcPr>
          <w:p w14:paraId="6B63C19C" w14:textId="375B7AAA" w:rsidR="00953FFE" w:rsidRPr="003E48F2" w:rsidRDefault="00363A30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Establish</w:t>
            </w:r>
            <w:r w:rsidR="00953FFE"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E5F3A84" w:rsidR="00953FFE" w:rsidRPr="003E48F2" w:rsidRDefault="00E80C0F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:rsidRPr="003E48F2" w14:paraId="728F008B" w14:textId="77777777" w:rsidTr="00023385">
        <w:tc>
          <w:tcPr>
            <w:tcW w:w="2972" w:type="dxa"/>
          </w:tcPr>
          <w:p w14:paraId="7CEF18CA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:rsidRPr="003E48F2" w14:paraId="272ED85B" w14:textId="77777777" w:rsidTr="00023385">
        <w:tc>
          <w:tcPr>
            <w:tcW w:w="2972" w:type="dxa"/>
          </w:tcPr>
          <w:p w14:paraId="7314CAA8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:rsidRPr="003E48F2" w14:paraId="5BF9C33F" w14:textId="77777777" w:rsidTr="00023385">
        <w:tc>
          <w:tcPr>
            <w:tcW w:w="2972" w:type="dxa"/>
          </w:tcPr>
          <w:p w14:paraId="4B2EDEB8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3E48F2" w:rsidRDefault="00953FFE" w:rsidP="00DD58AA">
            <w:pPr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Pr="003E48F2" w:rsidRDefault="00953FFE" w:rsidP="00DD58AA">
            <w:pPr>
              <w:rPr>
                <w:rFonts w:ascii="Calibri" w:eastAsia="Times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:rsidRPr="003E48F2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Pr="003E48F2" w:rsidRDefault="00953FFE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eastAsia="Times" w:hAnsi="Calibri" w:cs="Calibri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Pr="003E48F2" w:rsidRDefault="00953FFE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Pr="003E48F2" w:rsidRDefault="00333392" w:rsidP="00333392">
      <w:pPr>
        <w:rPr>
          <w:rFonts w:ascii="Calibri" w:hAnsi="Calibri" w:cs="Calibri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3E48F2" w14:paraId="5823A95C" w14:textId="77777777" w:rsidTr="00501E9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9654A8F" w:rsidR="00333392" w:rsidRPr="003E48F2" w:rsidRDefault="00333392" w:rsidP="00501E96">
            <w:pPr>
              <w:rPr>
                <w:rFonts w:ascii="Calibri" w:hAnsi="Calibri" w:cs="Calibri"/>
                <w:b/>
                <w:color w:val="0000FF"/>
                <w:sz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Etymology </w:t>
            </w:r>
            <w:r w:rsidR="00FC2269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(origin) 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of proposed taxonomic names:</w:t>
            </w:r>
          </w:p>
        </w:tc>
      </w:tr>
      <w:tr w:rsidR="00333392" w:rsidRPr="003E48F2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3E48F2" w:rsidRDefault="00333392" w:rsidP="00501E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3E48F2" w:rsidRDefault="00333392" w:rsidP="00501E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Etymology of the term</w:t>
            </w:r>
          </w:p>
        </w:tc>
      </w:tr>
      <w:tr w:rsidR="00333392" w:rsidRPr="003E48F2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1C43B52A" w:rsidR="00333392" w:rsidRPr="00E645B7" w:rsidRDefault="00E645B7" w:rsidP="00040CB0">
            <w:pPr>
              <w:jc w:val="both"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645B7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Badnavirus</w:t>
            </w:r>
            <w:proofErr w:type="spellEnd"/>
            <w:r w:rsidRPr="00E645B7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45B7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urticae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48089E19" w:rsidR="00333392" w:rsidRPr="008D634C" w:rsidRDefault="008D634C" w:rsidP="00040CB0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D634C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Urticae</w:t>
            </w:r>
            <w:proofErr w:type="spellEnd"/>
            <w:r w:rsidRPr="008D63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is the genitive of the genus </w:t>
            </w:r>
            <w:r w:rsidRPr="008D634C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Urtica</w:t>
            </w:r>
            <w:r w:rsidRPr="008D63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to which NBV1's host plant </w:t>
            </w:r>
            <w:r w:rsidRPr="008D634C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Urtica dioica </w:t>
            </w:r>
            <w:r w:rsidRPr="008D63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belongs</w:t>
            </w:r>
          </w:p>
        </w:tc>
      </w:tr>
    </w:tbl>
    <w:p w14:paraId="664528E2" w14:textId="77777777" w:rsidR="00333392" w:rsidRPr="003E48F2" w:rsidRDefault="00333392" w:rsidP="00DD58AA">
      <w:pPr>
        <w:rPr>
          <w:rFonts w:ascii="Calibri" w:hAnsi="Calibri" w:cs="Calibri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:rsidRPr="003E48F2" w14:paraId="5E86B6E0" w14:textId="77777777" w:rsidTr="00501E96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6E8434A2" w:rsidR="00333392" w:rsidRPr="003E48F2" w:rsidRDefault="00333392" w:rsidP="00333392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Permission for use of names derived from a living person:        </w:t>
            </w:r>
          </w:p>
        </w:tc>
      </w:tr>
      <w:tr w:rsidR="00DD58AA" w:rsidRPr="003E48F2" w14:paraId="28DCB929" w14:textId="77777777" w:rsidTr="00FC2269">
        <w:tc>
          <w:tcPr>
            <w:tcW w:w="2547" w:type="dxa"/>
          </w:tcPr>
          <w:p w14:paraId="71228610" w14:textId="16682F7A" w:rsidR="00DD58AA" w:rsidRPr="003E48F2" w:rsidRDefault="00DD58AA" w:rsidP="00DD58AA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Pr="003E48F2" w:rsidRDefault="00E863D4" w:rsidP="00DD58AA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3E48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3415A4A7" w:rsidR="00DD58AA" w:rsidRPr="008D634C" w:rsidRDefault="008D634C" w:rsidP="00DD58AA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D634C">
              <w:rPr>
                <w:rFonts w:ascii="Calibri" w:hAnsi="Calibri" w:cs="Calibri"/>
                <w:color w:val="000000"/>
                <w:sz w:val="18"/>
                <w:szCs w:val="18"/>
              </w:rPr>
              <w:t>Not applicable</w:t>
            </w:r>
            <w:r w:rsidR="00DD58AA" w:rsidRPr="008D63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6696706" w14:textId="14A20076" w:rsidR="00DD58AA" w:rsidRPr="003E48F2" w:rsidRDefault="00DD58AA" w:rsidP="00DD58AA">
      <w:pPr>
        <w:rPr>
          <w:rFonts w:ascii="Calibri" w:hAnsi="Calibri" w:cs="Calibri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:rsidRPr="003E48F2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DEA1243" w:rsidR="00A77B8E" w:rsidRPr="003E48F2" w:rsidRDefault="00A77B8E" w:rsidP="00DD58AA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Abstract</w:t>
            </w:r>
            <w:r w:rsidR="002A5A83"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of Taxonomy Proposal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A77B8E" w:rsidRPr="003E48F2" w14:paraId="62FCA94B" w14:textId="77777777" w:rsidTr="00A77B8E">
        <w:tc>
          <w:tcPr>
            <w:tcW w:w="8926" w:type="dxa"/>
          </w:tcPr>
          <w:p w14:paraId="4FD7E42A" w14:textId="77777777" w:rsidR="00A77B8E" w:rsidRPr="003E48F2" w:rsidRDefault="00A77B8E" w:rsidP="00DD58AA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83A6BF3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Taxonomic rank(s) affected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      </w:t>
            </w:r>
          </w:p>
          <w:p w14:paraId="544C4150" w14:textId="7D736C51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>Genus</w:t>
            </w:r>
            <w:r w:rsidR="00F341E0">
              <w:rPr>
                <w:rFonts w:ascii="Calibri" w:eastAsia="Calibri" w:hAnsi="Calibri" w:cs="Calibri"/>
                <w:sz w:val="20"/>
                <w:szCs w:val="20"/>
              </w:rPr>
              <w:t>, Species</w:t>
            </w:r>
          </w:p>
          <w:p w14:paraId="0C727375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C3F75E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Description of current taxonomy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      </w:t>
            </w:r>
          </w:p>
          <w:p w14:paraId="01F59CE8" w14:textId="47C03C86" w:rsidR="00E80C0F" w:rsidRPr="003E48F2" w:rsidRDefault="00E80C0F" w:rsidP="00E80C0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The family 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proofErr w:type="spellEnd"/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[1] currently comprises 11 genera whose members share similar genome organization. The molecular species demarcation criteria is &lt;</w:t>
            </w:r>
            <w:r w:rsidR="008509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80% identity of nucleotide sequences in the reverse transcriptase (RT) / ribonuclease H (RNase H) region of the polymerase. Genus 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proofErr w:type="spellEnd"/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[2] currently includes </w:t>
            </w:r>
            <w:r w:rsidRPr="008D634C">
              <w:rPr>
                <w:rFonts w:ascii="Calibri" w:eastAsia="Calibri" w:hAnsi="Calibri" w:cs="Calibri"/>
                <w:sz w:val="20"/>
                <w:szCs w:val="20"/>
              </w:rPr>
              <w:t>74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species and is the largest genus within the family 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proofErr w:type="spellEnd"/>
            <w:r w:rsidRPr="003E48F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9115E5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01D313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Proposed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taxonomic change(s):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</w:p>
          <w:p w14:paraId="2C0B6B6D" w14:textId="35E8D4C6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We propose the creation of </w:t>
            </w:r>
            <w:r w:rsidR="00E645B7"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new species in the genus 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proofErr w:type="spellEnd"/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7B3FE2">
              <w:rPr>
                <w:rFonts w:ascii="Calibri" w:eastAsia="Calibri" w:hAnsi="Calibri" w:cs="Calibri"/>
                <w:sz w:val="20"/>
                <w:szCs w:val="20"/>
              </w:rPr>
              <w:t>“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proofErr w:type="spellEnd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E645B7">
              <w:rPr>
                <w:rFonts w:ascii="Calibri" w:eastAsia="Calibri" w:hAnsi="Calibri" w:cs="Calibri"/>
                <w:i/>
                <w:sz w:val="20"/>
                <w:szCs w:val="20"/>
              </w:rPr>
              <w:t>urticae</w:t>
            </w:r>
            <w:proofErr w:type="spellEnd"/>
            <w:r w:rsidR="007B3FE2">
              <w:rPr>
                <w:rFonts w:ascii="Calibri" w:eastAsia="Calibri" w:hAnsi="Calibri" w:cs="Calibri"/>
                <w:i/>
                <w:sz w:val="20"/>
                <w:szCs w:val="20"/>
              </w:rPr>
              <w:t>”</w:t>
            </w:r>
          </w:p>
          <w:p w14:paraId="4D25012D" w14:textId="77777777" w:rsidR="00E80C0F" w:rsidRPr="003E48F2" w:rsidRDefault="00E80C0F" w:rsidP="00E80C0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AAE741" w14:textId="77777777" w:rsidR="00E80C0F" w:rsidRPr="003E48F2" w:rsidRDefault="00E80C0F" w:rsidP="00E80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Justification</w:t>
            </w:r>
            <w:r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  <w:p w14:paraId="3D8B99BE" w14:textId="2F1C3345" w:rsidR="00FC2269" w:rsidRPr="003E48F2" w:rsidRDefault="00F341E0" w:rsidP="008D634C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c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omplete genomes of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nettle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badna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virus</w:t>
            </w:r>
            <w:proofErr w:type="spellEnd"/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(NBV1),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was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sequenced and published recently.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Its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organization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similar to that of other members of genus </w:t>
            </w:r>
            <w:proofErr w:type="spellStart"/>
            <w:r w:rsidR="00E80C0F" w:rsidRPr="003E48F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proofErr w:type="spellEnd"/>
            <w:r w:rsidR="00E80C0F" w:rsidRPr="003E48F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. 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Phylogenetic analyses place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NBV1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this genus as distinct representative of </w:t>
            </w:r>
            <w:r w:rsidR="00E645B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 w:rsidR="00E80C0F" w:rsidRPr="003E48F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novel species.  </w:t>
            </w:r>
          </w:p>
          <w:p w14:paraId="18507DF4" w14:textId="0B436C89" w:rsidR="00FC2269" w:rsidRPr="003E48F2" w:rsidRDefault="00FC2269" w:rsidP="00DD58AA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Pr="003E48F2" w:rsidRDefault="00A77B8E" w:rsidP="00DD58AA">
      <w:pPr>
        <w:rPr>
          <w:rFonts w:ascii="Calibri" w:hAnsi="Calibri" w:cs="Calibri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:rsidRPr="003E48F2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60E41672" w:rsidR="00A77B8E" w:rsidRPr="00F341E0" w:rsidRDefault="00A77B8E" w:rsidP="00F341E0">
            <w:pPr>
              <w:pStyle w:val="BodyTextIndent"/>
              <w:ind w:left="0" w:hanging="15"/>
              <w:rPr>
                <w:rFonts w:ascii="Calibri" w:hAnsi="Calibri" w:cs="Calibri"/>
                <w:color w:val="0070C0"/>
                <w:sz w:val="20"/>
              </w:rPr>
            </w:pPr>
            <w:r w:rsidRPr="003E48F2">
              <w:rPr>
                <w:rFonts w:ascii="Calibri" w:hAnsi="Calibri" w:cs="Calibri"/>
                <w:b/>
                <w:color w:val="000000"/>
                <w:sz w:val="20"/>
              </w:rPr>
              <w:t>Text of Taxonomy proposal</w:t>
            </w:r>
            <w:r w:rsidR="006C0F51" w:rsidRPr="003E48F2">
              <w:rPr>
                <w:rFonts w:ascii="Calibri" w:hAnsi="Calibri" w:cs="Calibri"/>
                <w:b/>
                <w:color w:val="000000"/>
                <w:sz w:val="20"/>
              </w:rPr>
              <w:t>:</w:t>
            </w:r>
            <w:r w:rsidRPr="003E48F2">
              <w:rPr>
                <w:rFonts w:ascii="Calibri" w:hAnsi="Calibri" w:cs="Calibri"/>
                <w:b/>
                <w:color w:val="000000"/>
                <w:sz w:val="20"/>
              </w:rPr>
              <w:t xml:space="preserve">  </w:t>
            </w:r>
          </w:p>
        </w:tc>
      </w:tr>
      <w:tr w:rsidR="00A77B8E" w:rsidRPr="003E48F2" w14:paraId="1E86E5C0" w14:textId="77777777" w:rsidTr="00A77B8E">
        <w:tc>
          <w:tcPr>
            <w:tcW w:w="8926" w:type="dxa"/>
          </w:tcPr>
          <w:p w14:paraId="10357E62" w14:textId="77777777" w:rsidR="00F341E0" w:rsidRPr="00BE4F5A" w:rsidRDefault="00F341E0" w:rsidP="00F341E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F3E1FC9" w14:textId="77777777" w:rsidR="00F341E0" w:rsidRDefault="00F341E0" w:rsidP="00F341E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Genus, </w:t>
            </w:r>
            <w:r w:rsidRPr="000C68D9">
              <w:rPr>
                <w:rFonts w:ascii="Calibri" w:eastAsia="Calibri" w:hAnsi="Calibri" w:cs="Calibri"/>
                <w:bCs/>
                <w:sz w:val="20"/>
                <w:szCs w:val="20"/>
              </w:rPr>
              <w:t>Species</w:t>
            </w:r>
          </w:p>
          <w:p w14:paraId="3D565CFA" w14:textId="77777777" w:rsidR="00F341E0" w:rsidRDefault="00F341E0" w:rsidP="00F341E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539BF82" w14:textId="77777777" w:rsidR="00F341E0" w:rsidRPr="003E48F2" w:rsidRDefault="00F341E0" w:rsidP="00F341E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Description of current taxonomy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      </w:t>
            </w:r>
          </w:p>
          <w:p w14:paraId="0374AC28" w14:textId="77777777" w:rsidR="00F341E0" w:rsidRPr="003E48F2" w:rsidRDefault="00F341E0" w:rsidP="00F341E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The family 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proofErr w:type="spellEnd"/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[1] currently comprises 11 genera whose members share similar genome organization. Genus 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proofErr w:type="spellEnd"/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[2] currently includes </w:t>
            </w:r>
            <w:r w:rsidRPr="008D634C">
              <w:rPr>
                <w:rFonts w:ascii="Calibri" w:eastAsia="Calibri" w:hAnsi="Calibri" w:cs="Calibri"/>
                <w:sz w:val="20"/>
                <w:szCs w:val="20"/>
              </w:rPr>
              <w:t>74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species and is the largest genus within the family 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proofErr w:type="spellEnd"/>
            <w:r w:rsidRPr="003E48F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DFD2A69" w14:textId="77777777" w:rsidR="00F341E0" w:rsidRDefault="00F341E0" w:rsidP="00F341E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450DA9B" w14:textId="77777777" w:rsidR="00F341E0" w:rsidRPr="003E48F2" w:rsidRDefault="00F341E0" w:rsidP="00F341E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Proposed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taxonomic change(s):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</w:p>
          <w:p w14:paraId="0CDF4BB2" w14:textId="77777777" w:rsidR="00F341E0" w:rsidRDefault="00F341E0" w:rsidP="00F341E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We propose the creation of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new species in the genus 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proofErr w:type="spellEnd"/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</w:t>
            </w:r>
            <w:proofErr w:type="spellStart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>Badnavirus</w:t>
            </w:r>
            <w:proofErr w:type="spellEnd"/>
            <w:r w:rsidRPr="003E48F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urticae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”</w:t>
            </w:r>
          </w:p>
          <w:p w14:paraId="6D67A7E7" w14:textId="77777777" w:rsidR="00F341E0" w:rsidRDefault="00F341E0" w:rsidP="00F341E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3CA14A9F" w14:textId="77777777" w:rsidR="00F341E0" w:rsidRDefault="00F341E0" w:rsidP="00F341E0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12B8796D" w14:textId="77777777" w:rsidR="00F341E0" w:rsidRPr="003E48F2" w:rsidRDefault="00F341E0" w:rsidP="00F341E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The molecular species demarcation criteria </w:t>
            </w:r>
            <w:proofErr w:type="gramStart"/>
            <w:r w:rsidRPr="003E48F2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proofErr w:type="gramEnd"/>
            <w:r w:rsidRPr="003E48F2">
              <w:rPr>
                <w:rFonts w:ascii="Calibri" w:eastAsia="Calibri" w:hAnsi="Calibri" w:cs="Calibri"/>
                <w:sz w:val="20"/>
                <w:szCs w:val="20"/>
              </w:rPr>
              <w:t xml:space="preserve"> &lt;80% identity of nucleotide sequences in the reverse transcriptase (RT) / ribonuclease H (RNase H) region of the polymerase.</w:t>
            </w:r>
          </w:p>
          <w:p w14:paraId="6F3D8F26" w14:textId="77777777" w:rsidR="00F341E0" w:rsidRDefault="00F341E0" w:rsidP="00F341E0">
            <w:pPr>
              <w:jc w:val="both"/>
              <w:rPr>
                <w:rFonts w:ascii="Calibri" w:eastAsia="Calibri" w:hAnsi="Calibri" w:cs="Calibri"/>
                <w:i/>
                <w:color w:val="000000"/>
              </w:rPr>
            </w:pPr>
          </w:p>
          <w:p w14:paraId="7729DDE6" w14:textId="27A99D97" w:rsidR="002E6246" w:rsidRDefault="00F341E0" w:rsidP="00F341E0">
            <w:pPr>
              <w:rPr>
                <w:rFonts w:ascii="Calibri" w:eastAsia="Calibri" w:hAnsi="Calibri" w:cs="Calibri"/>
                <w:b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1C32A7CF" w14:textId="365FE2E2" w:rsidR="002E6246" w:rsidRPr="00F341E0" w:rsidRDefault="00367682" w:rsidP="002E6246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“</w:t>
            </w:r>
            <w:proofErr w:type="spellStart"/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proofErr w:type="spellEnd"/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urticae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”</w:t>
            </w:r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can be considered a new species in the genus </w:t>
            </w:r>
            <w:proofErr w:type="spellStart"/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proofErr w:type="spellEnd"/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for the following reasons:</w:t>
            </w:r>
          </w:p>
          <w:p w14:paraId="5E5C6F5D" w14:textId="41548AF4" w:rsidR="002E6246" w:rsidRPr="00F341E0" w:rsidRDefault="002E6246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Its exemplar </w:t>
            </w:r>
            <w:r w:rsidR="003676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virus 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isolate, nettle </w:t>
            </w:r>
            <w:proofErr w:type="spellStart"/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badnavirus</w:t>
            </w:r>
            <w:proofErr w:type="spellEnd"/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(NBV1, [3]), has a 7 598bp circular double-stranded (ds) DNA genome with an organization typical of members of the genus </w:t>
            </w:r>
            <w:proofErr w:type="spellStart"/>
            <w:r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proofErr w:type="spellEnd"/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with 3 putative 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open reading frames (ORF1 to ORF3). ORF3 encodes a large putative polyprotein with conserved domains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 a zinc finger, an aspartate protease, a reverse transcriptase and a ribonuclease H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1B292159" w14:textId="7071D737" w:rsidR="002E6246" w:rsidRPr="00F341E0" w:rsidRDefault="002E6246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genome of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NBV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harbors a putative </w:t>
            </w:r>
            <w:proofErr w:type="spellStart"/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tRNA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Met</w:t>
            </w:r>
            <w:proofErr w:type="spellEnd"/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primer binding site.</w:t>
            </w:r>
          </w:p>
          <w:p w14:paraId="08C2E4C5" w14:textId="4B5766EF" w:rsidR="00A355FC" w:rsidRPr="00F341E0" w:rsidRDefault="00A355FC" w:rsidP="00501E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 endogenous NBV1 sequence was found in the genome of</w:t>
            </w:r>
            <w:r w:rsidR="00A63C23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A63C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its host plant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341E0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Urtica dioica 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Blast analyses using a chromo</w:t>
            </w:r>
            <w:r w:rsidR="00F7792D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me-level assembly of </w:t>
            </w:r>
            <w:r w:rsidRPr="00F341E0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Urtica dioica</w:t>
            </w:r>
          </w:p>
          <w:p w14:paraId="13F10FA7" w14:textId="7C889275" w:rsidR="002E6246" w:rsidRPr="00F341E0" w:rsidRDefault="002E6246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phylogenetic analyses using the RT/RH1 domain nucleotide sequence,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NBV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groups within the genus </w:t>
            </w:r>
            <w:proofErr w:type="spellStart"/>
            <w:r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proofErr w:type="spellEnd"/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(Fig. 1). Its closest relative is </w:t>
            </w:r>
            <w:r w:rsidR="0036768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r w:rsidR="0095590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reen Sichuan pepper vein clearing-associated virus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5590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GSPVCaV</w:t>
            </w:r>
            <w:proofErr w:type="spellEnd"/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species </w:t>
            </w:r>
            <w:proofErr w:type="spellStart"/>
            <w:r w:rsidR="0095590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proofErr w:type="spellEnd"/>
            <w:r w:rsidR="0095590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590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venazanthoxyli</w:t>
            </w:r>
            <w:proofErr w:type="spellEnd"/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(Table 1).</w:t>
            </w:r>
          </w:p>
          <w:p w14:paraId="21F2359D" w14:textId="03ADF725" w:rsidR="002E6246" w:rsidRPr="00F341E0" w:rsidRDefault="00A355FC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NB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V1 displays only 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75.7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 nucleotide (</w:t>
            </w:r>
            <w:proofErr w:type="spellStart"/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</w:t>
            </w:r>
            <w:proofErr w:type="spellEnd"/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sequence identity with </w:t>
            </w:r>
            <w:proofErr w:type="spellStart"/>
            <w:r w:rsidR="0095590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GSPVCaV</w:t>
            </w:r>
            <w:proofErr w:type="spellEnd"/>
            <w:r w:rsidR="0095590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the RT/RH1 domain (Table 1), which is below the species demarcation </w:t>
            </w:r>
            <w:r w:rsidR="00F7792D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threshold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80% </w:t>
            </w:r>
            <w:proofErr w:type="spellStart"/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</w:t>
            </w:r>
            <w:proofErr w:type="spellEnd"/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sequence identity, justifying the classification of </w:t>
            </w:r>
            <w:proofErr w:type="spellStart"/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Badnavirus</w:t>
            </w:r>
            <w:proofErr w:type="spellEnd"/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urticae</w:t>
            </w:r>
            <w:proofErr w:type="spellEnd"/>
            <w:r w:rsidR="002E6246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2E6246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 a separate species.</w:t>
            </w:r>
          </w:p>
          <w:p w14:paraId="496D4BD2" w14:textId="1592AC24" w:rsidR="002E6246" w:rsidRPr="00F341E0" w:rsidRDefault="002E6246" w:rsidP="002E62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Species name complies with the binomial nomenclature, with the free epithet derived from genus </w:t>
            </w:r>
            <w:r w:rsidR="00A355FC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Urtica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 which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NBV</w:t>
            </w:r>
            <w:r w:rsidR="008509A4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A355FC"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’s host plant </w:t>
            </w:r>
            <w:r w:rsidR="00A355FC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Urtica </w:t>
            </w:r>
            <w:proofErr w:type="spellStart"/>
            <w:r w:rsidR="00A355FC" w:rsidRPr="00F341E0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dioicae</w:t>
            </w:r>
            <w:proofErr w:type="spellEnd"/>
            <w:r w:rsidRPr="00F341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belongs.</w:t>
            </w:r>
          </w:p>
          <w:p w14:paraId="6439F55D" w14:textId="77777777" w:rsidR="00A77B8E" w:rsidRPr="003E48F2" w:rsidRDefault="00A77B8E" w:rsidP="002E6246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3E48F2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3E48F2" w:rsidRDefault="00E37077" w:rsidP="00DD58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References</w:t>
            </w:r>
            <w:r w:rsidR="006C0F51" w:rsidRPr="003E48F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3E48F2" w14:paraId="142CD23F" w14:textId="77777777" w:rsidTr="00852D43">
        <w:tc>
          <w:tcPr>
            <w:tcW w:w="8926" w:type="dxa"/>
          </w:tcPr>
          <w:p w14:paraId="533D1E5B" w14:textId="77777777" w:rsidR="002E6246" w:rsidRPr="00F341E0" w:rsidRDefault="002E6246" w:rsidP="002E6246">
            <w:pPr>
              <w:ind w:left="720" w:hanging="7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[1]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Teycheney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 PY,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Geering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 ADW, Dasgupta I, Hull R,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Kreuze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 JF, Lockhart B, Muller E, Olszewski N,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Pappu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 H,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Pooggin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 MM,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Richert-Pöggeler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 KR,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Schoelz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 JE, Seal S,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Stavolone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 L, Umber M (2020) ICTV Virus Taxonomy Profile: </w:t>
            </w:r>
            <w:proofErr w:type="spellStart"/>
            <w:r w:rsidRPr="00F341E0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. J Gen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Virol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. 101(10):1025-1026.  </w:t>
            </w:r>
            <w:hyperlink r:id="rId23">
              <w:r w:rsidRPr="00F341E0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https://doi.org/10.1099/jgv.0.001497</w:t>
              </w:r>
            </w:hyperlink>
          </w:p>
          <w:p w14:paraId="6D565B26" w14:textId="77777777" w:rsidR="002E6246" w:rsidRPr="00F341E0" w:rsidRDefault="002E6246" w:rsidP="002E6246">
            <w:pPr>
              <w:ind w:left="720" w:hanging="720"/>
              <w:jc w:val="both"/>
              <w:rPr>
                <w:rFonts w:ascii="Calibri" w:eastAsia="Calibri" w:hAnsi="Calibri" w:cs="Calibri"/>
                <w:color w:val="0563C1"/>
                <w:sz w:val="20"/>
                <w:szCs w:val="20"/>
                <w:u w:val="single"/>
              </w:rPr>
            </w:pPr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[2] Geering, A.D.W. (2021) </w:t>
            </w:r>
            <w:proofErr w:type="spellStart"/>
            <w:r w:rsidRPr="00F341E0">
              <w:rPr>
                <w:rFonts w:ascii="Calibri" w:eastAsia="Calibri" w:hAnsi="Calibri" w:cs="Calibri"/>
                <w:sz w:val="20"/>
                <w:szCs w:val="20"/>
              </w:rPr>
              <w:t>Badnaviruses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F341E0">
              <w:rPr>
                <w:rFonts w:ascii="Calibri" w:eastAsia="Calibri" w:hAnsi="Calibri" w:cs="Calibri"/>
                <w:i/>
                <w:sz w:val="20"/>
                <w:szCs w:val="20"/>
              </w:rPr>
              <w:t>Caulimoviridae</w:t>
            </w:r>
            <w:proofErr w:type="spellEnd"/>
            <w:r w:rsidRPr="00F341E0">
              <w:rPr>
                <w:rFonts w:ascii="Calibri" w:eastAsia="Calibri" w:hAnsi="Calibri" w:cs="Calibri"/>
                <w:sz w:val="20"/>
                <w:szCs w:val="20"/>
              </w:rPr>
              <w:t>). In: Bamford, D.H. and Zuckerman, M. (eds.)</w:t>
            </w:r>
            <w:r w:rsidRPr="00F341E0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Encyclopedia of Virology, 4th Edition, vol. 3, pp. 158–168. Oxford: Academic Press.  </w:t>
            </w:r>
            <w:hyperlink r:id="rId24">
              <w:r w:rsidRPr="00F341E0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http://dx.doi.org/10.1016/B978-0-12-814515-9.00147-8</w:t>
              </w:r>
            </w:hyperlink>
          </w:p>
          <w:p w14:paraId="7D1B1CCD" w14:textId="43EEFAF7" w:rsidR="00953FFE" w:rsidRPr="002E6246" w:rsidRDefault="002E6246" w:rsidP="008509A4">
            <w:pPr>
              <w:ind w:left="720" w:hanging="7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341E0">
              <w:rPr>
                <w:rFonts w:ascii="Calibri" w:hAnsi="Calibri" w:cs="Calibri"/>
                <w:sz w:val="20"/>
                <w:szCs w:val="20"/>
              </w:rPr>
              <w:t xml:space="preserve">[3] </w:t>
            </w:r>
            <w:proofErr w:type="spellStart"/>
            <w:r w:rsidR="003E48F2" w:rsidRPr="00F341E0">
              <w:rPr>
                <w:rFonts w:ascii="Calibri" w:hAnsi="Calibri" w:cs="Calibri"/>
                <w:sz w:val="20"/>
                <w:szCs w:val="20"/>
              </w:rPr>
              <w:t>Motsar</w:t>
            </w:r>
            <w:proofErr w:type="spellEnd"/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 E, </w:t>
            </w:r>
            <w:proofErr w:type="spellStart"/>
            <w:r w:rsidR="003E48F2" w:rsidRPr="00F341E0">
              <w:rPr>
                <w:rFonts w:ascii="Calibri" w:hAnsi="Calibri" w:cs="Calibri"/>
                <w:sz w:val="20"/>
                <w:szCs w:val="20"/>
              </w:rPr>
              <w:t>Sheveleva</w:t>
            </w:r>
            <w:proofErr w:type="spellEnd"/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 A, Tsygankova S, Sharko F, Petrova K, Mitrofanova I, Chirkov S. </w:t>
            </w:r>
            <w:r w:rsidR="008509A4" w:rsidRPr="00F341E0">
              <w:rPr>
                <w:rFonts w:ascii="Calibri" w:hAnsi="Calibri" w:cs="Calibri"/>
                <w:sz w:val="20"/>
                <w:szCs w:val="20"/>
              </w:rPr>
              <w:t xml:space="preserve">(2025) </w:t>
            </w:r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Complete genome sequence of a new member of the genus </w:t>
            </w:r>
            <w:proofErr w:type="spellStart"/>
            <w:r w:rsidR="003E48F2" w:rsidRPr="00F341E0">
              <w:rPr>
                <w:rFonts w:ascii="Calibri" w:hAnsi="Calibri" w:cs="Calibri"/>
                <w:i/>
                <w:iCs/>
                <w:sz w:val="20"/>
                <w:szCs w:val="20"/>
              </w:rPr>
              <w:t>Badnavirus</w:t>
            </w:r>
            <w:proofErr w:type="spellEnd"/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 infecting nettle (</w:t>
            </w:r>
            <w:r w:rsidR="003E48F2" w:rsidRPr="00F341E0">
              <w:rPr>
                <w:rFonts w:ascii="Calibri" w:hAnsi="Calibri" w:cs="Calibri"/>
                <w:i/>
                <w:iCs/>
                <w:sz w:val="20"/>
                <w:szCs w:val="20"/>
              </w:rPr>
              <w:t>Urtica dioica</w:t>
            </w:r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). Arch </w:t>
            </w:r>
            <w:proofErr w:type="spellStart"/>
            <w:r w:rsidR="003E48F2" w:rsidRPr="00F341E0">
              <w:rPr>
                <w:rFonts w:ascii="Calibri" w:hAnsi="Calibri" w:cs="Calibri"/>
                <w:sz w:val="20"/>
                <w:szCs w:val="20"/>
              </w:rPr>
              <w:t>Virol</w:t>
            </w:r>
            <w:proofErr w:type="spellEnd"/>
            <w:r w:rsidR="003E48F2" w:rsidRPr="00F341E0">
              <w:rPr>
                <w:rFonts w:ascii="Calibri" w:hAnsi="Calibri" w:cs="Calibri"/>
                <w:sz w:val="20"/>
                <w:szCs w:val="20"/>
              </w:rPr>
              <w:t xml:space="preserve">. 170(1):9. </w:t>
            </w:r>
            <w:r w:rsidR="003E48F2" w:rsidRPr="00F341E0">
              <w:rPr>
                <w:rStyle w:val="BodyTextIndentChar"/>
                <w:rFonts w:ascii="Calibri" w:hAnsi="Calibri" w:cs="Calibri"/>
                <w:sz w:val="20"/>
              </w:rPr>
              <w:t xml:space="preserve"> </w:t>
            </w:r>
            <w:hyperlink r:id="rId25" w:history="1">
              <w:r w:rsidR="003E48F2" w:rsidRPr="00F341E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https://doi.org/10.1007/s00705-024-06197-y</w:t>
              </w:r>
            </w:hyperlink>
          </w:p>
        </w:tc>
      </w:tr>
    </w:tbl>
    <w:p w14:paraId="66E8B2E2" w14:textId="77777777" w:rsidR="00FC2269" w:rsidRPr="003E48F2" w:rsidRDefault="00FC2269" w:rsidP="00FC2269">
      <w:pPr>
        <w:rPr>
          <w:rFonts w:ascii="Calibri" w:hAnsi="Calibri" w:cs="Calibri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343"/>
        <w:gridCol w:w="4583"/>
      </w:tblGrid>
      <w:tr w:rsidR="00FC2269" w:rsidRPr="003E48F2" w14:paraId="52BE71B6" w14:textId="77777777" w:rsidTr="00501E96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03791DC" w:rsidR="00FC2269" w:rsidRPr="003E48F2" w:rsidRDefault="00FC2269" w:rsidP="00501E96">
            <w:pPr>
              <w:rPr>
                <w:rFonts w:ascii="Calibri" w:hAnsi="Calibri" w:cs="Calibri"/>
                <w:b/>
                <w:color w:val="0000FF"/>
                <w:sz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3E48F2" w14:paraId="1F0BB22C" w14:textId="77777777" w:rsidTr="00955906">
        <w:trPr>
          <w:trHeight w:val="73"/>
        </w:trPr>
        <w:tc>
          <w:tcPr>
            <w:tcW w:w="4343" w:type="dxa"/>
            <w:shd w:val="clear" w:color="auto" w:fill="auto"/>
          </w:tcPr>
          <w:p w14:paraId="6F1D2BAE" w14:textId="77777777" w:rsidR="00FC2269" w:rsidRPr="003E48F2" w:rsidRDefault="00FC2269" w:rsidP="00501E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Filename</w:t>
            </w:r>
          </w:p>
        </w:tc>
        <w:tc>
          <w:tcPr>
            <w:tcW w:w="4583" w:type="dxa"/>
            <w:shd w:val="clear" w:color="auto" w:fill="auto"/>
          </w:tcPr>
          <w:p w14:paraId="4D21A6E0" w14:textId="77777777" w:rsidR="00FC2269" w:rsidRPr="003E48F2" w:rsidRDefault="00FC2269" w:rsidP="00501E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48F2">
              <w:rPr>
                <w:rFonts w:ascii="Calibri" w:hAnsi="Calibri" w:cs="Calibri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3E48F2" w14:paraId="206A5E9E" w14:textId="77777777" w:rsidTr="00955906">
        <w:trPr>
          <w:trHeight w:val="71"/>
        </w:trPr>
        <w:tc>
          <w:tcPr>
            <w:tcW w:w="4343" w:type="dxa"/>
            <w:shd w:val="clear" w:color="auto" w:fill="auto"/>
          </w:tcPr>
          <w:p w14:paraId="1EBF10D0" w14:textId="10146807" w:rsidR="00FC2269" w:rsidRPr="00955906" w:rsidRDefault="009F48BD" w:rsidP="00501E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F48BD">
              <w:rPr>
                <w:rFonts w:ascii="Calibri" w:hAnsi="Calibri" w:cs="Calibri"/>
                <w:bCs/>
                <w:sz w:val="20"/>
                <w:szCs w:val="20"/>
              </w:rPr>
              <w:t>2025.003P.N.v</w:t>
            </w:r>
            <w:r w:rsidR="00984AF9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9F48BD">
              <w:rPr>
                <w:rFonts w:ascii="Calibri" w:hAnsi="Calibri" w:cs="Calibri"/>
                <w:bCs/>
                <w:sz w:val="20"/>
                <w:szCs w:val="20"/>
              </w:rPr>
              <w:t>.Caulimoviridae_Badnavirus_1nsp</w:t>
            </w:r>
          </w:p>
        </w:tc>
        <w:tc>
          <w:tcPr>
            <w:tcW w:w="4583" w:type="dxa"/>
            <w:shd w:val="clear" w:color="auto" w:fill="auto"/>
          </w:tcPr>
          <w:p w14:paraId="22F4B256" w14:textId="09C6FEC4" w:rsidR="00FC2269" w:rsidRPr="00955906" w:rsidRDefault="00955906" w:rsidP="00501E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55906">
              <w:rPr>
                <w:rFonts w:ascii="Calibri" w:hAnsi="Calibri" w:cs="Calibri"/>
                <w:bCs/>
                <w:sz w:val="20"/>
                <w:szCs w:val="20"/>
              </w:rPr>
              <w:t>Taxonomic characteristics of the proposed new species</w:t>
            </w:r>
          </w:p>
        </w:tc>
      </w:tr>
    </w:tbl>
    <w:p w14:paraId="58E1BBA6" w14:textId="77777777" w:rsidR="00FC2269" w:rsidRPr="003E48F2" w:rsidRDefault="00FC2269" w:rsidP="00DD58AA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:rsidRPr="003E48F2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39026DC" w:rsidR="006C0F51" w:rsidRPr="003E48F2" w:rsidRDefault="006C0F51" w:rsidP="006C0F51">
            <w:pPr>
              <w:pStyle w:val="BodyTextIndent"/>
              <w:ind w:left="0" w:firstLine="0"/>
              <w:rPr>
                <w:rFonts w:ascii="Calibri" w:hAnsi="Calibri" w:cs="Calibri"/>
                <w:color w:val="0070C0"/>
                <w:sz w:val="20"/>
              </w:rPr>
            </w:pPr>
            <w:r w:rsidRPr="003E48F2">
              <w:rPr>
                <w:rFonts w:ascii="Calibri" w:hAnsi="Calibri" w:cs="Calibri"/>
                <w:b/>
                <w:iCs/>
                <w:sz w:val="20"/>
              </w:rPr>
              <w:t xml:space="preserve">Tables, Figures:  </w:t>
            </w:r>
          </w:p>
        </w:tc>
      </w:tr>
    </w:tbl>
    <w:p w14:paraId="4AD668F9" w14:textId="5B9022A7" w:rsidR="00A355FC" w:rsidRPr="00F341E0" w:rsidRDefault="00A355FC" w:rsidP="00A355FC">
      <w:pPr>
        <w:spacing w:before="280" w:after="28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F341E0">
        <w:rPr>
          <w:rFonts w:ascii="Calibri" w:eastAsia="Calibri" w:hAnsi="Calibri" w:cs="Calibri"/>
          <w:b/>
          <w:sz w:val="20"/>
          <w:szCs w:val="20"/>
        </w:rPr>
        <w:t xml:space="preserve">Figure 1: Phylogenetic tree showing placement of nettle </w:t>
      </w:r>
      <w:proofErr w:type="spellStart"/>
      <w:r w:rsidRPr="00F341E0">
        <w:rPr>
          <w:rFonts w:ascii="Calibri" w:eastAsia="Calibri" w:hAnsi="Calibri" w:cs="Calibri"/>
          <w:b/>
          <w:sz w:val="20"/>
          <w:szCs w:val="20"/>
        </w:rPr>
        <w:t>badnavirus</w:t>
      </w:r>
      <w:proofErr w:type="spellEnd"/>
      <w:r w:rsidRPr="00F341E0">
        <w:rPr>
          <w:rFonts w:ascii="Calibri" w:eastAsia="Calibri" w:hAnsi="Calibri" w:cs="Calibri"/>
          <w:b/>
          <w:sz w:val="20"/>
          <w:szCs w:val="20"/>
        </w:rPr>
        <w:t xml:space="preserve"> 1 (NBV1; </w:t>
      </w:r>
      <w:r w:rsidR="00367682">
        <w:rPr>
          <w:rFonts w:ascii="Calibri" w:eastAsia="Calibri" w:hAnsi="Calibri" w:cs="Calibri"/>
          <w:b/>
          <w:sz w:val="20"/>
          <w:szCs w:val="20"/>
        </w:rPr>
        <w:t>exemplar virus</w:t>
      </w:r>
      <w:r w:rsidRPr="00F341E0">
        <w:rPr>
          <w:rFonts w:ascii="Calibri" w:eastAsia="Calibri" w:hAnsi="Calibri" w:cs="Calibri"/>
          <w:b/>
          <w:sz w:val="20"/>
          <w:szCs w:val="20"/>
        </w:rPr>
        <w:t xml:space="preserve"> of species </w:t>
      </w:r>
      <w:r w:rsidR="00367682">
        <w:rPr>
          <w:rFonts w:ascii="Calibri" w:eastAsia="Calibri" w:hAnsi="Calibri" w:cs="Calibri"/>
          <w:b/>
          <w:sz w:val="20"/>
          <w:szCs w:val="20"/>
        </w:rPr>
        <w:t>“</w:t>
      </w:r>
      <w:proofErr w:type="spellStart"/>
      <w:r w:rsidRPr="00F341E0">
        <w:rPr>
          <w:rFonts w:ascii="Calibri" w:eastAsia="Calibri" w:hAnsi="Calibri" w:cs="Calibri"/>
          <w:b/>
          <w:i/>
          <w:sz w:val="20"/>
          <w:szCs w:val="20"/>
        </w:rPr>
        <w:t>Badnavirus</w:t>
      </w:r>
      <w:proofErr w:type="spellEnd"/>
      <w:r w:rsidRPr="00F341E0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 w:rsidRPr="00F341E0">
        <w:rPr>
          <w:rFonts w:ascii="Calibri" w:eastAsia="Calibri" w:hAnsi="Calibri" w:cs="Calibri"/>
          <w:b/>
          <w:i/>
          <w:sz w:val="20"/>
          <w:szCs w:val="20"/>
        </w:rPr>
        <w:t>urticae</w:t>
      </w:r>
      <w:proofErr w:type="spellEnd"/>
      <w:r w:rsidR="00367682">
        <w:rPr>
          <w:rFonts w:ascii="Calibri" w:eastAsia="Calibri" w:hAnsi="Calibri" w:cs="Calibri"/>
          <w:b/>
          <w:i/>
          <w:sz w:val="20"/>
          <w:szCs w:val="20"/>
        </w:rPr>
        <w:t>”</w:t>
      </w:r>
      <w:r w:rsidRPr="00F341E0">
        <w:rPr>
          <w:rFonts w:ascii="Calibri" w:eastAsia="Calibri" w:hAnsi="Calibri" w:cs="Calibri"/>
          <w:b/>
          <w:i/>
          <w:sz w:val="20"/>
          <w:szCs w:val="20"/>
        </w:rPr>
        <w:t>)</w:t>
      </w:r>
      <w:r w:rsidRPr="00F341E0">
        <w:rPr>
          <w:rFonts w:ascii="Calibri" w:eastAsia="Calibri" w:hAnsi="Calibri" w:cs="Calibri"/>
          <w:b/>
          <w:sz w:val="20"/>
          <w:szCs w:val="20"/>
        </w:rPr>
        <w:t>.</w:t>
      </w:r>
    </w:p>
    <w:p w14:paraId="1E85F991" w14:textId="07F344CE" w:rsidR="00A355FC" w:rsidRPr="00F341E0" w:rsidRDefault="00A355FC" w:rsidP="00A355FC">
      <w:pPr>
        <w:spacing w:before="280" w:after="280"/>
        <w:jc w:val="both"/>
        <w:rPr>
          <w:rFonts w:ascii="Calibri" w:eastAsia="Calibri" w:hAnsi="Calibri" w:cs="Calibri"/>
          <w:sz w:val="20"/>
          <w:szCs w:val="20"/>
        </w:rPr>
      </w:pPr>
      <w:bookmarkStart w:id="0" w:name="_heading=h.30j0zll" w:colFirst="0" w:colLast="0"/>
      <w:bookmarkEnd w:id="0"/>
      <w:r w:rsidRPr="00F341E0">
        <w:rPr>
          <w:rFonts w:ascii="Calibri" w:eastAsia="Calibri" w:hAnsi="Calibri" w:cs="Calibri"/>
          <w:sz w:val="20"/>
          <w:szCs w:val="20"/>
        </w:rPr>
        <w:t>Maximum likelihood phylogenetic tree showing the relationships between sequences of viruses from the different genera in the family </w:t>
      </w:r>
      <w:proofErr w:type="spellStart"/>
      <w:r w:rsidRPr="00F341E0">
        <w:rPr>
          <w:rFonts w:ascii="Calibri" w:eastAsia="Calibri" w:hAnsi="Calibri" w:cs="Calibri"/>
          <w:i/>
          <w:sz w:val="20"/>
          <w:szCs w:val="20"/>
        </w:rPr>
        <w:t>Caulimoviridae</w:t>
      </w:r>
      <w:proofErr w:type="spellEnd"/>
      <w:r w:rsidRPr="00F341E0">
        <w:rPr>
          <w:rFonts w:ascii="Calibri" w:eastAsia="Calibri" w:hAnsi="Calibri" w:cs="Calibri"/>
          <w:sz w:val="20"/>
          <w:szCs w:val="20"/>
        </w:rPr>
        <w:t xml:space="preserve">. Phylogenetic analyses were performed on the coding part of polymerase gene sequences of exemplar virus isolates of each viral species, corresponding to nucleotide positions </w:t>
      </w:r>
      <w:r w:rsidR="00E1174C" w:rsidRPr="00F341E0">
        <w:rPr>
          <w:rFonts w:ascii="Calibri" w:eastAsia="Calibri" w:hAnsi="Calibri" w:cs="Calibri"/>
          <w:sz w:val="20"/>
          <w:szCs w:val="20"/>
        </w:rPr>
        <w:t>4449</w:t>
      </w:r>
      <w:r w:rsidRPr="00F341E0">
        <w:rPr>
          <w:rFonts w:ascii="Calibri" w:eastAsia="Calibri" w:hAnsi="Calibri" w:cs="Calibri"/>
          <w:sz w:val="20"/>
          <w:szCs w:val="20"/>
        </w:rPr>
        <w:t>–</w:t>
      </w:r>
      <w:r w:rsidR="00E1174C" w:rsidRPr="00F341E0">
        <w:rPr>
          <w:rFonts w:ascii="Calibri" w:eastAsia="Calibri" w:hAnsi="Calibri" w:cs="Calibri"/>
          <w:sz w:val="20"/>
          <w:szCs w:val="20"/>
        </w:rPr>
        <w:t xml:space="preserve">5648 </w:t>
      </w:r>
      <w:r w:rsidRPr="00F341E0">
        <w:rPr>
          <w:rFonts w:ascii="Calibri" w:eastAsia="Calibri" w:hAnsi="Calibri" w:cs="Calibri"/>
          <w:sz w:val="20"/>
          <w:szCs w:val="20"/>
        </w:rPr>
        <w:t xml:space="preserve">in the genome of cauliflower mosaic virus (V00141). Nucleotide sequence alignment was generated using MAFFT and phylogenetic analyses was done using </w:t>
      </w:r>
      <w:proofErr w:type="spellStart"/>
      <w:r w:rsidRPr="00F341E0">
        <w:rPr>
          <w:rFonts w:ascii="Calibri" w:eastAsia="Calibri" w:hAnsi="Calibri" w:cs="Calibri"/>
          <w:sz w:val="20"/>
          <w:szCs w:val="20"/>
        </w:rPr>
        <w:t>IQTree</w:t>
      </w:r>
      <w:proofErr w:type="spellEnd"/>
      <w:r w:rsidRPr="00F341E0">
        <w:rPr>
          <w:rFonts w:ascii="Calibri" w:eastAsia="Calibri" w:hAnsi="Calibri" w:cs="Calibri"/>
          <w:sz w:val="20"/>
          <w:szCs w:val="20"/>
        </w:rPr>
        <w:t xml:space="preserve"> v. 1.7 beta with </w:t>
      </w:r>
      <w:r w:rsidR="00B87294" w:rsidRPr="00F341E0">
        <w:rPr>
          <w:rFonts w:ascii="Calibri" w:eastAsia="Calibri" w:hAnsi="Calibri" w:cs="Calibri"/>
          <w:sz w:val="20"/>
          <w:szCs w:val="20"/>
        </w:rPr>
        <w:t xml:space="preserve">GTR+F+I+G4 </w:t>
      </w:r>
      <w:r w:rsidRPr="00F341E0">
        <w:rPr>
          <w:rFonts w:ascii="Calibri" w:eastAsia="Calibri" w:hAnsi="Calibri" w:cs="Calibri"/>
          <w:sz w:val="20"/>
          <w:szCs w:val="20"/>
        </w:rPr>
        <w:t xml:space="preserve">model. Support values above 95% from </w:t>
      </w:r>
      <w:proofErr w:type="spellStart"/>
      <w:r w:rsidRPr="00F341E0">
        <w:rPr>
          <w:rFonts w:ascii="Calibri" w:eastAsia="Calibri" w:hAnsi="Calibri" w:cs="Calibri"/>
          <w:sz w:val="20"/>
          <w:szCs w:val="20"/>
        </w:rPr>
        <w:t>UltraFast</w:t>
      </w:r>
      <w:proofErr w:type="spellEnd"/>
      <w:r w:rsidRPr="00F341E0">
        <w:rPr>
          <w:rFonts w:ascii="Calibri" w:eastAsia="Calibri" w:hAnsi="Calibri" w:cs="Calibri"/>
          <w:sz w:val="20"/>
          <w:szCs w:val="20"/>
        </w:rPr>
        <w:t xml:space="preserve"> bootstrap method with 10,000 replicates are shown above </w:t>
      </w:r>
      <w:r w:rsidR="00B87294" w:rsidRPr="00F341E0">
        <w:rPr>
          <w:rFonts w:ascii="Calibri" w:eastAsia="Calibri" w:hAnsi="Calibri" w:cs="Calibri"/>
          <w:sz w:val="20"/>
          <w:szCs w:val="20"/>
        </w:rPr>
        <w:t>branches</w:t>
      </w:r>
      <w:r w:rsidRPr="00F341E0">
        <w:rPr>
          <w:rFonts w:ascii="Calibri" w:eastAsia="Calibri" w:hAnsi="Calibri" w:cs="Calibri"/>
          <w:sz w:val="20"/>
          <w:szCs w:val="20"/>
        </w:rPr>
        <w:t>. Saccharomyces cerevisiae Ty3 virus (genus </w:t>
      </w:r>
      <w:proofErr w:type="spellStart"/>
      <w:r w:rsidRPr="00F341E0">
        <w:rPr>
          <w:rFonts w:ascii="Calibri" w:eastAsia="Calibri" w:hAnsi="Calibri" w:cs="Calibri"/>
          <w:i/>
          <w:sz w:val="20"/>
          <w:szCs w:val="20"/>
        </w:rPr>
        <w:t>Metavirus</w:t>
      </w:r>
      <w:proofErr w:type="spellEnd"/>
      <w:r w:rsidRPr="00F341E0">
        <w:rPr>
          <w:rFonts w:ascii="Calibri" w:eastAsia="Calibri" w:hAnsi="Calibri" w:cs="Calibri"/>
          <w:i/>
          <w:sz w:val="20"/>
          <w:szCs w:val="20"/>
        </w:rPr>
        <w:t>, </w:t>
      </w:r>
      <w:r w:rsidRPr="00F341E0">
        <w:rPr>
          <w:rFonts w:ascii="Calibri" w:eastAsia="Calibri" w:hAnsi="Calibri" w:cs="Calibri"/>
          <w:sz w:val="20"/>
          <w:szCs w:val="20"/>
        </w:rPr>
        <w:t>family </w:t>
      </w:r>
      <w:proofErr w:type="spellStart"/>
      <w:r w:rsidRPr="00F341E0">
        <w:rPr>
          <w:rFonts w:ascii="Calibri" w:eastAsia="Calibri" w:hAnsi="Calibri" w:cs="Calibri"/>
          <w:i/>
          <w:sz w:val="20"/>
          <w:szCs w:val="20"/>
        </w:rPr>
        <w:t>Metaviridae</w:t>
      </w:r>
      <w:proofErr w:type="spellEnd"/>
      <w:r w:rsidRPr="00F341E0">
        <w:rPr>
          <w:rFonts w:ascii="Calibri" w:eastAsia="Calibri" w:hAnsi="Calibri" w:cs="Calibri"/>
          <w:sz w:val="20"/>
          <w:szCs w:val="20"/>
        </w:rPr>
        <w:t>) was used as an outgroup. Colored dots indicate genera. Type members of the proposed new species are shown with open circles and in red boxes. The phylogen</w:t>
      </w:r>
      <w:r w:rsidR="00B87294" w:rsidRPr="00F341E0">
        <w:rPr>
          <w:rFonts w:ascii="Calibri" w:eastAsia="Calibri" w:hAnsi="Calibri" w:cs="Calibri"/>
          <w:sz w:val="20"/>
          <w:szCs w:val="20"/>
        </w:rPr>
        <w:t>e</w:t>
      </w:r>
      <w:r w:rsidRPr="00F341E0">
        <w:rPr>
          <w:rFonts w:ascii="Calibri" w:eastAsia="Calibri" w:hAnsi="Calibri" w:cs="Calibri"/>
          <w:sz w:val="20"/>
          <w:szCs w:val="20"/>
        </w:rPr>
        <w:t>tic placement of NBV1 is shown in a red box.</w:t>
      </w:r>
    </w:p>
    <w:p w14:paraId="328F7BC3" w14:textId="77777777" w:rsidR="00A355FC" w:rsidRDefault="00A355F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19FA2B45" w14:textId="5A7F9C94" w:rsidR="00A355FC" w:rsidRDefault="00A355FC" w:rsidP="00A355FC">
      <w:pPr>
        <w:spacing w:before="280" w:after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fr-FR" w:eastAsia="fr-FR"/>
        </w:rPr>
        <w:lastRenderedPageBreak/>
        <w:drawing>
          <wp:inline distT="0" distB="0" distL="0" distR="0" wp14:anchorId="6CA6D253" wp14:editId="5E097E00">
            <wp:extent cx="5207301" cy="898014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024" cy="898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39207" w14:textId="2D33BDBD" w:rsidR="00A355FC" w:rsidRDefault="00A355FC" w:rsidP="00A355FC">
      <w:pPr>
        <w:rPr>
          <w:rFonts w:ascii="Calibri" w:eastAsia="Calibri" w:hAnsi="Calibri" w:cs="Calibri"/>
        </w:rPr>
        <w:sectPr w:rsidR="00A355FC" w:rsidSect="00A82FBB">
          <w:headerReference w:type="default" r:id="rId27"/>
          <w:footerReference w:type="default" r:id="rId28"/>
          <w:pgSz w:w="11906" w:h="16838"/>
          <w:pgMar w:top="1440" w:right="1133" w:bottom="993" w:left="1440" w:header="708" w:footer="0" w:gutter="0"/>
          <w:cols w:space="720"/>
          <w:formProt w:val="0"/>
          <w:docGrid w:linePitch="360"/>
        </w:sectPr>
      </w:pPr>
    </w:p>
    <w:p w14:paraId="346A6908" w14:textId="29F1E10E" w:rsidR="00A355FC" w:rsidRDefault="00A355FC" w:rsidP="00A355FC">
      <w:pPr>
        <w:rPr>
          <w:rFonts w:ascii="Calibri" w:eastAsia="Calibri" w:hAnsi="Calibri" w:cs="Calibri"/>
        </w:rPr>
      </w:pPr>
    </w:p>
    <w:p w14:paraId="033553B5" w14:textId="77777777" w:rsidR="00A355FC" w:rsidRPr="00F341E0" w:rsidRDefault="00A355FC" w:rsidP="00A355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F341E0">
        <w:rPr>
          <w:rFonts w:ascii="Calibri" w:eastAsia="Calibri" w:hAnsi="Calibri" w:cs="Calibri"/>
          <w:b/>
          <w:color w:val="000000"/>
          <w:sz w:val="20"/>
          <w:szCs w:val="20"/>
        </w:rPr>
        <w:t xml:space="preserve">Table 1: Percent nucleotide identities for the </w:t>
      </w:r>
      <w:proofErr w:type="spellStart"/>
      <w:r w:rsidRPr="00F341E0">
        <w:rPr>
          <w:rFonts w:ascii="Calibri" w:eastAsia="Calibri" w:hAnsi="Calibri" w:cs="Calibri"/>
          <w:b/>
          <w:i/>
          <w:color w:val="000000"/>
          <w:sz w:val="20"/>
          <w:szCs w:val="20"/>
        </w:rPr>
        <w:t>Caulimoviridae</w:t>
      </w:r>
      <w:proofErr w:type="spellEnd"/>
      <w:r w:rsidRPr="00F341E0">
        <w:rPr>
          <w:rFonts w:ascii="Calibri" w:eastAsia="Calibri" w:hAnsi="Calibri" w:cs="Calibri"/>
          <w:b/>
          <w:color w:val="000000"/>
          <w:sz w:val="20"/>
          <w:szCs w:val="20"/>
        </w:rPr>
        <w:t xml:space="preserve"> in </w:t>
      </w:r>
      <w:r w:rsidRPr="00F341E0">
        <w:rPr>
          <w:rFonts w:ascii="Calibri" w:eastAsia="Calibri" w:hAnsi="Calibri" w:cs="Calibri"/>
          <w:b/>
          <w:i/>
          <w:color w:val="000000"/>
          <w:sz w:val="20"/>
          <w:szCs w:val="20"/>
        </w:rPr>
        <w:t>pol</w:t>
      </w:r>
      <w:r w:rsidRPr="00F341E0">
        <w:rPr>
          <w:rFonts w:ascii="Calibri" w:eastAsia="Calibri" w:hAnsi="Calibri" w:cs="Calibri"/>
          <w:b/>
          <w:color w:val="000000"/>
          <w:sz w:val="20"/>
          <w:szCs w:val="20"/>
        </w:rPr>
        <w:t xml:space="preserve"> gene nucleotide sequences. </w:t>
      </w:r>
    </w:p>
    <w:p w14:paraId="2FD8FA75" w14:textId="1AA3384D" w:rsidR="00A355FC" w:rsidRPr="00F341E0" w:rsidRDefault="00A355FC" w:rsidP="00A355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F341E0">
        <w:rPr>
          <w:rFonts w:ascii="Calibri" w:eastAsia="Calibri" w:hAnsi="Calibri" w:cs="Calibri"/>
          <w:color w:val="000000"/>
          <w:sz w:val="20"/>
          <w:szCs w:val="20"/>
        </w:rPr>
        <w:t xml:space="preserve">Figures corresponding to nettle </w:t>
      </w:r>
      <w:proofErr w:type="spellStart"/>
      <w:r w:rsidRPr="00F341E0">
        <w:rPr>
          <w:rFonts w:ascii="Calibri" w:eastAsia="Calibri" w:hAnsi="Calibri" w:cs="Calibri"/>
          <w:color w:val="000000"/>
          <w:sz w:val="20"/>
          <w:szCs w:val="20"/>
        </w:rPr>
        <w:t>badnavirus</w:t>
      </w:r>
      <w:proofErr w:type="spellEnd"/>
      <w:r w:rsidRPr="00F341E0">
        <w:rPr>
          <w:rFonts w:ascii="Calibri" w:eastAsia="Calibri" w:hAnsi="Calibri" w:cs="Calibri"/>
          <w:color w:val="000000"/>
          <w:sz w:val="20"/>
          <w:szCs w:val="20"/>
        </w:rPr>
        <w:t xml:space="preserve"> 1 (NBV1) are highlighted in </w:t>
      </w:r>
      <w:r w:rsidR="00955906" w:rsidRPr="00F341E0">
        <w:rPr>
          <w:rFonts w:ascii="Calibri" w:eastAsia="Calibri" w:hAnsi="Calibri" w:cs="Calibri"/>
          <w:color w:val="000000"/>
          <w:sz w:val="20"/>
          <w:szCs w:val="20"/>
        </w:rPr>
        <w:t>red</w:t>
      </w:r>
      <w:r w:rsidRPr="00F341E0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sdt>
        <w:sdtPr>
          <w:rPr>
            <w:sz w:val="20"/>
            <w:szCs w:val="20"/>
          </w:rPr>
          <w:tag w:val="goog_rdk_18"/>
          <w:id w:val="1240903353"/>
        </w:sdtPr>
        <w:sdtEndPr/>
        <w:sdtContent/>
      </w:sdt>
      <w:sdt>
        <w:sdtPr>
          <w:rPr>
            <w:sz w:val="20"/>
            <w:szCs w:val="20"/>
          </w:rPr>
          <w:tag w:val="goog_rdk_19"/>
          <w:id w:val="1174690474"/>
        </w:sdtPr>
        <w:sdtEndPr/>
        <w:sdtContent/>
      </w:sdt>
    </w:p>
    <w:p w14:paraId="5B1835D7" w14:textId="0F5AA305" w:rsidR="00A355FC" w:rsidRPr="003E48F2" w:rsidRDefault="00F83A42" w:rsidP="00FC2269">
      <w:pPr>
        <w:rPr>
          <w:rFonts w:ascii="Calibri" w:hAnsi="Calibri" w:cs="Calibri"/>
          <w:color w:val="0070C0"/>
        </w:rPr>
      </w:pPr>
      <w:r w:rsidRPr="00F83A42">
        <w:rPr>
          <w:noProof/>
        </w:rPr>
        <w:drawing>
          <wp:inline distT="0" distB="0" distL="0" distR="0" wp14:anchorId="710EF89A" wp14:editId="5884CBC1">
            <wp:extent cx="9147175" cy="32327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5FC" w:rsidRPr="003E48F2" w:rsidSect="00A355FC">
      <w:pgSz w:w="16838" w:h="11906" w:orient="landscape"/>
      <w:pgMar w:top="1440" w:right="1440" w:bottom="1133" w:left="993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D489" w14:textId="77777777" w:rsidR="00115919" w:rsidRDefault="00115919">
      <w:r>
        <w:separator/>
      </w:r>
    </w:p>
  </w:endnote>
  <w:endnote w:type="continuationSeparator" w:id="0">
    <w:p w14:paraId="1933D3D4" w14:textId="77777777" w:rsidR="00115919" w:rsidRDefault="001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3107CDEA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="00D34024" w:rsidRPr="00D34024">
          <w:rPr>
            <w:rFonts w:ascii="Aptos" w:hAnsi="Aptos"/>
            <w:b/>
            <w:bCs/>
            <w:noProof/>
            <w:sz w:val="16"/>
            <w:szCs w:val="16"/>
          </w:rPr>
          <w:t>1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CDD3" w14:textId="77777777" w:rsidR="00115919" w:rsidRDefault="00115919">
      <w:r>
        <w:separator/>
      </w:r>
    </w:p>
  </w:footnote>
  <w:footnote w:type="continuationSeparator" w:id="0">
    <w:p w14:paraId="253EA0E4" w14:textId="77777777" w:rsidR="00115919" w:rsidRDefault="0011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BB6C4C"/>
    <w:multiLevelType w:val="multilevel"/>
    <w:tmpl w:val="B65EEB1A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15213"/>
    <w:multiLevelType w:val="multilevel"/>
    <w:tmpl w:val="F0126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10948"/>
    <w:rsid w:val="00017BF9"/>
    <w:rsid w:val="00023385"/>
    <w:rsid w:val="00035A87"/>
    <w:rsid w:val="000406E1"/>
    <w:rsid w:val="00040CB0"/>
    <w:rsid w:val="0004176B"/>
    <w:rsid w:val="000449DB"/>
    <w:rsid w:val="0008012E"/>
    <w:rsid w:val="0009708A"/>
    <w:rsid w:val="000A146A"/>
    <w:rsid w:val="000A7027"/>
    <w:rsid w:val="000B1BF3"/>
    <w:rsid w:val="000B5D78"/>
    <w:rsid w:val="000B6878"/>
    <w:rsid w:val="000C537C"/>
    <w:rsid w:val="000D182E"/>
    <w:rsid w:val="000E54FF"/>
    <w:rsid w:val="000F51F4"/>
    <w:rsid w:val="000F7067"/>
    <w:rsid w:val="00106232"/>
    <w:rsid w:val="0011008F"/>
    <w:rsid w:val="00115919"/>
    <w:rsid w:val="00117C72"/>
    <w:rsid w:val="0013113D"/>
    <w:rsid w:val="001322FC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2E6246"/>
    <w:rsid w:val="00327E73"/>
    <w:rsid w:val="00333392"/>
    <w:rsid w:val="00355CE0"/>
    <w:rsid w:val="00363A30"/>
    <w:rsid w:val="00367682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E48F2"/>
    <w:rsid w:val="003E6E18"/>
    <w:rsid w:val="003F2A97"/>
    <w:rsid w:val="00414903"/>
    <w:rsid w:val="0043110C"/>
    <w:rsid w:val="00437970"/>
    <w:rsid w:val="0044005E"/>
    <w:rsid w:val="00471256"/>
    <w:rsid w:val="004F2F1E"/>
    <w:rsid w:val="004F3196"/>
    <w:rsid w:val="00501E96"/>
    <w:rsid w:val="00536426"/>
    <w:rsid w:val="00543F86"/>
    <w:rsid w:val="0055461D"/>
    <w:rsid w:val="0058465A"/>
    <w:rsid w:val="00590DF3"/>
    <w:rsid w:val="005A54C3"/>
    <w:rsid w:val="005B4C7D"/>
    <w:rsid w:val="006043FB"/>
    <w:rsid w:val="00607227"/>
    <w:rsid w:val="006109F7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B0F70"/>
    <w:rsid w:val="007B3FE2"/>
    <w:rsid w:val="007B6511"/>
    <w:rsid w:val="007E0EF5"/>
    <w:rsid w:val="007E667B"/>
    <w:rsid w:val="008163F3"/>
    <w:rsid w:val="00822B3A"/>
    <w:rsid w:val="00824208"/>
    <w:rsid w:val="008308A0"/>
    <w:rsid w:val="008509A4"/>
    <w:rsid w:val="00852D43"/>
    <w:rsid w:val="00865726"/>
    <w:rsid w:val="008815EE"/>
    <w:rsid w:val="00883A5C"/>
    <w:rsid w:val="008A22E9"/>
    <w:rsid w:val="008A552C"/>
    <w:rsid w:val="008B43B1"/>
    <w:rsid w:val="008D634C"/>
    <w:rsid w:val="008F51E2"/>
    <w:rsid w:val="00901EBC"/>
    <w:rsid w:val="00903048"/>
    <w:rsid w:val="009078FF"/>
    <w:rsid w:val="0092000C"/>
    <w:rsid w:val="009457C8"/>
    <w:rsid w:val="00953FFE"/>
    <w:rsid w:val="00955906"/>
    <w:rsid w:val="00964F7C"/>
    <w:rsid w:val="009703AF"/>
    <w:rsid w:val="00972D29"/>
    <w:rsid w:val="00974174"/>
    <w:rsid w:val="009741D1"/>
    <w:rsid w:val="00974C28"/>
    <w:rsid w:val="00976E37"/>
    <w:rsid w:val="00984AF9"/>
    <w:rsid w:val="009A3B4A"/>
    <w:rsid w:val="009F48BD"/>
    <w:rsid w:val="009F7856"/>
    <w:rsid w:val="00A07DAF"/>
    <w:rsid w:val="00A10BA1"/>
    <w:rsid w:val="00A174CC"/>
    <w:rsid w:val="00A2357C"/>
    <w:rsid w:val="00A355FC"/>
    <w:rsid w:val="00A443CA"/>
    <w:rsid w:val="00A63C23"/>
    <w:rsid w:val="00A649A0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87294"/>
    <w:rsid w:val="00BD6C0B"/>
    <w:rsid w:val="00BD7967"/>
    <w:rsid w:val="00BE4F5A"/>
    <w:rsid w:val="00BF51DD"/>
    <w:rsid w:val="00C3240F"/>
    <w:rsid w:val="00C5555B"/>
    <w:rsid w:val="00C55633"/>
    <w:rsid w:val="00C5704A"/>
    <w:rsid w:val="00C8292E"/>
    <w:rsid w:val="00C842EA"/>
    <w:rsid w:val="00C8775F"/>
    <w:rsid w:val="00C95FB7"/>
    <w:rsid w:val="00CD2C82"/>
    <w:rsid w:val="00CD38DB"/>
    <w:rsid w:val="00CF59EA"/>
    <w:rsid w:val="00D04287"/>
    <w:rsid w:val="00D062BE"/>
    <w:rsid w:val="00D10857"/>
    <w:rsid w:val="00D13AD5"/>
    <w:rsid w:val="00D23567"/>
    <w:rsid w:val="00D34024"/>
    <w:rsid w:val="00D46663"/>
    <w:rsid w:val="00D77E1C"/>
    <w:rsid w:val="00DC7BA7"/>
    <w:rsid w:val="00DD58AA"/>
    <w:rsid w:val="00DE01F5"/>
    <w:rsid w:val="00E034BE"/>
    <w:rsid w:val="00E1174C"/>
    <w:rsid w:val="00E11B56"/>
    <w:rsid w:val="00E37077"/>
    <w:rsid w:val="00E50727"/>
    <w:rsid w:val="00E645B7"/>
    <w:rsid w:val="00E80C0F"/>
    <w:rsid w:val="00E863D4"/>
    <w:rsid w:val="00E969AE"/>
    <w:rsid w:val="00E96D0F"/>
    <w:rsid w:val="00EB1FF8"/>
    <w:rsid w:val="00ED4569"/>
    <w:rsid w:val="00ED6416"/>
    <w:rsid w:val="00EE484F"/>
    <w:rsid w:val="00EF2448"/>
    <w:rsid w:val="00F110F7"/>
    <w:rsid w:val="00F341E0"/>
    <w:rsid w:val="00F62692"/>
    <w:rsid w:val="00F711CE"/>
    <w:rsid w:val="00F74510"/>
    <w:rsid w:val="00F7792D"/>
    <w:rsid w:val="00F83A42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B1E14010-FC02-4E47-83AB-11B939C3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c-bibliographic-informationvalue">
    <w:name w:val="c-bibliographic-information__value"/>
    <w:basedOn w:val="DefaultParagraphFont"/>
    <w:rsid w:val="003E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gerhull@btinternet.com" TargetMode="External"/><Relationship Id="rId18" Type="http://schemas.openxmlformats.org/officeDocument/2006/relationships/hyperlink" Target="mailto:mikhail.pooggin@inrae.fr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livia.stavolone@ipsp.cnr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ders.hafren@slu.se" TargetMode="External"/><Relationship Id="rId17" Type="http://schemas.openxmlformats.org/officeDocument/2006/relationships/hyperlink" Target="mailto:hrp@wsu.edu" TargetMode="External"/><Relationship Id="rId25" Type="http://schemas.openxmlformats.org/officeDocument/2006/relationships/hyperlink" Target="https://doi.org/10.1007/s00705-024-06197-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manuelle.muller@cirad.fr" TargetMode="External"/><Relationship Id="rId20" Type="http://schemas.openxmlformats.org/officeDocument/2006/relationships/hyperlink" Target="mailto:S.E.Seal@greenwich.ac.uk" TargetMode="External"/><Relationship Id="rId29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geering@uq.edu.au" TargetMode="External"/><Relationship Id="rId24" Type="http://schemas.openxmlformats.org/officeDocument/2006/relationships/hyperlink" Target="http://dx.doi.org/10.1016/B978-0-12-814515-9.00147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ott.leisner@utoledo.edu" TargetMode="External"/><Relationship Id="rId23" Type="http://schemas.openxmlformats.org/officeDocument/2006/relationships/hyperlink" Target="https://doi.org/10.1099/jgv.0.001497" TargetMode="External"/><Relationship Id="rId28" Type="http://schemas.openxmlformats.org/officeDocument/2006/relationships/footer" Target="footer1.xml"/><Relationship Id="rId10" Type="http://schemas.openxmlformats.org/officeDocument/2006/relationships/hyperlink" Target="mailto:indranil57@hotmail.com" TargetMode="External"/><Relationship Id="rId19" Type="http://schemas.openxmlformats.org/officeDocument/2006/relationships/hyperlink" Target="mailto:katja.richert-poeggeler@julius-kuehn.d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ie.umber@inrae.fr" TargetMode="External"/><Relationship Id="rId14" Type="http://schemas.openxmlformats.org/officeDocument/2006/relationships/hyperlink" Target="mailto:j.kreuze@cgiar.org" TargetMode="External"/><Relationship Id="rId22" Type="http://schemas.openxmlformats.org/officeDocument/2006/relationships/hyperlink" Target="mailto:teycheney@cirad.fr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09AA-9986-4B54-A33E-EB5AA7D5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cp:keywords/>
  <dc:description/>
  <cp:lastModifiedBy>Peter Simmonds</cp:lastModifiedBy>
  <cp:revision>3</cp:revision>
  <dcterms:created xsi:type="dcterms:W3CDTF">2025-07-09T13:59:00Z</dcterms:created>
  <dcterms:modified xsi:type="dcterms:W3CDTF">2025-07-09T16:33:00Z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