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3E1D6E4" w:rsidR="00A174CC" w:rsidRDefault="00D93473">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5D516DAB" w:rsidR="00E37077" w:rsidRPr="001D0007" w:rsidRDefault="00B82D3A" w:rsidP="00DD58AA">
            <w:pPr>
              <w:rPr>
                <w:rFonts w:ascii="Aptos" w:hAnsi="Aptos" w:cs="Arial"/>
                <w:color w:val="000000" w:themeColor="text1"/>
                <w:sz w:val="20"/>
              </w:rPr>
            </w:pPr>
            <w:r>
              <w:rPr>
                <w:rFonts w:ascii="Aptos" w:hAnsi="Aptos" w:cs="Arial"/>
                <w:color w:val="000000" w:themeColor="text1"/>
                <w:sz w:val="20"/>
              </w:rPr>
              <w:t xml:space="preserve">Creation of </w:t>
            </w:r>
            <w:r w:rsidRPr="00B82D3A">
              <w:rPr>
                <w:rFonts w:ascii="Aptos" w:hAnsi="Aptos" w:cs="Arial"/>
                <w:color w:val="000000" w:themeColor="text1"/>
                <w:sz w:val="20"/>
              </w:rPr>
              <w:t>ICTV Virus Bioinformatics Study Group and its remit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314CFFC5" w:rsidR="00E37077" w:rsidRPr="00E029B1" w:rsidRDefault="00E029B1" w:rsidP="00DD58AA">
            <w:pPr>
              <w:pStyle w:val="BodyTextIndent"/>
              <w:ind w:left="0" w:firstLine="0"/>
              <w:rPr>
                <w:rFonts w:ascii="Aptos" w:hAnsi="Aptos" w:cs="Arial"/>
                <w:bCs/>
                <w:iCs/>
                <w:sz w:val="20"/>
              </w:rPr>
            </w:pPr>
            <w:r>
              <w:rPr>
                <w:rFonts w:ascii="Aptos" w:hAnsi="Aptos" w:cs="Arial"/>
                <w:bCs/>
                <w:iCs/>
                <w:sz w:val="20"/>
              </w:rPr>
              <w:t>202</w:t>
            </w:r>
            <w:r w:rsidR="001C688F">
              <w:rPr>
                <w:rFonts w:ascii="Aptos" w:hAnsi="Aptos" w:cs="Arial"/>
                <w:bCs/>
                <w:iCs/>
                <w:sz w:val="20"/>
              </w:rPr>
              <w:t>5</w:t>
            </w:r>
            <w:r>
              <w:rPr>
                <w:rFonts w:ascii="Aptos" w:hAnsi="Aptos" w:cs="Arial"/>
                <w:bCs/>
                <w:iCs/>
                <w:sz w:val="20"/>
              </w:rPr>
              <w:t>.G003.N.v1.Creation_of_ICTV_Bioinformatics_Stu</w:t>
            </w:r>
            <w:r w:rsidR="007E1239">
              <w:rPr>
                <w:rFonts w:ascii="Aptos" w:hAnsi="Aptos" w:cs="Arial"/>
                <w:bCs/>
                <w:iCs/>
                <w:sz w:val="20"/>
              </w:rPr>
              <w:t>d</w:t>
            </w:r>
            <w:r>
              <w:rPr>
                <w:rFonts w:ascii="Aptos" w:hAnsi="Aptos" w:cs="Arial"/>
                <w:bCs/>
                <w:iCs/>
                <w:sz w:val="20"/>
              </w:rPr>
              <w:t>y_Group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417"/>
        <w:gridCol w:w="3261"/>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4E67F79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1C688F">
        <w:trPr>
          <w:trHeight w:val="411"/>
        </w:trPr>
        <w:tc>
          <w:tcPr>
            <w:tcW w:w="1413"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7"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3261" w:type="dxa"/>
            <w:shd w:val="clear" w:color="auto" w:fill="F2F2F2" w:themeFill="background1" w:themeFillShade="F2"/>
            <w:vAlign w:val="center"/>
          </w:tcPr>
          <w:p w14:paraId="31CF02AA" w14:textId="71A43B8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CEE714B"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153CDA6" w:rsidR="002D4340" w:rsidRPr="00AF4998" w:rsidRDefault="002D4340" w:rsidP="00AF4998">
            <w:pPr>
              <w:rPr>
                <w:rFonts w:ascii="Aptos" w:hAnsi="Aptos" w:cs="Arial"/>
                <w:color w:val="0070C0"/>
                <w:sz w:val="20"/>
                <w:szCs w:val="20"/>
              </w:rPr>
            </w:pPr>
          </w:p>
        </w:tc>
      </w:tr>
      <w:tr w:rsidR="002D4340" w:rsidRPr="00EE4B90" w14:paraId="24E4F537" w14:textId="79E9BB15" w:rsidTr="001C688F">
        <w:tc>
          <w:tcPr>
            <w:tcW w:w="1413" w:type="dxa"/>
            <w:shd w:val="clear" w:color="auto" w:fill="FFFFFF" w:themeFill="background1"/>
            <w:vAlign w:val="center"/>
          </w:tcPr>
          <w:p w14:paraId="6EA9DED5" w14:textId="68A24AF5" w:rsidR="002D4340" w:rsidRPr="00CD2C82" w:rsidRDefault="00B82D3A" w:rsidP="00E863D4">
            <w:pPr>
              <w:rPr>
                <w:rFonts w:ascii="Aptos" w:hAnsi="Aptos" w:cs="Arial"/>
                <w:bCs/>
                <w:color w:val="000000" w:themeColor="text1"/>
                <w:sz w:val="20"/>
                <w:szCs w:val="20"/>
              </w:rPr>
            </w:pPr>
            <w:r>
              <w:rPr>
                <w:rFonts w:ascii="Aptos" w:hAnsi="Aptos" w:cs="Arial"/>
                <w:bCs/>
                <w:color w:val="000000" w:themeColor="text1"/>
                <w:sz w:val="20"/>
                <w:szCs w:val="20"/>
              </w:rPr>
              <w:t>Alejandro</w:t>
            </w:r>
          </w:p>
        </w:tc>
        <w:tc>
          <w:tcPr>
            <w:tcW w:w="1417" w:type="dxa"/>
            <w:shd w:val="clear" w:color="auto" w:fill="FFFFFF" w:themeFill="background1"/>
            <w:vAlign w:val="center"/>
          </w:tcPr>
          <w:p w14:paraId="2759B022" w14:textId="4C599493" w:rsidR="002D4340" w:rsidRPr="00CD2C82" w:rsidRDefault="00B82D3A" w:rsidP="00E863D4">
            <w:pPr>
              <w:rPr>
                <w:rFonts w:ascii="Aptos" w:hAnsi="Aptos" w:cs="Arial"/>
                <w:bCs/>
                <w:color w:val="000000" w:themeColor="text1"/>
                <w:sz w:val="20"/>
                <w:szCs w:val="20"/>
              </w:rPr>
            </w:pPr>
            <w:r>
              <w:rPr>
                <w:rFonts w:ascii="Aptos" w:hAnsi="Aptos" w:cs="Arial"/>
                <w:bCs/>
                <w:color w:val="000000" w:themeColor="text1"/>
                <w:sz w:val="20"/>
                <w:szCs w:val="20"/>
              </w:rPr>
              <w:t>Reyes</w:t>
            </w:r>
          </w:p>
        </w:tc>
        <w:tc>
          <w:tcPr>
            <w:tcW w:w="3261" w:type="dxa"/>
            <w:shd w:val="clear" w:color="auto" w:fill="FFFFFF" w:themeFill="background1"/>
            <w:vAlign w:val="center"/>
          </w:tcPr>
          <w:p w14:paraId="05D68F1D" w14:textId="20BE8475"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Department of Biological Sciences, Universidad de los Andes, Bogotá, Colombia</w:t>
            </w:r>
          </w:p>
        </w:tc>
        <w:tc>
          <w:tcPr>
            <w:tcW w:w="2126" w:type="dxa"/>
            <w:shd w:val="clear" w:color="auto" w:fill="FFFFFF" w:themeFill="background1"/>
            <w:vAlign w:val="center"/>
          </w:tcPr>
          <w:p w14:paraId="133CF739" w14:textId="7709E375"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a.reyes@uniandes.edu.co</w:t>
            </w:r>
          </w:p>
        </w:tc>
        <w:tc>
          <w:tcPr>
            <w:tcW w:w="1106" w:type="dxa"/>
            <w:shd w:val="clear" w:color="auto" w:fill="FFFFFF" w:themeFill="background1"/>
            <w:vAlign w:val="center"/>
          </w:tcPr>
          <w:p w14:paraId="16BB015A" w14:textId="70376482" w:rsidR="002D4340" w:rsidRPr="00B82D3A" w:rsidRDefault="0033436A" w:rsidP="00E863D4">
            <w:pPr>
              <w:jc w:val="center"/>
              <w:rPr>
                <w:rFonts w:ascii="Aptos" w:hAnsi="Aptos" w:cs="Arial"/>
                <w:bCs/>
                <w:color w:val="000000" w:themeColor="text1"/>
                <w:sz w:val="20"/>
                <w:szCs w:val="20"/>
                <w:lang w:val="es-CO"/>
              </w:rPr>
            </w:pPr>
            <w:r>
              <w:rPr>
                <w:rFonts w:ascii="Aptos" w:hAnsi="Aptos" w:cs="Arial"/>
                <w:bCs/>
                <w:color w:val="000000" w:themeColor="text1"/>
                <w:sz w:val="20"/>
                <w:szCs w:val="20"/>
                <w:lang w:val="es-CO"/>
              </w:rPr>
              <w:t>X</w:t>
            </w:r>
          </w:p>
        </w:tc>
      </w:tr>
      <w:tr w:rsidR="002D4340" w:rsidRPr="0033436A" w14:paraId="25991084" w14:textId="1F2FA2C1" w:rsidTr="001C688F">
        <w:tc>
          <w:tcPr>
            <w:tcW w:w="1413" w:type="dxa"/>
            <w:vAlign w:val="center"/>
          </w:tcPr>
          <w:p w14:paraId="7E9FF899" w14:textId="399FE0F2"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Evelien</w:t>
            </w:r>
          </w:p>
        </w:tc>
        <w:tc>
          <w:tcPr>
            <w:tcW w:w="1417" w:type="dxa"/>
            <w:vAlign w:val="center"/>
          </w:tcPr>
          <w:p w14:paraId="065089F1" w14:textId="60A19533"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Adriaenssens</w:t>
            </w:r>
          </w:p>
        </w:tc>
        <w:tc>
          <w:tcPr>
            <w:tcW w:w="3261" w:type="dxa"/>
            <w:vAlign w:val="center"/>
          </w:tcPr>
          <w:p w14:paraId="5A10F992" w14:textId="268FE921" w:rsidR="002D4340" w:rsidRPr="00B82D3A" w:rsidRDefault="001C688F" w:rsidP="00E863D4">
            <w:pPr>
              <w:rPr>
                <w:rFonts w:ascii="Aptos" w:hAnsi="Aptos" w:cs="Arial"/>
                <w:bCs/>
                <w:color w:val="000000" w:themeColor="text1"/>
                <w:sz w:val="20"/>
                <w:szCs w:val="20"/>
                <w:lang w:val="es-CO"/>
              </w:rPr>
            </w:pPr>
            <w:r w:rsidRPr="001C688F">
              <w:rPr>
                <w:rFonts w:ascii="Aptos" w:hAnsi="Aptos" w:cs="Arial"/>
                <w:bCs/>
                <w:color w:val="000000" w:themeColor="text1"/>
                <w:sz w:val="20"/>
                <w:szCs w:val="20"/>
                <w:lang w:val="es-CO"/>
              </w:rPr>
              <w:t>Quadram Institute Bioscience, Norwich Research Park, Norwich, UK</w:t>
            </w:r>
          </w:p>
        </w:tc>
        <w:tc>
          <w:tcPr>
            <w:tcW w:w="2126" w:type="dxa"/>
            <w:vAlign w:val="center"/>
          </w:tcPr>
          <w:p w14:paraId="584336C5" w14:textId="29E0B669"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Evelien.Adriaenssens@quadram.ac.uk</w:t>
            </w:r>
          </w:p>
        </w:tc>
        <w:tc>
          <w:tcPr>
            <w:tcW w:w="1106" w:type="dxa"/>
            <w:vAlign w:val="center"/>
          </w:tcPr>
          <w:p w14:paraId="01837D6A" w14:textId="61C52A51" w:rsidR="002D4340" w:rsidRPr="00B82D3A" w:rsidRDefault="002D4340" w:rsidP="00E863D4">
            <w:pPr>
              <w:jc w:val="center"/>
              <w:rPr>
                <w:rFonts w:ascii="Aptos" w:hAnsi="Aptos" w:cs="Arial"/>
                <w:bCs/>
                <w:color w:val="000000" w:themeColor="text1"/>
                <w:sz w:val="20"/>
                <w:szCs w:val="20"/>
                <w:lang w:val="es-CO"/>
              </w:rPr>
            </w:pPr>
          </w:p>
        </w:tc>
      </w:tr>
      <w:tr w:rsidR="002D4340" w:rsidRPr="00B82D3A" w14:paraId="1B668FB3" w14:textId="2C6F00EF" w:rsidTr="001C688F">
        <w:tc>
          <w:tcPr>
            <w:tcW w:w="1413" w:type="dxa"/>
            <w:vAlign w:val="center"/>
          </w:tcPr>
          <w:p w14:paraId="7C1B4F79" w14:textId="6983934B"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Elliot</w:t>
            </w:r>
          </w:p>
        </w:tc>
        <w:tc>
          <w:tcPr>
            <w:tcW w:w="1417" w:type="dxa"/>
            <w:vAlign w:val="center"/>
          </w:tcPr>
          <w:p w14:paraId="5E41446B" w14:textId="141ECCE3"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Lefkowitz</w:t>
            </w:r>
          </w:p>
        </w:tc>
        <w:tc>
          <w:tcPr>
            <w:tcW w:w="3261" w:type="dxa"/>
            <w:vAlign w:val="center"/>
          </w:tcPr>
          <w:p w14:paraId="3EC4C5A6" w14:textId="28D9464E" w:rsidR="002D4340" w:rsidRPr="00B82D3A" w:rsidRDefault="001C688F" w:rsidP="00E863D4">
            <w:pPr>
              <w:rPr>
                <w:rFonts w:ascii="Aptos" w:hAnsi="Aptos" w:cs="Arial"/>
                <w:bCs/>
                <w:color w:val="000000" w:themeColor="text1"/>
                <w:sz w:val="20"/>
                <w:szCs w:val="20"/>
                <w:lang w:val="es-CO"/>
              </w:rPr>
            </w:pPr>
            <w:r w:rsidRPr="001C688F">
              <w:rPr>
                <w:rFonts w:ascii="Aptos" w:hAnsi="Aptos" w:cs="Arial"/>
                <w:bCs/>
                <w:color w:val="000000" w:themeColor="text1"/>
                <w:sz w:val="20"/>
                <w:szCs w:val="20"/>
                <w:lang w:val="es-CO"/>
              </w:rPr>
              <w:t>Department of Microbiology, University of Alabama at Birmingham, Birmingham, AL</w:t>
            </w:r>
            <w:r>
              <w:rPr>
                <w:rFonts w:ascii="Aptos" w:hAnsi="Aptos" w:cs="Arial"/>
                <w:bCs/>
                <w:color w:val="000000" w:themeColor="text1"/>
                <w:sz w:val="20"/>
                <w:szCs w:val="20"/>
                <w:lang w:val="es-CO"/>
              </w:rPr>
              <w:t xml:space="preserve">, </w:t>
            </w:r>
            <w:r w:rsidRPr="001C688F">
              <w:rPr>
                <w:rFonts w:ascii="Aptos" w:hAnsi="Aptos" w:cs="Arial"/>
                <w:bCs/>
                <w:color w:val="000000" w:themeColor="text1"/>
                <w:sz w:val="20"/>
                <w:szCs w:val="20"/>
                <w:lang w:val="es-CO"/>
              </w:rPr>
              <w:t>USA</w:t>
            </w:r>
          </w:p>
        </w:tc>
        <w:tc>
          <w:tcPr>
            <w:tcW w:w="2126" w:type="dxa"/>
            <w:vAlign w:val="center"/>
          </w:tcPr>
          <w:p w14:paraId="1DDF5257" w14:textId="70FC4239"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elliotl@uab.edu</w:t>
            </w:r>
          </w:p>
        </w:tc>
        <w:tc>
          <w:tcPr>
            <w:tcW w:w="1106" w:type="dxa"/>
            <w:vAlign w:val="center"/>
          </w:tcPr>
          <w:p w14:paraId="398397DC" w14:textId="63F54794" w:rsidR="002D4340" w:rsidRPr="00B82D3A" w:rsidRDefault="002D4340" w:rsidP="00E863D4">
            <w:pPr>
              <w:jc w:val="center"/>
              <w:rPr>
                <w:rFonts w:ascii="Aptos" w:hAnsi="Aptos" w:cs="Arial"/>
                <w:bCs/>
                <w:color w:val="000000" w:themeColor="text1"/>
                <w:sz w:val="20"/>
                <w:szCs w:val="20"/>
                <w:lang w:val="es-CO"/>
              </w:rPr>
            </w:pPr>
          </w:p>
        </w:tc>
      </w:tr>
      <w:tr w:rsidR="002D4340" w:rsidRPr="00B82D3A" w14:paraId="1EC2C947" w14:textId="08659965" w:rsidTr="001C688F">
        <w:tc>
          <w:tcPr>
            <w:tcW w:w="1413" w:type="dxa"/>
            <w:vAlign w:val="center"/>
          </w:tcPr>
          <w:p w14:paraId="48A3936E" w14:textId="47BC664D"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Simon</w:t>
            </w:r>
          </w:p>
        </w:tc>
        <w:tc>
          <w:tcPr>
            <w:tcW w:w="1417" w:type="dxa"/>
            <w:vAlign w:val="center"/>
          </w:tcPr>
          <w:p w14:paraId="2BEC470C" w14:textId="0B13A3B5"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Roux</w:t>
            </w:r>
          </w:p>
        </w:tc>
        <w:tc>
          <w:tcPr>
            <w:tcW w:w="3261" w:type="dxa"/>
            <w:vAlign w:val="center"/>
          </w:tcPr>
          <w:p w14:paraId="465BAECA" w14:textId="43CF4E7D" w:rsidR="002D4340" w:rsidRPr="00B82D3A" w:rsidRDefault="001C688F"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J</w:t>
            </w:r>
            <w:r w:rsidRPr="001C688F">
              <w:rPr>
                <w:rFonts w:ascii="Aptos" w:hAnsi="Aptos" w:cs="Arial"/>
                <w:bCs/>
                <w:color w:val="000000" w:themeColor="text1"/>
                <w:sz w:val="20"/>
                <w:szCs w:val="20"/>
                <w:lang w:val="es-CO"/>
              </w:rPr>
              <w:t>oint Genome Institute, Lawrence Berkeley National Laboratory, Department of Energy, Berkeley, California, USA</w:t>
            </w:r>
          </w:p>
        </w:tc>
        <w:tc>
          <w:tcPr>
            <w:tcW w:w="2126" w:type="dxa"/>
            <w:vAlign w:val="center"/>
          </w:tcPr>
          <w:p w14:paraId="464D4E54" w14:textId="4E1A4964"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sroux@lbl.gov</w:t>
            </w:r>
          </w:p>
        </w:tc>
        <w:tc>
          <w:tcPr>
            <w:tcW w:w="1106" w:type="dxa"/>
            <w:vAlign w:val="center"/>
          </w:tcPr>
          <w:p w14:paraId="3CBA77FB" w14:textId="2B04C666" w:rsidR="002D4340" w:rsidRPr="00B82D3A" w:rsidRDefault="002D4340" w:rsidP="00E863D4">
            <w:pPr>
              <w:jc w:val="center"/>
              <w:rPr>
                <w:rFonts w:ascii="Aptos" w:hAnsi="Aptos" w:cs="Arial"/>
                <w:bCs/>
                <w:color w:val="000000" w:themeColor="text1"/>
                <w:sz w:val="20"/>
                <w:szCs w:val="20"/>
                <w:lang w:val="es-CO"/>
              </w:rPr>
            </w:pPr>
          </w:p>
        </w:tc>
      </w:tr>
      <w:tr w:rsidR="002D4340" w:rsidRPr="00B82D3A" w14:paraId="1E87AB62" w14:textId="5899AC2D" w:rsidTr="001C688F">
        <w:tc>
          <w:tcPr>
            <w:tcW w:w="1413" w:type="dxa"/>
            <w:vAlign w:val="center"/>
          </w:tcPr>
          <w:p w14:paraId="31B07DB0" w14:textId="016F2C0D" w:rsidR="002D4340" w:rsidRPr="00B82D3A" w:rsidRDefault="002D4340" w:rsidP="00E863D4">
            <w:pPr>
              <w:rPr>
                <w:rFonts w:ascii="Aptos" w:hAnsi="Aptos" w:cs="Arial"/>
                <w:bCs/>
                <w:color w:val="000000" w:themeColor="text1"/>
                <w:sz w:val="20"/>
                <w:szCs w:val="20"/>
                <w:lang w:val="es-CO"/>
              </w:rPr>
            </w:pPr>
          </w:p>
        </w:tc>
        <w:tc>
          <w:tcPr>
            <w:tcW w:w="1417" w:type="dxa"/>
            <w:vAlign w:val="center"/>
          </w:tcPr>
          <w:p w14:paraId="007E1446" w14:textId="09715B28" w:rsidR="002D4340" w:rsidRPr="00B82D3A" w:rsidRDefault="002D4340" w:rsidP="00E863D4">
            <w:pPr>
              <w:rPr>
                <w:rFonts w:ascii="Aptos" w:hAnsi="Aptos" w:cs="Arial"/>
                <w:bCs/>
                <w:color w:val="000000" w:themeColor="text1"/>
                <w:sz w:val="20"/>
                <w:szCs w:val="20"/>
                <w:lang w:val="es-CO"/>
              </w:rPr>
            </w:pPr>
          </w:p>
        </w:tc>
        <w:tc>
          <w:tcPr>
            <w:tcW w:w="3261" w:type="dxa"/>
            <w:vAlign w:val="center"/>
          </w:tcPr>
          <w:p w14:paraId="5AD29B0F" w14:textId="226E674F" w:rsidR="002D4340" w:rsidRPr="00B82D3A" w:rsidRDefault="002D4340" w:rsidP="00E863D4">
            <w:pPr>
              <w:rPr>
                <w:rFonts w:ascii="Aptos" w:hAnsi="Aptos" w:cs="Arial"/>
                <w:bCs/>
                <w:color w:val="000000" w:themeColor="text1"/>
                <w:sz w:val="20"/>
                <w:szCs w:val="20"/>
                <w:lang w:val="es-CO"/>
              </w:rPr>
            </w:pPr>
          </w:p>
        </w:tc>
        <w:tc>
          <w:tcPr>
            <w:tcW w:w="2126" w:type="dxa"/>
            <w:vAlign w:val="center"/>
          </w:tcPr>
          <w:p w14:paraId="5C936B49" w14:textId="3FD64245" w:rsidR="002D4340" w:rsidRPr="00B82D3A" w:rsidRDefault="002D4340" w:rsidP="00E863D4">
            <w:pPr>
              <w:rPr>
                <w:rFonts w:ascii="Aptos" w:hAnsi="Aptos" w:cs="Arial"/>
                <w:bCs/>
                <w:color w:val="000000" w:themeColor="text1"/>
                <w:sz w:val="20"/>
                <w:szCs w:val="20"/>
                <w:lang w:val="es-CO"/>
              </w:rPr>
            </w:pPr>
          </w:p>
        </w:tc>
        <w:tc>
          <w:tcPr>
            <w:tcW w:w="1106" w:type="dxa"/>
            <w:vAlign w:val="center"/>
          </w:tcPr>
          <w:p w14:paraId="1A6F2BF1" w14:textId="713BF4F1" w:rsidR="002D4340" w:rsidRPr="00B82D3A" w:rsidRDefault="002D4340" w:rsidP="00E863D4">
            <w:pPr>
              <w:jc w:val="center"/>
              <w:rPr>
                <w:rFonts w:ascii="Aptos" w:hAnsi="Aptos" w:cs="Arial"/>
                <w:bCs/>
                <w:color w:val="000000" w:themeColor="text1"/>
                <w:sz w:val="20"/>
                <w:szCs w:val="20"/>
                <w:lang w:val="es-CO"/>
              </w:rPr>
            </w:pPr>
          </w:p>
        </w:tc>
      </w:tr>
      <w:tr w:rsidR="002D4340" w:rsidRPr="00B82D3A" w14:paraId="557AB3EC" w14:textId="7845BEC8" w:rsidTr="001C688F">
        <w:trPr>
          <w:trHeight w:val="63"/>
        </w:trPr>
        <w:tc>
          <w:tcPr>
            <w:tcW w:w="1413" w:type="dxa"/>
            <w:vAlign w:val="center"/>
          </w:tcPr>
          <w:p w14:paraId="246CA457" w14:textId="77777777" w:rsidR="002D4340" w:rsidRPr="00B82D3A" w:rsidRDefault="002D4340" w:rsidP="00E863D4">
            <w:pPr>
              <w:rPr>
                <w:rFonts w:ascii="Aptos" w:hAnsi="Aptos" w:cs="Arial"/>
                <w:bCs/>
                <w:color w:val="000000" w:themeColor="text1"/>
                <w:sz w:val="20"/>
                <w:szCs w:val="20"/>
                <w:lang w:val="es-CO"/>
              </w:rPr>
            </w:pPr>
          </w:p>
        </w:tc>
        <w:tc>
          <w:tcPr>
            <w:tcW w:w="1417" w:type="dxa"/>
            <w:vAlign w:val="center"/>
          </w:tcPr>
          <w:p w14:paraId="4E4148F7" w14:textId="77777777" w:rsidR="002D4340" w:rsidRPr="00B82D3A" w:rsidRDefault="002D4340" w:rsidP="00E863D4">
            <w:pPr>
              <w:rPr>
                <w:rFonts w:ascii="Aptos" w:hAnsi="Aptos" w:cs="Arial"/>
                <w:bCs/>
                <w:color w:val="000000" w:themeColor="text1"/>
                <w:sz w:val="20"/>
                <w:szCs w:val="20"/>
                <w:lang w:val="es-CO"/>
              </w:rPr>
            </w:pPr>
          </w:p>
        </w:tc>
        <w:tc>
          <w:tcPr>
            <w:tcW w:w="3261" w:type="dxa"/>
            <w:vAlign w:val="center"/>
          </w:tcPr>
          <w:p w14:paraId="76E95799" w14:textId="17BD2501" w:rsidR="002D4340" w:rsidRPr="00B82D3A" w:rsidRDefault="002D4340" w:rsidP="00E863D4">
            <w:pPr>
              <w:rPr>
                <w:rFonts w:ascii="Aptos" w:hAnsi="Aptos" w:cs="Arial"/>
                <w:bCs/>
                <w:color w:val="000000" w:themeColor="text1"/>
                <w:sz w:val="20"/>
                <w:szCs w:val="20"/>
                <w:lang w:val="es-CO"/>
              </w:rPr>
            </w:pPr>
          </w:p>
        </w:tc>
        <w:tc>
          <w:tcPr>
            <w:tcW w:w="2126" w:type="dxa"/>
            <w:vAlign w:val="center"/>
          </w:tcPr>
          <w:p w14:paraId="70D2790C" w14:textId="77777777" w:rsidR="002D4340" w:rsidRPr="00B82D3A" w:rsidRDefault="002D4340" w:rsidP="00E863D4">
            <w:pPr>
              <w:rPr>
                <w:rFonts w:ascii="Aptos" w:hAnsi="Aptos" w:cs="Arial"/>
                <w:bCs/>
                <w:color w:val="000000" w:themeColor="text1"/>
                <w:sz w:val="20"/>
                <w:szCs w:val="20"/>
                <w:lang w:val="es-CO"/>
              </w:rPr>
            </w:pPr>
          </w:p>
        </w:tc>
        <w:tc>
          <w:tcPr>
            <w:tcW w:w="1106" w:type="dxa"/>
            <w:vAlign w:val="center"/>
          </w:tcPr>
          <w:p w14:paraId="26B4F1E6" w14:textId="541D7C50" w:rsidR="002D4340" w:rsidRPr="00B82D3A" w:rsidRDefault="002D4340" w:rsidP="00E863D4">
            <w:pPr>
              <w:jc w:val="center"/>
              <w:rPr>
                <w:rFonts w:ascii="Aptos" w:hAnsi="Aptos" w:cs="Arial"/>
                <w:bCs/>
                <w:color w:val="000000" w:themeColor="text1"/>
                <w:sz w:val="20"/>
                <w:szCs w:val="20"/>
                <w:lang w:val="es-CO"/>
              </w:rPr>
            </w:pPr>
          </w:p>
        </w:tc>
      </w:tr>
    </w:tbl>
    <w:p w14:paraId="070FAC74" w14:textId="7A9A7276" w:rsidR="00A174CC" w:rsidRPr="00B82D3A" w:rsidRDefault="00A174CC" w:rsidP="00DD58AA">
      <w:pPr>
        <w:rPr>
          <w:rFonts w:ascii="Aptos" w:hAnsi="Aptos" w:cs="Arial"/>
          <w:b/>
          <w:sz w:val="20"/>
          <w:szCs w:val="20"/>
          <w:lang w:val="es-CO"/>
        </w:rPr>
      </w:pPr>
    </w:p>
    <w:p w14:paraId="27ACB96D" w14:textId="77777777" w:rsidR="00D062BE" w:rsidRPr="00B82D3A" w:rsidRDefault="00D062BE">
      <w:pPr>
        <w:rPr>
          <w:rFonts w:ascii="Aptos" w:eastAsia="Times" w:hAnsi="Aptos" w:cs="Arial"/>
          <w:b/>
          <w:color w:val="000000"/>
          <w:sz w:val="20"/>
          <w:szCs w:val="20"/>
          <w:lang w:val="es-CO" w:eastAsia="en-GB"/>
        </w:rPr>
      </w:pPr>
      <w:r w:rsidRPr="00B82D3A">
        <w:rPr>
          <w:rFonts w:ascii="Aptos" w:eastAsia="Times" w:hAnsi="Aptos" w:cs="Arial"/>
          <w:b/>
          <w:color w:val="000000"/>
          <w:sz w:val="20"/>
          <w:szCs w:val="20"/>
          <w:lang w:val="es-CO" w:eastAsia="en-GB"/>
        </w:rPr>
        <w:br w:type="page"/>
      </w:r>
    </w:p>
    <w:p w14:paraId="1382B4BD" w14:textId="40B3D6A6"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6A6866C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61A49FC"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1FF680FA" w:rsidR="00D062BE" w:rsidRDefault="00B82D3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56E843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AB76AB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28E191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965AB8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5F8C1C4"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9FA40B2"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839ED21"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0507FF0F"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47E63BA"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shd w:val="clear" w:color="auto" w:fill="auto"/>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current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584358A5" w:rsidR="0025498B" w:rsidRPr="000167DE" w:rsidRDefault="007135C5" w:rsidP="0025498B">
            <w:pPr>
              <w:rPr>
                <w:rFonts w:ascii="Aptos" w:hAnsi="Aptos" w:cs="Arial"/>
                <w:iCs/>
                <w:sz w:val="20"/>
                <w:szCs w:val="20"/>
              </w:rPr>
            </w:pPr>
            <w:r>
              <w:rPr>
                <w:rFonts w:ascii="Aptos" w:hAnsi="Aptos" w:cs="Arial"/>
                <w:iCs/>
                <w:sz w:val="20"/>
                <w:szCs w:val="20"/>
              </w:rPr>
              <w:t xml:space="preserve">The Virus Bioinformatics Expert Group was an unofficial group within the ICTV that </w:t>
            </w:r>
            <w:r w:rsidR="00EF40D6">
              <w:rPr>
                <w:rFonts w:ascii="Aptos" w:hAnsi="Aptos" w:cs="Arial"/>
                <w:iCs/>
                <w:sz w:val="20"/>
                <w:szCs w:val="20"/>
              </w:rPr>
              <w:t>discussed bioinformatics problems and w</w:t>
            </w:r>
            <w:r w:rsidR="004308CD">
              <w:rPr>
                <w:rFonts w:ascii="Aptos" w:hAnsi="Aptos" w:cs="Arial"/>
                <w:iCs/>
                <w:sz w:val="20"/>
                <w:szCs w:val="20"/>
              </w:rPr>
              <w:t xml:space="preserve">as working towards streamlining and automating taxonomic processes. </w:t>
            </w:r>
            <w:r w:rsidR="009B4554">
              <w:rPr>
                <w:rFonts w:ascii="Aptos" w:hAnsi="Aptos" w:cs="Arial"/>
                <w:iCs/>
                <w:sz w:val="20"/>
                <w:szCs w:val="20"/>
              </w:rPr>
              <w:t xml:space="preserve">There never was an official remit or position within the ICTV. </w:t>
            </w: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09C043" w:rsidR="0025498B" w:rsidRPr="009B4554" w:rsidRDefault="009B4554" w:rsidP="0025498B">
            <w:pPr>
              <w:rPr>
                <w:rFonts w:ascii="Aptos" w:hAnsi="Aptos" w:cs="Arial"/>
                <w:iCs/>
                <w:sz w:val="20"/>
                <w:szCs w:val="20"/>
              </w:rPr>
            </w:pPr>
            <w:r>
              <w:rPr>
                <w:rFonts w:ascii="Aptos" w:hAnsi="Aptos" w:cs="Arial"/>
                <w:iCs/>
                <w:sz w:val="20"/>
                <w:szCs w:val="20"/>
              </w:rPr>
              <w:t xml:space="preserve">We propose a </w:t>
            </w:r>
            <w:r w:rsidR="003B1D36">
              <w:rPr>
                <w:rFonts w:ascii="Aptos" w:hAnsi="Aptos" w:cs="Arial"/>
                <w:iCs/>
                <w:sz w:val="20"/>
                <w:szCs w:val="20"/>
              </w:rPr>
              <w:t>new name and remit for the Virus Bioinformatics Study Group. This group will be placed as a Study Group with</w:t>
            </w:r>
            <w:r w:rsidR="009A2F17">
              <w:rPr>
                <w:rFonts w:ascii="Aptos" w:hAnsi="Aptos" w:cs="Arial"/>
                <w:iCs/>
                <w:sz w:val="20"/>
                <w:szCs w:val="20"/>
              </w:rPr>
              <w:t xml:space="preserve"> </w:t>
            </w:r>
            <w:r w:rsidR="00EE4B90">
              <w:rPr>
                <w:rFonts w:ascii="Aptos" w:hAnsi="Aptos" w:cs="Arial"/>
                <w:iCs/>
                <w:sz w:val="20"/>
                <w:szCs w:val="20"/>
              </w:rPr>
              <w:t>affiliation</w:t>
            </w:r>
            <w:r w:rsidR="009A2F17">
              <w:rPr>
                <w:rFonts w:ascii="Aptos" w:hAnsi="Aptos" w:cs="Arial"/>
                <w:iCs/>
                <w:sz w:val="20"/>
                <w:szCs w:val="20"/>
              </w:rPr>
              <w:t xml:space="preserve"> to</w:t>
            </w:r>
            <w:r w:rsidR="003B1D36">
              <w:rPr>
                <w:rFonts w:ascii="Aptos" w:hAnsi="Aptos" w:cs="Arial"/>
                <w:iCs/>
                <w:sz w:val="20"/>
                <w:szCs w:val="20"/>
              </w:rPr>
              <w:t xml:space="preserve"> </w:t>
            </w:r>
            <w:r w:rsidR="00B7592E">
              <w:rPr>
                <w:rFonts w:ascii="Aptos" w:hAnsi="Aptos" w:cs="Arial"/>
                <w:iCs/>
                <w:sz w:val="20"/>
                <w:szCs w:val="20"/>
              </w:rPr>
              <w:t xml:space="preserve">all </w:t>
            </w:r>
            <w:r w:rsidR="00EE4B90">
              <w:rPr>
                <w:rFonts w:ascii="Aptos" w:hAnsi="Aptos" w:cs="Arial"/>
                <w:iCs/>
                <w:sz w:val="20"/>
                <w:szCs w:val="20"/>
              </w:rPr>
              <w:t>subcommittees and</w:t>
            </w:r>
            <w:r w:rsidR="00B7592E">
              <w:rPr>
                <w:rFonts w:ascii="Aptos" w:hAnsi="Aptos" w:cs="Arial"/>
                <w:iCs/>
                <w:sz w:val="20"/>
                <w:szCs w:val="20"/>
              </w:rPr>
              <w:t xml:space="preserve"> will consist of subcommittee chairs and invited virus bioinformatics experts. </w:t>
            </w: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1BDA9A82" w:rsidR="00F74510" w:rsidRDefault="00502A3A" w:rsidP="00F911F1">
            <w:pPr>
              <w:rPr>
                <w:rFonts w:ascii="Aptos" w:hAnsi="Aptos" w:cs="Arial"/>
                <w:sz w:val="20"/>
                <w:szCs w:val="20"/>
              </w:rPr>
            </w:pPr>
            <w:r>
              <w:rPr>
                <w:rFonts w:ascii="Aptos" w:hAnsi="Aptos" w:cs="Arial"/>
                <w:sz w:val="20"/>
                <w:szCs w:val="20"/>
              </w:rPr>
              <w:t xml:space="preserve">Having a Virus Bioinformatics Study Group will </w:t>
            </w:r>
            <w:r w:rsidR="00950364">
              <w:rPr>
                <w:rFonts w:ascii="Aptos" w:hAnsi="Aptos" w:cs="Arial"/>
                <w:sz w:val="20"/>
                <w:szCs w:val="20"/>
              </w:rPr>
              <w:t xml:space="preserve">facilitate taxonomic </w:t>
            </w:r>
            <w:r w:rsidR="00EE4B90">
              <w:rPr>
                <w:rFonts w:ascii="Aptos" w:hAnsi="Aptos" w:cs="Arial"/>
                <w:sz w:val="20"/>
                <w:szCs w:val="20"/>
              </w:rPr>
              <w:t>endeavors</w:t>
            </w:r>
            <w:r w:rsidR="0033436A">
              <w:rPr>
                <w:rFonts w:ascii="Aptos" w:hAnsi="Aptos" w:cs="Arial"/>
                <w:sz w:val="20"/>
                <w:szCs w:val="20"/>
              </w:rPr>
              <w:t xml:space="preserve"> and coordination across Study Groups</w:t>
            </w:r>
            <w:r w:rsidR="00950364">
              <w:rPr>
                <w:rFonts w:ascii="Aptos" w:hAnsi="Aptos" w:cs="Arial"/>
                <w:sz w:val="20"/>
                <w:szCs w:val="20"/>
              </w:rPr>
              <w:t xml:space="preserve">, </w:t>
            </w:r>
            <w:r w:rsidR="00577DE7">
              <w:rPr>
                <w:rFonts w:ascii="Aptos" w:hAnsi="Aptos" w:cs="Arial"/>
                <w:sz w:val="20"/>
                <w:szCs w:val="20"/>
              </w:rPr>
              <w:t xml:space="preserve">in support </w:t>
            </w:r>
            <w:r w:rsidR="00670D59">
              <w:rPr>
                <w:rFonts w:ascii="Aptos" w:hAnsi="Aptos" w:cs="Arial"/>
                <w:sz w:val="20"/>
                <w:szCs w:val="20"/>
              </w:rPr>
              <w:t xml:space="preserve">of the </w:t>
            </w:r>
            <w:r w:rsidR="00EE4B90">
              <w:rPr>
                <w:rFonts w:ascii="Aptos" w:hAnsi="Aptos" w:cs="Arial"/>
                <w:sz w:val="20"/>
                <w:szCs w:val="20"/>
              </w:rPr>
              <w:t>long-term</w:t>
            </w:r>
            <w:r w:rsidR="00670D59">
              <w:rPr>
                <w:rFonts w:ascii="Aptos" w:hAnsi="Aptos" w:cs="Arial"/>
                <w:sz w:val="20"/>
                <w:szCs w:val="20"/>
              </w:rPr>
              <w:t xml:space="preserve"> goal of </w:t>
            </w:r>
            <w:r w:rsidR="00747E22">
              <w:rPr>
                <w:rFonts w:ascii="Aptos" w:hAnsi="Aptos" w:cs="Arial"/>
                <w:sz w:val="20"/>
                <w:szCs w:val="20"/>
              </w:rPr>
              <w:t xml:space="preserve">automated and scalable virus taxonomic processes. </w:t>
            </w: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72AF39F"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shd w:val="clear" w:color="auto" w:fill="auto"/>
          </w:tcPr>
          <w:p w14:paraId="67044DA1" w14:textId="5063B585" w:rsidR="00B82D3A" w:rsidRPr="003B4EFD" w:rsidRDefault="00B82D3A" w:rsidP="00B82D3A">
            <w:pPr>
              <w:rPr>
                <w:rFonts w:ascii="Aptos" w:hAnsi="Aptos" w:cs="Arial"/>
                <w:iCs/>
                <w:sz w:val="20"/>
                <w:szCs w:val="20"/>
                <w:lang w:val="en-GB"/>
              </w:rPr>
            </w:pPr>
            <w:r w:rsidRPr="003B4EFD">
              <w:rPr>
                <w:rFonts w:ascii="Aptos" w:hAnsi="Aptos" w:cs="Arial"/>
                <w:iCs/>
                <w:sz w:val="20"/>
                <w:szCs w:val="20"/>
                <w:lang w:val="en-GB"/>
              </w:rPr>
              <w:t>ICTV Virus Bioinformatics Study Group</w:t>
            </w:r>
          </w:p>
          <w:p w14:paraId="2B231426" w14:textId="77777777" w:rsidR="00B82D3A" w:rsidRPr="003B4EFD" w:rsidRDefault="00B82D3A" w:rsidP="00B82D3A">
            <w:pPr>
              <w:rPr>
                <w:rFonts w:ascii="Aptos" w:hAnsi="Aptos" w:cs="Arial"/>
                <w:iCs/>
                <w:sz w:val="20"/>
                <w:szCs w:val="20"/>
                <w:lang w:val="en-GB"/>
              </w:rPr>
            </w:pPr>
          </w:p>
          <w:p w14:paraId="7BC8B68A" w14:textId="77777777" w:rsidR="00B82D3A" w:rsidRPr="003B4EFD" w:rsidRDefault="00B82D3A" w:rsidP="00B82D3A">
            <w:pPr>
              <w:rPr>
                <w:rFonts w:ascii="Aptos" w:hAnsi="Aptos" w:cs="Arial"/>
                <w:iCs/>
                <w:sz w:val="20"/>
                <w:szCs w:val="20"/>
                <w:lang w:val="en-GB"/>
              </w:rPr>
            </w:pPr>
            <w:r w:rsidRPr="003B4EFD">
              <w:rPr>
                <w:rFonts w:ascii="Aptos" w:hAnsi="Aptos" w:cs="Arial"/>
                <w:iCs/>
                <w:sz w:val="20"/>
                <w:szCs w:val="20"/>
                <w:lang w:val="en-GB"/>
              </w:rPr>
              <w:t>Remit</w:t>
            </w:r>
          </w:p>
          <w:p w14:paraId="27F156A9" w14:textId="77777777" w:rsidR="003B4EFD" w:rsidRDefault="003B4EFD" w:rsidP="00B82D3A">
            <w:pPr>
              <w:rPr>
                <w:rFonts w:ascii="Aptos" w:hAnsi="Aptos" w:cs="Arial"/>
                <w:b/>
                <w:bCs/>
                <w:iCs/>
                <w:sz w:val="20"/>
                <w:szCs w:val="20"/>
              </w:rPr>
            </w:pPr>
          </w:p>
          <w:p w14:paraId="5E0FC9F0" w14:textId="2CED5562" w:rsidR="00B82D3A" w:rsidRPr="003B4EFD" w:rsidRDefault="00B82D3A" w:rsidP="00B82D3A">
            <w:pPr>
              <w:rPr>
                <w:rFonts w:ascii="Aptos" w:hAnsi="Aptos" w:cs="Arial"/>
                <w:b/>
                <w:bCs/>
                <w:iCs/>
                <w:sz w:val="20"/>
                <w:szCs w:val="20"/>
              </w:rPr>
            </w:pPr>
            <w:r w:rsidRPr="003B4EFD">
              <w:rPr>
                <w:rFonts w:ascii="Aptos" w:hAnsi="Aptos" w:cs="Arial"/>
                <w:b/>
                <w:bCs/>
                <w:iCs/>
                <w:sz w:val="20"/>
                <w:szCs w:val="20"/>
              </w:rPr>
              <w:t>Core Tenet: Taxonomy should reflect the evolutionary history of viruses.</w:t>
            </w:r>
          </w:p>
          <w:p w14:paraId="7BEF7877" w14:textId="77777777" w:rsidR="003B4EFD" w:rsidRDefault="003B4EFD" w:rsidP="00B82D3A">
            <w:pPr>
              <w:rPr>
                <w:rFonts w:ascii="Aptos" w:hAnsi="Aptos" w:cs="Arial"/>
                <w:b/>
                <w:bCs/>
                <w:iCs/>
                <w:sz w:val="20"/>
                <w:szCs w:val="20"/>
              </w:rPr>
            </w:pPr>
          </w:p>
          <w:p w14:paraId="1EC2D521" w14:textId="709664DD" w:rsidR="00B82D3A" w:rsidRDefault="00B82D3A" w:rsidP="00B82D3A">
            <w:pPr>
              <w:rPr>
                <w:rFonts w:ascii="Aptos" w:hAnsi="Aptos" w:cs="Arial"/>
                <w:b/>
                <w:bCs/>
                <w:iCs/>
                <w:sz w:val="20"/>
                <w:szCs w:val="20"/>
              </w:rPr>
            </w:pPr>
            <w:r w:rsidRPr="003B4EFD">
              <w:rPr>
                <w:rFonts w:ascii="Aptos" w:hAnsi="Aptos" w:cs="Arial"/>
                <w:b/>
                <w:bCs/>
                <w:iCs/>
                <w:sz w:val="20"/>
                <w:szCs w:val="20"/>
              </w:rPr>
              <w:t>Objectives:</w:t>
            </w:r>
          </w:p>
          <w:p w14:paraId="54A85976" w14:textId="77777777" w:rsidR="003B4EFD" w:rsidRPr="003B4EFD" w:rsidRDefault="003B4EFD" w:rsidP="00B82D3A">
            <w:pPr>
              <w:rPr>
                <w:rFonts w:ascii="Aptos" w:hAnsi="Aptos" w:cs="Arial"/>
                <w:b/>
                <w:bCs/>
                <w:iCs/>
                <w:sz w:val="20"/>
                <w:szCs w:val="20"/>
              </w:rPr>
            </w:pPr>
          </w:p>
          <w:p w14:paraId="33771DC5"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Engage and Understand:</w:t>
            </w:r>
          </w:p>
          <w:p w14:paraId="7BBDCCAE"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Actively engage with each ICTV Subcommittee (SC) to understand their specific bioinformatics needs, processes, and challenges.</w:t>
            </w:r>
          </w:p>
          <w:p w14:paraId="3B621F4E"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Integrate Taxonomic Expertise:</w:t>
            </w:r>
          </w:p>
          <w:p w14:paraId="3E57C2FC"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Learn from virologists about the demarcation criteria that define taxa within each SC and realm, recognizing the distinctiveness of evolutionary trajectories across the virosphere.</w:t>
            </w:r>
          </w:p>
          <w:p w14:paraId="47E01A9C" w14:textId="142E7FB6"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lang w:val="en-GB"/>
              </w:rPr>
              <w:t xml:space="preserve">Create </w:t>
            </w:r>
            <w:r w:rsidR="0033436A" w:rsidRPr="003B4EFD">
              <w:rPr>
                <w:rFonts w:ascii="Aptos" w:hAnsi="Aptos" w:cs="Arial"/>
                <w:iCs/>
                <w:sz w:val="20"/>
                <w:szCs w:val="20"/>
                <w:lang w:val="en-GB"/>
              </w:rPr>
              <w:t xml:space="preserve">and maintain </w:t>
            </w:r>
            <w:r w:rsidRPr="003B4EFD">
              <w:rPr>
                <w:rFonts w:ascii="Aptos" w:hAnsi="Aptos" w:cs="Arial"/>
                <w:iCs/>
                <w:sz w:val="20"/>
                <w:szCs w:val="20"/>
                <w:lang w:val="en-GB"/>
              </w:rPr>
              <w:t>a demarcation criteria database that stores the current and future criteria used by each SG to determine the taxonomic placement of the viruses and taxonomic ranks under their remit.</w:t>
            </w:r>
          </w:p>
          <w:p w14:paraId="7B699D13"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Translate Criteria into Computational Methods:</w:t>
            </w:r>
          </w:p>
          <w:p w14:paraId="1DBBC9E8"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Convert virologist-defined demarcation criteria into quantifiable, machine-readable formats.</w:t>
            </w:r>
          </w:p>
          <w:p w14:paraId="483D8141"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Develop and iteratively refine computational methods, thresholds, and tools to accurately reflect these demarcation criteria, aiming at the maximum alignment with current taxonomy.</w:t>
            </w:r>
          </w:p>
          <w:p w14:paraId="7A946863"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Consensus Building:</w:t>
            </w:r>
          </w:p>
          <w:p w14:paraId="2A758CA3"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Compare and contrast the approaches built for the different SC and realms to find commonalities and differences.</w:t>
            </w:r>
          </w:p>
          <w:p w14:paraId="7AA107A0"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Establish consistent bioinformatical approaches (methods) with SC and realm specific thresholds and parameters.</w:t>
            </w:r>
          </w:p>
          <w:p w14:paraId="0EAE9118"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Advise and Support:</w:t>
            </w:r>
          </w:p>
          <w:p w14:paraId="5A0104E2"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Provide bioinformatics guidance, informed by computational expertise and experiences gained across various SCs and realms, to advise SCs when appropriate.</w:t>
            </w:r>
          </w:p>
          <w:p w14:paraId="742530A9"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Automation and Sustainability (Long-term goal):</w:t>
            </w:r>
          </w:p>
          <w:p w14:paraId="51C8A613"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Facilitate the progressive automation of taxonomic processes through a continuous feedback and refinement loop, enabling sustainable and scalable virus classification practices.</w:t>
            </w:r>
          </w:p>
          <w:p w14:paraId="19980949" w14:textId="77777777" w:rsidR="00B82D3A" w:rsidRPr="003B4EFD" w:rsidRDefault="00B82D3A" w:rsidP="00B82D3A">
            <w:pPr>
              <w:rPr>
                <w:rFonts w:ascii="Aptos" w:hAnsi="Aptos" w:cs="Arial"/>
                <w:b/>
                <w:bCs/>
                <w:iCs/>
                <w:sz w:val="20"/>
                <w:szCs w:val="20"/>
              </w:rPr>
            </w:pPr>
          </w:p>
          <w:p w14:paraId="78A8FBF3" w14:textId="77777777" w:rsidR="00B82D3A" w:rsidRPr="003B4EFD" w:rsidRDefault="00B82D3A" w:rsidP="00B82D3A">
            <w:pPr>
              <w:rPr>
                <w:rFonts w:ascii="Aptos" w:hAnsi="Aptos" w:cs="Arial"/>
                <w:b/>
                <w:bCs/>
                <w:iCs/>
                <w:sz w:val="20"/>
                <w:szCs w:val="20"/>
                <w:lang w:val="en-GB"/>
              </w:rPr>
            </w:pPr>
            <w:r w:rsidRPr="003B4EFD">
              <w:rPr>
                <w:rFonts w:ascii="Aptos" w:hAnsi="Aptos" w:cs="Arial"/>
                <w:b/>
                <w:bCs/>
                <w:iCs/>
                <w:sz w:val="20"/>
                <w:szCs w:val="20"/>
                <w:lang w:val="en-GB"/>
              </w:rPr>
              <w:t>Position within the organisation</w:t>
            </w:r>
          </w:p>
          <w:p w14:paraId="05D68F98" w14:textId="77777777" w:rsidR="00B82D3A" w:rsidRPr="003B4EFD" w:rsidRDefault="00B82D3A" w:rsidP="00B82D3A">
            <w:pPr>
              <w:rPr>
                <w:rFonts w:ascii="Aptos" w:hAnsi="Aptos" w:cs="Arial"/>
                <w:iCs/>
                <w:sz w:val="20"/>
                <w:szCs w:val="20"/>
                <w:lang w:val="en-GB"/>
              </w:rPr>
            </w:pPr>
            <w:r w:rsidRPr="003B4EFD">
              <w:rPr>
                <w:rFonts w:ascii="Aptos" w:hAnsi="Aptos" w:cs="Arial"/>
                <w:iCs/>
                <w:sz w:val="20"/>
                <w:szCs w:val="20"/>
                <w:lang w:val="en-GB"/>
              </w:rPr>
              <w:t xml:space="preserve">We propose that the VBSG functions as a study group assigned to all subcommittees in parallel. Members will be considered similar to other study group members and will not have voting rights based on their membership of the VBSG. </w:t>
            </w:r>
          </w:p>
          <w:p w14:paraId="134F6681" w14:textId="77777777" w:rsidR="00B82D3A" w:rsidRPr="003B4EFD" w:rsidRDefault="00B82D3A" w:rsidP="00B82D3A">
            <w:pPr>
              <w:rPr>
                <w:rFonts w:ascii="Aptos" w:hAnsi="Aptos" w:cs="Arial"/>
                <w:iCs/>
                <w:sz w:val="20"/>
                <w:szCs w:val="20"/>
                <w:lang w:val="en-GB"/>
              </w:rPr>
            </w:pPr>
          </w:p>
          <w:p w14:paraId="681C23C0" w14:textId="77777777" w:rsidR="00B82D3A" w:rsidRPr="003B4EFD" w:rsidRDefault="00B82D3A" w:rsidP="00B82D3A">
            <w:pPr>
              <w:rPr>
                <w:rFonts w:ascii="Aptos" w:hAnsi="Aptos" w:cs="Arial"/>
                <w:b/>
                <w:bCs/>
                <w:iCs/>
                <w:sz w:val="20"/>
                <w:szCs w:val="20"/>
                <w:lang w:val="en-GB"/>
              </w:rPr>
            </w:pPr>
            <w:r w:rsidRPr="003B4EFD">
              <w:rPr>
                <w:rFonts w:ascii="Aptos" w:hAnsi="Aptos" w:cs="Arial"/>
                <w:b/>
                <w:bCs/>
                <w:iCs/>
                <w:sz w:val="20"/>
                <w:szCs w:val="20"/>
                <w:lang w:val="en-GB"/>
              </w:rPr>
              <w:t>Membership</w:t>
            </w:r>
          </w:p>
          <w:p w14:paraId="1A946221" w14:textId="77777777" w:rsidR="00B82D3A" w:rsidRPr="003B4EFD" w:rsidRDefault="00B82D3A" w:rsidP="00B82D3A">
            <w:pPr>
              <w:rPr>
                <w:rFonts w:ascii="Aptos" w:hAnsi="Aptos" w:cs="Arial"/>
                <w:iCs/>
                <w:sz w:val="20"/>
                <w:szCs w:val="20"/>
                <w:lang w:val="en-GB"/>
              </w:rPr>
            </w:pPr>
            <w:r w:rsidRPr="003B4EFD">
              <w:rPr>
                <w:rFonts w:ascii="Aptos" w:hAnsi="Aptos" w:cs="Arial"/>
                <w:iCs/>
                <w:sz w:val="20"/>
                <w:szCs w:val="20"/>
                <w:lang w:val="en-GB"/>
              </w:rPr>
              <w:t>We propose that the group is chaired by a member of the Executive Committee, appointed by the EC. Membership shall consist of the Subcommittee Chairs and complemented with computational virologists and bioinformaticians with expertise spanning the virosphere. The total number of members should be an odd number for voting purposes.</w:t>
            </w:r>
          </w:p>
          <w:p w14:paraId="7CFEBF2B" w14:textId="60D1335E" w:rsidR="0025498B" w:rsidRPr="003B4EFD" w:rsidRDefault="0025498B" w:rsidP="00F911F1">
            <w:pPr>
              <w:pStyle w:val="BodyTextIndent"/>
              <w:ind w:left="0" w:firstLine="0"/>
              <w:rPr>
                <w:rFonts w:ascii="Aptos" w:hAnsi="Aptos" w:cs="Arial"/>
                <w:iCs/>
                <w:color w:val="0000FF"/>
                <w:sz w:val="20"/>
                <w:lang w:val="en-GB"/>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35FA7F99"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shd w:val="clear" w:color="auto" w:fill="auto"/>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shd w:val="clear" w:color="auto" w:fill="auto"/>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shd w:val="clear" w:color="auto" w:fill="auto"/>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shd w:val="clear" w:color="auto" w:fill="auto"/>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shd w:val="clear" w:color="auto" w:fill="auto"/>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shd w:val="clear" w:color="auto" w:fill="auto"/>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556E8C1" w14:textId="2AAB7C91" w:rsidR="00A174CC" w:rsidRPr="003B4EFD" w:rsidRDefault="00A174CC" w:rsidP="003B4EFD">
      <w:pPr>
        <w:rPr>
          <w:color w:val="808080" w:themeColor="background1" w:themeShade="80"/>
        </w:rPr>
      </w:pPr>
    </w:p>
    <w:sectPr w:rsidR="00A174CC" w:rsidRPr="003B4EFD" w:rsidSect="00A82FBB">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2F26" w14:textId="77777777" w:rsidR="00D93473" w:rsidRDefault="00D93473">
      <w:r>
        <w:separator/>
      </w:r>
    </w:p>
  </w:endnote>
  <w:endnote w:type="continuationSeparator" w:id="0">
    <w:p w14:paraId="04692FC0" w14:textId="77777777" w:rsidR="00D93473" w:rsidRDefault="00D9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1"/>
    <w:family w:val="roman"/>
    <w:pitch w:val="default"/>
  </w:font>
  <w:font w:name="Liberation Sans">
    <w:altName w:val="Arial"/>
    <w:charset w:val="01"/>
    <w:family w:val="roman"/>
    <w:pitch w:val="default"/>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0966" w14:textId="77777777" w:rsidR="00D93473" w:rsidRDefault="00D93473">
      <w:r>
        <w:separator/>
      </w:r>
    </w:p>
  </w:footnote>
  <w:footnote w:type="continuationSeparator" w:id="0">
    <w:p w14:paraId="2BBA2110" w14:textId="77777777" w:rsidR="00D93473" w:rsidRDefault="00D9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F203D94"/>
    <w:multiLevelType w:val="multilevel"/>
    <w:tmpl w:val="5192DB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67DE"/>
    <w:rsid w:val="00017BF9"/>
    <w:rsid w:val="00023385"/>
    <w:rsid w:val="00035A87"/>
    <w:rsid w:val="000406E1"/>
    <w:rsid w:val="00040CB0"/>
    <w:rsid w:val="0004176B"/>
    <w:rsid w:val="000449DB"/>
    <w:rsid w:val="0008012E"/>
    <w:rsid w:val="000A146A"/>
    <w:rsid w:val="000A7027"/>
    <w:rsid w:val="000B1BF3"/>
    <w:rsid w:val="000B5D78"/>
    <w:rsid w:val="000B5E07"/>
    <w:rsid w:val="000B6878"/>
    <w:rsid w:val="000D182E"/>
    <w:rsid w:val="000E54FF"/>
    <w:rsid w:val="000F51F4"/>
    <w:rsid w:val="000F7067"/>
    <w:rsid w:val="00106232"/>
    <w:rsid w:val="0011008F"/>
    <w:rsid w:val="00117C72"/>
    <w:rsid w:val="0013113D"/>
    <w:rsid w:val="001322FC"/>
    <w:rsid w:val="00171083"/>
    <w:rsid w:val="00172351"/>
    <w:rsid w:val="001C688F"/>
    <w:rsid w:val="001D0007"/>
    <w:rsid w:val="001D3E3E"/>
    <w:rsid w:val="00220A26"/>
    <w:rsid w:val="002312CE"/>
    <w:rsid w:val="0023149A"/>
    <w:rsid w:val="0023696B"/>
    <w:rsid w:val="0024086E"/>
    <w:rsid w:val="0025498B"/>
    <w:rsid w:val="00273642"/>
    <w:rsid w:val="00296DA3"/>
    <w:rsid w:val="002A5A83"/>
    <w:rsid w:val="002D4340"/>
    <w:rsid w:val="00327E73"/>
    <w:rsid w:val="00333392"/>
    <w:rsid w:val="0033436A"/>
    <w:rsid w:val="00355CE0"/>
    <w:rsid w:val="00363A30"/>
    <w:rsid w:val="0037243A"/>
    <w:rsid w:val="00382FE8"/>
    <w:rsid w:val="00383BBF"/>
    <w:rsid w:val="0038593F"/>
    <w:rsid w:val="003A166F"/>
    <w:rsid w:val="003A18C5"/>
    <w:rsid w:val="003A5ED7"/>
    <w:rsid w:val="003B0883"/>
    <w:rsid w:val="003B1D36"/>
    <w:rsid w:val="003B3832"/>
    <w:rsid w:val="003B4EFD"/>
    <w:rsid w:val="003C0D95"/>
    <w:rsid w:val="003C5428"/>
    <w:rsid w:val="003F2A97"/>
    <w:rsid w:val="004308CD"/>
    <w:rsid w:val="0043110C"/>
    <w:rsid w:val="00437970"/>
    <w:rsid w:val="00471256"/>
    <w:rsid w:val="004F2F1E"/>
    <w:rsid w:val="004F3196"/>
    <w:rsid w:val="00502A3A"/>
    <w:rsid w:val="00536426"/>
    <w:rsid w:val="00543F86"/>
    <w:rsid w:val="0055461D"/>
    <w:rsid w:val="00577DE7"/>
    <w:rsid w:val="0058465A"/>
    <w:rsid w:val="00590DF3"/>
    <w:rsid w:val="005A54C3"/>
    <w:rsid w:val="005B4C7D"/>
    <w:rsid w:val="006043FB"/>
    <w:rsid w:val="00607227"/>
    <w:rsid w:val="006109F7"/>
    <w:rsid w:val="00647814"/>
    <w:rsid w:val="00670D59"/>
    <w:rsid w:val="0067795B"/>
    <w:rsid w:val="00683D0C"/>
    <w:rsid w:val="006912F1"/>
    <w:rsid w:val="0069192D"/>
    <w:rsid w:val="006B7AB8"/>
    <w:rsid w:val="006C0F51"/>
    <w:rsid w:val="006D18F6"/>
    <w:rsid w:val="006D428E"/>
    <w:rsid w:val="007135C5"/>
    <w:rsid w:val="00723577"/>
    <w:rsid w:val="0072682D"/>
    <w:rsid w:val="00736440"/>
    <w:rsid w:val="00737875"/>
    <w:rsid w:val="00740A3F"/>
    <w:rsid w:val="00741880"/>
    <w:rsid w:val="00747E22"/>
    <w:rsid w:val="007850DB"/>
    <w:rsid w:val="007B0F70"/>
    <w:rsid w:val="007B6511"/>
    <w:rsid w:val="007E0EF5"/>
    <w:rsid w:val="007E1239"/>
    <w:rsid w:val="007E667B"/>
    <w:rsid w:val="00822B3A"/>
    <w:rsid w:val="00824208"/>
    <w:rsid w:val="008308A0"/>
    <w:rsid w:val="00852D43"/>
    <w:rsid w:val="00865726"/>
    <w:rsid w:val="008815EE"/>
    <w:rsid w:val="00883A5C"/>
    <w:rsid w:val="008A22E9"/>
    <w:rsid w:val="008B43B1"/>
    <w:rsid w:val="008B47D2"/>
    <w:rsid w:val="008F51E2"/>
    <w:rsid w:val="00901EBC"/>
    <w:rsid w:val="00903048"/>
    <w:rsid w:val="009078FF"/>
    <w:rsid w:val="009457C8"/>
    <w:rsid w:val="00950364"/>
    <w:rsid w:val="00950A8B"/>
    <w:rsid w:val="00953FFE"/>
    <w:rsid w:val="00964F7C"/>
    <w:rsid w:val="009703AF"/>
    <w:rsid w:val="00974174"/>
    <w:rsid w:val="009741D1"/>
    <w:rsid w:val="00974C28"/>
    <w:rsid w:val="00976E37"/>
    <w:rsid w:val="009A2F17"/>
    <w:rsid w:val="009A3B4A"/>
    <w:rsid w:val="009B4554"/>
    <w:rsid w:val="009F7856"/>
    <w:rsid w:val="00A10BA1"/>
    <w:rsid w:val="00A174CC"/>
    <w:rsid w:val="00A2357C"/>
    <w:rsid w:val="00A355BF"/>
    <w:rsid w:val="00A443CA"/>
    <w:rsid w:val="00A66E4C"/>
    <w:rsid w:val="00A77B8E"/>
    <w:rsid w:val="00A82FBB"/>
    <w:rsid w:val="00AA4711"/>
    <w:rsid w:val="00AD201A"/>
    <w:rsid w:val="00AD2884"/>
    <w:rsid w:val="00AD5A3A"/>
    <w:rsid w:val="00AD759B"/>
    <w:rsid w:val="00AE2E79"/>
    <w:rsid w:val="00AE528C"/>
    <w:rsid w:val="00AF4998"/>
    <w:rsid w:val="00B03B7F"/>
    <w:rsid w:val="00B1187F"/>
    <w:rsid w:val="00B35CC8"/>
    <w:rsid w:val="00B47589"/>
    <w:rsid w:val="00B7592E"/>
    <w:rsid w:val="00B82D3A"/>
    <w:rsid w:val="00BD6C0B"/>
    <w:rsid w:val="00BD7967"/>
    <w:rsid w:val="00BE4F5A"/>
    <w:rsid w:val="00C55633"/>
    <w:rsid w:val="00C8775F"/>
    <w:rsid w:val="00C95FB7"/>
    <w:rsid w:val="00CD2C82"/>
    <w:rsid w:val="00CF59EA"/>
    <w:rsid w:val="00D04287"/>
    <w:rsid w:val="00D062BE"/>
    <w:rsid w:val="00D10857"/>
    <w:rsid w:val="00D13AD5"/>
    <w:rsid w:val="00D23567"/>
    <w:rsid w:val="00D339EB"/>
    <w:rsid w:val="00D46663"/>
    <w:rsid w:val="00D77E1C"/>
    <w:rsid w:val="00D93473"/>
    <w:rsid w:val="00DD58AA"/>
    <w:rsid w:val="00DE01F5"/>
    <w:rsid w:val="00E029B1"/>
    <w:rsid w:val="00E034BE"/>
    <w:rsid w:val="00E37077"/>
    <w:rsid w:val="00E50727"/>
    <w:rsid w:val="00E863D4"/>
    <w:rsid w:val="00E969AE"/>
    <w:rsid w:val="00ED4569"/>
    <w:rsid w:val="00EE484F"/>
    <w:rsid w:val="00EE4B90"/>
    <w:rsid w:val="00EF2448"/>
    <w:rsid w:val="00EF40D6"/>
    <w:rsid w:val="00F110F7"/>
    <w:rsid w:val="00F62692"/>
    <w:rsid w:val="00F711CE"/>
    <w:rsid w:val="00F74510"/>
    <w:rsid w:val="00F9028E"/>
    <w:rsid w:val="00F911F1"/>
    <w:rsid w:val="00F943F9"/>
    <w:rsid w:val="00FA1DC3"/>
    <w:rsid w:val="00FB2500"/>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91589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cp:revision>
  <dcterms:created xsi:type="dcterms:W3CDTF">2025-07-06T12:52:00Z</dcterms:created>
  <dcterms:modified xsi:type="dcterms:W3CDTF">2025-07-10T11:14:00Z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