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27DDFD91" w:rsidR="00A174CC" w:rsidRDefault="00A174CC">
      <w:pPr>
        <w:rPr>
          <w:rFonts w:ascii="Aptos" w:hAnsi="Aptos" w:cs="Arial"/>
          <w:b/>
          <w:color w:val="000000"/>
          <w:sz w:val="20"/>
          <w:szCs w:val="20"/>
        </w:rPr>
      </w:pPr>
      <w:hyperlink r:id="rId9" w:history="1">
        <w:r>
          <w:rPr>
            <w:rStyle w:val="Hyperlink"/>
          </w:rPr>
          <w:t>https://ictv.global/taxonomy/templates</w:t>
        </w:r>
      </w:hyperlink>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4832AA5E">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0930C261" w14:textId="0210838B" w:rsidR="00E37077" w:rsidRPr="001D0007" w:rsidRDefault="00A722B5" w:rsidP="178B1F09">
            <w:pPr>
              <w:rPr>
                <w:rFonts w:ascii="Aptos" w:hAnsi="Aptos" w:cs="Arial"/>
                <w:color w:val="000000" w:themeColor="text1"/>
                <w:sz w:val="20"/>
                <w:szCs w:val="20"/>
              </w:rPr>
            </w:pPr>
            <w:proofErr w:type="gramStart"/>
            <w:r w:rsidRPr="4832AA5E">
              <w:rPr>
                <w:rFonts w:ascii="Aptos" w:hAnsi="Aptos" w:cs="Arial"/>
                <w:color w:val="000000" w:themeColor="text1"/>
                <w:sz w:val="20"/>
                <w:szCs w:val="20"/>
              </w:rPr>
              <w:t>Create</w:t>
            </w:r>
            <w:proofErr w:type="gramEnd"/>
            <w:r w:rsidRPr="4832AA5E">
              <w:rPr>
                <w:rFonts w:ascii="Aptos" w:hAnsi="Aptos" w:cs="Arial"/>
                <w:color w:val="000000" w:themeColor="text1"/>
                <w:sz w:val="20"/>
                <w:szCs w:val="20"/>
              </w:rPr>
              <w:t xml:space="preserve"> a new </w:t>
            </w:r>
            <w:r w:rsidR="00435AA8" w:rsidRPr="4832AA5E">
              <w:rPr>
                <w:rFonts w:ascii="Aptos" w:hAnsi="Aptos" w:cs="Arial"/>
                <w:color w:val="000000" w:themeColor="text1"/>
                <w:sz w:val="20"/>
                <w:szCs w:val="20"/>
              </w:rPr>
              <w:t>subfamily</w:t>
            </w:r>
            <w:r w:rsidRPr="4832AA5E">
              <w:rPr>
                <w:rFonts w:ascii="Aptos" w:hAnsi="Aptos" w:cs="Arial"/>
                <w:color w:val="000000" w:themeColor="text1"/>
                <w:sz w:val="20"/>
                <w:szCs w:val="20"/>
              </w:rPr>
              <w:t xml:space="preserve"> </w:t>
            </w:r>
            <w:r w:rsidR="00435AA8" w:rsidRPr="4832AA5E">
              <w:rPr>
                <w:rFonts w:ascii="Aptos" w:hAnsi="Aptos" w:cs="Arial"/>
                <w:i/>
                <w:iCs/>
                <w:color w:val="000000" w:themeColor="text1"/>
                <w:sz w:val="20"/>
                <w:szCs w:val="20"/>
              </w:rPr>
              <w:t xml:space="preserve">Wallmarkvirinae </w:t>
            </w:r>
            <w:r w:rsidR="00435AA8" w:rsidRPr="4832AA5E">
              <w:rPr>
                <w:rFonts w:ascii="Aptos" w:hAnsi="Aptos" w:cs="Arial"/>
                <w:color w:val="000000" w:themeColor="text1"/>
                <w:sz w:val="20"/>
                <w:szCs w:val="20"/>
              </w:rPr>
              <w:t>wi</w:t>
            </w:r>
            <w:r w:rsidRPr="4832AA5E">
              <w:rPr>
                <w:rFonts w:ascii="Aptos" w:hAnsi="Aptos" w:cs="Arial"/>
                <w:color w:val="000000" w:themeColor="text1"/>
                <w:sz w:val="20"/>
                <w:szCs w:val="20"/>
              </w:rPr>
              <w:t xml:space="preserve">th </w:t>
            </w:r>
            <w:r w:rsidR="000F5D09" w:rsidRPr="4832AA5E">
              <w:rPr>
                <w:rFonts w:ascii="Aptos" w:hAnsi="Aptos" w:cs="Arial"/>
                <w:color w:val="000000" w:themeColor="text1"/>
                <w:sz w:val="20"/>
                <w:szCs w:val="20"/>
              </w:rPr>
              <w:t>three</w:t>
            </w:r>
            <w:r w:rsidRPr="4832AA5E">
              <w:rPr>
                <w:rFonts w:ascii="Aptos" w:hAnsi="Aptos" w:cs="Arial"/>
                <w:color w:val="000000" w:themeColor="text1"/>
                <w:sz w:val="20"/>
                <w:szCs w:val="20"/>
              </w:rPr>
              <w:t xml:space="preserve"> </w:t>
            </w:r>
            <w:r w:rsidR="3C7B0245" w:rsidRPr="4832AA5E">
              <w:rPr>
                <w:rFonts w:ascii="Aptos" w:hAnsi="Aptos" w:cs="Arial"/>
                <w:color w:val="000000" w:themeColor="text1"/>
                <w:sz w:val="20"/>
                <w:szCs w:val="20"/>
              </w:rPr>
              <w:t xml:space="preserve">new </w:t>
            </w:r>
            <w:r w:rsidR="00435AA8" w:rsidRPr="4832AA5E">
              <w:rPr>
                <w:rFonts w:ascii="Aptos" w:hAnsi="Aptos" w:cs="Arial"/>
                <w:color w:val="000000" w:themeColor="text1"/>
                <w:sz w:val="20"/>
                <w:szCs w:val="20"/>
              </w:rPr>
              <w:t>genera</w:t>
            </w:r>
            <w:r w:rsidR="1EC1489F" w:rsidRPr="4832AA5E">
              <w:rPr>
                <w:rFonts w:ascii="Aptos" w:hAnsi="Aptos" w:cs="Arial"/>
                <w:color w:val="000000" w:themeColor="text1"/>
                <w:sz w:val="20"/>
                <w:szCs w:val="20"/>
              </w:rPr>
              <w:t xml:space="preserve">, </w:t>
            </w:r>
            <w:r w:rsidR="1EC1489F" w:rsidRPr="4832AA5E">
              <w:rPr>
                <w:rFonts w:ascii="Aptos" w:hAnsi="Aptos" w:cs="Arial"/>
                <w:i/>
                <w:iCs/>
                <w:color w:val="000000" w:themeColor="text1"/>
                <w:sz w:val="20"/>
                <w:szCs w:val="20"/>
              </w:rPr>
              <w:t>Machiasvirus</w:t>
            </w:r>
            <w:r w:rsidR="1EC1489F" w:rsidRPr="4832AA5E">
              <w:rPr>
                <w:rFonts w:ascii="Aptos" w:hAnsi="Aptos" w:cs="Arial"/>
                <w:color w:val="000000" w:themeColor="text1"/>
                <w:sz w:val="20"/>
                <w:szCs w:val="20"/>
              </w:rPr>
              <w:t xml:space="preserve"> </w:t>
            </w:r>
          </w:p>
          <w:p w14:paraId="693BF175" w14:textId="4EB34534" w:rsidR="00E37077" w:rsidRPr="001D0007" w:rsidRDefault="1EC1489F" w:rsidP="178B1F09">
            <w:pPr>
              <w:rPr>
                <w:rFonts w:ascii="Aptos" w:hAnsi="Aptos" w:cs="Arial"/>
                <w:color w:val="000000" w:themeColor="text1"/>
                <w:sz w:val="20"/>
                <w:szCs w:val="20"/>
              </w:rPr>
            </w:pPr>
            <w:r w:rsidRPr="178B1F09">
              <w:rPr>
                <w:rFonts w:ascii="Aptos" w:hAnsi="Aptos" w:cs="Arial"/>
                <w:i/>
                <w:iCs/>
                <w:color w:val="000000" w:themeColor="text1"/>
                <w:sz w:val="20"/>
                <w:szCs w:val="20"/>
              </w:rPr>
              <w:t>Lentusvirus</w:t>
            </w:r>
            <w:r w:rsidRPr="178B1F09">
              <w:rPr>
                <w:rFonts w:ascii="Aptos" w:hAnsi="Aptos" w:cs="Arial"/>
                <w:color w:val="000000" w:themeColor="text1"/>
                <w:sz w:val="20"/>
                <w:szCs w:val="20"/>
              </w:rPr>
              <w:t xml:space="preserve">, and </w:t>
            </w:r>
            <w:r w:rsidRPr="178B1F09">
              <w:rPr>
                <w:rFonts w:ascii="Aptos" w:hAnsi="Aptos" w:cs="Arial"/>
                <w:i/>
                <w:iCs/>
                <w:color w:val="000000" w:themeColor="text1"/>
                <w:sz w:val="20"/>
                <w:szCs w:val="20"/>
              </w:rPr>
              <w:t>Madawaskavirus</w:t>
            </w:r>
            <w:r w:rsidR="00A722B5" w:rsidRPr="178B1F09">
              <w:rPr>
                <w:rFonts w:ascii="Aptos" w:hAnsi="Aptos" w:cs="Arial"/>
                <w:color w:val="000000" w:themeColor="text1"/>
                <w:sz w:val="20"/>
                <w:szCs w:val="20"/>
              </w:rPr>
              <w:t xml:space="preserve"> </w:t>
            </w:r>
            <w:r w:rsidR="00A47BEE" w:rsidRPr="178B1F09">
              <w:rPr>
                <w:rFonts w:ascii="Aptos" w:hAnsi="Aptos" w:cs="Arial"/>
                <w:color w:val="000000" w:themeColor="text1"/>
                <w:sz w:val="20"/>
                <w:szCs w:val="20"/>
              </w:rPr>
              <w:t xml:space="preserve">in the Class </w:t>
            </w:r>
            <w:r w:rsidR="00A47BEE" w:rsidRPr="178B1F09">
              <w:rPr>
                <w:rFonts w:ascii="Aptos" w:hAnsi="Aptos" w:cs="Arial"/>
                <w:i/>
                <w:iCs/>
                <w:color w:val="000000" w:themeColor="text1"/>
                <w:sz w:val="20"/>
                <w:szCs w:val="20"/>
              </w:rPr>
              <w:t>Caudoviricetes</w:t>
            </w:r>
          </w:p>
        </w:tc>
      </w:tr>
      <w:tr w:rsidR="00E37077" w:rsidRPr="00C95FB7" w14:paraId="6479468A" w14:textId="77777777" w:rsidTr="4832AA5E">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41AFC5A2" w:rsidR="00E37077" w:rsidRPr="00ED72CA" w:rsidRDefault="00ED72CA" w:rsidP="00ED72CA">
            <w:pPr>
              <w:rPr>
                <w:rFonts w:ascii="Aptos Narrow" w:hAnsi="Aptos Narrow"/>
                <w:color w:val="000000"/>
                <w:sz w:val="22"/>
                <w:szCs w:val="22"/>
                <w:lang w:val="en-GB"/>
              </w:rPr>
            </w:pPr>
            <w:r>
              <w:rPr>
                <w:rFonts w:ascii="Aptos Narrow" w:hAnsi="Aptos Narrow"/>
                <w:color w:val="000000"/>
                <w:sz w:val="22"/>
                <w:szCs w:val="22"/>
              </w:rPr>
              <w:t>2025.079B.Wallmarkvirinae_1nsf_3ng_9ns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178B1F09">
        <w:trPr>
          <w:trHeight w:val="173"/>
        </w:trPr>
        <w:tc>
          <w:tcPr>
            <w:tcW w:w="9323" w:type="dxa"/>
            <w:gridSpan w:val="5"/>
            <w:shd w:val="clear" w:color="auto" w:fill="F2F2F2" w:themeFill="background1" w:themeFillShade="F2"/>
          </w:tcPr>
          <w:p w14:paraId="730FC69E" w14:textId="0E63A06E"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178B1F09">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22049A1A"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425B7621"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5A1FA56B" w:rsidR="002D4340" w:rsidRPr="00AF4998" w:rsidRDefault="002D4340" w:rsidP="00AF4998">
            <w:pPr>
              <w:rPr>
                <w:rFonts w:ascii="Aptos" w:hAnsi="Aptos" w:cs="Arial"/>
                <w:color w:val="0070C0"/>
                <w:sz w:val="20"/>
                <w:szCs w:val="20"/>
              </w:rPr>
            </w:pPr>
          </w:p>
        </w:tc>
      </w:tr>
      <w:tr w:rsidR="00A722B5" w14:paraId="25991084" w14:textId="1F2FA2C1" w:rsidTr="178B1F09">
        <w:tc>
          <w:tcPr>
            <w:tcW w:w="1838" w:type="dxa"/>
          </w:tcPr>
          <w:p w14:paraId="7E9FF899" w14:textId="5371E3AB"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Andrew M.</w:t>
            </w:r>
          </w:p>
        </w:tc>
        <w:tc>
          <w:tcPr>
            <w:tcW w:w="1418" w:type="dxa"/>
          </w:tcPr>
          <w:p w14:paraId="065089F1" w14:textId="5337EB1D"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Kropinski</w:t>
            </w:r>
          </w:p>
        </w:tc>
        <w:tc>
          <w:tcPr>
            <w:tcW w:w="2835" w:type="dxa"/>
          </w:tcPr>
          <w:p w14:paraId="5A10F992" w14:textId="2343A921"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Department of Pathobiology, The Ontario Veterinary College, University of Guelph, Guelph, Ontario, Canada</w:t>
            </w:r>
          </w:p>
        </w:tc>
        <w:tc>
          <w:tcPr>
            <w:tcW w:w="2126" w:type="dxa"/>
          </w:tcPr>
          <w:p w14:paraId="584336C5" w14:textId="75BC188C"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Phage.Canada@gmail.com</w:t>
            </w:r>
          </w:p>
        </w:tc>
        <w:tc>
          <w:tcPr>
            <w:tcW w:w="1106" w:type="dxa"/>
          </w:tcPr>
          <w:p w14:paraId="01837D6A" w14:textId="61C52A51" w:rsidR="00A722B5" w:rsidRPr="00CD2C82" w:rsidRDefault="00A722B5" w:rsidP="178B1F09">
            <w:pPr>
              <w:jc w:val="center"/>
              <w:rPr>
                <w:rFonts w:ascii="Aptos" w:eastAsia="Aptos" w:hAnsi="Aptos" w:cs="Aptos"/>
                <w:color w:val="000000" w:themeColor="text1"/>
                <w:sz w:val="20"/>
                <w:szCs w:val="20"/>
              </w:rPr>
            </w:pPr>
          </w:p>
        </w:tc>
      </w:tr>
      <w:tr w:rsidR="00A722B5" w14:paraId="1B668FB3" w14:textId="2C6F00EF" w:rsidTr="178B1F09">
        <w:tc>
          <w:tcPr>
            <w:tcW w:w="1838" w:type="dxa"/>
          </w:tcPr>
          <w:p w14:paraId="7C1B4F79" w14:textId="4C06B097"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Cristina</w:t>
            </w:r>
          </w:p>
        </w:tc>
        <w:tc>
          <w:tcPr>
            <w:tcW w:w="1418" w:type="dxa"/>
          </w:tcPr>
          <w:p w14:paraId="5E41446B" w14:textId="37B162E7"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Moraru</w:t>
            </w:r>
          </w:p>
        </w:tc>
        <w:tc>
          <w:tcPr>
            <w:tcW w:w="2835" w:type="dxa"/>
          </w:tcPr>
          <w:p w14:paraId="3EC4C5A6" w14:textId="2B2C0DCA"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 xml:space="preserve">Carl von Ossietzky Universität Oldenburg, Germany </w:t>
            </w:r>
          </w:p>
        </w:tc>
        <w:tc>
          <w:tcPr>
            <w:tcW w:w="2126" w:type="dxa"/>
          </w:tcPr>
          <w:p w14:paraId="1DDF5257" w14:textId="5419B800" w:rsidR="00A722B5" w:rsidRPr="00CD2C82" w:rsidRDefault="00A722B5" w:rsidP="178B1F09">
            <w:pPr>
              <w:rPr>
                <w:rFonts w:ascii="Aptos" w:eastAsia="Aptos" w:hAnsi="Aptos" w:cs="Aptos"/>
                <w:color w:val="000000" w:themeColor="text1"/>
                <w:sz w:val="20"/>
                <w:szCs w:val="20"/>
              </w:rPr>
            </w:pPr>
            <w:r w:rsidRPr="178B1F09">
              <w:rPr>
                <w:rFonts w:ascii="Aptos" w:eastAsia="Aptos" w:hAnsi="Aptos" w:cs="Aptos"/>
                <w:sz w:val="20"/>
                <w:szCs w:val="20"/>
              </w:rPr>
              <w:t xml:space="preserve">liliana.cristina.moraru@uol.de   </w:t>
            </w:r>
          </w:p>
        </w:tc>
        <w:tc>
          <w:tcPr>
            <w:tcW w:w="1106" w:type="dxa"/>
          </w:tcPr>
          <w:p w14:paraId="398397DC" w14:textId="63F54794" w:rsidR="00A722B5" w:rsidRPr="00CD2C82" w:rsidRDefault="00A722B5" w:rsidP="178B1F09">
            <w:pPr>
              <w:jc w:val="center"/>
              <w:rPr>
                <w:rFonts w:ascii="Aptos" w:eastAsia="Aptos" w:hAnsi="Aptos" w:cs="Aptos"/>
                <w:color w:val="000000" w:themeColor="text1"/>
                <w:sz w:val="20"/>
                <w:szCs w:val="20"/>
              </w:rPr>
            </w:pPr>
          </w:p>
        </w:tc>
      </w:tr>
      <w:tr w:rsidR="00435AA8" w14:paraId="4B22139C" w14:textId="77777777" w:rsidTr="178B1F09">
        <w:tc>
          <w:tcPr>
            <w:tcW w:w="1838" w:type="dxa"/>
          </w:tcPr>
          <w:p w14:paraId="6DAA7B97" w14:textId="00876B46" w:rsidR="00435AA8" w:rsidRDefault="00435AA8" w:rsidP="178B1F09">
            <w:pPr>
              <w:rPr>
                <w:rFonts w:ascii="Aptos" w:eastAsia="Aptos" w:hAnsi="Aptos" w:cs="Aptos"/>
                <w:sz w:val="20"/>
                <w:szCs w:val="20"/>
              </w:rPr>
            </w:pPr>
            <w:r w:rsidRPr="178B1F09">
              <w:rPr>
                <w:rFonts w:ascii="Aptos" w:eastAsia="Aptos" w:hAnsi="Aptos" w:cs="Aptos"/>
                <w:sz w:val="20"/>
                <w:szCs w:val="20"/>
              </w:rPr>
              <w:t>Jumpei</w:t>
            </w:r>
          </w:p>
        </w:tc>
        <w:tc>
          <w:tcPr>
            <w:tcW w:w="1418" w:type="dxa"/>
          </w:tcPr>
          <w:p w14:paraId="405440EC" w14:textId="267C4798" w:rsidR="00435AA8" w:rsidRDefault="00435AA8" w:rsidP="178B1F09">
            <w:pPr>
              <w:rPr>
                <w:rFonts w:ascii="Aptos" w:eastAsia="Aptos" w:hAnsi="Aptos" w:cs="Aptos"/>
                <w:sz w:val="20"/>
                <w:szCs w:val="20"/>
              </w:rPr>
            </w:pPr>
            <w:r w:rsidRPr="178B1F09">
              <w:rPr>
                <w:rFonts w:ascii="Aptos" w:eastAsia="Aptos" w:hAnsi="Aptos" w:cs="Aptos"/>
                <w:sz w:val="20"/>
                <w:szCs w:val="20"/>
              </w:rPr>
              <w:t>Uchiyama</w:t>
            </w:r>
          </w:p>
        </w:tc>
        <w:tc>
          <w:tcPr>
            <w:tcW w:w="2835" w:type="dxa"/>
          </w:tcPr>
          <w:p w14:paraId="7B4B7B51" w14:textId="63052BC5" w:rsidR="00435AA8" w:rsidRDefault="00687C2C" w:rsidP="178B1F09">
            <w:pPr>
              <w:rPr>
                <w:rFonts w:ascii="Aptos" w:eastAsia="Aptos" w:hAnsi="Aptos" w:cs="Aptos"/>
                <w:sz w:val="20"/>
                <w:szCs w:val="20"/>
              </w:rPr>
            </w:pPr>
            <w:r w:rsidRPr="178B1F09">
              <w:rPr>
                <w:rFonts w:ascii="Aptos" w:eastAsia="Aptos" w:hAnsi="Aptos" w:cs="Aptos"/>
                <w:sz w:val="20"/>
                <w:szCs w:val="20"/>
              </w:rPr>
              <w:t>Department of Bacteriology, Graduate School of Medicine Dentistry and Pharmaceutical Sciences, Okayama University, Japan</w:t>
            </w:r>
          </w:p>
        </w:tc>
        <w:tc>
          <w:tcPr>
            <w:tcW w:w="2126" w:type="dxa"/>
          </w:tcPr>
          <w:p w14:paraId="19C6CD9C" w14:textId="5D921050" w:rsidR="00435AA8" w:rsidRPr="000F5D09" w:rsidRDefault="00CF6191" w:rsidP="178B1F09">
            <w:pPr>
              <w:rPr>
                <w:rFonts w:ascii="Aptos" w:eastAsia="Aptos" w:hAnsi="Aptos" w:cs="Aptos"/>
                <w:sz w:val="20"/>
                <w:szCs w:val="20"/>
              </w:rPr>
            </w:pPr>
            <w:r w:rsidRPr="178B1F09">
              <w:rPr>
                <w:rFonts w:ascii="Aptos" w:eastAsia="Aptos" w:hAnsi="Aptos" w:cs="Aptos"/>
                <w:sz w:val="20"/>
                <w:szCs w:val="20"/>
              </w:rPr>
              <w:t>uchiyama@okayama-u.ac.jp</w:t>
            </w:r>
          </w:p>
        </w:tc>
        <w:tc>
          <w:tcPr>
            <w:tcW w:w="1106" w:type="dxa"/>
          </w:tcPr>
          <w:p w14:paraId="7ACAA4D2" w14:textId="77777777" w:rsidR="00435AA8" w:rsidRDefault="00435AA8" w:rsidP="178B1F09">
            <w:pPr>
              <w:jc w:val="center"/>
              <w:rPr>
                <w:rFonts w:ascii="Aptos" w:eastAsia="Aptos" w:hAnsi="Aptos" w:cs="Aptos"/>
                <w:color w:val="000000" w:themeColor="text1"/>
                <w:sz w:val="20"/>
                <w:szCs w:val="20"/>
              </w:rPr>
            </w:pPr>
          </w:p>
        </w:tc>
      </w:tr>
      <w:tr w:rsidR="003D3F7C" w14:paraId="724C57DF" w14:textId="77777777" w:rsidTr="178B1F09">
        <w:tc>
          <w:tcPr>
            <w:tcW w:w="1838" w:type="dxa"/>
          </w:tcPr>
          <w:p w14:paraId="5575D429" w14:textId="748EA71B" w:rsidR="003D3F7C" w:rsidRDefault="00CB1EFD" w:rsidP="178B1F09">
            <w:pPr>
              <w:rPr>
                <w:rFonts w:ascii="Aptos" w:eastAsia="Aptos" w:hAnsi="Aptos" w:cs="Aptos"/>
                <w:sz w:val="20"/>
                <w:szCs w:val="20"/>
              </w:rPr>
            </w:pPr>
            <w:r w:rsidRPr="178B1F09">
              <w:rPr>
                <w:rFonts w:ascii="Aptos" w:eastAsia="Aptos" w:hAnsi="Aptos" w:cs="Aptos"/>
                <w:sz w:val="20"/>
                <w:szCs w:val="20"/>
              </w:rPr>
              <w:t>Małgorzata</w:t>
            </w:r>
          </w:p>
        </w:tc>
        <w:tc>
          <w:tcPr>
            <w:tcW w:w="1418" w:type="dxa"/>
          </w:tcPr>
          <w:p w14:paraId="2459158B" w14:textId="13B77F0F" w:rsidR="003D3F7C" w:rsidRDefault="00CB1EFD" w:rsidP="178B1F09">
            <w:pPr>
              <w:rPr>
                <w:rFonts w:ascii="Aptos" w:eastAsia="Aptos" w:hAnsi="Aptos" w:cs="Aptos"/>
                <w:sz w:val="20"/>
                <w:szCs w:val="20"/>
              </w:rPr>
            </w:pPr>
            <w:r w:rsidRPr="178B1F09">
              <w:rPr>
                <w:rFonts w:ascii="Aptos" w:eastAsia="Aptos" w:hAnsi="Aptos" w:cs="Aptos"/>
                <w:sz w:val="20"/>
                <w:szCs w:val="20"/>
              </w:rPr>
              <w:t>Łobocka</w:t>
            </w:r>
          </w:p>
        </w:tc>
        <w:tc>
          <w:tcPr>
            <w:tcW w:w="2835" w:type="dxa"/>
          </w:tcPr>
          <w:p w14:paraId="089C3783" w14:textId="7D87FCFD" w:rsidR="003D3F7C" w:rsidRDefault="00CB1EFD" w:rsidP="178B1F09">
            <w:pPr>
              <w:rPr>
                <w:rFonts w:ascii="Aptos" w:eastAsia="Aptos" w:hAnsi="Aptos" w:cs="Aptos"/>
                <w:sz w:val="20"/>
                <w:szCs w:val="20"/>
              </w:rPr>
            </w:pPr>
            <w:r w:rsidRPr="178B1F09">
              <w:rPr>
                <w:rFonts w:ascii="Aptos" w:eastAsia="Aptos" w:hAnsi="Aptos" w:cs="Aptos"/>
                <w:sz w:val="20"/>
                <w:szCs w:val="20"/>
              </w:rPr>
              <w:t>Institute of Biochemistry and Biophysics, Polish Academy of Sciences, Warsaw, Poland</w:t>
            </w:r>
          </w:p>
        </w:tc>
        <w:tc>
          <w:tcPr>
            <w:tcW w:w="2126" w:type="dxa"/>
          </w:tcPr>
          <w:p w14:paraId="6C0A510A" w14:textId="7C8E0C4D" w:rsidR="003D3F7C" w:rsidRPr="000F5D09" w:rsidRDefault="00CB1EFD" w:rsidP="178B1F09">
            <w:pPr>
              <w:rPr>
                <w:rFonts w:ascii="Aptos" w:eastAsia="Aptos" w:hAnsi="Aptos" w:cs="Aptos"/>
                <w:sz w:val="20"/>
                <w:szCs w:val="20"/>
              </w:rPr>
            </w:pPr>
            <w:r w:rsidRPr="178B1F09">
              <w:rPr>
                <w:rFonts w:ascii="Aptos" w:eastAsia="Aptos" w:hAnsi="Aptos" w:cs="Aptos"/>
                <w:sz w:val="20"/>
                <w:szCs w:val="20"/>
              </w:rPr>
              <w:t>lobocka@ibb.waw.pl</w:t>
            </w:r>
          </w:p>
        </w:tc>
        <w:tc>
          <w:tcPr>
            <w:tcW w:w="1106" w:type="dxa"/>
          </w:tcPr>
          <w:p w14:paraId="62D3CC2A" w14:textId="77777777" w:rsidR="003D3F7C" w:rsidRDefault="003D3F7C" w:rsidP="178B1F09">
            <w:pPr>
              <w:jc w:val="center"/>
              <w:rPr>
                <w:rFonts w:ascii="Aptos" w:eastAsia="Aptos" w:hAnsi="Aptos" w:cs="Aptos"/>
                <w:color w:val="000000" w:themeColor="text1"/>
                <w:sz w:val="20"/>
                <w:szCs w:val="20"/>
              </w:rPr>
            </w:pPr>
          </w:p>
        </w:tc>
      </w:tr>
      <w:tr w:rsidR="000F5D09" w14:paraId="5A6097EC" w14:textId="77777777" w:rsidTr="178B1F09">
        <w:tc>
          <w:tcPr>
            <w:tcW w:w="1838" w:type="dxa"/>
          </w:tcPr>
          <w:p w14:paraId="7F88CD42" w14:textId="0FE1FCFF" w:rsidR="000F5D09" w:rsidRPr="000A5D35" w:rsidRDefault="000F5D09" w:rsidP="178B1F09">
            <w:pPr>
              <w:rPr>
                <w:rFonts w:ascii="Aptos" w:eastAsia="Aptos" w:hAnsi="Aptos" w:cs="Aptos"/>
                <w:sz w:val="20"/>
                <w:szCs w:val="20"/>
              </w:rPr>
            </w:pPr>
            <w:r w:rsidRPr="178B1F09">
              <w:rPr>
                <w:rFonts w:ascii="Aptos" w:eastAsia="Aptos" w:hAnsi="Aptos" w:cs="Aptos"/>
                <w:sz w:val="20"/>
                <w:szCs w:val="20"/>
              </w:rPr>
              <w:t>Andrew</w:t>
            </w:r>
            <w:r w:rsidR="09F89247" w:rsidRPr="178B1F09">
              <w:rPr>
                <w:rFonts w:ascii="Aptos" w:eastAsia="Aptos" w:hAnsi="Aptos" w:cs="Aptos"/>
                <w:sz w:val="20"/>
                <w:szCs w:val="20"/>
              </w:rPr>
              <w:t xml:space="preserve"> D.</w:t>
            </w:r>
          </w:p>
        </w:tc>
        <w:tc>
          <w:tcPr>
            <w:tcW w:w="1418" w:type="dxa"/>
          </w:tcPr>
          <w:p w14:paraId="3E3747C0" w14:textId="7AB14882" w:rsidR="000F5D09" w:rsidRPr="000A5D35" w:rsidRDefault="000F5D09" w:rsidP="178B1F09">
            <w:pPr>
              <w:rPr>
                <w:rFonts w:ascii="Aptos" w:eastAsia="Aptos" w:hAnsi="Aptos" w:cs="Aptos"/>
                <w:sz w:val="20"/>
                <w:szCs w:val="20"/>
              </w:rPr>
            </w:pPr>
            <w:r w:rsidRPr="178B1F09">
              <w:rPr>
                <w:rFonts w:ascii="Aptos" w:eastAsia="Aptos" w:hAnsi="Aptos" w:cs="Aptos"/>
                <w:sz w:val="20"/>
                <w:szCs w:val="20"/>
              </w:rPr>
              <w:t>Millard</w:t>
            </w:r>
          </w:p>
        </w:tc>
        <w:tc>
          <w:tcPr>
            <w:tcW w:w="2835" w:type="dxa"/>
          </w:tcPr>
          <w:p w14:paraId="69C86471" w14:textId="1D18A88A" w:rsidR="000F5D09" w:rsidRPr="000A5D35" w:rsidRDefault="000F5D09" w:rsidP="178B1F09">
            <w:pPr>
              <w:rPr>
                <w:rFonts w:ascii="Aptos" w:eastAsia="Aptos" w:hAnsi="Aptos" w:cs="Aptos"/>
                <w:sz w:val="20"/>
                <w:szCs w:val="20"/>
              </w:rPr>
            </w:pPr>
            <w:r w:rsidRPr="178B1F09">
              <w:rPr>
                <w:rFonts w:ascii="Aptos" w:eastAsia="Aptos" w:hAnsi="Aptos" w:cs="Aptos"/>
                <w:sz w:val="20"/>
                <w:szCs w:val="20"/>
              </w:rPr>
              <w:t>Department of Genetics and Genome Biology,</w:t>
            </w:r>
            <w:r w:rsidRPr="178B1F09">
              <w:rPr>
                <w:rFonts w:ascii="Aptos" w:eastAsia="Aptos" w:hAnsi="Aptos" w:cs="Aptos"/>
                <w:b/>
                <w:bCs/>
                <w:sz w:val="20"/>
                <w:szCs w:val="20"/>
              </w:rPr>
              <w:t xml:space="preserve"> </w:t>
            </w:r>
            <w:r w:rsidRPr="178B1F09">
              <w:rPr>
                <w:rFonts w:ascii="Aptos" w:eastAsia="Aptos" w:hAnsi="Aptos" w:cs="Aptos"/>
                <w:sz w:val="20"/>
                <w:szCs w:val="20"/>
              </w:rPr>
              <w:t>University of Leicester, UK</w:t>
            </w:r>
          </w:p>
        </w:tc>
        <w:tc>
          <w:tcPr>
            <w:tcW w:w="2126" w:type="dxa"/>
          </w:tcPr>
          <w:p w14:paraId="47C23F22" w14:textId="61512C5F" w:rsidR="000F5D09" w:rsidRPr="000A5D35" w:rsidRDefault="000F5D09" w:rsidP="178B1F09">
            <w:pPr>
              <w:rPr>
                <w:rFonts w:ascii="Aptos" w:eastAsia="Aptos" w:hAnsi="Aptos" w:cs="Aptos"/>
                <w:sz w:val="20"/>
                <w:szCs w:val="20"/>
              </w:rPr>
            </w:pPr>
            <w:r w:rsidRPr="178B1F09">
              <w:rPr>
                <w:rFonts w:ascii="Aptos" w:eastAsia="Aptos" w:hAnsi="Aptos" w:cs="Aptos"/>
                <w:sz w:val="20"/>
                <w:szCs w:val="20"/>
              </w:rPr>
              <w:t>adm39@leicester.ac.uk</w:t>
            </w:r>
          </w:p>
        </w:tc>
        <w:tc>
          <w:tcPr>
            <w:tcW w:w="1106" w:type="dxa"/>
          </w:tcPr>
          <w:p w14:paraId="01FCCD67" w14:textId="7E37A7D9" w:rsidR="000F5D09" w:rsidRPr="00CD2C82" w:rsidRDefault="000F5D09" w:rsidP="178B1F09">
            <w:pPr>
              <w:jc w:val="center"/>
              <w:rPr>
                <w:rFonts w:ascii="Aptos" w:eastAsia="Aptos" w:hAnsi="Aptos" w:cs="Aptos"/>
                <w:color w:val="000000" w:themeColor="text1"/>
                <w:sz w:val="20"/>
                <w:szCs w:val="20"/>
              </w:rPr>
            </w:pPr>
            <w:r w:rsidRPr="178B1F09">
              <w:rPr>
                <w:rFonts w:ascii="Aptos" w:eastAsia="Aptos" w:hAnsi="Aptos" w:cs="Apto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4A8988E8"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0DACB65"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6DCF9E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58D26B31"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E1380E5" w:rsidR="0072682D" w:rsidRPr="000C5189" w:rsidRDefault="00A47BEE" w:rsidP="00DD58AA">
            <w:pPr>
              <w:rPr>
                <w:rFonts w:ascii="Aptos" w:hAnsi="Aptos" w:cs="Arial"/>
                <w:sz w:val="20"/>
                <w:szCs w:val="20"/>
              </w:rPr>
            </w:pPr>
            <w:r>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04AC799D"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731A2C6D"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A47BE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2B70493A"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7ED4C17"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6447608D"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2B20D0A9"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3B188E09"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19E33F36"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66488263"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D0FE6">
        <w:trPr>
          <w:trHeight w:val="297"/>
        </w:trPr>
        <w:tc>
          <w:tcPr>
            <w:tcW w:w="9326" w:type="dxa"/>
            <w:gridSpan w:val="2"/>
            <w:shd w:val="clear" w:color="auto" w:fill="F2F2F2" w:themeFill="background1" w:themeFillShade="F2"/>
          </w:tcPr>
          <w:p w14:paraId="760207CB" w14:textId="435FAEE0"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D0FE6">
        <w:trPr>
          <w:trHeight w:val="73"/>
        </w:trPr>
        <w:tc>
          <w:tcPr>
            <w:tcW w:w="2263" w:type="dxa"/>
          </w:tcPr>
          <w:p w14:paraId="4AD822D1"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52378311"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33A814EC"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348473FF"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ACB23A6"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78E70876"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178B1F09">
        <w:trPr>
          <w:trHeight w:val="297"/>
        </w:trPr>
        <w:tc>
          <w:tcPr>
            <w:tcW w:w="8926" w:type="dxa"/>
            <w:gridSpan w:val="2"/>
            <w:shd w:val="clear" w:color="auto" w:fill="F2F2F2" w:themeFill="background1" w:themeFillShade="F2"/>
          </w:tcPr>
          <w:p w14:paraId="20EDA6C5" w14:textId="57F390D2"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178B1F0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DA16D3" w:rsidRPr="009F7856" w14:paraId="48273F44" w14:textId="77777777" w:rsidTr="178B1F09">
        <w:trPr>
          <w:trHeight w:val="71"/>
        </w:trPr>
        <w:tc>
          <w:tcPr>
            <w:tcW w:w="2547" w:type="dxa"/>
          </w:tcPr>
          <w:p w14:paraId="2B4F2A8D" w14:textId="0F08C2A4" w:rsidR="00DA16D3" w:rsidRPr="00DA16D3" w:rsidRDefault="18A39741" w:rsidP="178B1F09">
            <w:pPr>
              <w:jc w:val="both"/>
              <w:rPr>
                <w:rFonts w:ascii="Aptos" w:eastAsia="Aptos" w:hAnsi="Aptos" w:cs="Aptos"/>
                <w:i/>
                <w:iCs/>
                <w:color w:val="000000" w:themeColor="text1"/>
                <w:sz w:val="20"/>
                <w:szCs w:val="20"/>
              </w:rPr>
            </w:pPr>
            <w:r w:rsidRPr="178B1F09">
              <w:rPr>
                <w:rFonts w:ascii="Aptos" w:eastAsia="Aptos" w:hAnsi="Aptos" w:cs="Aptos"/>
                <w:i/>
                <w:iCs/>
                <w:sz w:val="20"/>
                <w:szCs w:val="20"/>
              </w:rPr>
              <w:t>Wallmarkvirinae</w:t>
            </w:r>
          </w:p>
        </w:tc>
        <w:tc>
          <w:tcPr>
            <w:tcW w:w="6379" w:type="dxa"/>
            <w:vAlign w:val="center"/>
          </w:tcPr>
          <w:p w14:paraId="17202B3B" w14:textId="36AD0679" w:rsidR="00DA16D3" w:rsidRPr="00040CB0" w:rsidRDefault="18A39741" w:rsidP="178B1F09">
            <w:pPr>
              <w:jc w:val="both"/>
              <w:rPr>
                <w:rFonts w:ascii="Aptos" w:eastAsia="Aptos" w:hAnsi="Aptos" w:cs="Aptos"/>
                <w:color w:val="000000" w:themeColor="text1"/>
                <w:sz w:val="20"/>
                <w:szCs w:val="20"/>
              </w:rPr>
            </w:pPr>
            <w:r w:rsidRPr="178B1F09">
              <w:rPr>
                <w:rFonts w:ascii="Aptos" w:eastAsia="Aptos" w:hAnsi="Aptos" w:cs="Aptos"/>
                <w:color w:val="000000" w:themeColor="text1"/>
                <w:sz w:val="20"/>
                <w:szCs w:val="20"/>
              </w:rPr>
              <w:t xml:space="preserve">Named in honour of Swedish clinical microbiologist </w:t>
            </w:r>
            <w:r w:rsidR="00E27F09" w:rsidRPr="178B1F09">
              <w:rPr>
                <w:rFonts w:ascii="Aptos" w:eastAsia="Aptos" w:hAnsi="Aptos" w:cs="Aptos"/>
                <w:color w:val="000000" w:themeColor="text1"/>
                <w:sz w:val="20"/>
                <w:szCs w:val="20"/>
              </w:rPr>
              <w:t xml:space="preserve">and </w:t>
            </w:r>
            <w:r w:rsidR="4F56B2D2" w:rsidRPr="178B1F09">
              <w:rPr>
                <w:rFonts w:ascii="Aptos" w:eastAsia="Aptos" w:hAnsi="Aptos" w:cs="Aptos"/>
                <w:color w:val="000000" w:themeColor="text1"/>
                <w:sz w:val="20"/>
                <w:szCs w:val="20"/>
              </w:rPr>
              <w:t>pioneering phage</w:t>
            </w:r>
            <w:r w:rsidRPr="178B1F09">
              <w:rPr>
                <w:rFonts w:ascii="Aptos" w:eastAsia="Aptos" w:hAnsi="Aptos" w:cs="Aptos"/>
                <w:color w:val="000000" w:themeColor="text1"/>
                <w:sz w:val="20"/>
                <w:szCs w:val="20"/>
              </w:rPr>
              <w:t xml:space="preserve"> worker </w:t>
            </w:r>
            <w:r w:rsidR="00E27F09" w:rsidRPr="178B1F09">
              <w:rPr>
                <w:rFonts w:ascii="Aptos" w:eastAsia="Aptos" w:hAnsi="Aptos" w:cs="Aptos"/>
                <w:color w:val="000000" w:themeColor="text1"/>
                <w:sz w:val="20"/>
                <w:szCs w:val="20"/>
              </w:rPr>
              <w:t>Gösta Wallmark MD (State Bacteriological Laboratory, Stockholm, Sweden)</w:t>
            </w:r>
          </w:p>
        </w:tc>
      </w:tr>
      <w:tr w:rsidR="00DA16D3" w:rsidRPr="009F7856" w14:paraId="7AAF5EF0" w14:textId="77777777" w:rsidTr="178B1F09">
        <w:trPr>
          <w:trHeight w:val="71"/>
        </w:trPr>
        <w:tc>
          <w:tcPr>
            <w:tcW w:w="2547" w:type="dxa"/>
          </w:tcPr>
          <w:p w14:paraId="24B2DC76" w14:textId="5E1FBD02" w:rsidR="00DA16D3" w:rsidRPr="00DA16D3" w:rsidRDefault="18A39741" w:rsidP="178B1F09">
            <w:pPr>
              <w:jc w:val="both"/>
              <w:rPr>
                <w:rFonts w:ascii="Aptos" w:eastAsia="Aptos" w:hAnsi="Aptos" w:cs="Aptos"/>
                <w:i/>
                <w:iCs/>
                <w:color w:val="000000" w:themeColor="text1"/>
                <w:sz w:val="20"/>
                <w:szCs w:val="20"/>
              </w:rPr>
            </w:pPr>
            <w:r w:rsidRPr="178B1F09">
              <w:rPr>
                <w:rFonts w:ascii="Aptos" w:eastAsia="Aptos" w:hAnsi="Aptos" w:cs="Aptos"/>
                <w:i/>
                <w:iCs/>
                <w:sz w:val="20"/>
                <w:szCs w:val="20"/>
              </w:rPr>
              <w:t>Machiasvirus</w:t>
            </w:r>
          </w:p>
        </w:tc>
        <w:tc>
          <w:tcPr>
            <w:tcW w:w="6379" w:type="dxa"/>
            <w:vAlign w:val="center"/>
          </w:tcPr>
          <w:p w14:paraId="7CC05CA7" w14:textId="7F1463B8" w:rsidR="00DA16D3" w:rsidRPr="00040CB0" w:rsidRDefault="18A39741" w:rsidP="178B1F09">
            <w:pPr>
              <w:jc w:val="both"/>
              <w:rPr>
                <w:rFonts w:ascii="Aptos" w:eastAsia="Aptos" w:hAnsi="Aptos" w:cs="Aptos"/>
                <w:color w:val="000000" w:themeColor="text1"/>
                <w:sz w:val="20"/>
                <w:szCs w:val="20"/>
              </w:rPr>
            </w:pPr>
            <w:r w:rsidRPr="178B1F09">
              <w:rPr>
                <w:rFonts w:ascii="Aptos" w:eastAsia="Aptos" w:hAnsi="Aptos" w:cs="Aptos"/>
                <w:color w:val="000000" w:themeColor="text1"/>
                <w:sz w:val="20"/>
                <w:szCs w:val="20"/>
              </w:rPr>
              <w:t xml:space="preserve">Named after </w:t>
            </w:r>
            <w:r w:rsidRPr="178B1F09">
              <w:rPr>
                <w:rFonts w:ascii="Aptos" w:eastAsia="Aptos" w:hAnsi="Aptos" w:cs="Aptos"/>
                <w:i/>
                <w:iCs/>
                <w:color w:val="000000" w:themeColor="text1"/>
                <w:sz w:val="20"/>
                <w:szCs w:val="20"/>
              </w:rPr>
              <w:t>Staphylococcus</w:t>
            </w:r>
            <w:r w:rsidRPr="178B1F09">
              <w:rPr>
                <w:rFonts w:ascii="Aptos" w:eastAsia="Aptos" w:hAnsi="Aptos" w:cs="Aptos"/>
                <w:color w:val="000000" w:themeColor="text1"/>
                <w:sz w:val="20"/>
                <w:szCs w:val="20"/>
              </w:rPr>
              <w:t xml:space="preserve"> phage Machias</w:t>
            </w:r>
          </w:p>
        </w:tc>
      </w:tr>
      <w:tr w:rsidR="00DA16D3" w:rsidRPr="009F7856" w14:paraId="1165141A" w14:textId="77777777" w:rsidTr="178B1F09">
        <w:trPr>
          <w:trHeight w:val="71"/>
        </w:trPr>
        <w:tc>
          <w:tcPr>
            <w:tcW w:w="2547" w:type="dxa"/>
          </w:tcPr>
          <w:p w14:paraId="2D7AAFF0" w14:textId="02A2CEBF" w:rsidR="00DA16D3" w:rsidRPr="00DA16D3" w:rsidRDefault="18A39741" w:rsidP="178B1F09">
            <w:pPr>
              <w:jc w:val="both"/>
              <w:rPr>
                <w:rFonts w:ascii="Aptos" w:eastAsia="Aptos" w:hAnsi="Aptos" w:cs="Aptos"/>
                <w:i/>
                <w:iCs/>
                <w:color w:val="000000" w:themeColor="text1"/>
                <w:sz w:val="20"/>
                <w:szCs w:val="20"/>
              </w:rPr>
            </w:pPr>
            <w:r w:rsidRPr="178B1F09">
              <w:rPr>
                <w:rFonts w:ascii="Aptos" w:eastAsia="Aptos" w:hAnsi="Aptos" w:cs="Aptos"/>
                <w:i/>
                <w:iCs/>
                <w:sz w:val="20"/>
                <w:szCs w:val="20"/>
              </w:rPr>
              <w:t>Lentusvirus</w:t>
            </w:r>
          </w:p>
        </w:tc>
        <w:tc>
          <w:tcPr>
            <w:tcW w:w="6379" w:type="dxa"/>
            <w:vAlign w:val="center"/>
          </w:tcPr>
          <w:p w14:paraId="56BC5065" w14:textId="11F96060" w:rsidR="00DA16D3" w:rsidRPr="00040CB0" w:rsidRDefault="18A39741" w:rsidP="178B1F09">
            <w:pPr>
              <w:jc w:val="both"/>
              <w:rPr>
                <w:rFonts w:ascii="Aptos" w:eastAsia="Aptos" w:hAnsi="Aptos" w:cs="Aptos"/>
                <w:color w:val="000000" w:themeColor="text1"/>
                <w:sz w:val="20"/>
                <w:szCs w:val="20"/>
              </w:rPr>
            </w:pPr>
            <w:r w:rsidRPr="178B1F09">
              <w:rPr>
                <w:rFonts w:ascii="Aptos" w:eastAsia="Aptos" w:hAnsi="Aptos" w:cs="Aptos"/>
                <w:color w:val="000000" w:themeColor="text1"/>
                <w:sz w:val="20"/>
                <w:szCs w:val="20"/>
              </w:rPr>
              <w:t xml:space="preserve">Named after the species of </w:t>
            </w:r>
            <w:r w:rsidRPr="178B1F09">
              <w:rPr>
                <w:rFonts w:ascii="Aptos" w:eastAsia="Aptos" w:hAnsi="Aptos" w:cs="Aptos"/>
                <w:i/>
                <w:iCs/>
                <w:color w:val="000000" w:themeColor="text1"/>
                <w:sz w:val="20"/>
                <w:szCs w:val="20"/>
              </w:rPr>
              <w:t>Staphylococcus</w:t>
            </w:r>
            <w:r w:rsidRPr="178B1F09">
              <w:rPr>
                <w:rFonts w:ascii="Aptos" w:eastAsia="Aptos" w:hAnsi="Aptos" w:cs="Aptos"/>
                <w:color w:val="000000" w:themeColor="text1"/>
                <w:sz w:val="20"/>
                <w:szCs w:val="20"/>
              </w:rPr>
              <w:t xml:space="preserve"> that this phage infects</w:t>
            </w:r>
          </w:p>
        </w:tc>
      </w:tr>
      <w:tr w:rsidR="00DA16D3" w:rsidRPr="009F7856" w14:paraId="20245EE3" w14:textId="77777777" w:rsidTr="178B1F09">
        <w:trPr>
          <w:trHeight w:val="71"/>
        </w:trPr>
        <w:tc>
          <w:tcPr>
            <w:tcW w:w="2547" w:type="dxa"/>
          </w:tcPr>
          <w:p w14:paraId="6DC0E204" w14:textId="3AE220C5" w:rsidR="00DA16D3" w:rsidRPr="00DA16D3" w:rsidRDefault="18A39741" w:rsidP="178B1F09">
            <w:pPr>
              <w:jc w:val="both"/>
              <w:rPr>
                <w:rFonts w:ascii="Aptos" w:eastAsia="Aptos" w:hAnsi="Aptos" w:cs="Aptos"/>
                <w:i/>
                <w:iCs/>
                <w:color w:val="000000" w:themeColor="text1"/>
                <w:sz w:val="20"/>
                <w:szCs w:val="20"/>
              </w:rPr>
            </w:pPr>
            <w:r w:rsidRPr="178B1F09">
              <w:rPr>
                <w:rFonts w:ascii="Aptos" w:eastAsia="Aptos" w:hAnsi="Aptos" w:cs="Aptos"/>
                <w:i/>
                <w:iCs/>
                <w:sz w:val="20"/>
                <w:szCs w:val="20"/>
              </w:rPr>
              <w:t>Madawaskavirus</w:t>
            </w:r>
          </w:p>
        </w:tc>
        <w:tc>
          <w:tcPr>
            <w:tcW w:w="6379" w:type="dxa"/>
            <w:vAlign w:val="center"/>
          </w:tcPr>
          <w:p w14:paraId="1BAB929D" w14:textId="523AE740" w:rsidR="00DA16D3" w:rsidRPr="00040CB0" w:rsidRDefault="18A39741" w:rsidP="178B1F09">
            <w:pPr>
              <w:jc w:val="both"/>
              <w:rPr>
                <w:rFonts w:ascii="Aptos" w:eastAsia="Aptos" w:hAnsi="Aptos" w:cs="Aptos"/>
                <w:color w:val="000000" w:themeColor="text1"/>
                <w:sz w:val="20"/>
                <w:szCs w:val="20"/>
              </w:rPr>
            </w:pPr>
            <w:r w:rsidRPr="178B1F09">
              <w:rPr>
                <w:rFonts w:ascii="Aptos" w:eastAsia="Aptos" w:hAnsi="Aptos" w:cs="Aptos"/>
                <w:color w:val="000000" w:themeColor="text1"/>
                <w:sz w:val="20"/>
                <w:szCs w:val="20"/>
              </w:rPr>
              <w:t xml:space="preserve">Named after </w:t>
            </w:r>
            <w:r w:rsidRPr="178B1F09">
              <w:rPr>
                <w:rFonts w:ascii="Aptos" w:eastAsia="Aptos" w:hAnsi="Aptos" w:cs="Aptos"/>
                <w:i/>
                <w:iCs/>
                <w:color w:val="000000" w:themeColor="text1"/>
                <w:sz w:val="20"/>
                <w:szCs w:val="20"/>
              </w:rPr>
              <w:t>Staphylococcus</w:t>
            </w:r>
            <w:r w:rsidRPr="178B1F09">
              <w:rPr>
                <w:rFonts w:ascii="Aptos" w:eastAsia="Aptos" w:hAnsi="Aptos" w:cs="Aptos"/>
                <w:color w:val="000000" w:themeColor="text1"/>
                <w:sz w:val="20"/>
                <w:szCs w:val="20"/>
              </w:rPr>
              <w:t xml:space="preserve"> phage Madawaska</w:t>
            </w: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43B45065"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77D184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178B1F09">
        <w:tc>
          <w:tcPr>
            <w:tcW w:w="8926" w:type="dxa"/>
            <w:shd w:val="clear" w:color="auto" w:fill="F2F2F2" w:themeFill="background1" w:themeFillShade="F2"/>
          </w:tcPr>
          <w:p w14:paraId="5831EE03" w14:textId="59CD8ECF"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178B1F09">
        <w:tc>
          <w:tcPr>
            <w:tcW w:w="8926" w:type="dxa"/>
          </w:tcPr>
          <w:p w14:paraId="4FD7E42A" w14:textId="77777777" w:rsidR="00A77B8E" w:rsidRDefault="00A77B8E" w:rsidP="00DD58AA">
            <w:pPr>
              <w:rPr>
                <w:rFonts w:ascii="Aptos" w:hAnsi="Aptos" w:cs="Arial"/>
                <w:b/>
                <w:i/>
                <w:sz w:val="20"/>
                <w:szCs w:val="20"/>
              </w:rPr>
            </w:pPr>
          </w:p>
          <w:p w14:paraId="3115723C" w14:textId="2FCAE379" w:rsidR="2E97B10A" w:rsidRDefault="2E97B10A" w:rsidP="178B1F09">
            <w:pPr>
              <w:rPr>
                <w:rFonts w:ascii="Aptos" w:hAnsi="Aptos" w:cs="Arial"/>
                <w:sz w:val="20"/>
                <w:szCs w:val="20"/>
              </w:rPr>
            </w:pPr>
            <w:r w:rsidRPr="178B1F09">
              <w:rPr>
                <w:rFonts w:ascii="Aptos" w:hAnsi="Aptos" w:cs="Arial"/>
                <w:i/>
                <w:iCs/>
                <w:sz w:val="20"/>
                <w:szCs w:val="20"/>
              </w:rPr>
              <w:t xml:space="preserve">Taxonomic </w:t>
            </w:r>
            <w:r w:rsidR="00363A30" w:rsidRPr="178B1F09">
              <w:rPr>
                <w:rFonts w:ascii="Aptos" w:hAnsi="Aptos" w:cs="Arial"/>
                <w:i/>
                <w:iCs/>
                <w:sz w:val="20"/>
                <w:szCs w:val="20"/>
              </w:rPr>
              <w:t>rank</w:t>
            </w:r>
            <w:r w:rsidRPr="178B1F09">
              <w:rPr>
                <w:rFonts w:ascii="Aptos" w:hAnsi="Aptos" w:cs="Arial"/>
                <w:i/>
                <w:iCs/>
                <w:sz w:val="20"/>
                <w:szCs w:val="20"/>
              </w:rPr>
              <w:t>(s) affected</w:t>
            </w:r>
            <w:r w:rsidRPr="178B1F09">
              <w:rPr>
                <w:rFonts w:ascii="Aptos" w:hAnsi="Aptos" w:cs="Arial"/>
                <w:sz w:val="20"/>
                <w:szCs w:val="20"/>
              </w:rPr>
              <w:t>:</w:t>
            </w:r>
          </w:p>
          <w:p w14:paraId="6A9E32DE" w14:textId="212524F4" w:rsidR="6DC97E8D" w:rsidRDefault="6DC97E8D" w:rsidP="178B1F09">
            <w:pPr>
              <w:rPr>
                <w:rFonts w:ascii="Aptos" w:hAnsi="Aptos" w:cs="Arial"/>
                <w:sz w:val="20"/>
                <w:szCs w:val="20"/>
              </w:rPr>
            </w:pPr>
            <w:r w:rsidRPr="178B1F09">
              <w:rPr>
                <w:rFonts w:ascii="Aptos" w:hAnsi="Aptos" w:cs="Arial"/>
                <w:color w:val="000000" w:themeColor="text1"/>
                <w:sz w:val="20"/>
                <w:szCs w:val="20"/>
              </w:rPr>
              <w:t xml:space="preserve">Realm </w:t>
            </w:r>
            <w:r w:rsidRPr="178B1F09">
              <w:rPr>
                <w:rFonts w:ascii="Aptos" w:hAnsi="Aptos" w:cs="Arial"/>
                <w:i/>
                <w:iCs/>
                <w:color w:val="000000" w:themeColor="text1"/>
                <w:sz w:val="20"/>
                <w:szCs w:val="20"/>
              </w:rPr>
              <w:t>Duplodnaviria</w:t>
            </w:r>
            <w:r w:rsidRPr="178B1F09">
              <w:rPr>
                <w:rFonts w:ascii="Aptos" w:hAnsi="Aptos" w:cs="Arial"/>
                <w:color w:val="000000" w:themeColor="text1"/>
                <w:sz w:val="20"/>
                <w:szCs w:val="20"/>
              </w:rPr>
              <w:t xml:space="preserve">, </w:t>
            </w:r>
            <w:proofErr w:type="gramStart"/>
            <w:r w:rsidRPr="178B1F09">
              <w:rPr>
                <w:rFonts w:ascii="Aptos" w:hAnsi="Aptos" w:cs="Arial"/>
                <w:color w:val="000000" w:themeColor="text1"/>
                <w:sz w:val="20"/>
                <w:szCs w:val="20"/>
              </w:rPr>
              <w:t>kingdom</w:t>
            </w:r>
            <w:proofErr w:type="gramEnd"/>
            <w:r w:rsidRPr="178B1F09">
              <w:rPr>
                <w:rFonts w:ascii="Aptos" w:hAnsi="Aptos" w:cs="Arial"/>
                <w:color w:val="000000" w:themeColor="text1"/>
                <w:sz w:val="20"/>
                <w:szCs w:val="20"/>
              </w:rPr>
              <w:t xml:space="preserve"> </w:t>
            </w:r>
            <w:r w:rsidRPr="178B1F09">
              <w:rPr>
                <w:rFonts w:ascii="Aptos" w:hAnsi="Aptos" w:cs="Arial"/>
                <w:i/>
                <w:iCs/>
                <w:color w:val="000000" w:themeColor="text1"/>
                <w:sz w:val="20"/>
                <w:szCs w:val="20"/>
              </w:rPr>
              <w:t>Heunggongvirae</w:t>
            </w:r>
            <w:r w:rsidRPr="178B1F09">
              <w:rPr>
                <w:rFonts w:ascii="Aptos" w:hAnsi="Aptos" w:cs="Arial"/>
                <w:color w:val="000000" w:themeColor="text1"/>
                <w:sz w:val="20"/>
                <w:szCs w:val="20"/>
              </w:rPr>
              <w:t xml:space="preserve">, phylum </w:t>
            </w:r>
            <w:r w:rsidRPr="178B1F09">
              <w:rPr>
                <w:rFonts w:ascii="Aptos" w:hAnsi="Aptos" w:cs="Arial"/>
                <w:i/>
                <w:iCs/>
                <w:color w:val="000000" w:themeColor="text1"/>
                <w:sz w:val="20"/>
                <w:szCs w:val="20"/>
              </w:rPr>
              <w:t>Uroviricota</w:t>
            </w:r>
            <w:r w:rsidRPr="178B1F09">
              <w:rPr>
                <w:rFonts w:ascii="Aptos" w:hAnsi="Aptos" w:cs="Arial"/>
                <w:color w:val="000000" w:themeColor="text1"/>
                <w:sz w:val="20"/>
                <w:szCs w:val="20"/>
              </w:rPr>
              <w:t xml:space="preserve">, class </w:t>
            </w:r>
            <w:r w:rsidRPr="178B1F09">
              <w:rPr>
                <w:rFonts w:ascii="Aptos" w:hAnsi="Aptos" w:cs="Arial"/>
                <w:i/>
                <w:iCs/>
                <w:color w:val="000000" w:themeColor="text1"/>
                <w:sz w:val="20"/>
                <w:szCs w:val="20"/>
              </w:rPr>
              <w:t>Caudoviricetes</w:t>
            </w:r>
            <w:r w:rsidRPr="178B1F09">
              <w:rPr>
                <w:rFonts w:ascii="Aptos" w:hAnsi="Aptos" w:cs="Arial"/>
                <w:color w:val="000000" w:themeColor="text1"/>
                <w:sz w:val="20"/>
                <w:szCs w:val="20"/>
              </w:rPr>
              <w:t xml:space="preserve">    </w:t>
            </w:r>
            <w:r w:rsidRPr="178B1F09">
              <w:rPr>
                <w:rFonts w:ascii="Aptos" w:hAnsi="Aptos" w:cs="Arial"/>
                <w:sz w:val="20"/>
                <w:szCs w:val="20"/>
              </w:rPr>
              <w:t xml:space="preserve"> </w:t>
            </w:r>
          </w:p>
          <w:p w14:paraId="36975B16" w14:textId="77777777" w:rsidR="00FC2269" w:rsidRPr="00BE4F5A" w:rsidRDefault="00FC2269" w:rsidP="00DD58AA">
            <w:pPr>
              <w:rPr>
                <w:rFonts w:ascii="Aptos" w:hAnsi="Aptos" w:cs="Arial"/>
                <w:sz w:val="20"/>
                <w:szCs w:val="20"/>
              </w:rPr>
            </w:pPr>
          </w:p>
          <w:p w14:paraId="66B348D7" w14:textId="0270C2F2" w:rsidR="2E97B10A" w:rsidRDefault="2E97B10A" w:rsidP="178B1F09">
            <w:pPr>
              <w:rPr>
                <w:rFonts w:ascii="Aptos" w:hAnsi="Aptos" w:cs="Arial"/>
                <w:sz w:val="20"/>
                <w:szCs w:val="20"/>
              </w:rPr>
            </w:pPr>
            <w:r w:rsidRPr="178B1F09">
              <w:rPr>
                <w:rFonts w:ascii="Aptos" w:hAnsi="Aptos" w:cs="Arial"/>
                <w:i/>
                <w:iCs/>
                <w:sz w:val="20"/>
                <w:szCs w:val="20"/>
              </w:rPr>
              <w:t>Description of current taxonomy</w:t>
            </w:r>
            <w:r w:rsidRPr="178B1F09">
              <w:rPr>
                <w:rFonts w:ascii="Aptos" w:hAnsi="Aptos" w:cs="Arial"/>
                <w:sz w:val="20"/>
                <w:szCs w:val="20"/>
              </w:rPr>
              <w:t xml:space="preserve">:       </w:t>
            </w:r>
          </w:p>
          <w:p w14:paraId="3DAE1699" w14:textId="4C06F3CC" w:rsidR="612ADF9B" w:rsidRDefault="612ADF9B" w:rsidP="178B1F09">
            <w:pPr>
              <w:rPr>
                <w:rFonts w:ascii="Aptos" w:hAnsi="Aptos" w:cs="Arial"/>
                <w:sz w:val="20"/>
                <w:szCs w:val="20"/>
              </w:rPr>
            </w:pPr>
            <w:r w:rsidRPr="178B1F09">
              <w:rPr>
                <w:rFonts w:ascii="Aptos" w:hAnsi="Aptos" w:cs="Arial"/>
                <w:sz w:val="20"/>
                <w:szCs w:val="20"/>
              </w:rPr>
              <w:t>The bacterial viruses described in this proposal are currently unclassified</w:t>
            </w:r>
          </w:p>
          <w:p w14:paraId="09336122" w14:textId="678E2E16" w:rsidR="00A77B8E" w:rsidRDefault="00A77B8E" w:rsidP="00DD58AA">
            <w:pPr>
              <w:rPr>
                <w:rFonts w:ascii="Aptos" w:hAnsi="Aptos" w:cs="Arial"/>
                <w:sz w:val="20"/>
                <w:szCs w:val="20"/>
              </w:rPr>
            </w:pP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24E232A4" w14:textId="1C2BC49A" w:rsidR="00A77B8E" w:rsidRPr="00BE4F5A" w:rsidRDefault="2E97B10A" w:rsidP="178B1F09">
            <w:pPr>
              <w:rPr>
                <w:rFonts w:ascii="Aptos" w:hAnsi="Aptos" w:cs="Arial"/>
                <w:sz w:val="20"/>
                <w:szCs w:val="20"/>
              </w:rPr>
            </w:pPr>
            <w:r w:rsidRPr="178B1F09">
              <w:rPr>
                <w:rFonts w:ascii="Aptos" w:hAnsi="Aptos" w:cs="Arial"/>
                <w:i/>
                <w:iCs/>
                <w:sz w:val="20"/>
                <w:szCs w:val="20"/>
              </w:rPr>
              <w:t>Proposed</w:t>
            </w:r>
            <w:r w:rsidRPr="178B1F09">
              <w:rPr>
                <w:rFonts w:ascii="Aptos" w:hAnsi="Aptos" w:cs="Arial"/>
                <w:sz w:val="20"/>
                <w:szCs w:val="20"/>
              </w:rPr>
              <w:t xml:space="preserve"> </w:t>
            </w:r>
            <w:r w:rsidRPr="178B1F09">
              <w:rPr>
                <w:rFonts w:ascii="Aptos" w:hAnsi="Aptos" w:cs="Arial"/>
                <w:i/>
                <w:iCs/>
                <w:sz w:val="20"/>
                <w:szCs w:val="20"/>
              </w:rPr>
              <w:t>taxonomic change(s):</w:t>
            </w:r>
            <w:r w:rsidRPr="178B1F09">
              <w:rPr>
                <w:rFonts w:ascii="Aptos" w:hAnsi="Aptos" w:cs="Arial"/>
                <w:sz w:val="20"/>
                <w:szCs w:val="20"/>
              </w:rPr>
              <w:t xml:space="preserve">     </w:t>
            </w:r>
          </w:p>
          <w:p w14:paraId="19D0D4AD" w14:textId="2E9F8258" w:rsidR="00A77B8E" w:rsidRPr="00BE4F5A" w:rsidRDefault="63CBD103" w:rsidP="00E27F09">
            <w:pPr>
              <w:rPr>
                <w:rFonts w:ascii="Aptos" w:hAnsi="Aptos" w:cs="Arial"/>
                <w:sz w:val="20"/>
                <w:szCs w:val="20"/>
              </w:rPr>
            </w:pPr>
            <w:r w:rsidRPr="178B1F09">
              <w:rPr>
                <w:rFonts w:ascii="Aptos" w:hAnsi="Aptos" w:cs="Arial"/>
                <w:sz w:val="20"/>
                <w:szCs w:val="20"/>
              </w:rPr>
              <w:t xml:space="preserve">To create a new </w:t>
            </w:r>
            <w:r w:rsidR="00E27F09" w:rsidRPr="178B1F09">
              <w:rPr>
                <w:rFonts w:ascii="Aptos" w:hAnsi="Aptos" w:cs="Arial"/>
                <w:sz w:val="20"/>
                <w:szCs w:val="20"/>
              </w:rPr>
              <w:t>subfamily</w:t>
            </w:r>
            <w:r w:rsidRPr="178B1F09">
              <w:rPr>
                <w:rFonts w:ascii="Aptos" w:hAnsi="Aptos" w:cs="Arial"/>
                <w:sz w:val="20"/>
                <w:szCs w:val="20"/>
              </w:rPr>
              <w:t xml:space="preserve"> </w:t>
            </w:r>
            <w:r w:rsidR="5F9EFC22" w:rsidRPr="178B1F09">
              <w:rPr>
                <w:rFonts w:ascii="Aptos" w:hAnsi="Aptos" w:cs="Arial"/>
                <w:sz w:val="20"/>
                <w:szCs w:val="20"/>
              </w:rPr>
              <w:t>“</w:t>
            </w:r>
            <w:r w:rsidR="00E27F09" w:rsidRPr="178B1F09">
              <w:rPr>
                <w:rFonts w:ascii="Aptos" w:hAnsi="Aptos" w:cs="Arial"/>
                <w:i/>
                <w:iCs/>
                <w:sz w:val="20"/>
                <w:szCs w:val="20"/>
              </w:rPr>
              <w:t>Wallmarkvirinae</w:t>
            </w:r>
            <w:r w:rsidR="4D8EC99A" w:rsidRPr="178B1F09">
              <w:rPr>
                <w:rFonts w:ascii="Aptos" w:hAnsi="Aptos" w:cs="Arial"/>
                <w:i/>
                <w:iCs/>
                <w:sz w:val="20"/>
                <w:szCs w:val="20"/>
              </w:rPr>
              <w:t>”</w:t>
            </w:r>
            <w:r w:rsidRPr="178B1F09">
              <w:rPr>
                <w:rFonts w:ascii="Aptos" w:hAnsi="Aptos" w:cs="Arial"/>
                <w:sz w:val="20"/>
                <w:szCs w:val="20"/>
              </w:rPr>
              <w:t xml:space="preserve"> with </w:t>
            </w:r>
            <w:r w:rsidR="000F5D09" w:rsidRPr="178B1F09">
              <w:rPr>
                <w:rFonts w:ascii="Aptos" w:hAnsi="Aptos" w:cs="Arial"/>
                <w:sz w:val="20"/>
                <w:szCs w:val="20"/>
              </w:rPr>
              <w:t>three</w:t>
            </w:r>
            <w:r w:rsidRPr="178B1F09">
              <w:rPr>
                <w:rFonts w:ascii="Aptos" w:hAnsi="Aptos" w:cs="Arial"/>
                <w:sz w:val="20"/>
                <w:szCs w:val="20"/>
              </w:rPr>
              <w:t xml:space="preserve"> </w:t>
            </w:r>
            <w:r w:rsidR="08B331A4" w:rsidRPr="178B1F09">
              <w:rPr>
                <w:rFonts w:ascii="Aptos" w:hAnsi="Aptos" w:cs="Arial"/>
                <w:sz w:val="20"/>
                <w:szCs w:val="20"/>
              </w:rPr>
              <w:t xml:space="preserve">new </w:t>
            </w:r>
            <w:r w:rsidR="00E27F09" w:rsidRPr="178B1F09">
              <w:rPr>
                <w:rFonts w:ascii="Aptos" w:hAnsi="Aptos" w:cs="Arial"/>
                <w:sz w:val="20"/>
                <w:szCs w:val="20"/>
              </w:rPr>
              <w:t>genera</w:t>
            </w:r>
            <w:r w:rsidR="4B105B58" w:rsidRPr="178B1F09">
              <w:rPr>
                <w:rFonts w:ascii="Aptos" w:hAnsi="Aptos" w:cs="Arial"/>
                <w:sz w:val="20"/>
                <w:szCs w:val="20"/>
              </w:rPr>
              <w:t>,</w:t>
            </w:r>
            <w:r w:rsidR="00E27F09" w:rsidRPr="178B1F09">
              <w:rPr>
                <w:rFonts w:ascii="Aptos" w:hAnsi="Aptos" w:cs="Arial"/>
                <w:sz w:val="20"/>
                <w:szCs w:val="20"/>
              </w:rPr>
              <w:t xml:space="preserve"> </w:t>
            </w:r>
            <w:r w:rsidR="3F04C618" w:rsidRPr="178B1F09">
              <w:rPr>
                <w:rFonts w:ascii="Aptos" w:hAnsi="Aptos" w:cs="Arial"/>
                <w:sz w:val="20"/>
                <w:szCs w:val="20"/>
              </w:rPr>
              <w:t>“</w:t>
            </w:r>
            <w:r w:rsidR="00E27F09" w:rsidRPr="178B1F09">
              <w:rPr>
                <w:rFonts w:ascii="Aptos" w:hAnsi="Aptos" w:cs="Arial"/>
                <w:i/>
                <w:iCs/>
                <w:sz w:val="20"/>
                <w:szCs w:val="20"/>
              </w:rPr>
              <w:t>Machiasvirus</w:t>
            </w:r>
            <w:r w:rsidR="58917EDF" w:rsidRPr="178B1F09">
              <w:rPr>
                <w:rFonts w:ascii="Aptos" w:hAnsi="Aptos" w:cs="Arial"/>
                <w:i/>
                <w:iCs/>
                <w:sz w:val="20"/>
                <w:szCs w:val="20"/>
              </w:rPr>
              <w:t>”</w:t>
            </w:r>
            <w:r w:rsidR="00E27F09" w:rsidRPr="178B1F09">
              <w:rPr>
                <w:rFonts w:ascii="Aptos" w:hAnsi="Aptos" w:cs="Arial"/>
                <w:i/>
                <w:iCs/>
                <w:sz w:val="20"/>
                <w:szCs w:val="20"/>
              </w:rPr>
              <w:t xml:space="preserve">, </w:t>
            </w:r>
            <w:r w:rsidR="56B3E445" w:rsidRPr="178B1F09">
              <w:rPr>
                <w:rFonts w:ascii="Aptos" w:hAnsi="Aptos" w:cs="Arial"/>
                <w:i/>
                <w:iCs/>
                <w:sz w:val="20"/>
                <w:szCs w:val="20"/>
              </w:rPr>
              <w:t>“</w:t>
            </w:r>
            <w:r w:rsidR="00E27F09" w:rsidRPr="178B1F09">
              <w:rPr>
                <w:rFonts w:ascii="Aptos" w:hAnsi="Aptos" w:cs="Arial"/>
                <w:i/>
                <w:iCs/>
                <w:sz w:val="20"/>
                <w:szCs w:val="20"/>
              </w:rPr>
              <w:t>Lentusvirus</w:t>
            </w:r>
            <w:r w:rsidR="56B3E445" w:rsidRPr="178B1F09">
              <w:rPr>
                <w:rFonts w:ascii="Aptos" w:hAnsi="Aptos" w:cs="Arial"/>
                <w:i/>
                <w:iCs/>
                <w:sz w:val="20"/>
                <w:szCs w:val="20"/>
              </w:rPr>
              <w:t>”</w:t>
            </w:r>
            <w:r w:rsidR="00E27F09" w:rsidRPr="178B1F09">
              <w:rPr>
                <w:rFonts w:ascii="Aptos" w:hAnsi="Aptos" w:cs="Arial"/>
                <w:i/>
                <w:iCs/>
                <w:sz w:val="20"/>
                <w:szCs w:val="20"/>
              </w:rPr>
              <w:t xml:space="preserve"> </w:t>
            </w:r>
            <w:r w:rsidR="7F70AEF5" w:rsidRPr="178B1F09">
              <w:rPr>
                <w:rFonts w:ascii="Aptos" w:hAnsi="Aptos" w:cs="Arial"/>
                <w:sz w:val="20"/>
                <w:szCs w:val="20"/>
              </w:rPr>
              <w:t>and “</w:t>
            </w:r>
            <w:r w:rsidR="00E27F09" w:rsidRPr="178B1F09">
              <w:rPr>
                <w:rFonts w:ascii="Aptos" w:hAnsi="Aptos" w:cs="Arial"/>
                <w:i/>
                <w:iCs/>
                <w:sz w:val="20"/>
                <w:szCs w:val="20"/>
              </w:rPr>
              <w:t>Madawaskavirus</w:t>
            </w:r>
            <w:r w:rsidR="2727189B" w:rsidRPr="178B1F09">
              <w:rPr>
                <w:rFonts w:ascii="Aptos" w:hAnsi="Aptos" w:cs="Arial"/>
                <w:i/>
                <w:iCs/>
                <w:sz w:val="20"/>
                <w:szCs w:val="20"/>
              </w:rPr>
              <w:t>”</w:t>
            </w:r>
            <w:r w:rsidR="2736C970" w:rsidRPr="178B1F09">
              <w:rPr>
                <w:rFonts w:ascii="Aptos" w:hAnsi="Aptos" w:cs="Arial"/>
                <w:sz w:val="20"/>
                <w:szCs w:val="20"/>
              </w:rPr>
              <w:t xml:space="preserve"> of jumbo </w:t>
            </w:r>
            <w:r w:rsidR="00E27F09" w:rsidRPr="178B1F09">
              <w:rPr>
                <w:rFonts w:ascii="Aptos" w:hAnsi="Aptos" w:cs="Arial"/>
                <w:i/>
                <w:iCs/>
                <w:sz w:val="20"/>
                <w:szCs w:val="20"/>
              </w:rPr>
              <w:t>Staphylococcus</w:t>
            </w:r>
            <w:r w:rsidR="2736C970" w:rsidRPr="178B1F09">
              <w:rPr>
                <w:rFonts w:ascii="Aptos" w:hAnsi="Aptos" w:cs="Arial"/>
                <w:sz w:val="20"/>
                <w:szCs w:val="20"/>
              </w:rPr>
              <w:t xml:space="preserve"> </w:t>
            </w:r>
            <w:r w:rsidR="77C54426" w:rsidRPr="178B1F09">
              <w:rPr>
                <w:rFonts w:ascii="Aptos" w:hAnsi="Aptos" w:cs="Arial"/>
                <w:sz w:val="20"/>
                <w:szCs w:val="20"/>
              </w:rPr>
              <w:t>myo</w:t>
            </w:r>
            <w:r w:rsidR="2736C970" w:rsidRPr="178B1F09">
              <w:rPr>
                <w:rFonts w:ascii="Aptos" w:hAnsi="Aptos" w:cs="Arial"/>
                <w:sz w:val="20"/>
                <w:szCs w:val="20"/>
              </w:rPr>
              <w:t>phages</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03344722" w:rsidR="00A77B8E" w:rsidRPr="00BE4F5A" w:rsidRDefault="2E97B10A" w:rsidP="178B1F09">
            <w:pPr>
              <w:pStyle w:val="BodyTextIndent"/>
              <w:ind w:left="0" w:firstLine="0"/>
              <w:rPr>
                <w:rFonts w:ascii="Aptos" w:hAnsi="Aptos" w:cs="Arial"/>
                <w:color w:val="000000"/>
                <w:sz w:val="20"/>
              </w:rPr>
            </w:pPr>
            <w:r w:rsidRPr="178B1F09">
              <w:rPr>
                <w:rFonts w:ascii="Aptos" w:hAnsi="Aptos" w:cs="Arial"/>
                <w:i/>
                <w:iCs/>
                <w:sz w:val="20"/>
              </w:rPr>
              <w:t>Justification</w:t>
            </w:r>
            <w:proofErr w:type="gramStart"/>
            <w:r w:rsidRPr="178B1F09">
              <w:rPr>
                <w:rFonts w:ascii="Aptos" w:hAnsi="Aptos" w:cs="Arial"/>
                <w:sz w:val="20"/>
              </w:rPr>
              <w:t>:</w:t>
            </w:r>
            <w:r w:rsidR="63CBD103" w:rsidRPr="178B1F09">
              <w:rPr>
                <w:rFonts w:ascii="Aptos" w:hAnsi="Aptos" w:cs="Arial"/>
                <w:sz w:val="20"/>
              </w:rPr>
              <w:t xml:space="preserve">  In</w:t>
            </w:r>
            <w:proofErr w:type="gramEnd"/>
            <w:r w:rsidR="63CBD103" w:rsidRPr="178B1F09">
              <w:rPr>
                <w:rFonts w:ascii="Aptos" w:hAnsi="Aptos" w:cs="Arial"/>
                <w:sz w:val="20"/>
              </w:rPr>
              <w:t xml:space="preserve"> accord with our definition of a new genus and species [3]</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178B1F09">
        <w:tc>
          <w:tcPr>
            <w:tcW w:w="8926" w:type="dxa"/>
            <w:shd w:val="clear" w:color="auto" w:fill="F2F2F2" w:themeFill="background1" w:themeFillShade="F2"/>
          </w:tcPr>
          <w:p w14:paraId="00CD2219" w14:textId="25E24A81"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7550FF51" w:rsidR="00A77B8E" w:rsidRDefault="00A77B8E" w:rsidP="00883A5C">
            <w:pPr>
              <w:pStyle w:val="BodyTextIndent"/>
              <w:ind w:left="720" w:firstLine="0"/>
              <w:rPr>
                <w:rFonts w:ascii="Aptos" w:hAnsi="Aptos" w:cs="Arial"/>
                <w:color w:val="0000FF"/>
                <w:sz w:val="20"/>
              </w:rPr>
            </w:pPr>
          </w:p>
        </w:tc>
      </w:tr>
      <w:tr w:rsidR="00A77B8E" w14:paraId="1E86E5C0" w14:textId="77777777" w:rsidTr="178B1F09">
        <w:tc>
          <w:tcPr>
            <w:tcW w:w="8926" w:type="dxa"/>
          </w:tcPr>
          <w:p w14:paraId="49680848" w14:textId="77777777" w:rsidR="00A77B8E" w:rsidRDefault="00A77B8E" w:rsidP="00DD58AA">
            <w:pPr>
              <w:rPr>
                <w:rFonts w:ascii="Aptos" w:hAnsi="Aptos" w:cs="Arial"/>
                <w:b/>
                <w:i/>
                <w:sz w:val="20"/>
                <w:szCs w:val="20"/>
              </w:rPr>
            </w:pPr>
          </w:p>
          <w:p w14:paraId="425EEB15" w14:textId="2FCAE379" w:rsidR="30FE3DE6" w:rsidRDefault="30FE3DE6" w:rsidP="178B1F09">
            <w:pPr>
              <w:rPr>
                <w:rFonts w:ascii="Aptos" w:hAnsi="Aptos" w:cs="Arial"/>
                <w:sz w:val="20"/>
                <w:szCs w:val="20"/>
              </w:rPr>
            </w:pPr>
            <w:r w:rsidRPr="178B1F09">
              <w:rPr>
                <w:rFonts w:ascii="Aptos" w:hAnsi="Aptos" w:cs="Arial"/>
                <w:i/>
                <w:iCs/>
                <w:sz w:val="20"/>
                <w:szCs w:val="20"/>
              </w:rPr>
              <w:t>Taxonomic rank(s) affected</w:t>
            </w:r>
            <w:r w:rsidRPr="178B1F09">
              <w:rPr>
                <w:rFonts w:ascii="Aptos" w:hAnsi="Aptos" w:cs="Arial"/>
                <w:sz w:val="20"/>
                <w:szCs w:val="20"/>
              </w:rPr>
              <w:t>:</w:t>
            </w:r>
          </w:p>
          <w:p w14:paraId="52803D62" w14:textId="212524F4" w:rsidR="30FE3DE6" w:rsidRDefault="30FE3DE6" w:rsidP="178B1F09">
            <w:pPr>
              <w:rPr>
                <w:rFonts w:ascii="Aptos" w:hAnsi="Aptos" w:cs="Arial"/>
                <w:sz w:val="20"/>
                <w:szCs w:val="20"/>
              </w:rPr>
            </w:pPr>
            <w:r w:rsidRPr="178B1F09">
              <w:rPr>
                <w:rFonts w:ascii="Aptos" w:hAnsi="Aptos" w:cs="Arial"/>
                <w:color w:val="000000" w:themeColor="text1"/>
                <w:sz w:val="20"/>
                <w:szCs w:val="20"/>
              </w:rPr>
              <w:t xml:space="preserve">Realm </w:t>
            </w:r>
            <w:r w:rsidRPr="178B1F09">
              <w:rPr>
                <w:rFonts w:ascii="Aptos" w:hAnsi="Aptos" w:cs="Arial"/>
                <w:i/>
                <w:iCs/>
                <w:color w:val="000000" w:themeColor="text1"/>
                <w:sz w:val="20"/>
                <w:szCs w:val="20"/>
              </w:rPr>
              <w:t>Duplodnaviria</w:t>
            </w:r>
            <w:r w:rsidRPr="178B1F09">
              <w:rPr>
                <w:rFonts w:ascii="Aptos" w:hAnsi="Aptos" w:cs="Arial"/>
                <w:color w:val="000000" w:themeColor="text1"/>
                <w:sz w:val="20"/>
                <w:szCs w:val="20"/>
              </w:rPr>
              <w:t xml:space="preserve">, </w:t>
            </w:r>
            <w:proofErr w:type="gramStart"/>
            <w:r w:rsidRPr="178B1F09">
              <w:rPr>
                <w:rFonts w:ascii="Aptos" w:hAnsi="Aptos" w:cs="Arial"/>
                <w:color w:val="000000" w:themeColor="text1"/>
                <w:sz w:val="20"/>
                <w:szCs w:val="20"/>
              </w:rPr>
              <w:t>kingdom</w:t>
            </w:r>
            <w:proofErr w:type="gramEnd"/>
            <w:r w:rsidRPr="178B1F09">
              <w:rPr>
                <w:rFonts w:ascii="Aptos" w:hAnsi="Aptos" w:cs="Arial"/>
                <w:color w:val="000000" w:themeColor="text1"/>
                <w:sz w:val="20"/>
                <w:szCs w:val="20"/>
              </w:rPr>
              <w:t xml:space="preserve"> </w:t>
            </w:r>
            <w:r w:rsidRPr="178B1F09">
              <w:rPr>
                <w:rFonts w:ascii="Aptos" w:hAnsi="Aptos" w:cs="Arial"/>
                <w:i/>
                <w:iCs/>
                <w:color w:val="000000" w:themeColor="text1"/>
                <w:sz w:val="20"/>
                <w:szCs w:val="20"/>
              </w:rPr>
              <w:t>Heunggongvirae</w:t>
            </w:r>
            <w:r w:rsidRPr="178B1F09">
              <w:rPr>
                <w:rFonts w:ascii="Aptos" w:hAnsi="Aptos" w:cs="Arial"/>
                <w:color w:val="000000" w:themeColor="text1"/>
                <w:sz w:val="20"/>
                <w:szCs w:val="20"/>
              </w:rPr>
              <w:t xml:space="preserve">, phylum </w:t>
            </w:r>
            <w:r w:rsidRPr="178B1F09">
              <w:rPr>
                <w:rFonts w:ascii="Aptos" w:hAnsi="Aptos" w:cs="Arial"/>
                <w:i/>
                <w:iCs/>
                <w:color w:val="000000" w:themeColor="text1"/>
                <w:sz w:val="20"/>
                <w:szCs w:val="20"/>
              </w:rPr>
              <w:t>Uroviricota</w:t>
            </w:r>
            <w:r w:rsidRPr="178B1F09">
              <w:rPr>
                <w:rFonts w:ascii="Aptos" w:hAnsi="Aptos" w:cs="Arial"/>
                <w:color w:val="000000" w:themeColor="text1"/>
                <w:sz w:val="20"/>
                <w:szCs w:val="20"/>
              </w:rPr>
              <w:t xml:space="preserve">, class </w:t>
            </w:r>
            <w:r w:rsidRPr="178B1F09">
              <w:rPr>
                <w:rFonts w:ascii="Aptos" w:hAnsi="Aptos" w:cs="Arial"/>
                <w:i/>
                <w:iCs/>
                <w:color w:val="000000" w:themeColor="text1"/>
                <w:sz w:val="20"/>
                <w:szCs w:val="20"/>
              </w:rPr>
              <w:t>Caudoviricetes</w:t>
            </w:r>
            <w:r w:rsidRPr="178B1F09">
              <w:rPr>
                <w:rFonts w:ascii="Aptos" w:hAnsi="Aptos" w:cs="Arial"/>
                <w:color w:val="000000" w:themeColor="text1"/>
                <w:sz w:val="20"/>
                <w:szCs w:val="20"/>
              </w:rPr>
              <w:t xml:space="preserve">    </w:t>
            </w:r>
            <w:r w:rsidRPr="178B1F09">
              <w:rPr>
                <w:rFonts w:ascii="Aptos" w:hAnsi="Aptos" w:cs="Arial"/>
                <w:sz w:val="20"/>
                <w:szCs w:val="20"/>
              </w:rPr>
              <w:t xml:space="preserve"> </w:t>
            </w:r>
          </w:p>
          <w:p w14:paraId="3A2E7946" w14:textId="77777777" w:rsidR="178B1F09" w:rsidRDefault="178B1F09" w:rsidP="178B1F09">
            <w:pPr>
              <w:rPr>
                <w:rFonts w:ascii="Aptos" w:hAnsi="Aptos" w:cs="Arial"/>
                <w:sz w:val="20"/>
                <w:szCs w:val="20"/>
              </w:rPr>
            </w:pPr>
          </w:p>
          <w:p w14:paraId="5D61685D" w14:textId="0270C2F2" w:rsidR="30FE3DE6" w:rsidRDefault="30FE3DE6" w:rsidP="178B1F09">
            <w:pPr>
              <w:rPr>
                <w:rFonts w:ascii="Aptos" w:hAnsi="Aptos" w:cs="Arial"/>
                <w:sz w:val="20"/>
                <w:szCs w:val="20"/>
              </w:rPr>
            </w:pPr>
            <w:r w:rsidRPr="178B1F09">
              <w:rPr>
                <w:rFonts w:ascii="Aptos" w:hAnsi="Aptos" w:cs="Arial"/>
                <w:i/>
                <w:iCs/>
                <w:sz w:val="20"/>
                <w:szCs w:val="20"/>
              </w:rPr>
              <w:t>Description of current taxonomy</w:t>
            </w:r>
            <w:r w:rsidRPr="178B1F09">
              <w:rPr>
                <w:rFonts w:ascii="Aptos" w:hAnsi="Aptos" w:cs="Arial"/>
                <w:sz w:val="20"/>
                <w:szCs w:val="20"/>
              </w:rPr>
              <w:t xml:space="preserve">:       </w:t>
            </w:r>
          </w:p>
          <w:p w14:paraId="1CCB6EA8" w14:textId="4C06F3CC" w:rsidR="30FE3DE6" w:rsidRDefault="30FE3DE6" w:rsidP="178B1F09">
            <w:pPr>
              <w:rPr>
                <w:rFonts w:ascii="Aptos" w:hAnsi="Aptos" w:cs="Arial"/>
                <w:sz w:val="20"/>
                <w:szCs w:val="20"/>
              </w:rPr>
            </w:pPr>
            <w:r w:rsidRPr="178B1F09">
              <w:rPr>
                <w:rFonts w:ascii="Aptos" w:hAnsi="Aptos" w:cs="Arial"/>
                <w:sz w:val="20"/>
                <w:szCs w:val="20"/>
              </w:rPr>
              <w:t>The bacterial viruses described in this proposal are currently unclassified</w:t>
            </w:r>
          </w:p>
          <w:p w14:paraId="1767F56F" w14:textId="678E2E16" w:rsidR="178B1F09" w:rsidRDefault="178B1F09" w:rsidP="178B1F09">
            <w:pPr>
              <w:rPr>
                <w:rFonts w:ascii="Aptos" w:hAnsi="Aptos" w:cs="Arial"/>
                <w:sz w:val="20"/>
                <w:szCs w:val="20"/>
              </w:rPr>
            </w:pPr>
          </w:p>
          <w:p w14:paraId="52E09328" w14:textId="77777777" w:rsidR="178B1F09" w:rsidRDefault="178B1F09" w:rsidP="178B1F09">
            <w:pPr>
              <w:rPr>
                <w:rFonts w:ascii="Aptos" w:hAnsi="Aptos" w:cs="Arial"/>
                <w:sz w:val="20"/>
                <w:szCs w:val="20"/>
              </w:rPr>
            </w:pPr>
          </w:p>
          <w:p w14:paraId="20E14E0D" w14:textId="77777777" w:rsidR="178B1F09" w:rsidRDefault="178B1F09" w:rsidP="178B1F09">
            <w:pPr>
              <w:rPr>
                <w:rFonts w:ascii="Aptos" w:hAnsi="Aptos" w:cs="Arial"/>
                <w:sz w:val="20"/>
                <w:szCs w:val="20"/>
              </w:rPr>
            </w:pPr>
          </w:p>
          <w:p w14:paraId="4689FCF4" w14:textId="1C2BC49A" w:rsidR="30FE3DE6" w:rsidRDefault="30FE3DE6" w:rsidP="178B1F09">
            <w:pPr>
              <w:rPr>
                <w:rFonts w:ascii="Aptos" w:hAnsi="Aptos" w:cs="Arial"/>
                <w:sz w:val="20"/>
                <w:szCs w:val="20"/>
              </w:rPr>
            </w:pPr>
            <w:r w:rsidRPr="178B1F09">
              <w:rPr>
                <w:rFonts w:ascii="Aptos" w:hAnsi="Aptos" w:cs="Arial"/>
                <w:i/>
                <w:iCs/>
                <w:sz w:val="20"/>
                <w:szCs w:val="20"/>
              </w:rPr>
              <w:lastRenderedPageBreak/>
              <w:t>Proposed</w:t>
            </w:r>
            <w:r w:rsidRPr="178B1F09">
              <w:rPr>
                <w:rFonts w:ascii="Aptos" w:hAnsi="Aptos" w:cs="Arial"/>
                <w:sz w:val="20"/>
                <w:szCs w:val="20"/>
              </w:rPr>
              <w:t xml:space="preserve"> </w:t>
            </w:r>
            <w:r w:rsidRPr="178B1F09">
              <w:rPr>
                <w:rFonts w:ascii="Aptos" w:hAnsi="Aptos" w:cs="Arial"/>
                <w:i/>
                <w:iCs/>
                <w:sz w:val="20"/>
                <w:szCs w:val="20"/>
              </w:rPr>
              <w:t>taxonomic change(s):</w:t>
            </w:r>
            <w:r w:rsidRPr="178B1F09">
              <w:rPr>
                <w:rFonts w:ascii="Aptos" w:hAnsi="Aptos" w:cs="Arial"/>
                <w:sz w:val="20"/>
                <w:szCs w:val="20"/>
              </w:rPr>
              <w:t xml:space="preserve">     </w:t>
            </w:r>
          </w:p>
          <w:p w14:paraId="73B1EDE9" w14:textId="2E9F8258" w:rsidR="30FE3DE6" w:rsidRDefault="30FE3DE6" w:rsidP="178B1F09">
            <w:pPr>
              <w:rPr>
                <w:rFonts w:ascii="Aptos" w:hAnsi="Aptos" w:cs="Arial"/>
                <w:sz w:val="20"/>
                <w:szCs w:val="20"/>
              </w:rPr>
            </w:pPr>
            <w:r w:rsidRPr="178B1F09">
              <w:rPr>
                <w:rFonts w:ascii="Aptos" w:hAnsi="Aptos" w:cs="Arial"/>
                <w:sz w:val="20"/>
                <w:szCs w:val="20"/>
              </w:rPr>
              <w:t>To create a new subfamily “</w:t>
            </w:r>
            <w:r w:rsidRPr="178B1F09">
              <w:rPr>
                <w:rFonts w:ascii="Aptos" w:hAnsi="Aptos" w:cs="Arial"/>
                <w:i/>
                <w:iCs/>
                <w:sz w:val="20"/>
                <w:szCs w:val="20"/>
              </w:rPr>
              <w:t>Wallmarkvirinae”</w:t>
            </w:r>
            <w:r w:rsidRPr="178B1F09">
              <w:rPr>
                <w:rFonts w:ascii="Aptos" w:hAnsi="Aptos" w:cs="Arial"/>
                <w:sz w:val="20"/>
                <w:szCs w:val="20"/>
              </w:rPr>
              <w:t xml:space="preserve"> with three new genera, “</w:t>
            </w:r>
            <w:r w:rsidRPr="178B1F09">
              <w:rPr>
                <w:rFonts w:ascii="Aptos" w:hAnsi="Aptos" w:cs="Arial"/>
                <w:i/>
                <w:iCs/>
                <w:sz w:val="20"/>
                <w:szCs w:val="20"/>
              </w:rPr>
              <w:t xml:space="preserve">Machiasvirus”, “Lentusvirus” </w:t>
            </w:r>
            <w:r w:rsidRPr="178B1F09">
              <w:rPr>
                <w:rFonts w:ascii="Aptos" w:hAnsi="Aptos" w:cs="Arial"/>
                <w:sz w:val="20"/>
                <w:szCs w:val="20"/>
              </w:rPr>
              <w:t>and “</w:t>
            </w:r>
            <w:r w:rsidRPr="178B1F09">
              <w:rPr>
                <w:rFonts w:ascii="Aptos" w:hAnsi="Aptos" w:cs="Arial"/>
                <w:i/>
                <w:iCs/>
                <w:sz w:val="20"/>
                <w:szCs w:val="20"/>
              </w:rPr>
              <w:t>Madawaskavirus”</w:t>
            </w:r>
            <w:r w:rsidRPr="178B1F09">
              <w:rPr>
                <w:rFonts w:ascii="Aptos" w:hAnsi="Aptos" w:cs="Arial"/>
                <w:sz w:val="20"/>
                <w:szCs w:val="20"/>
              </w:rPr>
              <w:t xml:space="preserve"> of jumbo </w:t>
            </w:r>
            <w:r w:rsidRPr="178B1F09">
              <w:rPr>
                <w:rFonts w:ascii="Aptos" w:hAnsi="Aptos" w:cs="Arial"/>
                <w:i/>
                <w:iCs/>
                <w:sz w:val="20"/>
                <w:szCs w:val="20"/>
              </w:rPr>
              <w:t>Staphylococcus</w:t>
            </w:r>
            <w:r w:rsidRPr="178B1F09">
              <w:rPr>
                <w:rFonts w:ascii="Aptos" w:hAnsi="Aptos" w:cs="Arial"/>
                <w:sz w:val="20"/>
                <w:szCs w:val="20"/>
              </w:rPr>
              <w:t xml:space="preserve"> myophages</w:t>
            </w:r>
          </w:p>
          <w:p w14:paraId="4B6AE0D4" w14:textId="26F78D26" w:rsidR="178B1F09" w:rsidRDefault="178B1F09" w:rsidP="178B1F09">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504BB113" w14:textId="6E5A0586" w:rsidR="493D7E52" w:rsidRDefault="493D7E52" w:rsidP="178B1F09">
            <w:pPr>
              <w:rPr>
                <w:rFonts w:ascii="Aptos" w:hAnsi="Aptos" w:cs="Arial"/>
                <w:i/>
                <w:iCs/>
                <w:color w:val="000000" w:themeColor="text1"/>
                <w:sz w:val="20"/>
                <w:szCs w:val="20"/>
              </w:rPr>
            </w:pPr>
            <w:r w:rsidRPr="178B1F09">
              <w:rPr>
                <w:rFonts w:ascii="Aptos" w:hAnsi="Aptos" w:cs="Arial"/>
                <w:i/>
                <w:iCs/>
                <w:sz w:val="20"/>
                <w:szCs w:val="20"/>
              </w:rPr>
              <w:t>Demarcation criteria:</w:t>
            </w:r>
            <w:r w:rsidR="63CBD103" w:rsidRPr="178B1F09">
              <w:rPr>
                <w:rFonts w:ascii="Aptos" w:hAnsi="Aptos" w:cs="Arial"/>
                <w:i/>
                <w:iCs/>
                <w:sz w:val="20"/>
                <w:szCs w:val="20"/>
              </w:rPr>
              <w:t xml:space="preserve"> </w:t>
            </w:r>
          </w:p>
          <w:p w14:paraId="41A924FB" w14:textId="29353E7C" w:rsidR="3DB4861E" w:rsidRDefault="3DB4861E" w:rsidP="178B1F09">
            <w:pPr>
              <w:rPr>
                <w:rFonts w:ascii="Aptos" w:hAnsi="Aptos" w:cs="Arial"/>
                <w:color w:val="000000" w:themeColor="text1"/>
                <w:sz w:val="20"/>
                <w:szCs w:val="20"/>
              </w:rPr>
            </w:pPr>
            <w:r w:rsidRPr="178B1F09">
              <w:rPr>
                <w:rFonts w:ascii="Aptos" w:hAnsi="Aptos" w:cs="Arial"/>
                <w:color w:val="000000" w:themeColor="text1"/>
                <w:sz w:val="20"/>
                <w:szCs w:val="20"/>
                <w:lang w:val="en-GB"/>
              </w:rPr>
              <w:t xml:space="preserve">Sub-family demarcation criteria: Robust clustering in the core genome phylogenetic tree with a suggested minimum shared core gene content of 25%. Members of the same subfamily typically share &gt;25% nucleotide identity across the genome length. </w:t>
            </w:r>
          </w:p>
          <w:p w14:paraId="537F2311" w14:textId="2110D367" w:rsidR="3DB4861E" w:rsidRDefault="3DB4861E" w:rsidP="178B1F09">
            <w:pPr>
              <w:rPr>
                <w:rFonts w:ascii="Aptos" w:hAnsi="Aptos" w:cs="Arial"/>
                <w:color w:val="000000" w:themeColor="text1"/>
                <w:sz w:val="20"/>
                <w:szCs w:val="20"/>
              </w:rPr>
            </w:pPr>
            <w:proofErr w:type="gramStart"/>
            <w:r w:rsidRPr="178B1F09">
              <w:rPr>
                <w:rFonts w:ascii="Aptos" w:hAnsi="Aptos" w:cs="Arial"/>
                <w:color w:val="000000" w:themeColor="text1"/>
                <w:sz w:val="20"/>
                <w:szCs w:val="20"/>
                <w:lang w:val="en-GB"/>
              </w:rPr>
              <w:t>Genus</w:t>
            </w:r>
            <w:proofErr w:type="gramEnd"/>
            <w:r w:rsidRPr="178B1F09">
              <w:rPr>
                <w:rFonts w:ascii="Aptos" w:hAnsi="Aptos" w:cs="Arial"/>
                <w:color w:val="000000" w:themeColor="text1"/>
                <w:sz w:val="20"/>
                <w:szCs w:val="20"/>
                <w:lang w:val="en-GB"/>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24952B90" w14:textId="3940026D" w:rsidR="3DB4861E" w:rsidRDefault="3DB4861E" w:rsidP="178B1F09">
            <w:pPr>
              <w:rPr>
                <w:rFonts w:ascii="Aptos" w:hAnsi="Aptos" w:cs="Arial"/>
                <w:color w:val="000000" w:themeColor="text1"/>
                <w:sz w:val="20"/>
                <w:szCs w:val="20"/>
              </w:rPr>
            </w:pPr>
            <w:r w:rsidRPr="178B1F09">
              <w:rPr>
                <w:rFonts w:ascii="Aptos" w:hAnsi="Aptos" w:cs="Arial"/>
                <w:color w:val="000000" w:themeColor="text1"/>
                <w:sz w:val="20"/>
                <w:szCs w:val="20"/>
                <w:lang w:val="en-GB"/>
              </w:rPr>
              <w:t>Species demarcation criteria: A demarcation value of 95% intergenomic similarity was used to define different species according to intergenomic similarity. Members of the same species have &gt;95% intergenomic similarity.</w:t>
            </w:r>
          </w:p>
          <w:p w14:paraId="77975C7B" w14:textId="4D5F34BD" w:rsidR="178B1F09" w:rsidRDefault="178B1F09" w:rsidP="178B1F09">
            <w:pPr>
              <w:rPr>
                <w:rFonts w:ascii="Aptos" w:hAnsi="Aptos" w:cs="Arial"/>
                <w:sz w:val="20"/>
                <w:szCs w:val="20"/>
              </w:rPr>
            </w:pPr>
          </w:p>
          <w:p w14:paraId="239C9D43" w14:textId="77777777" w:rsidR="00273642" w:rsidRDefault="00273642" w:rsidP="00DD58AA">
            <w:pPr>
              <w:rPr>
                <w:rFonts w:ascii="Aptos" w:hAnsi="Aptos" w:cs="Arial"/>
                <w:i/>
                <w:sz w:val="20"/>
                <w:szCs w:val="20"/>
              </w:rPr>
            </w:pPr>
          </w:p>
          <w:p w14:paraId="404D8B91" w14:textId="0C63123E" w:rsidR="00A77B8E" w:rsidRPr="00BE4F5A" w:rsidRDefault="2E97B10A" w:rsidP="00DD58AA">
            <w:pPr>
              <w:rPr>
                <w:rFonts w:ascii="Aptos" w:hAnsi="Aptos" w:cs="Arial"/>
                <w:sz w:val="20"/>
                <w:szCs w:val="20"/>
              </w:rPr>
            </w:pPr>
            <w:r w:rsidRPr="178B1F09">
              <w:rPr>
                <w:rFonts w:ascii="Aptos" w:hAnsi="Aptos" w:cs="Arial"/>
                <w:i/>
                <w:iCs/>
                <w:sz w:val="20"/>
                <w:szCs w:val="20"/>
              </w:rPr>
              <w:t>Justification</w:t>
            </w:r>
            <w:r w:rsidRPr="178B1F09">
              <w:rPr>
                <w:rFonts w:ascii="Aptos" w:hAnsi="Aptos" w:cs="Arial"/>
                <w:sz w:val="20"/>
                <w:szCs w:val="20"/>
              </w:rPr>
              <w:t xml:space="preserve">:      </w:t>
            </w:r>
            <w:r w:rsidR="63CBD103" w:rsidRPr="178B1F09">
              <w:rPr>
                <w:rFonts w:ascii="Aptos" w:hAnsi="Aptos" w:cs="Arial"/>
                <w:sz w:val="20"/>
                <w:szCs w:val="20"/>
              </w:rPr>
              <w:t xml:space="preserve">In accord with our definition of a new </w:t>
            </w:r>
            <w:r w:rsidR="00E27F09" w:rsidRPr="178B1F09">
              <w:rPr>
                <w:rFonts w:ascii="Aptos" w:hAnsi="Aptos" w:cs="Arial"/>
                <w:sz w:val="20"/>
                <w:szCs w:val="20"/>
              </w:rPr>
              <w:t xml:space="preserve">subfamily, </w:t>
            </w:r>
            <w:r w:rsidR="63CBD103" w:rsidRPr="178B1F09">
              <w:rPr>
                <w:rFonts w:ascii="Aptos" w:hAnsi="Aptos" w:cs="Arial"/>
                <w:sz w:val="20"/>
                <w:szCs w:val="20"/>
              </w:rPr>
              <w:t>genus and species [3]</w:t>
            </w:r>
          </w:p>
          <w:p w14:paraId="79F0111D" w14:textId="0ECDCB45" w:rsidR="00A77B8E" w:rsidRDefault="2E97B10A" w:rsidP="00DD58AA">
            <w:pPr>
              <w:rPr>
                <w:rFonts w:ascii="Aptos" w:hAnsi="Aptos" w:cs="Arial"/>
                <w:sz w:val="20"/>
                <w:szCs w:val="20"/>
              </w:rPr>
            </w:pPr>
            <w:r w:rsidRPr="178B1F09">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595565E2" w14:textId="77777777" w:rsidR="00A47BEE" w:rsidRPr="00A47BEE" w:rsidRDefault="00A47BEE" w:rsidP="00A47BEE">
            <w:pPr>
              <w:rPr>
                <w:rFonts w:ascii="Aptos" w:hAnsi="Aptos" w:cs="Arial"/>
                <w:sz w:val="20"/>
                <w:szCs w:val="20"/>
              </w:rPr>
            </w:pPr>
            <w:r w:rsidRPr="00A47BEE">
              <w:rPr>
                <w:rFonts w:ascii="Aptos" w:hAnsi="Aptos" w:cs="Arial"/>
                <w:sz w:val="20"/>
                <w:szCs w:val="20"/>
              </w:rPr>
              <w:t>1.</w:t>
            </w:r>
            <w:r w:rsidRPr="00A47BEE">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sidRPr="00A47BEE">
              <w:rPr>
                <w:rFonts w:ascii="Aptos" w:hAnsi="Aptos" w:cs="Arial"/>
                <w:sz w:val="20"/>
                <w:szCs w:val="20"/>
              </w:rPr>
              <w:t>):D</w:t>
            </w:r>
            <w:proofErr w:type="gramEnd"/>
            <w:r w:rsidRPr="00A47BEE">
              <w:rPr>
                <w:rFonts w:ascii="Aptos" w:hAnsi="Aptos" w:cs="Arial"/>
                <w:sz w:val="20"/>
                <w:szCs w:val="20"/>
              </w:rPr>
              <w:t>10-D17. doi: 10.1093/nar/gkaa892. PMID: 33095870</w:t>
            </w:r>
          </w:p>
          <w:p w14:paraId="3C327574" w14:textId="77777777" w:rsidR="00A47BEE" w:rsidRPr="00A47BEE" w:rsidRDefault="00A47BEE" w:rsidP="00A47BEE">
            <w:pPr>
              <w:rPr>
                <w:rFonts w:ascii="Aptos" w:hAnsi="Aptos" w:cs="Arial"/>
                <w:sz w:val="20"/>
                <w:szCs w:val="20"/>
              </w:rPr>
            </w:pPr>
            <w:r w:rsidRPr="00A47BEE">
              <w:rPr>
                <w:rFonts w:ascii="Aptos" w:hAnsi="Aptos" w:cs="Arial"/>
                <w:sz w:val="20"/>
                <w:szCs w:val="20"/>
              </w:rPr>
              <w:t>2.</w:t>
            </w:r>
            <w:r w:rsidRPr="00A47BEE">
              <w:rPr>
                <w:rFonts w:ascii="Aptos" w:hAnsi="Aptos" w:cs="Arial"/>
                <w:sz w:val="20"/>
                <w:szCs w:val="20"/>
              </w:rPr>
              <w:tab/>
              <w:t xml:space="preserve">Moraru C, Varsani A, Kropinski AM. VIRIDIC-A Novel Tool to Calculate the Intergenomic Similarities of Prokaryote-Infecting Viruses. Viruses. 2020 Nov 6;12(11):1268. doi: 10.3390/v12111268. PMID: 33172115; PMCID: PMC7694805. http://kronos.icbm.uni-oldenburg.de/viridic/ </w:t>
            </w:r>
          </w:p>
          <w:p w14:paraId="76D0C19F" w14:textId="77777777" w:rsidR="00A47BEE" w:rsidRPr="00A47BEE" w:rsidRDefault="00A47BEE" w:rsidP="00A47BEE">
            <w:pPr>
              <w:rPr>
                <w:rFonts w:ascii="Aptos" w:hAnsi="Aptos" w:cs="Arial"/>
                <w:sz w:val="20"/>
                <w:szCs w:val="20"/>
              </w:rPr>
            </w:pPr>
            <w:r w:rsidRPr="00A47BEE">
              <w:rPr>
                <w:rFonts w:ascii="Aptos" w:hAnsi="Aptos" w:cs="Arial"/>
                <w:sz w:val="20"/>
                <w:szCs w:val="20"/>
              </w:rPr>
              <w:t>3.</w:t>
            </w:r>
            <w:r w:rsidRPr="00A47BEE">
              <w:rPr>
                <w:rFonts w:ascii="Aptos" w:hAnsi="Aptos" w:cs="Arial"/>
                <w:sz w:val="20"/>
                <w:szCs w:val="20"/>
              </w:rPr>
              <w:tab/>
              <w:t>Turner D, Kropinski AM, Adriaenssens EM. A Roadmap for Genome-Based Phage Taxonomy. Viruses. 2021 Mar 18;13(3):506. doi: 10.3390/v13030506. PMID: 33803862; PMCID: PMC8003253.</w:t>
            </w:r>
          </w:p>
          <w:p w14:paraId="41A0F2D6" w14:textId="77777777" w:rsidR="00A47BEE" w:rsidRPr="00A47BEE" w:rsidRDefault="00A47BEE" w:rsidP="00A47BEE">
            <w:pPr>
              <w:rPr>
                <w:rFonts w:ascii="Aptos" w:hAnsi="Aptos" w:cs="Arial"/>
                <w:sz w:val="20"/>
                <w:szCs w:val="20"/>
              </w:rPr>
            </w:pPr>
            <w:r w:rsidRPr="00A47BEE">
              <w:rPr>
                <w:rFonts w:ascii="Aptos" w:hAnsi="Aptos" w:cs="Arial"/>
                <w:sz w:val="20"/>
                <w:szCs w:val="20"/>
              </w:rPr>
              <w:t>4.</w:t>
            </w:r>
            <w:r w:rsidRPr="00A47BEE">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5690E22B" w14:textId="77777777" w:rsidR="00A47BEE" w:rsidRPr="00A47BEE" w:rsidRDefault="00A47BEE" w:rsidP="00A47BEE">
            <w:pPr>
              <w:rPr>
                <w:rFonts w:ascii="Aptos" w:hAnsi="Aptos" w:cs="Arial"/>
                <w:sz w:val="20"/>
                <w:szCs w:val="20"/>
              </w:rPr>
            </w:pPr>
            <w:r w:rsidRPr="00A47BEE">
              <w:rPr>
                <w:rFonts w:ascii="Aptos" w:hAnsi="Aptos" w:cs="Arial"/>
                <w:sz w:val="20"/>
                <w:szCs w:val="20"/>
              </w:rPr>
              <w:t>5.</w:t>
            </w:r>
            <w:r w:rsidRPr="00A47BEE">
              <w:rPr>
                <w:rFonts w:ascii="Aptos" w:hAnsi="Aptos" w:cs="Arial"/>
                <w:sz w:val="20"/>
                <w:szCs w:val="20"/>
              </w:rPr>
              <w:tab/>
              <w:t>Rohwer F, Edwards R. The Phage Proteomic Tree: a genome-based taxonomy for phage. J Bacteriol. 2002 Aug;184(16):4529-35. PubMed PMID: 12142423</w:t>
            </w:r>
          </w:p>
          <w:p w14:paraId="0F417114" w14:textId="77777777" w:rsidR="00A47BEE" w:rsidRPr="00A47BEE" w:rsidRDefault="00A47BEE" w:rsidP="00A47BEE">
            <w:pPr>
              <w:rPr>
                <w:rFonts w:ascii="Aptos" w:hAnsi="Aptos" w:cs="Arial"/>
                <w:sz w:val="20"/>
                <w:szCs w:val="20"/>
              </w:rPr>
            </w:pPr>
            <w:r w:rsidRPr="00A47BEE">
              <w:rPr>
                <w:rFonts w:ascii="Aptos" w:hAnsi="Aptos" w:cs="Arial"/>
                <w:sz w:val="20"/>
                <w:szCs w:val="20"/>
              </w:rPr>
              <w:t>6.</w:t>
            </w:r>
            <w:r w:rsidRPr="00A47BEE">
              <w:rPr>
                <w:rFonts w:ascii="Aptos" w:hAnsi="Aptos" w:cs="Arial"/>
                <w:sz w:val="20"/>
                <w:szCs w:val="20"/>
              </w:rPr>
              <w:tab/>
              <w:t>Lemoine F, Correia D, Lefort V, Doppelt-Azeroual O, Mareuil F, Cohen-Boulakia S, Gascuel O. NGPhylogeny.fr: new generation phylogenetic services for non-specialists. Nucleic Acids Res. 2019 Jul 2;47(W1</w:t>
            </w:r>
            <w:proofErr w:type="gramStart"/>
            <w:r w:rsidRPr="00A47BEE">
              <w:rPr>
                <w:rFonts w:ascii="Aptos" w:hAnsi="Aptos" w:cs="Arial"/>
                <w:sz w:val="20"/>
                <w:szCs w:val="20"/>
              </w:rPr>
              <w:t>):W</w:t>
            </w:r>
            <w:proofErr w:type="gramEnd"/>
            <w:r w:rsidRPr="00A47BEE">
              <w:rPr>
                <w:rFonts w:ascii="Aptos" w:hAnsi="Aptos" w:cs="Arial"/>
                <w:sz w:val="20"/>
                <w:szCs w:val="20"/>
              </w:rPr>
              <w:t>260-W265. doi: 10.1093/nar/gkz303. PMID: 31028399; PMCID: PMC6602494.</w:t>
            </w:r>
          </w:p>
          <w:p w14:paraId="11D22677" w14:textId="5C9BBD7E" w:rsidR="00953FFE" w:rsidRPr="00BE4F5A" w:rsidRDefault="00A47BEE" w:rsidP="00A47BEE">
            <w:pPr>
              <w:rPr>
                <w:rFonts w:ascii="Aptos" w:hAnsi="Aptos" w:cs="Arial"/>
                <w:sz w:val="20"/>
                <w:szCs w:val="20"/>
              </w:rPr>
            </w:pPr>
            <w:r w:rsidRPr="00A47BEE">
              <w:rPr>
                <w:rFonts w:ascii="Aptos" w:hAnsi="Aptos" w:cs="Arial"/>
                <w:sz w:val="20"/>
                <w:szCs w:val="20"/>
              </w:rPr>
              <w:t>7.</w:t>
            </w:r>
            <w:r w:rsidRPr="00A47BEE">
              <w:rPr>
                <w:rFonts w:ascii="Aptos" w:hAnsi="Aptos" w:cs="Arial"/>
                <w:sz w:val="20"/>
                <w:szCs w:val="20"/>
              </w:rPr>
              <w:tab/>
              <w:t xml:space="preserve">Letunic I, Bork P. Interactive Tree </w:t>
            </w:r>
            <w:proofErr w:type="gramStart"/>
            <w:r w:rsidRPr="00A47BEE">
              <w:rPr>
                <w:rFonts w:ascii="Aptos" w:hAnsi="Aptos" w:cs="Arial"/>
                <w:sz w:val="20"/>
                <w:szCs w:val="20"/>
              </w:rPr>
              <w:t>Of</w:t>
            </w:r>
            <w:proofErr w:type="gramEnd"/>
            <w:r w:rsidRPr="00A47BEE">
              <w:rPr>
                <w:rFonts w:ascii="Aptos" w:hAnsi="Aptos" w:cs="Arial"/>
                <w:sz w:val="20"/>
                <w:szCs w:val="20"/>
              </w:rPr>
              <w:t xml:space="preserve"> Life (iTOL) v5: an online tool for phylogenetic tree display and annotation. Nucleic Acids Res. 2021 Jul 2;49(W1</w:t>
            </w:r>
            <w:proofErr w:type="gramStart"/>
            <w:r w:rsidRPr="00A47BEE">
              <w:rPr>
                <w:rFonts w:ascii="Aptos" w:hAnsi="Aptos" w:cs="Arial"/>
                <w:sz w:val="20"/>
                <w:szCs w:val="20"/>
              </w:rPr>
              <w:t>):W</w:t>
            </w:r>
            <w:proofErr w:type="gramEnd"/>
            <w:r w:rsidRPr="00A47BEE">
              <w:rPr>
                <w:rFonts w:ascii="Aptos" w:hAnsi="Aptos" w:cs="Arial"/>
                <w:sz w:val="20"/>
                <w:szCs w:val="20"/>
              </w:rPr>
              <w:t>293-W296. doi: 10.1093/nar/gkab301. PMID: 33885785; PMCID: PMC8265157.</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039"/>
        <w:gridCol w:w="5887"/>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031FC5A5"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D0FE6">
        <w:trPr>
          <w:trHeight w:val="71"/>
        </w:trPr>
        <w:tc>
          <w:tcPr>
            <w:tcW w:w="2263" w:type="dxa"/>
          </w:tcPr>
          <w:p w14:paraId="1EBF10D0" w14:textId="1BE5CE42" w:rsidR="00FC2269" w:rsidRPr="00CF59EA" w:rsidRDefault="00DA16D3" w:rsidP="005D0FE6">
            <w:pPr>
              <w:rPr>
                <w:rFonts w:ascii="Aptos" w:hAnsi="Aptos" w:cs="Arial"/>
                <w:b/>
                <w:sz w:val="20"/>
                <w:szCs w:val="20"/>
              </w:rPr>
            </w:pPr>
            <w:r>
              <w:rPr>
                <w:rFonts w:ascii="Aptos" w:hAnsi="Aptos" w:cs="Arial"/>
                <w:b/>
                <w:sz w:val="20"/>
                <w:szCs w:val="20"/>
              </w:rPr>
              <w:t>Wallmarkvirinae</w:t>
            </w:r>
            <w:r w:rsidR="00A47BEE">
              <w:rPr>
                <w:rFonts w:ascii="Aptos" w:hAnsi="Aptos" w:cs="Arial"/>
                <w:b/>
                <w:sz w:val="20"/>
                <w:szCs w:val="20"/>
              </w:rPr>
              <w:t>_</w:t>
            </w:r>
            <w:r>
              <w:rPr>
                <w:rFonts w:ascii="Aptos" w:hAnsi="Aptos" w:cs="Arial"/>
                <w:b/>
                <w:sz w:val="20"/>
                <w:szCs w:val="20"/>
              </w:rPr>
              <w:t>1nsf_3</w:t>
            </w:r>
            <w:r w:rsidR="00A47BEE">
              <w:rPr>
                <w:rFonts w:ascii="Aptos" w:hAnsi="Aptos" w:cs="Arial"/>
                <w:b/>
                <w:sz w:val="20"/>
                <w:szCs w:val="20"/>
              </w:rPr>
              <w:t>ng_</w:t>
            </w:r>
            <w:r>
              <w:rPr>
                <w:rFonts w:ascii="Aptos" w:hAnsi="Aptos" w:cs="Arial"/>
                <w:b/>
                <w:sz w:val="20"/>
                <w:szCs w:val="20"/>
              </w:rPr>
              <w:t>9</w:t>
            </w:r>
            <w:r w:rsidR="00A47BEE">
              <w:rPr>
                <w:rFonts w:ascii="Aptos" w:hAnsi="Aptos" w:cs="Arial"/>
                <w:b/>
                <w:sz w:val="20"/>
                <w:szCs w:val="20"/>
              </w:rPr>
              <w:t>ns</w:t>
            </w:r>
          </w:p>
        </w:tc>
        <w:tc>
          <w:tcPr>
            <w:tcW w:w="6663" w:type="dxa"/>
          </w:tcPr>
          <w:p w14:paraId="22F4B256" w14:textId="0734C870" w:rsidR="00FC2269" w:rsidRPr="00CF59EA" w:rsidRDefault="00A47BEE" w:rsidP="005D0FE6">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4D3C48E8"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596DEFC" w14:textId="00386C67" w:rsidR="00A722B5" w:rsidRDefault="00A722B5" w:rsidP="00A722B5">
      <w:pPr>
        <w:rPr>
          <w:rFonts w:ascii="Aptos" w:hAnsi="Aptos"/>
          <w:color w:val="0070C0"/>
        </w:rPr>
      </w:pPr>
      <w:r w:rsidRPr="178B1F09">
        <w:rPr>
          <w:rFonts w:ascii="Aptos" w:hAnsi="Aptos"/>
          <w:b/>
          <w:bCs/>
        </w:rPr>
        <w:t>Table 1</w:t>
      </w:r>
      <w:r w:rsidR="00E27F09" w:rsidRPr="178B1F09">
        <w:rPr>
          <w:rFonts w:ascii="Aptos" w:hAnsi="Aptos"/>
          <w:b/>
          <w:bCs/>
        </w:rPr>
        <w:t>A</w:t>
      </w:r>
      <w:r w:rsidRPr="178B1F09">
        <w:rPr>
          <w:rFonts w:ascii="Aptos" w:hAnsi="Aptos"/>
          <w:b/>
          <w:bCs/>
        </w:rPr>
        <w:t>.</w:t>
      </w:r>
      <w:r w:rsidRPr="178B1F09">
        <w:rPr>
          <w:rFonts w:ascii="Aptos" w:hAnsi="Aptos"/>
        </w:rPr>
        <w:t xml:space="preserve">  Characteristics of the phage</w:t>
      </w:r>
      <w:r w:rsidR="00A47BEE" w:rsidRPr="178B1F09">
        <w:rPr>
          <w:rFonts w:ascii="Aptos" w:hAnsi="Aptos"/>
        </w:rPr>
        <w:t>s</w:t>
      </w:r>
      <w:r w:rsidRPr="178B1F09">
        <w:rPr>
          <w:rFonts w:ascii="Aptos" w:hAnsi="Aptos"/>
        </w:rPr>
        <w:t xml:space="preserve"> described in the proposal</w:t>
      </w:r>
      <w:r w:rsidR="00FE55E6" w:rsidRPr="178B1F09">
        <w:rPr>
          <w:rFonts w:ascii="Aptos" w:hAnsi="Aptos"/>
        </w:rPr>
        <w:t xml:space="preserve"> (</w:t>
      </w:r>
      <w:r w:rsidR="1648D058" w:rsidRPr="178B1F09">
        <w:rPr>
          <w:rFonts w:ascii="Aptos" w:hAnsi="Aptos"/>
        </w:rPr>
        <w:t>“</w:t>
      </w:r>
      <w:r w:rsidR="00FE55E6" w:rsidRPr="178B1F09">
        <w:rPr>
          <w:rFonts w:ascii="Aptos" w:hAnsi="Aptos"/>
          <w:i/>
          <w:iCs/>
        </w:rPr>
        <w:t>Machiasvirus</w:t>
      </w:r>
      <w:r w:rsidR="1648D058" w:rsidRPr="178B1F09">
        <w:rPr>
          <w:rFonts w:ascii="Aptos" w:hAnsi="Aptos"/>
          <w:i/>
          <w:iCs/>
        </w:rPr>
        <w:t>”</w:t>
      </w:r>
      <w:r w:rsidR="00FE55E6" w:rsidRPr="178B1F09">
        <w:rPr>
          <w:rFonts w:ascii="Aptos" w:hAnsi="Aptos"/>
        </w:rPr>
        <w:t>)</w:t>
      </w:r>
    </w:p>
    <w:tbl>
      <w:tblPr>
        <w:tblStyle w:val="TableGrid"/>
        <w:tblW w:w="0" w:type="auto"/>
        <w:tblInd w:w="-289" w:type="dxa"/>
        <w:tblLook w:val="04A0" w:firstRow="1" w:lastRow="0" w:firstColumn="1" w:lastColumn="0" w:noHBand="0" w:noVBand="1"/>
      </w:tblPr>
      <w:tblGrid>
        <w:gridCol w:w="1685"/>
        <w:gridCol w:w="1609"/>
        <w:gridCol w:w="1315"/>
        <w:gridCol w:w="994"/>
        <w:gridCol w:w="1358"/>
        <w:gridCol w:w="991"/>
        <w:gridCol w:w="977"/>
        <w:gridCol w:w="683"/>
      </w:tblGrid>
      <w:tr w:rsidR="00A722B5" w14:paraId="7294EE22" w14:textId="77777777" w:rsidTr="00FD5C57">
        <w:tc>
          <w:tcPr>
            <w:tcW w:w="1860" w:type="dxa"/>
            <w:tcBorders>
              <w:top w:val="single" w:sz="4" w:space="0" w:color="auto"/>
              <w:left w:val="single" w:sz="4" w:space="0" w:color="auto"/>
              <w:bottom w:val="single" w:sz="4" w:space="0" w:color="auto"/>
              <w:right w:val="single" w:sz="4" w:space="0" w:color="auto"/>
            </w:tcBorders>
            <w:hideMark/>
          </w:tcPr>
          <w:p w14:paraId="47F541BD" w14:textId="3AD50681" w:rsidR="00A722B5" w:rsidRDefault="00A722B5" w:rsidP="00CA67F9">
            <w:pPr>
              <w:rPr>
                <w:rFonts w:ascii="Aptos" w:hAnsi="Aptos"/>
                <w:b/>
                <w:bCs/>
                <w:sz w:val="20"/>
                <w:szCs w:val="20"/>
              </w:rPr>
            </w:pPr>
            <w:r>
              <w:rPr>
                <w:rFonts w:ascii="Aptos" w:hAnsi="Aptos"/>
                <w:b/>
                <w:bCs/>
                <w:sz w:val="20"/>
                <w:szCs w:val="20"/>
              </w:rPr>
              <w:t>Phage name</w:t>
            </w:r>
          </w:p>
        </w:tc>
        <w:tc>
          <w:tcPr>
            <w:tcW w:w="1571" w:type="dxa"/>
            <w:tcBorders>
              <w:top w:val="single" w:sz="4" w:space="0" w:color="auto"/>
              <w:left w:val="single" w:sz="4" w:space="0" w:color="auto"/>
              <w:bottom w:val="single" w:sz="4" w:space="0" w:color="auto"/>
              <w:right w:val="single" w:sz="4" w:space="0" w:color="auto"/>
            </w:tcBorders>
            <w:hideMark/>
          </w:tcPr>
          <w:p w14:paraId="26E7C17C" w14:textId="77777777" w:rsidR="00A722B5" w:rsidRDefault="00A722B5" w:rsidP="00CA67F9">
            <w:pPr>
              <w:rPr>
                <w:rFonts w:ascii="Aptos" w:hAnsi="Aptos"/>
                <w:b/>
                <w:bCs/>
                <w:sz w:val="20"/>
                <w:szCs w:val="20"/>
              </w:rPr>
            </w:pPr>
            <w:r>
              <w:rPr>
                <w:rFonts w:ascii="Aptos" w:hAnsi="Aptos"/>
                <w:b/>
                <w:bCs/>
                <w:sz w:val="20"/>
                <w:szCs w:val="20"/>
              </w:rPr>
              <w:t>Host</w:t>
            </w:r>
          </w:p>
        </w:tc>
        <w:tc>
          <w:tcPr>
            <w:tcW w:w="1285" w:type="dxa"/>
            <w:tcBorders>
              <w:top w:val="single" w:sz="4" w:space="0" w:color="auto"/>
              <w:left w:val="single" w:sz="4" w:space="0" w:color="auto"/>
              <w:bottom w:val="single" w:sz="4" w:space="0" w:color="auto"/>
              <w:right w:val="single" w:sz="4" w:space="0" w:color="auto"/>
            </w:tcBorders>
            <w:hideMark/>
          </w:tcPr>
          <w:p w14:paraId="23F67303" w14:textId="77777777" w:rsidR="00A722B5" w:rsidRDefault="00A722B5" w:rsidP="00CA67F9">
            <w:pPr>
              <w:rPr>
                <w:rFonts w:ascii="Aptos" w:hAnsi="Aptos"/>
                <w:b/>
                <w:bCs/>
                <w:sz w:val="20"/>
                <w:szCs w:val="20"/>
              </w:rPr>
            </w:pPr>
            <w:r>
              <w:rPr>
                <w:rFonts w:ascii="Aptos" w:hAnsi="Aptos"/>
                <w:b/>
                <w:bCs/>
                <w:sz w:val="20"/>
                <w:szCs w:val="20"/>
              </w:rPr>
              <w:t>Morphotype</w:t>
            </w:r>
          </w:p>
        </w:tc>
        <w:tc>
          <w:tcPr>
            <w:tcW w:w="973" w:type="dxa"/>
            <w:tcBorders>
              <w:top w:val="single" w:sz="4" w:space="0" w:color="auto"/>
              <w:left w:val="single" w:sz="4" w:space="0" w:color="auto"/>
              <w:bottom w:val="single" w:sz="4" w:space="0" w:color="auto"/>
              <w:right w:val="single" w:sz="4" w:space="0" w:color="auto"/>
            </w:tcBorders>
            <w:hideMark/>
          </w:tcPr>
          <w:p w14:paraId="40A70013" w14:textId="77777777" w:rsidR="00A722B5" w:rsidRDefault="00A722B5" w:rsidP="00CA67F9">
            <w:pPr>
              <w:rPr>
                <w:rFonts w:ascii="Aptos" w:hAnsi="Aptos"/>
                <w:b/>
                <w:bCs/>
                <w:sz w:val="20"/>
                <w:szCs w:val="20"/>
              </w:rPr>
            </w:pPr>
            <w:r>
              <w:rPr>
                <w:rFonts w:ascii="Aptos" w:hAnsi="Aptos"/>
                <w:b/>
                <w:bCs/>
                <w:sz w:val="20"/>
                <w:szCs w:val="20"/>
              </w:rPr>
              <w:t>Lifestyle</w:t>
            </w:r>
          </w:p>
        </w:tc>
        <w:tc>
          <w:tcPr>
            <w:tcW w:w="1327" w:type="dxa"/>
            <w:tcBorders>
              <w:top w:val="single" w:sz="4" w:space="0" w:color="auto"/>
              <w:left w:val="single" w:sz="4" w:space="0" w:color="auto"/>
              <w:bottom w:val="single" w:sz="4" w:space="0" w:color="auto"/>
              <w:right w:val="single" w:sz="4" w:space="0" w:color="auto"/>
            </w:tcBorders>
            <w:hideMark/>
          </w:tcPr>
          <w:p w14:paraId="61BAA567" w14:textId="77777777" w:rsidR="00A722B5" w:rsidRDefault="00A722B5" w:rsidP="00CA67F9">
            <w:pPr>
              <w:rPr>
                <w:rFonts w:ascii="Aptos" w:hAnsi="Aptos"/>
                <w:b/>
                <w:bCs/>
                <w:sz w:val="20"/>
                <w:szCs w:val="20"/>
              </w:rPr>
            </w:pPr>
            <w:r>
              <w:rPr>
                <w:rFonts w:ascii="Aptos" w:hAnsi="Aptos"/>
                <w:b/>
                <w:bCs/>
                <w:sz w:val="20"/>
                <w:szCs w:val="20"/>
              </w:rPr>
              <w:t>Accession No.</w:t>
            </w:r>
          </w:p>
        </w:tc>
        <w:tc>
          <w:tcPr>
            <w:tcW w:w="970" w:type="dxa"/>
            <w:tcBorders>
              <w:top w:val="single" w:sz="4" w:space="0" w:color="auto"/>
              <w:left w:val="single" w:sz="4" w:space="0" w:color="auto"/>
              <w:bottom w:val="single" w:sz="4" w:space="0" w:color="auto"/>
              <w:right w:val="single" w:sz="4" w:space="0" w:color="auto"/>
            </w:tcBorders>
            <w:hideMark/>
          </w:tcPr>
          <w:p w14:paraId="50684BB7" w14:textId="77777777" w:rsidR="00A722B5" w:rsidRDefault="00A722B5" w:rsidP="00CA67F9">
            <w:pPr>
              <w:rPr>
                <w:rFonts w:ascii="Aptos" w:hAnsi="Aptos"/>
                <w:b/>
                <w:bCs/>
                <w:sz w:val="20"/>
                <w:szCs w:val="20"/>
              </w:rPr>
            </w:pPr>
            <w:r>
              <w:rPr>
                <w:rFonts w:ascii="Aptos" w:hAnsi="Aptos"/>
                <w:b/>
                <w:bCs/>
                <w:sz w:val="20"/>
                <w:szCs w:val="20"/>
              </w:rPr>
              <w:t>Genome size</w:t>
            </w:r>
          </w:p>
        </w:tc>
        <w:tc>
          <w:tcPr>
            <w:tcW w:w="956" w:type="dxa"/>
            <w:tcBorders>
              <w:top w:val="single" w:sz="4" w:space="0" w:color="auto"/>
              <w:left w:val="single" w:sz="4" w:space="0" w:color="auto"/>
              <w:bottom w:val="single" w:sz="4" w:space="0" w:color="auto"/>
              <w:right w:val="single" w:sz="4" w:space="0" w:color="auto"/>
            </w:tcBorders>
            <w:hideMark/>
          </w:tcPr>
          <w:p w14:paraId="4C2D8984" w14:textId="77777777" w:rsidR="00A722B5" w:rsidRDefault="00A722B5" w:rsidP="00CA67F9">
            <w:pPr>
              <w:rPr>
                <w:rFonts w:ascii="Aptos" w:hAnsi="Aptos"/>
                <w:b/>
                <w:bCs/>
                <w:sz w:val="20"/>
                <w:szCs w:val="20"/>
              </w:rPr>
            </w:pPr>
            <w:r>
              <w:rPr>
                <w:rFonts w:ascii="Aptos" w:hAnsi="Aptos"/>
                <w:b/>
                <w:bCs/>
                <w:sz w:val="20"/>
                <w:szCs w:val="20"/>
              </w:rPr>
              <w:t>No. proteins</w:t>
            </w:r>
          </w:p>
        </w:tc>
        <w:tc>
          <w:tcPr>
            <w:tcW w:w="670" w:type="dxa"/>
            <w:tcBorders>
              <w:top w:val="single" w:sz="4" w:space="0" w:color="auto"/>
              <w:left w:val="single" w:sz="4" w:space="0" w:color="auto"/>
              <w:bottom w:val="single" w:sz="4" w:space="0" w:color="auto"/>
              <w:right w:val="single" w:sz="4" w:space="0" w:color="auto"/>
            </w:tcBorders>
            <w:hideMark/>
          </w:tcPr>
          <w:p w14:paraId="0A016539" w14:textId="77777777" w:rsidR="00A722B5" w:rsidRDefault="00A722B5" w:rsidP="00CA67F9">
            <w:pPr>
              <w:rPr>
                <w:rFonts w:ascii="Aptos" w:hAnsi="Aptos"/>
                <w:b/>
                <w:bCs/>
                <w:sz w:val="20"/>
                <w:szCs w:val="20"/>
              </w:rPr>
            </w:pPr>
            <w:r>
              <w:rPr>
                <w:rFonts w:ascii="Aptos" w:hAnsi="Aptos"/>
                <w:b/>
                <w:bCs/>
                <w:sz w:val="20"/>
                <w:szCs w:val="20"/>
              </w:rPr>
              <w:t>No. tRNA</w:t>
            </w:r>
          </w:p>
        </w:tc>
      </w:tr>
      <w:tr w:rsidR="00FD5C57" w14:paraId="32DC2407" w14:textId="77777777" w:rsidTr="00FD5C57">
        <w:tc>
          <w:tcPr>
            <w:tcW w:w="1860" w:type="dxa"/>
            <w:tcBorders>
              <w:top w:val="single" w:sz="4" w:space="0" w:color="auto"/>
              <w:left w:val="single" w:sz="4" w:space="0" w:color="auto"/>
              <w:bottom w:val="single" w:sz="4" w:space="0" w:color="auto"/>
              <w:right w:val="single" w:sz="4" w:space="0" w:color="auto"/>
            </w:tcBorders>
          </w:tcPr>
          <w:p w14:paraId="1891414F" w14:textId="0D83B941" w:rsidR="00FE55E6" w:rsidRPr="00FE55E6" w:rsidRDefault="00FE55E6" w:rsidP="00FE55E6">
            <w:pPr>
              <w:rPr>
                <w:rFonts w:ascii="Aptos" w:hAnsi="Aptos"/>
                <w:sz w:val="20"/>
                <w:szCs w:val="20"/>
              </w:rPr>
            </w:pPr>
            <w:r w:rsidRPr="00FE55E6">
              <w:rPr>
                <w:rFonts w:ascii="Aptos" w:hAnsi="Aptos"/>
                <w:sz w:val="20"/>
                <w:szCs w:val="20"/>
              </w:rPr>
              <w:lastRenderedPageBreak/>
              <w:t>Staphylococcus phage AH12</w:t>
            </w:r>
          </w:p>
        </w:tc>
        <w:tc>
          <w:tcPr>
            <w:tcW w:w="1571" w:type="dxa"/>
            <w:tcBorders>
              <w:top w:val="single" w:sz="4" w:space="0" w:color="auto"/>
              <w:left w:val="single" w:sz="4" w:space="0" w:color="auto"/>
              <w:bottom w:val="single" w:sz="4" w:space="0" w:color="auto"/>
              <w:right w:val="single" w:sz="4" w:space="0" w:color="auto"/>
            </w:tcBorders>
          </w:tcPr>
          <w:p w14:paraId="17833CAF" w14:textId="22D36D59" w:rsidR="00FE55E6" w:rsidRPr="00485787" w:rsidRDefault="00FE55E6" w:rsidP="00FE55E6">
            <w:pPr>
              <w:rPr>
                <w:rFonts w:ascii="Aptos" w:hAnsi="Aptos"/>
                <w:i/>
                <w:iCs/>
                <w:sz w:val="20"/>
                <w:szCs w:val="20"/>
              </w:rPr>
            </w:pPr>
            <w:r w:rsidRPr="00FE55E6">
              <w:rPr>
                <w:rFonts w:ascii="Aptos" w:hAnsi="Aptos"/>
                <w:i/>
                <w:iCs/>
                <w:sz w:val="20"/>
                <w:szCs w:val="20"/>
              </w:rPr>
              <w:t>Staphylococcus aureus</w:t>
            </w:r>
          </w:p>
        </w:tc>
        <w:tc>
          <w:tcPr>
            <w:tcW w:w="1285" w:type="dxa"/>
            <w:tcBorders>
              <w:top w:val="single" w:sz="4" w:space="0" w:color="auto"/>
              <w:left w:val="single" w:sz="4" w:space="0" w:color="auto"/>
              <w:bottom w:val="single" w:sz="4" w:space="0" w:color="auto"/>
              <w:right w:val="single" w:sz="4" w:space="0" w:color="auto"/>
            </w:tcBorders>
          </w:tcPr>
          <w:p w14:paraId="20BBB5E8" w14:textId="09A38B78" w:rsidR="00FE55E6" w:rsidRDefault="005A2A02" w:rsidP="00FE55E6">
            <w:pPr>
              <w:rPr>
                <w:rFonts w:ascii="Aptos" w:hAnsi="Aptos"/>
                <w:sz w:val="20"/>
                <w:szCs w:val="20"/>
              </w:rPr>
            </w:pPr>
            <w:r>
              <w:rPr>
                <w:rFonts w:ascii="Aptos" w:hAnsi="Aptos"/>
                <w:sz w:val="20"/>
                <w:szCs w:val="20"/>
              </w:rPr>
              <w:t>Myo</w:t>
            </w:r>
            <w:r w:rsidR="004D63BB">
              <w:rPr>
                <w:rFonts w:ascii="Aptos" w:hAnsi="Aptos"/>
                <w:sz w:val="20"/>
                <w:szCs w:val="20"/>
              </w:rPr>
              <w:t>virus</w:t>
            </w:r>
          </w:p>
        </w:tc>
        <w:tc>
          <w:tcPr>
            <w:tcW w:w="973" w:type="dxa"/>
            <w:tcBorders>
              <w:top w:val="single" w:sz="4" w:space="0" w:color="auto"/>
              <w:left w:val="single" w:sz="4" w:space="0" w:color="auto"/>
              <w:bottom w:val="single" w:sz="4" w:space="0" w:color="auto"/>
              <w:right w:val="single" w:sz="4" w:space="0" w:color="auto"/>
            </w:tcBorders>
          </w:tcPr>
          <w:p w14:paraId="5C3E3ED3" w14:textId="6CB65D69" w:rsidR="00FE55E6" w:rsidRDefault="004D63BB" w:rsidP="00FE55E6">
            <w:pPr>
              <w:rPr>
                <w:rFonts w:ascii="Aptos" w:hAnsi="Aptos"/>
                <w:sz w:val="20"/>
                <w:szCs w:val="20"/>
              </w:rPr>
            </w:pPr>
            <w:r>
              <w:rPr>
                <w:rFonts w:ascii="Aptos" w:hAnsi="Aptos"/>
                <w:sz w:val="20"/>
                <w:szCs w:val="20"/>
              </w:rPr>
              <w:t>Lytic</w:t>
            </w:r>
          </w:p>
        </w:tc>
        <w:tc>
          <w:tcPr>
            <w:tcW w:w="1327" w:type="dxa"/>
            <w:tcBorders>
              <w:top w:val="single" w:sz="4" w:space="0" w:color="auto"/>
              <w:left w:val="single" w:sz="4" w:space="0" w:color="auto"/>
              <w:bottom w:val="single" w:sz="4" w:space="0" w:color="auto"/>
              <w:right w:val="single" w:sz="4" w:space="0" w:color="auto"/>
            </w:tcBorders>
          </w:tcPr>
          <w:p w14:paraId="5AFD11AC" w14:textId="28867584" w:rsidR="00FE55E6" w:rsidRPr="00FE55E6" w:rsidRDefault="00FE55E6" w:rsidP="00FE55E6">
            <w:pPr>
              <w:rPr>
                <w:rFonts w:ascii="Aptos" w:hAnsi="Aptos"/>
                <w:sz w:val="20"/>
                <w:szCs w:val="20"/>
              </w:rPr>
            </w:pPr>
            <w:r w:rsidRPr="00FE55E6">
              <w:rPr>
                <w:rFonts w:ascii="Aptos" w:hAnsi="Aptos"/>
                <w:sz w:val="20"/>
                <w:szCs w:val="20"/>
              </w:rPr>
              <w:t>OR455461.1</w:t>
            </w:r>
          </w:p>
        </w:tc>
        <w:tc>
          <w:tcPr>
            <w:tcW w:w="970" w:type="dxa"/>
            <w:tcBorders>
              <w:top w:val="single" w:sz="4" w:space="0" w:color="auto"/>
              <w:left w:val="single" w:sz="4" w:space="0" w:color="auto"/>
              <w:bottom w:val="single" w:sz="4" w:space="0" w:color="auto"/>
              <w:right w:val="single" w:sz="4" w:space="0" w:color="auto"/>
            </w:tcBorders>
          </w:tcPr>
          <w:p w14:paraId="399BD857" w14:textId="51DDE1A0" w:rsidR="00FE55E6" w:rsidRDefault="00FE55E6" w:rsidP="00FE55E6">
            <w:pPr>
              <w:rPr>
                <w:rFonts w:ascii="Aptos" w:hAnsi="Aptos"/>
                <w:sz w:val="20"/>
                <w:szCs w:val="20"/>
              </w:rPr>
            </w:pPr>
            <w:r w:rsidRPr="00FE55E6">
              <w:rPr>
                <w:rFonts w:ascii="Aptos" w:hAnsi="Aptos"/>
                <w:sz w:val="20"/>
                <w:szCs w:val="20"/>
              </w:rPr>
              <w:t>264661 bp</w:t>
            </w:r>
          </w:p>
        </w:tc>
        <w:tc>
          <w:tcPr>
            <w:tcW w:w="956" w:type="dxa"/>
            <w:tcBorders>
              <w:top w:val="single" w:sz="4" w:space="0" w:color="auto"/>
              <w:left w:val="single" w:sz="4" w:space="0" w:color="auto"/>
              <w:bottom w:val="single" w:sz="4" w:space="0" w:color="auto"/>
              <w:right w:val="single" w:sz="4" w:space="0" w:color="auto"/>
            </w:tcBorders>
          </w:tcPr>
          <w:p w14:paraId="2AC747D1" w14:textId="66A8A409" w:rsidR="00FE55E6" w:rsidRDefault="00FE55E6" w:rsidP="00FE55E6">
            <w:pPr>
              <w:rPr>
                <w:rFonts w:ascii="Aptos" w:hAnsi="Aptos"/>
                <w:sz w:val="20"/>
                <w:szCs w:val="20"/>
              </w:rPr>
            </w:pPr>
            <w:r>
              <w:rPr>
                <w:rFonts w:ascii="Aptos" w:hAnsi="Aptos"/>
                <w:sz w:val="20"/>
                <w:szCs w:val="20"/>
              </w:rPr>
              <w:t>281</w:t>
            </w:r>
          </w:p>
        </w:tc>
        <w:tc>
          <w:tcPr>
            <w:tcW w:w="670" w:type="dxa"/>
            <w:tcBorders>
              <w:top w:val="single" w:sz="4" w:space="0" w:color="auto"/>
              <w:left w:val="single" w:sz="4" w:space="0" w:color="auto"/>
              <w:bottom w:val="single" w:sz="4" w:space="0" w:color="auto"/>
              <w:right w:val="single" w:sz="4" w:space="0" w:color="auto"/>
            </w:tcBorders>
          </w:tcPr>
          <w:p w14:paraId="3A1AD7F8" w14:textId="1D205A3B" w:rsidR="00FE55E6" w:rsidRDefault="00FD5C57" w:rsidP="00FE55E6">
            <w:pPr>
              <w:rPr>
                <w:rFonts w:ascii="Aptos" w:hAnsi="Aptos"/>
                <w:sz w:val="20"/>
                <w:szCs w:val="20"/>
              </w:rPr>
            </w:pPr>
            <w:r>
              <w:rPr>
                <w:rFonts w:ascii="Aptos" w:hAnsi="Aptos"/>
                <w:sz w:val="20"/>
                <w:szCs w:val="20"/>
              </w:rPr>
              <w:t>1(*)</w:t>
            </w:r>
          </w:p>
        </w:tc>
      </w:tr>
      <w:tr w:rsidR="00FD5C57" w14:paraId="44F49527" w14:textId="77777777" w:rsidTr="00FD5C57">
        <w:tc>
          <w:tcPr>
            <w:tcW w:w="1860" w:type="dxa"/>
            <w:tcBorders>
              <w:top w:val="single" w:sz="4" w:space="0" w:color="auto"/>
              <w:left w:val="single" w:sz="4" w:space="0" w:color="auto"/>
              <w:bottom w:val="single" w:sz="4" w:space="0" w:color="auto"/>
              <w:right w:val="single" w:sz="4" w:space="0" w:color="auto"/>
            </w:tcBorders>
          </w:tcPr>
          <w:p w14:paraId="0FA90FD7" w14:textId="1166AD0F" w:rsidR="00FE55E6" w:rsidRPr="00FE55E6" w:rsidRDefault="00FE55E6" w:rsidP="00FE55E6">
            <w:pPr>
              <w:rPr>
                <w:rFonts w:ascii="Aptos" w:hAnsi="Aptos"/>
                <w:sz w:val="20"/>
                <w:szCs w:val="20"/>
              </w:rPr>
            </w:pPr>
            <w:r w:rsidRPr="00FE55E6">
              <w:rPr>
                <w:rFonts w:ascii="Aptos" w:hAnsi="Aptos"/>
                <w:sz w:val="20"/>
                <w:szCs w:val="20"/>
              </w:rPr>
              <w:t>Staphylococcus phage Machias</w:t>
            </w:r>
          </w:p>
        </w:tc>
        <w:tc>
          <w:tcPr>
            <w:tcW w:w="1571" w:type="dxa"/>
            <w:tcBorders>
              <w:top w:val="single" w:sz="4" w:space="0" w:color="auto"/>
              <w:left w:val="single" w:sz="4" w:space="0" w:color="auto"/>
              <w:bottom w:val="single" w:sz="4" w:space="0" w:color="auto"/>
              <w:right w:val="single" w:sz="4" w:space="0" w:color="auto"/>
            </w:tcBorders>
          </w:tcPr>
          <w:p w14:paraId="63D16B3E" w14:textId="40E4415B" w:rsidR="00FE55E6" w:rsidRPr="00485787" w:rsidRDefault="004D63BB" w:rsidP="00FE55E6">
            <w:pPr>
              <w:rPr>
                <w:rFonts w:ascii="Aptos" w:hAnsi="Aptos"/>
                <w:i/>
                <w:iCs/>
                <w:sz w:val="20"/>
                <w:szCs w:val="20"/>
              </w:rPr>
            </w:pPr>
            <w:r w:rsidRPr="004D63BB">
              <w:rPr>
                <w:rFonts w:ascii="Aptos" w:hAnsi="Aptos"/>
                <w:i/>
                <w:iCs/>
                <w:sz w:val="20"/>
                <w:szCs w:val="20"/>
              </w:rPr>
              <w:t>Staphylococcus aureus</w:t>
            </w:r>
          </w:p>
        </w:tc>
        <w:tc>
          <w:tcPr>
            <w:tcW w:w="1285" w:type="dxa"/>
            <w:tcBorders>
              <w:top w:val="single" w:sz="4" w:space="0" w:color="auto"/>
              <w:left w:val="single" w:sz="4" w:space="0" w:color="auto"/>
              <w:bottom w:val="single" w:sz="4" w:space="0" w:color="auto"/>
              <w:right w:val="single" w:sz="4" w:space="0" w:color="auto"/>
            </w:tcBorders>
          </w:tcPr>
          <w:p w14:paraId="740C15F1" w14:textId="601680B1" w:rsidR="00FE55E6" w:rsidRDefault="005A2A02" w:rsidP="00FE55E6">
            <w:pPr>
              <w:rPr>
                <w:rFonts w:ascii="Aptos" w:hAnsi="Aptos"/>
                <w:sz w:val="20"/>
                <w:szCs w:val="20"/>
              </w:rPr>
            </w:pPr>
            <w:r>
              <w:rPr>
                <w:rFonts w:ascii="Aptos" w:hAnsi="Aptos"/>
                <w:sz w:val="20"/>
                <w:szCs w:val="20"/>
              </w:rPr>
              <w:t>My</w:t>
            </w:r>
            <w:r w:rsidR="004D63BB">
              <w:rPr>
                <w:rFonts w:ascii="Aptos" w:hAnsi="Aptos"/>
                <w:sz w:val="20"/>
                <w:szCs w:val="20"/>
              </w:rPr>
              <w:t>ovirus</w:t>
            </w:r>
          </w:p>
        </w:tc>
        <w:tc>
          <w:tcPr>
            <w:tcW w:w="973" w:type="dxa"/>
            <w:tcBorders>
              <w:top w:val="single" w:sz="4" w:space="0" w:color="auto"/>
              <w:left w:val="single" w:sz="4" w:space="0" w:color="auto"/>
              <w:bottom w:val="single" w:sz="4" w:space="0" w:color="auto"/>
              <w:right w:val="single" w:sz="4" w:space="0" w:color="auto"/>
            </w:tcBorders>
          </w:tcPr>
          <w:p w14:paraId="0EB2B863" w14:textId="599AD0F9" w:rsidR="00FE55E6" w:rsidRDefault="004D63BB" w:rsidP="00FE55E6">
            <w:pPr>
              <w:rPr>
                <w:rFonts w:ascii="Aptos" w:hAnsi="Aptos"/>
                <w:sz w:val="20"/>
                <w:szCs w:val="20"/>
              </w:rPr>
            </w:pPr>
            <w:r>
              <w:rPr>
                <w:rFonts w:ascii="Aptos" w:hAnsi="Aptos"/>
                <w:sz w:val="20"/>
                <w:szCs w:val="20"/>
              </w:rPr>
              <w:t>Lytic</w:t>
            </w:r>
          </w:p>
        </w:tc>
        <w:tc>
          <w:tcPr>
            <w:tcW w:w="1327" w:type="dxa"/>
            <w:tcBorders>
              <w:top w:val="single" w:sz="4" w:space="0" w:color="auto"/>
              <w:left w:val="single" w:sz="4" w:space="0" w:color="auto"/>
              <w:bottom w:val="single" w:sz="4" w:space="0" w:color="auto"/>
              <w:right w:val="single" w:sz="4" w:space="0" w:color="auto"/>
            </w:tcBorders>
          </w:tcPr>
          <w:p w14:paraId="79586EED" w14:textId="4957007A" w:rsidR="00FE55E6" w:rsidRPr="00FE55E6" w:rsidRDefault="00FE55E6" w:rsidP="00FE55E6">
            <w:pPr>
              <w:rPr>
                <w:rFonts w:ascii="Aptos" w:hAnsi="Aptos"/>
                <w:sz w:val="20"/>
                <w:szCs w:val="20"/>
              </w:rPr>
            </w:pPr>
            <w:r w:rsidRPr="00FE55E6">
              <w:rPr>
                <w:rFonts w:ascii="Aptos" w:hAnsi="Aptos"/>
                <w:sz w:val="20"/>
                <w:szCs w:val="20"/>
              </w:rPr>
              <w:t>MW349128.1</w:t>
            </w:r>
          </w:p>
        </w:tc>
        <w:tc>
          <w:tcPr>
            <w:tcW w:w="970" w:type="dxa"/>
            <w:tcBorders>
              <w:top w:val="single" w:sz="4" w:space="0" w:color="auto"/>
              <w:left w:val="single" w:sz="4" w:space="0" w:color="auto"/>
              <w:bottom w:val="single" w:sz="4" w:space="0" w:color="auto"/>
              <w:right w:val="single" w:sz="4" w:space="0" w:color="auto"/>
            </w:tcBorders>
          </w:tcPr>
          <w:p w14:paraId="50A46671" w14:textId="6D5B10F1" w:rsidR="00FE55E6" w:rsidRDefault="004D63BB" w:rsidP="00FE55E6">
            <w:pPr>
              <w:rPr>
                <w:rFonts w:ascii="Aptos" w:hAnsi="Aptos"/>
                <w:sz w:val="20"/>
                <w:szCs w:val="20"/>
              </w:rPr>
            </w:pPr>
            <w:r w:rsidRPr="004D63BB">
              <w:rPr>
                <w:rFonts w:ascii="Aptos" w:hAnsi="Aptos"/>
                <w:sz w:val="20"/>
                <w:szCs w:val="20"/>
              </w:rPr>
              <w:t>274478 bp</w:t>
            </w:r>
          </w:p>
        </w:tc>
        <w:tc>
          <w:tcPr>
            <w:tcW w:w="956" w:type="dxa"/>
            <w:tcBorders>
              <w:top w:val="single" w:sz="4" w:space="0" w:color="auto"/>
              <w:left w:val="single" w:sz="4" w:space="0" w:color="auto"/>
              <w:bottom w:val="single" w:sz="4" w:space="0" w:color="auto"/>
              <w:right w:val="single" w:sz="4" w:space="0" w:color="auto"/>
            </w:tcBorders>
          </w:tcPr>
          <w:p w14:paraId="4DFAF011" w14:textId="75E30F0E" w:rsidR="00FE55E6" w:rsidRDefault="004D63BB" w:rsidP="00FE55E6">
            <w:pPr>
              <w:rPr>
                <w:rFonts w:ascii="Aptos" w:hAnsi="Aptos"/>
                <w:sz w:val="20"/>
                <w:szCs w:val="20"/>
              </w:rPr>
            </w:pPr>
            <w:r>
              <w:rPr>
                <w:rFonts w:ascii="Aptos" w:hAnsi="Aptos"/>
                <w:sz w:val="20"/>
                <w:szCs w:val="20"/>
              </w:rPr>
              <w:t>263</w:t>
            </w:r>
          </w:p>
        </w:tc>
        <w:tc>
          <w:tcPr>
            <w:tcW w:w="670" w:type="dxa"/>
            <w:tcBorders>
              <w:top w:val="single" w:sz="4" w:space="0" w:color="auto"/>
              <w:left w:val="single" w:sz="4" w:space="0" w:color="auto"/>
              <w:bottom w:val="single" w:sz="4" w:space="0" w:color="auto"/>
              <w:right w:val="single" w:sz="4" w:space="0" w:color="auto"/>
            </w:tcBorders>
          </w:tcPr>
          <w:p w14:paraId="2ED88F0C" w14:textId="59A5D985" w:rsidR="00FE55E6" w:rsidRDefault="004D63BB" w:rsidP="00FE55E6">
            <w:pPr>
              <w:rPr>
                <w:rFonts w:ascii="Aptos" w:hAnsi="Aptos"/>
                <w:sz w:val="20"/>
                <w:szCs w:val="20"/>
              </w:rPr>
            </w:pPr>
            <w:r>
              <w:rPr>
                <w:rFonts w:ascii="Aptos" w:hAnsi="Aptos"/>
                <w:sz w:val="20"/>
                <w:szCs w:val="20"/>
              </w:rPr>
              <w:t>2</w:t>
            </w:r>
          </w:p>
        </w:tc>
      </w:tr>
      <w:tr w:rsidR="00FD5C57" w14:paraId="23A3C2DA" w14:textId="77777777" w:rsidTr="00FD5C57">
        <w:tc>
          <w:tcPr>
            <w:tcW w:w="1860" w:type="dxa"/>
            <w:tcBorders>
              <w:top w:val="single" w:sz="4" w:space="0" w:color="auto"/>
              <w:left w:val="single" w:sz="4" w:space="0" w:color="auto"/>
              <w:bottom w:val="single" w:sz="4" w:space="0" w:color="auto"/>
              <w:right w:val="single" w:sz="4" w:space="0" w:color="auto"/>
            </w:tcBorders>
          </w:tcPr>
          <w:p w14:paraId="30A211D6" w14:textId="2B09E600" w:rsidR="00FE55E6" w:rsidRPr="00FE55E6" w:rsidRDefault="00FE55E6" w:rsidP="00FE55E6">
            <w:pPr>
              <w:rPr>
                <w:rFonts w:ascii="Aptos" w:hAnsi="Aptos"/>
                <w:sz w:val="20"/>
                <w:szCs w:val="20"/>
              </w:rPr>
            </w:pPr>
            <w:r w:rsidRPr="00FE55E6">
              <w:rPr>
                <w:rFonts w:ascii="Aptos" w:hAnsi="Aptos"/>
                <w:sz w:val="20"/>
                <w:szCs w:val="20"/>
              </w:rPr>
              <w:t>Staphylococcus phage vB_StaM_PB50</w:t>
            </w:r>
          </w:p>
        </w:tc>
        <w:tc>
          <w:tcPr>
            <w:tcW w:w="1571" w:type="dxa"/>
            <w:tcBorders>
              <w:top w:val="single" w:sz="4" w:space="0" w:color="auto"/>
              <w:left w:val="single" w:sz="4" w:space="0" w:color="auto"/>
              <w:bottom w:val="single" w:sz="4" w:space="0" w:color="auto"/>
              <w:right w:val="single" w:sz="4" w:space="0" w:color="auto"/>
            </w:tcBorders>
          </w:tcPr>
          <w:p w14:paraId="549306E6" w14:textId="1D3A4419" w:rsidR="00FE55E6" w:rsidRPr="00485787" w:rsidRDefault="004D63BB" w:rsidP="00FE55E6">
            <w:pPr>
              <w:rPr>
                <w:rFonts w:ascii="Aptos" w:hAnsi="Aptos"/>
                <w:i/>
                <w:iCs/>
                <w:sz w:val="20"/>
                <w:szCs w:val="20"/>
              </w:rPr>
            </w:pPr>
            <w:r w:rsidRPr="004D63BB">
              <w:rPr>
                <w:rFonts w:ascii="Aptos" w:hAnsi="Aptos"/>
                <w:i/>
                <w:iCs/>
                <w:sz w:val="20"/>
                <w:szCs w:val="20"/>
              </w:rPr>
              <w:t>Staphylococcus aureus</w:t>
            </w:r>
          </w:p>
        </w:tc>
        <w:tc>
          <w:tcPr>
            <w:tcW w:w="1285" w:type="dxa"/>
            <w:tcBorders>
              <w:top w:val="single" w:sz="4" w:space="0" w:color="auto"/>
              <w:left w:val="single" w:sz="4" w:space="0" w:color="auto"/>
              <w:bottom w:val="single" w:sz="4" w:space="0" w:color="auto"/>
              <w:right w:val="single" w:sz="4" w:space="0" w:color="auto"/>
            </w:tcBorders>
          </w:tcPr>
          <w:p w14:paraId="277C7C53" w14:textId="65B43C88" w:rsidR="00FE55E6" w:rsidRDefault="00E8230F" w:rsidP="00FE55E6">
            <w:pPr>
              <w:rPr>
                <w:rFonts w:ascii="Aptos" w:hAnsi="Aptos"/>
                <w:sz w:val="20"/>
                <w:szCs w:val="20"/>
              </w:rPr>
            </w:pPr>
            <w:r>
              <w:rPr>
                <w:rFonts w:ascii="Aptos" w:hAnsi="Aptos"/>
                <w:sz w:val="20"/>
                <w:szCs w:val="20"/>
              </w:rPr>
              <w:t>My</w:t>
            </w:r>
            <w:r w:rsidR="004D63BB">
              <w:rPr>
                <w:rFonts w:ascii="Aptos" w:hAnsi="Aptos"/>
                <w:sz w:val="20"/>
                <w:szCs w:val="20"/>
              </w:rPr>
              <w:t>ovirus</w:t>
            </w:r>
            <w:r w:rsidR="003C2407">
              <w:rPr>
                <w:rFonts w:ascii="Aptos" w:hAnsi="Aptos"/>
                <w:sz w:val="20"/>
                <w:szCs w:val="20"/>
              </w:rPr>
              <w:t xml:space="preserve"> </w:t>
            </w:r>
          </w:p>
        </w:tc>
        <w:tc>
          <w:tcPr>
            <w:tcW w:w="973" w:type="dxa"/>
            <w:tcBorders>
              <w:top w:val="single" w:sz="4" w:space="0" w:color="auto"/>
              <w:left w:val="single" w:sz="4" w:space="0" w:color="auto"/>
              <w:bottom w:val="single" w:sz="4" w:space="0" w:color="auto"/>
              <w:right w:val="single" w:sz="4" w:space="0" w:color="auto"/>
            </w:tcBorders>
          </w:tcPr>
          <w:p w14:paraId="6DBA3CAA" w14:textId="6C32333A" w:rsidR="00FE55E6" w:rsidRDefault="004D63BB" w:rsidP="00FE55E6">
            <w:pPr>
              <w:rPr>
                <w:rFonts w:ascii="Aptos" w:hAnsi="Aptos"/>
                <w:sz w:val="20"/>
                <w:szCs w:val="20"/>
              </w:rPr>
            </w:pPr>
            <w:r>
              <w:rPr>
                <w:rFonts w:ascii="Aptos" w:hAnsi="Aptos"/>
                <w:sz w:val="20"/>
                <w:szCs w:val="20"/>
              </w:rPr>
              <w:t>Lytic</w:t>
            </w:r>
          </w:p>
        </w:tc>
        <w:tc>
          <w:tcPr>
            <w:tcW w:w="1327" w:type="dxa"/>
            <w:tcBorders>
              <w:top w:val="single" w:sz="4" w:space="0" w:color="auto"/>
              <w:left w:val="single" w:sz="4" w:space="0" w:color="auto"/>
              <w:bottom w:val="single" w:sz="4" w:space="0" w:color="auto"/>
              <w:right w:val="single" w:sz="4" w:space="0" w:color="auto"/>
            </w:tcBorders>
          </w:tcPr>
          <w:p w14:paraId="1CB62EA9" w14:textId="29BA12A7" w:rsidR="00FE55E6" w:rsidRPr="00FE55E6" w:rsidRDefault="00FE55E6" w:rsidP="00FE55E6">
            <w:pPr>
              <w:rPr>
                <w:rFonts w:ascii="Aptos" w:hAnsi="Aptos"/>
                <w:sz w:val="20"/>
                <w:szCs w:val="20"/>
              </w:rPr>
            </w:pPr>
            <w:r w:rsidRPr="00FE55E6">
              <w:rPr>
                <w:rFonts w:ascii="Aptos" w:hAnsi="Aptos"/>
                <w:sz w:val="20"/>
                <w:szCs w:val="20"/>
              </w:rPr>
              <w:t>OR770614.1</w:t>
            </w:r>
          </w:p>
        </w:tc>
        <w:tc>
          <w:tcPr>
            <w:tcW w:w="970" w:type="dxa"/>
            <w:tcBorders>
              <w:top w:val="single" w:sz="4" w:space="0" w:color="auto"/>
              <w:left w:val="single" w:sz="4" w:space="0" w:color="auto"/>
              <w:bottom w:val="single" w:sz="4" w:space="0" w:color="auto"/>
              <w:right w:val="single" w:sz="4" w:space="0" w:color="auto"/>
            </w:tcBorders>
          </w:tcPr>
          <w:p w14:paraId="1428C843" w14:textId="1B1E7374" w:rsidR="00FE55E6" w:rsidRDefault="004D63BB" w:rsidP="00FE55E6">
            <w:pPr>
              <w:rPr>
                <w:rFonts w:ascii="Aptos" w:hAnsi="Aptos"/>
                <w:sz w:val="20"/>
                <w:szCs w:val="20"/>
              </w:rPr>
            </w:pPr>
            <w:r w:rsidRPr="004D63BB">
              <w:rPr>
                <w:rFonts w:ascii="Aptos" w:hAnsi="Aptos"/>
                <w:sz w:val="20"/>
                <w:szCs w:val="20"/>
              </w:rPr>
              <w:t>273701 bp</w:t>
            </w:r>
          </w:p>
        </w:tc>
        <w:tc>
          <w:tcPr>
            <w:tcW w:w="956" w:type="dxa"/>
            <w:tcBorders>
              <w:top w:val="single" w:sz="4" w:space="0" w:color="auto"/>
              <w:left w:val="single" w:sz="4" w:space="0" w:color="auto"/>
              <w:bottom w:val="single" w:sz="4" w:space="0" w:color="auto"/>
              <w:right w:val="single" w:sz="4" w:space="0" w:color="auto"/>
            </w:tcBorders>
          </w:tcPr>
          <w:p w14:paraId="7B977506" w14:textId="7D9AA9A9" w:rsidR="00FE55E6" w:rsidRDefault="004D63BB" w:rsidP="00FE55E6">
            <w:pPr>
              <w:rPr>
                <w:rFonts w:ascii="Aptos" w:hAnsi="Aptos"/>
                <w:sz w:val="20"/>
                <w:szCs w:val="20"/>
              </w:rPr>
            </w:pPr>
            <w:r>
              <w:rPr>
                <w:rFonts w:ascii="Aptos" w:hAnsi="Aptos"/>
                <w:sz w:val="20"/>
                <w:szCs w:val="20"/>
              </w:rPr>
              <w:t>290</w:t>
            </w:r>
          </w:p>
        </w:tc>
        <w:tc>
          <w:tcPr>
            <w:tcW w:w="670" w:type="dxa"/>
            <w:tcBorders>
              <w:top w:val="single" w:sz="4" w:space="0" w:color="auto"/>
              <w:left w:val="single" w:sz="4" w:space="0" w:color="auto"/>
              <w:bottom w:val="single" w:sz="4" w:space="0" w:color="auto"/>
              <w:right w:val="single" w:sz="4" w:space="0" w:color="auto"/>
            </w:tcBorders>
          </w:tcPr>
          <w:p w14:paraId="7C715A57" w14:textId="3158145A" w:rsidR="00FE55E6" w:rsidRDefault="00FD5C57" w:rsidP="00FE55E6">
            <w:pPr>
              <w:rPr>
                <w:rFonts w:ascii="Aptos" w:hAnsi="Aptos"/>
                <w:sz w:val="20"/>
                <w:szCs w:val="20"/>
              </w:rPr>
            </w:pPr>
            <w:r>
              <w:rPr>
                <w:rFonts w:ascii="Aptos" w:hAnsi="Aptos"/>
                <w:sz w:val="20"/>
                <w:szCs w:val="20"/>
              </w:rPr>
              <w:t>2(*)</w:t>
            </w:r>
          </w:p>
        </w:tc>
      </w:tr>
    </w:tbl>
    <w:p w14:paraId="51846A17" w14:textId="68037DC1" w:rsidR="00A722B5" w:rsidRDefault="00FD5C57" w:rsidP="178B1F09">
      <w:pPr>
        <w:rPr>
          <w:rFonts w:ascii="Aptos" w:hAnsi="Aptos" w:cs="Arial"/>
          <w:b/>
          <w:bCs/>
          <w:sz w:val="20"/>
          <w:szCs w:val="20"/>
          <w:lang w:val="en-GB"/>
        </w:rPr>
      </w:pPr>
      <w:r w:rsidRPr="178B1F09">
        <w:rPr>
          <w:rFonts w:ascii="Aptos" w:hAnsi="Aptos" w:cs="Arial"/>
          <w:b/>
          <w:bCs/>
          <w:sz w:val="20"/>
          <w:szCs w:val="20"/>
          <w:lang w:val="en-GB"/>
        </w:rPr>
        <w:t xml:space="preserve">(*) </w:t>
      </w:r>
      <w:r w:rsidR="501A0E8C" w:rsidRPr="178B1F09">
        <w:rPr>
          <w:rFonts w:ascii="Aptos" w:hAnsi="Aptos" w:cs="Arial"/>
          <w:b/>
          <w:bCs/>
          <w:sz w:val="20"/>
          <w:szCs w:val="20"/>
          <w:lang w:val="en-GB"/>
        </w:rPr>
        <w:t>Predict</w:t>
      </w:r>
      <w:r w:rsidRPr="178B1F09">
        <w:rPr>
          <w:rFonts w:ascii="Aptos" w:hAnsi="Aptos" w:cs="Arial"/>
          <w:b/>
          <w:bCs/>
          <w:sz w:val="20"/>
          <w:szCs w:val="20"/>
          <w:lang w:val="en-GB"/>
        </w:rPr>
        <w:t>ed using tRNAScan-SE (</w:t>
      </w:r>
      <w:hyperlink r:id="rId12">
        <w:r w:rsidR="00E2614C" w:rsidRPr="178B1F09">
          <w:rPr>
            <w:rStyle w:val="Hyperlink"/>
            <w:rFonts w:ascii="Aptos" w:hAnsi="Aptos" w:cs="Arial"/>
            <w:b/>
            <w:bCs/>
            <w:color w:val="auto"/>
            <w:sz w:val="20"/>
            <w:szCs w:val="20"/>
            <w:lang w:val="en-GB"/>
          </w:rPr>
          <w:t>https://lowelab.ucsc.edu/tRNAscan-SE/</w:t>
        </w:r>
      </w:hyperlink>
      <w:r w:rsidRPr="178B1F09">
        <w:rPr>
          <w:rFonts w:ascii="Aptos" w:hAnsi="Aptos" w:cs="Arial"/>
          <w:b/>
          <w:bCs/>
          <w:sz w:val="20"/>
          <w:szCs w:val="20"/>
          <w:lang w:val="en-GB"/>
        </w:rPr>
        <w:t>)</w:t>
      </w:r>
    </w:p>
    <w:p w14:paraId="411E137E" w14:textId="77777777" w:rsidR="00E8230F" w:rsidRDefault="00E8230F" w:rsidP="178B1F09">
      <w:pPr>
        <w:rPr>
          <w:rFonts w:ascii="Aptos" w:hAnsi="Aptos" w:cs="Arial"/>
          <w:b/>
          <w:bCs/>
          <w:sz w:val="20"/>
          <w:szCs w:val="20"/>
          <w:lang w:val="en-GB"/>
        </w:rPr>
      </w:pPr>
    </w:p>
    <w:p w14:paraId="6620AD98" w14:textId="4C578F7F" w:rsidR="00E2614C" w:rsidRDefault="00E2614C" w:rsidP="178B1F09">
      <w:pPr>
        <w:rPr>
          <w:rFonts w:ascii="Aptos" w:hAnsi="Aptos"/>
        </w:rPr>
      </w:pPr>
      <w:r w:rsidRPr="178B1F09">
        <w:rPr>
          <w:rFonts w:ascii="Aptos" w:hAnsi="Aptos"/>
          <w:b/>
          <w:bCs/>
        </w:rPr>
        <w:t>Table 1B.</w:t>
      </w:r>
      <w:r w:rsidRPr="178B1F09">
        <w:rPr>
          <w:rFonts w:ascii="Aptos" w:hAnsi="Aptos"/>
        </w:rPr>
        <w:t xml:space="preserve">  Characteristics of the phages described in the proposal (</w:t>
      </w:r>
      <w:r w:rsidR="0D99043D" w:rsidRPr="178B1F09">
        <w:rPr>
          <w:rFonts w:ascii="Aptos" w:hAnsi="Aptos"/>
        </w:rPr>
        <w:t>“</w:t>
      </w:r>
      <w:r w:rsidRPr="178B1F09">
        <w:rPr>
          <w:rFonts w:ascii="Aptos" w:hAnsi="Aptos"/>
          <w:i/>
          <w:iCs/>
        </w:rPr>
        <w:t>Lentusvirus</w:t>
      </w:r>
      <w:r w:rsidR="0D99043D" w:rsidRPr="178B1F09">
        <w:rPr>
          <w:rFonts w:ascii="Aptos" w:hAnsi="Aptos"/>
          <w:i/>
          <w:iCs/>
        </w:rPr>
        <w:t>”</w:t>
      </w:r>
      <w:r w:rsidRPr="178B1F09">
        <w:rPr>
          <w:rFonts w:ascii="Aptos" w:hAnsi="Aptos"/>
        </w:rPr>
        <w:t>)</w:t>
      </w:r>
    </w:p>
    <w:tbl>
      <w:tblPr>
        <w:tblStyle w:val="TableGrid"/>
        <w:tblW w:w="0" w:type="auto"/>
        <w:tblInd w:w="-289" w:type="dxa"/>
        <w:tblLook w:val="04A0" w:firstRow="1" w:lastRow="0" w:firstColumn="1" w:lastColumn="0" w:noHBand="0" w:noVBand="1"/>
      </w:tblPr>
      <w:tblGrid>
        <w:gridCol w:w="1685"/>
        <w:gridCol w:w="1609"/>
        <w:gridCol w:w="1315"/>
        <w:gridCol w:w="994"/>
        <w:gridCol w:w="1358"/>
        <w:gridCol w:w="991"/>
        <w:gridCol w:w="977"/>
        <w:gridCol w:w="683"/>
      </w:tblGrid>
      <w:tr w:rsidR="00E2614C" w14:paraId="589A7862" w14:textId="77777777" w:rsidTr="178B1F09">
        <w:tc>
          <w:tcPr>
            <w:tcW w:w="1807" w:type="dxa"/>
            <w:tcBorders>
              <w:top w:val="single" w:sz="4" w:space="0" w:color="auto"/>
              <w:left w:val="single" w:sz="4" w:space="0" w:color="auto"/>
              <w:bottom w:val="single" w:sz="4" w:space="0" w:color="auto"/>
              <w:right w:val="single" w:sz="4" w:space="0" w:color="auto"/>
            </w:tcBorders>
            <w:hideMark/>
          </w:tcPr>
          <w:p w14:paraId="0EB09483" w14:textId="77777777" w:rsidR="00E2614C" w:rsidRDefault="00E2614C" w:rsidP="178B1F09">
            <w:pPr>
              <w:rPr>
                <w:rFonts w:ascii="Aptos" w:hAnsi="Aptos"/>
                <w:b/>
                <w:bCs/>
                <w:sz w:val="20"/>
                <w:szCs w:val="20"/>
              </w:rPr>
            </w:pPr>
            <w:r w:rsidRPr="178B1F09">
              <w:rPr>
                <w:rFonts w:ascii="Aptos" w:hAnsi="Aptos"/>
                <w:b/>
                <w:bCs/>
                <w:sz w:val="20"/>
                <w:szCs w:val="20"/>
              </w:rPr>
              <w:t>Phage name</w:t>
            </w:r>
          </w:p>
        </w:tc>
        <w:tc>
          <w:tcPr>
            <w:tcW w:w="1526" w:type="dxa"/>
            <w:tcBorders>
              <w:top w:val="single" w:sz="4" w:space="0" w:color="auto"/>
              <w:left w:val="single" w:sz="4" w:space="0" w:color="auto"/>
              <w:bottom w:val="single" w:sz="4" w:space="0" w:color="auto"/>
              <w:right w:val="single" w:sz="4" w:space="0" w:color="auto"/>
            </w:tcBorders>
            <w:hideMark/>
          </w:tcPr>
          <w:p w14:paraId="273E1579" w14:textId="77777777" w:rsidR="00E2614C" w:rsidRDefault="00E2614C" w:rsidP="178B1F09">
            <w:pPr>
              <w:rPr>
                <w:rFonts w:ascii="Aptos" w:hAnsi="Aptos"/>
                <w:b/>
                <w:bCs/>
                <w:sz w:val="20"/>
                <w:szCs w:val="20"/>
              </w:rPr>
            </w:pPr>
            <w:r w:rsidRPr="178B1F09">
              <w:rPr>
                <w:rFonts w:ascii="Aptos" w:hAnsi="Aptos"/>
                <w:b/>
                <w:bCs/>
                <w:sz w:val="20"/>
                <w:szCs w:val="20"/>
              </w:rPr>
              <w:t>Host</w:t>
            </w:r>
          </w:p>
        </w:tc>
        <w:tc>
          <w:tcPr>
            <w:tcW w:w="1315" w:type="dxa"/>
            <w:tcBorders>
              <w:top w:val="single" w:sz="4" w:space="0" w:color="auto"/>
              <w:left w:val="single" w:sz="4" w:space="0" w:color="auto"/>
              <w:bottom w:val="single" w:sz="4" w:space="0" w:color="auto"/>
              <w:right w:val="single" w:sz="4" w:space="0" w:color="auto"/>
            </w:tcBorders>
            <w:hideMark/>
          </w:tcPr>
          <w:p w14:paraId="13CA790F" w14:textId="77777777" w:rsidR="00E2614C" w:rsidRDefault="00E2614C" w:rsidP="178B1F09">
            <w:pPr>
              <w:rPr>
                <w:rFonts w:ascii="Aptos" w:hAnsi="Aptos"/>
                <w:b/>
                <w:bCs/>
                <w:sz w:val="20"/>
                <w:szCs w:val="20"/>
              </w:rPr>
            </w:pPr>
            <w:r w:rsidRPr="178B1F09">
              <w:rPr>
                <w:rFonts w:ascii="Aptos" w:hAnsi="Aptos"/>
                <w:b/>
                <w:bCs/>
                <w:sz w:val="20"/>
                <w:szCs w:val="20"/>
              </w:rPr>
              <w:t>Morphotype</w:t>
            </w:r>
          </w:p>
        </w:tc>
        <w:tc>
          <w:tcPr>
            <w:tcW w:w="994" w:type="dxa"/>
            <w:tcBorders>
              <w:top w:val="single" w:sz="4" w:space="0" w:color="auto"/>
              <w:left w:val="single" w:sz="4" w:space="0" w:color="auto"/>
              <w:bottom w:val="single" w:sz="4" w:space="0" w:color="auto"/>
              <w:right w:val="single" w:sz="4" w:space="0" w:color="auto"/>
            </w:tcBorders>
            <w:hideMark/>
          </w:tcPr>
          <w:p w14:paraId="5992ED78" w14:textId="77777777" w:rsidR="00E2614C" w:rsidRDefault="00E2614C" w:rsidP="178B1F09">
            <w:pPr>
              <w:rPr>
                <w:rFonts w:ascii="Aptos" w:hAnsi="Aptos"/>
                <w:b/>
                <w:bCs/>
                <w:sz w:val="20"/>
                <w:szCs w:val="20"/>
              </w:rPr>
            </w:pPr>
            <w:r w:rsidRPr="178B1F09">
              <w:rPr>
                <w:rFonts w:ascii="Aptos" w:hAnsi="Aptos"/>
                <w:b/>
                <w:bCs/>
                <w:sz w:val="20"/>
                <w:szCs w:val="20"/>
              </w:rPr>
              <w:t>Lifestyle</w:t>
            </w:r>
          </w:p>
        </w:tc>
        <w:tc>
          <w:tcPr>
            <w:tcW w:w="1319" w:type="dxa"/>
            <w:tcBorders>
              <w:top w:val="single" w:sz="4" w:space="0" w:color="auto"/>
              <w:left w:val="single" w:sz="4" w:space="0" w:color="auto"/>
              <w:bottom w:val="single" w:sz="4" w:space="0" w:color="auto"/>
              <w:right w:val="single" w:sz="4" w:space="0" w:color="auto"/>
            </w:tcBorders>
            <w:hideMark/>
          </w:tcPr>
          <w:p w14:paraId="74ACF732" w14:textId="77777777" w:rsidR="00E2614C" w:rsidRDefault="00E2614C" w:rsidP="178B1F09">
            <w:pPr>
              <w:rPr>
                <w:rFonts w:ascii="Aptos" w:hAnsi="Aptos"/>
                <w:b/>
                <w:bCs/>
                <w:sz w:val="20"/>
                <w:szCs w:val="20"/>
              </w:rPr>
            </w:pPr>
            <w:r w:rsidRPr="178B1F09">
              <w:rPr>
                <w:rFonts w:ascii="Aptos" w:hAnsi="Aptos"/>
                <w:b/>
                <w:bCs/>
                <w:sz w:val="20"/>
                <w:szCs w:val="20"/>
              </w:rPr>
              <w:t>Accession No.</w:t>
            </w:r>
          </w:p>
        </w:tc>
        <w:tc>
          <w:tcPr>
            <w:tcW w:w="991" w:type="dxa"/>
            <w:tcBorders>
              <w:top w:val="single" w:sz="4" w:space="0" w:color="auto"/>
              <w:left w:val="single" w:sz="4" w:space="0" w:color="auto"/>
              <w:bottom w:val="single" w:sz="4" w:space="0" w:color="auto"/>
              <w:right w:val="single" w:sz="4" w:space="0" w:color="auto"/>
            </w:tcBorders>
            <w:hideMark/>
          </w:tcPr>
          <w:p w14:paraId="2A943ADE" w14:textId="77777777" w:rsidR="00E2614C" w:rsidRDefault="00E2614C" w:rsidP="178B1F09">
            <w:pPr>
              <w:rPr>
                <w:rFonts w:ascii="Aptos" w:hAnsi="Aptos"/>
                <w:b/>
                <w:bCs/>
                <w:sz w:val="20"/>
                <w:szCs w:val="20"/>
              </w:rPr>
            </w:pPr>
            <w:r w:rsidRPr="178B1F09">
              <w:rPr>
                <w:rFonts w:ascii="Aptos" w:hAnsi="Aptos"/>
                <w:b/>
                <w:bCs/>
                <w:sz w:val="20"/>
                <w:szCs w:val="20"/>
              </w:rPr>
              <w:t>Genome size</w:t>
            </w:r>
          </w:p>
        </w:tc>
        <w:tc>
          <w:tcPr>
            <w:tcW w:w="977" w:type="dxa"/>
            <w:tcBorders>
              <w:top w:val="single" w:sz="4" w:space="0" w:color="auto"/>
              <w:left w:val="single" w:sz="4" w:space="0" w:color="auto"/>
              <w:bottom w:val="single" w:sz="4" w:space="0" w:color="auto"/>
              <w:right w:val="single" w:sz="4" w:space="0" w:color="auto"/>
            </w:tcBorders>
            <w:hideMark/>
          </w:tcPr>
          <w:p w14:paraId="13A31A50" w14:textId="77777777" w:rsidR="00E2614C" w:rsidRDefault="00E2614C" w:rsidP="178B1F09">
            <w:pPr>
              <w:rPr>
                <w:rFonts w:ascii="Aptos" w:hAnsi="Aptos"/>
                <w:b/>
                <w:bCs/>
                <w:sz w:val="20"/>
                <w:szCs w:val="20"/>
              </w:rPr>
            </w:pPr>
            <w:r w:rsidRPr="178B1F09">
              <w:rPr>
                <w:rFonts w:ascii="Aptos" w:hAnsi="Aptos"/>
                <w:b/>
                <w:bCs/>
                <w:sz w:val="20"/>
                <w:szCs w:val="20"/>
              </w:rPr>
              <w:t>No. proteins</w:t>
            </w:r>
          </w:p>
        </w:tc>
        <w:tc>
          <w:tcPr>
            <w:tcW w:w="683" w:type="dxa"/>
            <w:tcBorders>
              <w:top w:val="single" w:sz="4" w:space="0" w:color="auto"/>
              <w:left w:val="single" w:sz="4" w:space="0" w:color="auto"/>
              <w:bottom w:val="single" w:sz="4" w:space="0" w:color="auto"/>
              <w:right w:val="single" w:sz="4" w:space="0" w:color="auto"/>
            </w:tcBorders>
            <w:hideMark/>
          </w:tcPr>
          <w:p w14:paraId="7335235C" w14:textId="77777777" w:rsidR="00E2614C" w:rsidRDefault="00E2614C" w:rsidP="178B1F09">
            <w:pPr>
              <w:rPr>
                <w:rFonts w:ascii="Aptos" w:hAnsi="Aptos"/>
                <w:b/>
                <w:bCs/>
                <w:sz w:val="20"/>
                <w:szCs w:val="20"/>
              </w:rPr>
            </w:pPr>
            <w:r w:rsidRPr="178B1F09">
              <w:rPr>
                <w:rFonts w:ascii="Aptos" w:hAnsi="Aptos"/>
                <w:b/>
                <w:bCs/>
                <w:sz w:val="20"/>
                <w:szCs w:val="20"/>
              </w:rPr>
              <w:t>No. tRNA</w:t>
            </w:r>
          </w:p>
        </w:tc>
      </w:tr>
      <w:tr w:rsidR="00E2614C" w14:paraId="7CB92C73" w14:textId="77777777" w:rsidTr="178B1F09">
        <w:tc>
          <w:tcPr>
            <w:tcW w:w="1807" w:type="dxa"/>
            <w:tcBorders>
              <w:top w:val="single" w:sz="4" w:space="0" w:color="auto"/>
              <w:left w:val="single" w:sz="4" w:space="0" w:color="auto"/>
              <w:bottom w:val="single" w:sz="4" w:space="0" w:color="auto"/>
              <w:right w:val="single" w:sz="4" w:space="0" w:color="auto"/>
            </w:tcBorders>
          </w:tcPr>
          <w:p w14:paraId="39091A19" w14:textId="27459123" w:rsidR="00E2614C" w:rsidRPr="00FE55E6" w:rsidRDefault="00E8230F" w:rsidP="178B1F09">
            <w:pPr>
              <w:rPr>
                <w:rFonts w:ascii="Aptos" w:hAnsi="Aptos"/>
                <w:sz w:val="20"/>
                <w:szCs w:val="20"/>
              </w:rPr>
            </w:pPr>
            <w:r w:rsidRPr="178B1F09">
              <w:rPr>
                <w:rFonts w:ascii="Aptos" w:hAnsi="Aptos"/>
                <w:sz w:val="20"/>
                <w:szCs w:val="20"/>
              </w:rPr>
              <w:t>Staphylococcus phage vB_StaM_SA1</w:t>
            </w:r>
          </w:p>
        </w:tc>
        <w:tc>
          <w:tcPr>
            <w:tcW w:w="1526" w:type="dxa"/>
            <w:tcBorders>
              <w:top w:val="single" w:sz="4" w:space="0" w:color="auto"/>
              <w:left w:val="single" w:sz="4" w:space="0" w:color="auto"/>
              <w:bottom w:val="single" w:sz="4" w:space="0" w:color="auto"/>
              <w:right w:val="single" w:sz="4" w:space="0" w:color="auto"/>
            </w:tcBorders>
          </w:tcPr>
          <w:p w14:paraId="2D3B0A66" w14:textId="457B5D97" w:rsidR="00E2614C" w:rsidRPr="00485787" w:rsidRDefault="00E8230F" w:rsidP="178B1F09">
            <w:pPr>
              <w:rPr>
                <w:rFonts w:ascii="Aptos" w:hAnsi="Aptos"/>
                <w:i/>
                <w:iCs/>
                <w:sz w:val="20"/>
                <w:szCs w:val="20"/>
              </w:rPr>
            </w:pPr>
            <w:r w:rsidRPr="178B1F09">
              <w:rPr>
                <w:rFonts w:ascii="Aptos" w:hAnsi="Aptos"/>
                <w:i/>
                <w:iCs/>
                <w:sz w:val="20"/>
                <w:szCs w:val="20"/>
              </w:rPr>
              <w:t>Staphylococcus lentus</w:t>
            </w:r>
          </w:p>
        </w:tc>
        <w:tc>
          <w:tcPr>
            <w:tcW w:w="1315" w:type="dxa"/>
            <w:tcBorders>
              <w:top w:val="single" w:sz="4" w:space="0" w:color="auto"/>
              <w:left w:val="single" w:sz="4" w:space="0" w:color="auto"/>
              <w:bottom w:val="single" w:sz="4" w:space="0" w:color="auto"/>
              <w:right w:val="single" w:sz="4" w:space="0" w:color="auto"/>
            </w:tcBorders>
          </w:tcPr>
          <w:p w14:paraId="4D0AB250" w14:textId="4E831FF9" w:rsidR="00E2614C" w:rsidRDefault="00E8230F" w:rsidP="178B1F09">
            <w:pPr>
              <w:rPr>
                <w:rFonts w:ascii="Aptos" w:hAnsi="Aptos"/>
                <w:sz w:val="20"/>
                <w:szCs w:val="20"/>
              </w:rPr>
            </w:pPr>
            <w:r w:rsidRPr="178B1F09">
              <w:rPr>
                <w:rFonts w:ascii="Aptos" w:hAnsi="Aptos"/>
                <w:sz w:val="20"/>
                <w:szCs w:val="20"/>
              </w:rPr>
              <w:t>Myov</w:t>
            </w:r>
            <w:r w:rsidR="003C2407" w:rsidRPr="178B1F09">
              <w:rPr>
                <w:rFonts w:ascii="Aptos" w:hAnsi="Aptos"/>
                <w:sz w:val="20"/>
                <w:szCs w:val="20"/>
              </w:rPr>
              <w:t xml:space="preserve">irus </w:t>
            </w:r>
          </w:p>
        </w:tc>
        <w:tc>
          <w:tcPr>
            <w:tcW w:w="994" w:type="dxa"/>
            <w:tcBorders>
              <w:top w:val="single" w:sz="4" w:space="0" w:color="auto"/>
              <w:left w:val="single" w:sz="4" w:space="0" w:color="auto"/>
              <w:bottom w:val="single" w:sz="4" w:space="0" w:color="auto"/>
              <w:right w:val="single" w:sz="4" w:space="0" w:color="auto"/>
            </w:tcBorders>
          </w:tcPr>
          <w:p w14:paraId="2E6776F0" w14:textId="1D1063AD" w:rsidR="00E2614C" w:rsidRDefault="00E8230F" w:rsidP="178B1F09">
            <w:pPr>
              <w:rPr>
                <w:rFonts w:ascii="Aptos" w:hAnsi="Aptos"/>
                <w:sz w:val="20"/>
                <w:szCs w:val="20"/>
              </w:rPr>
            </w:pPr>
            <w:r w:rsidRPr="178B1F09">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524AA0CA" w14:textId="7E5DEF66" w:rsidR="00E2614C" w:rsidRPr="00FE55E6" w:rsidRDefault="00E8230F" w:rsidP="178B1F09">
            <w:pPr>
              <w:rPr>
                <w:rFonts w:ascii="Aptos" w:hAnsi="Aptos"/>
                <w:sz w:val="20"/>
                <w:szCs w:val="20"/>
              </w:rPr>
            </w:pPr>
            <w:r w:rsidRPr="178B1F09">
              <w:rPr>
                <w:rFonts w:ascii="Aptos" w:hAnsi="Aptos"/>
                <w:sz w:val="20"/>
                <w:szCs w:val="20"/>
              </w:rPr>
              <w:t>MW218148.1</w:t>
            </w:r>
          </w:p>
        </w:tc>
        <w:tc>
          <w:tcPr>
            <w:tcW w:w="991" w:type="dxa"/>
            <w:tcBorders>
              <w:top w:val="single" w:sz="4" w:space="0" w:color="auto"/>
              <w:left w:val="single" w:sz="4" w:space="0" w:color="auto"/>
              <w:bottom w:val="single" w:sz="4" w:space="0" w:color="auto"/>
              <w:right w:val="single" w:sz="4" w:space="0" w:color="auto"/>
            </w:tcBorders>
          </w:tcPr>
          <w:p w14:paraId="140749CA" w14:textId="1EF392CC" w:rsidR="00E2614C" w:rsidRDefault="00E8230F" w:rsidP="178B1F09">
            <w:pPr>
              <w:rPr>
                <w:rFonts w:ascii="Aptos" w:hAnsi="Aptos"/>
                <w:sz w:val="20"/>
                <w:szCs w:val="20"/>
              </w:rPr>
            </w:pPr>
            <w:r w:rsidRPr="178B1F09">
              <w:rPr>
                <w:rFonts w:ascii="Aptos" w:hAnsi="Aptos"/>
                <w:sz w:val="20"/>
                <w:szCs w:val="20"/>
              </w:rPr>
              <w:t>260727 bp</w:t>
            </w:r>
          </w:p>
        </w:tc>
        <w:tc>
          <w:tcPr>
            <w:tcW w:w="977" w:type="dxa"/>
            <w:tcBorders>
              <w:top w:val="single" w:sz="4" w:space="0" w:color="auto"/>
              <w:left w:val="single" w:sz="4" w:space="0" w:color="auto"/>
              <w:bottom w:val="single" w:sz="4" w:space="0" w:color="auto"/>
              <w:right w:val="single" w:sz="4" w:space="0" w:color="auto"/>
            </w:tcBorders>
          </w:tcPr>
          <w:p w14:paraId="76A68D24" w14:textId="3A0EE4A6" w:rsidR="00E2614C" w:rsidRDefault="00E8230F" w:rsidP="178B1F09">
            <w:pPr>
              <w:rPr>
                <w:rFonts w:ascii="Aptos" w:hAnsi="Aptos"/>
                <w:sz w:val="20"/>
                <w:szCs w:val="20"/>
              </w:rPr>
            </w:pPr>
            <w:r w:rsidRPr="178B1F09">
              <w:rPr>
                <w:rFonts w:ascii="Aptos" w:hAnsi="Aptos"/>
                <w:sz w:val="20"/>
                <w:szCs w:val="20"/>
              </w:rPr>
              <w:t>258</w:t>
            </w:r>
          </w:p>
        </w:tc>
        <w:tc>
          <w:tcPr>
            <w:tcW w:w="683" w:type="dxa"/>
            <w:tcBorders>
              <w:top w:val="single" w:sz="4" w:space="0" w:color="auto"/>
              <w:left w:val="single" w:sz="4" w:space="0" w:color="auto"/>
              <w:bottom w:val="single" w:sz="4" w:space="0" w:color="auto"/>
              <w:right w:val="single" w:sz="4" w:space="0" w:color="auto"/>
            </w:tcBorders>
          </w:tcPr>
          <w:p w14:paraId="6E819835" w14:textId="6866811B" w:rsidR="00E2614C" w:rsidRDefault="00E8230F" w:rsidP="178B1F09">
            <w:pPr>
              <w:rPr>
                <w:rFonts w:ascii="Aptos" w:hAnsi="Aptos"/>
                <w:sz w:val="20"/>
                <w:szCs w:val="20"/>
              </w:rPr>
            </w:pPr>
            <w:r w:rsidRPr="178B1F09">
              <w:rPr>
                <w:rFonts w:ascii="Aptos" w:hAnsi="Aptos"/>
                <w:sz w:val="20"/>
                <w:szCs w:val="20"/>
              </w:rPr>
              <w:t>1</w:t>
            </w:r>
          </w:p>
        </w:tc>
      </w:tr>
    </w:tbl>
    <w:p w14:paraId="6D634FF9" w14:textId="4D0DFEBD" w:rsidR="00E2614C" w:rsidRDefault="00E2614C" w:rsidP="178B1F09">
      <w:pPr>
        <w:rPr>
          <w:rFonts w:ascii="Aptos" w:hAnsi="Aptos" w:cs="Arial"/>
          <w:b/>
          <w:bCs/>
          <w:sz w:val="20"/>
          <w:szCs w:val="20"/>
          <w:lang w:val="en-GB"/>
        </w:rPr>
      </w:pPr>
      <w:r w:rsidRPr="178B1F09">
        <w:rPr>
          <w:rFonts w:ascii="Aptos" w:hAnsi="Aptos" w:cs="Arial"/>
          <w:b/>
          <w:bCs/>
          <w:sz w:val="20"/>
          <w:szCs w:val="20"/>
          <w:lang w:val="en-GB"/>
        </w:rPr>
        <w:t xml:space="preserve">(*) </w:t>
      </w:r>
      <w:r w:rsidR="04EC6CA6" w:rsidRPr="178B1F09">
        <w:rPr>
          <w:rFonts w:ascii="Aptos" w:hAnsi="Aptos" w:cs="Arial"/>
          <w:b/>
          <w:bCs/>
          <w:sz w:val="20"/>
          <w:szCs w:val="20"/>
          <w:lang w:val="en-GB"/>
        </w:rPr>
        <w:t>Predict</w:t>
      </w:r>
      <w:r w:rsidRPr="178B1F09">
        <w:rPr>
          <w:rFonts w:ascii="Aptos" w:hAnsi="Aptos" w:cs="Arial"/>
          <w:b/>
          <w:bCs/>
          <w:sz w:val="20"/>
          <w:szCs w:val="20"/>
          <w:lang w:val="en-GB"/>
        </w:rPr>
        <w:t>ed using tRNAScan-SE (</w:t>
      </w:r>
      <w:hyperlink r:id="rId13">
        <w:r w:rsidR="00E8230F" w:rsidRPr="178B1F09">
          <w:rPr>
            <w:rStyle w:val="Hyperlink"/>
            <w:rFonts w:ascii="Aptos" w:hAnsi="Aptos" w:cs="Arial"/>
            <w:b/>
            <w:bCs/>
            <w:color w:val="auto"/>
            <w:sz w:val="20"/>
            <w:szCs w:val="20"/>
            <w:lang w:val="en-GB"/>
          </w:rPr>
          <w:t>https://lowelab.ucsc.edu/tRNAscan-SE/</w:t>
        </w:r>
      </w:hyperlink>
      <w:r w:rsidRPr="178B1F09">
        <w:rPr>
          <w:rFonts w:ascii="Aptos" w:hAnsi="Aptos" w:cs="Arial"/>
          <w:b/>
          <w:bCs/>
          <w:sz w:val="20"/>
          <w:szCs w:val="20"/>
          <w:lang w:val="en-GB"/>
        </w:rPr>
        <w:t>)</w:t>
      </w:r>
    </w:p>
    <w:p w14:paraId="7F84F267" w14:textId="77777777" w:rsidR="00E8230F" w:rsidRDefault="00E8230F" w:rsidP="00E2614C">
      <w:pPr>
        <w:rPr>
          <w:rFonts w:ascii="Aptos" w:hAnsi="Aptos" w:cs="Arial"/>
          <w:b/>
          <w:bCs/>
          <w:color w:val="0000FF"/>
          <w:sz w:val="20"/>
          <w:szCs w:val="20"/>
          <w:lang w:val="en-GB"/>
        </w:rPr>
      </w:pPr>
    </w:p>
    <w:p w14:paraId="0C997CAB" w14:textId="6195B150" w:rsidR="003C2407" w:rsidRDefault="003C2407" w:rsidP="003C2407">
      <w:pPr>
        <w:rPr>
          <w:rFonts w:ascii="Aptos" w:hAnsi="Aptos"/>
          <w:color w:val="0070C0"/>
        </w:rPr>
      </w:pPr>
      <w:r w:rsidRPr="178B1F09">
        <w:rPr>
          <w:rFonts w:ascii="Aptos" w:hAnsi="Aptos"/>
          <w:b/>
          <w:bCs/>
        </w:rPr>
        <w:t>Table 1C.</w:t>
      </w:r>
      <w:r w:rsidRPr="178B1F09">
        <w:rPr>
          <w:rFonts w:ascii="Aptos" w:hAnsi="Aptos"/>
        </w:rPr>
        <w:t xml:space="preserve">  Characteristics of the phages described in the proposal (</w:t>
      </w:r>
      <w:r w:rsidR="1B5D1C35" w:rsidRPr="178B1F09">
        <w:rPr>
          <w:rFonts w:ascii="Aptos" w:hAnsi="Aptos"/>
        </w:rPr>
        <w:t>“</w:t>
      </w:r>
      <w:r w:rsidRPr="178B1F09">
        <w:rPr>
          <w:rFonts w:ascii="Aptos" w:hAnsi="Aptos"/>
          <w:i/>
          <w:iCs/>
        </w:rPr>
        <w:t>Madawaskavirus</w:t>
      </w:r>
      <w:r w:rsidR="1B5D1C35" w:rsidRPr="178B1F09">
        <w:rPr>
          <w:rFonts w:ascii="Aptos" w:hAnsi="Aptos"/>
          <w:i/>
          <w:iCs/>
        </w:rPr>
        <w:t>”</w:t>
      </w:r>
      <w:r w:rsidRPr="178B1F09">
        <w:rPr>
          <w:rFonts w:ascii="Aptos" w:hAnsi="Aptos"/>
        </w:rPr>
        <w:t>)</w:t>
      </w:r>
    </w:p>
    <w:tbl>
      <w:tblPr>
        <w:tblStyle w:val="TableGrid"/>
        <w:tblW w:w="0" w:type="auto"/>
        <w:tblInd w:w="-289" w:type="dxa"/>
        <w:tblLook w:val="04A0" w:firstRow="1" w:lastRow="0" w:firstColumn="1" w:lastColumn="0" w:noHBand="0" w:noVBand="1"/>
      </w:tblPr>
      <w:tblGrid>
        <w:gridCol w:w="1685"/>
        <w:gridCol w:w="1609"/>
        <w:gridCol w:w="1315"/>
        <w:gridCol w:w="994"/>
        <w:gridCol w:w="1358"/>
        <w:gridCol w:w="991"/>
        <w:gridCol w:w="977"/>
        <w:gridCol w:w="683"/>
      </w:tblGrid>
      <w:tr w:rsidR="003C2407" w14:paraId="23146404" w14:textId="77777777" w:rsidTr="003C2407">
        <w:tc>
          <w:tcPr>
            <w:tcW w:w="1807" w:type="dxa"/>
            <w:tcBorders>
              <w:top w:val="single" w:sz="4" w:space="0" w:color="auto"/>
              <w:left w:val="single" w:sz="4" w:space="0" w:color="auto"/>
              <w:bottom w:val="single" w:sz="4" w:space="0" w:color="auto"/>
              <w:right w:val="single" w:sz="4" w:space="0" w:color="auto"/>
            </w:tcBorders>
            <w:hideMark/>
          </w:tcPr>
          <w:p w14:paraId="77505955" w14:textId="77777777" w:rsidR="003C2407" w:rsidRDefault="003C2407" w:rsidP="00A94438">
            <w:pPr>
              <w:rPr>
                <w:rFonts w:ascii="Aptos" w:hAnsi="Aptos"/>
                <w:b/>
                <w:bCs/>
                <w:sz w:val="20"/>
                <w:szCs w:val="20"/>
              </w:rPr>
            </w:pPr>
            <w:r>
              <w:rPr>
                <w:rFonts w:ascii="Aptos" w:hAnsi="Aptos"/>
                <w:b/>
                <w:bCs/>
                <w:sz w:val="20"/>
                <w:szCs w:val="20"/>
              </w:rPr>
              <w:t>Phage name</w:t>
            </w:r>
          </w:p>
        </w:tc>
        <w:tc>
          <w:tcPr>
            <w:tcW w:w="1526" w:type="dxa"/>
            <w:tcBorders>
              <w:top w:val="single" w:sz="4" w:space="0" w:color="auto"/>
              <w:left w:val="single" w:sz="4" w:space="0" w:color="auto"/>
              <w:bottom w:val="single" w:sz="4" w:space="0" w:color="auto"/>
              <w:right w:val="single" w:sz="4" w:space="0" w:color="auto"/>
            </w:tcBorders>
            <w:hideMark/>
          </w:tcPr>
          <w:p w14:paraId="60800F10" w14:textId="77777777" w:rsidR="003C2407" w:rsidRDefault="003C2407" w:rsidP="00A94438">
            <w:pPr>
              <w:rPr>
                <w:rFonts w:ascii="Aptos" w:hAnsi="Aptos"/>
                <w:b/>
                <w:bCs/>
                <w:sz w:val="20"/>
                <w:szCs w:val="20"/>
              </w:rPr>
            </w:pPr>
            <w:r>
              <w:rPr>
                <w:rFonts w:ascii="Aptos" w:hAnsi="Aptos"/>
                <w:b/>
                <w:bCs/>
                <w:sz w:val="20"/>
                <w:szCs w:val="20"/>
              </w:rPr>
              <w:t>Host</w:t>
            </w:r>
          </w:p>
        </w:tc>
        <w:tc>
          <w:tcPr>
            <w:tcW w:w="1315" w:type="dxa"/>
            <w:tcBorders>
              <w:top w:val="single" w:sz="4" w:space="0" w:color="auto"/>
              <w:left w:val="single" w:sz="4" w:space="0" w:color="auto"/>
              <w:bottom w:val="single" w:sz="4" w:space="0" w:color="auto"/>
              <w:right w:val="single" w:sz="4" w:space="0" w:color="auto"/>
            </w:tcBorders>
            <w:hideMark/>
          </w:tcPr>
          <w:p w14:paraId="2BCECE87" w14:textId="77777777" w:rsidR="003C2407" w:rsidRDefault="003C2407" w:rsidP="00A94438">
            <w:pPr>
              <w:rPr>
                <w:rFonts w:ascii="Aptos" w:hAnsi="Aptos"/>
                <w:b/>
                <w:bCs/>
                <w:sz w:val="20"/>
                <w:szCs w:val="20"/>
              </w:rPr>
            </w:pPr>
            <w:r>
              <w:rPr>
                <w:rFonts w:ascii="Aptos" w:hAnsi="Aptos"/>
                <w:b/>
                <w:bCs/>
                <w:sz w:val="20"/>
                <w:szCs w:val="20"/>
              </w:rPr>
              <w:t>Morphotype</w:t>
            </w:r>
          </w:p>
        </w:tc>
        <w:tc>
          <w:tcPr>
            <w:tcW w:w="994" w:type="dxa"/>
            <w:tcBorders>
              <w:top w:val="single" w:sz="4" w:space="0" w:color="auto"/>
              <w:left w:val="single" w:sz="4" w:space="0" w:color="auto"/>
              <w:bottom w:val="single" w:sz="4" w:space="0" w:color="auto"/>
              <w:right w:val="single" w:sz="4" w:space="0" w:color="auto"/>
            </w:tcBorders>
            <w:hideMark/>
          </w:tcPr>
          <w:p w14:paraId="37D5D23B" w14:textId="77777777" w:rsidR="003C2407" w:rsidRDefault="003C2407" w:rsidP="00A94438">
            <w:pPr>
              <w:rPr>
                <w:rFonts w:ascii="Aptos" w:hAnsi="Aptos"/>
                <w:b/>
                <w:bCs/>
                <w:sz w:val="20"/>
                <w:szCs w:val="20"/>
              </w:rPr>
            </w:pPr>
            <w:r>
              <w:rPr>
                <w:rFonts w:ascii="Aptos" w:hAnsi="Aptos"/>
                <w:b/>
                <w:bCs/>
                <w:sz w:val="20"/>
                <w:szCs w:val="20"/>
              </w:rPr>
              <w:t>Lifestyle</w:t>
            </w:r>
          </w:p>
        </w:tc>
        <w:tc>
          <w:tcPr>
            <w:tcW w:w="1319" w:type="dxa"/>
            <w:tcBorders>
              <w:top w:val="single" w:sz="4" w:space="0" w:color="auto"/>
              <w:left w:val="single" w:sz="4" w:space="0" w:color="auto"/>
              <w:bottom w:val="single" w:sz="4" w:space="0" w:color="auto"/>
              <w:right w:val="single" w:sz="4" w:space="0" w:color="auto"/>
            </w:tcBorders>
            <w:hideMark/>
          </w:tcPr>
          <w:p w14:paraId="20EEFC53" w14:textId="77777777" w:rsidR="003C2407" w:rsidRDefault="003C2407" w:rsidP="00A94438">
            <w:pPr>
              <w:rPr>
                <w:rFonts w:ascii="Aptos" w:hAnsi="Aptos"/>
                <w:b/>
                <w:bCs/>
                <w:sz w:val="20"/>
                <w:szCs w:val="20"/>
              </w:rPr>
            </w:pPr>
            <w:r>
              <w:rPr>
                <w:rFonts w:ascii="Aptos" w:hAnsi="Aptos"/>
                <w:b/>
                <w:bCs/>
                <w:sz w:val="20"/>
                <w:szCs w:val="20"/>
              </w:rPr>
              <w:t>Accession No.</w:t>
            </w:r>
          </w:p>
        </w:tc>
        <w:tc>
          <w:tcPr>
            <w:tcW w:w="991" w:type="dxa"/>
            <w:tcBorders>
              <w:top w:val="single" w:sz="4" w:space="0" w:color="auto"/>
              <w:left w:val="single" w:sz="4" w:space="0" w:color="auto"/>
              <w:bottom w:val="single" w:sz="4" w:space="0" w:color="auto"/>
              <w:right w:val="single" w:sz="4" w:space="0" w:color="auto"/>
            </w:tcBorders>
            <w:hideMark/>
          </w:tcPr>
          <w:p w14:paraId="0B52BC4B" w14:textId="77777777" w:rsidR="003C2407" w:rsidRDefault="003C2407" w:rsidP="00A94438">
            <w:pPr>
              <w:rPr>
                <w:rFonts w:ascii="Aptos" w:hAnsi="Aptos"/>
                <w:b/>
                <w:bCs/>
                <w:sz w:val="20"/>
                <w:szCs w:val="20"/>
              </w:rPr>
            </w:pPr>
            <w:r>
              <w:rPr>
                <w:rFonts w:ascii="Aptos" w:hAnsi="Aptos"/>
                <w:b/>
                <w:bCs/>
                <w:sz w:val="20"/>
                <w:szCs w:val="20"/>
              </w:rPr>
              <w:t>Genome size</w:t>
            </w:r>
          </w:p>
        </w:tc>
        <w:tc>
          <w:tcPr>
            <w:tcW w:w="977" w:type="dxa"/>
            <w:tcBorders>
              <w:top w:val="single" w:sz="4" w:space="0" w:color="auto"/>
              <w:left w:val="single" w:sz="4" w:space="0" w:color="auto"/>
              <w:bottom w:val="single" w:sz="4" w:space="0" w:color="auto"/>
              <w:right w:val="single" w:sz="4" w:space="0" w:color="auto"/>
            </w:tcBorders>
            <w:hideMark/>
          </w:tcPr>
          <w:p w14:paraId="000E4F4F" w14:textId="77777777" w:rsidR="003C2407" w:rsidRDefault="003C2407" w:rsidP="00A94438">
            <w:pPr>
              <w:rPr>
                <w:rFonts w:ascii="Aptos" w:hAnsi="Aptos"/>
                <w:b/>
                <w:bCs/>
                <w:sz w:val="20"/>
                <w:szCs w:val="20"/>
              </w:rPr>
            </w:pPr>
            <w:r>
              <w:rPr>
                <w:rFonts w:ascii="Aptos" w:hAnsi="Aptos"/>
                <w:b/>
                <w:bCs/>
                <w:sz w:val="20"/>
                <w:szCs w:val="20"/>
              </w:rPr>
              <w:t>No. proteins</w:t>
            </w:r>
          </w:p>
        </w:tc>
        <w:tc>
          <w:tcPr>
            <w:tcW w:w="683" w:type="dxa"/>
            <w:tcBorders>
              <w:top w:val="single" w:sz="4" w:space="0" w:color="auto"/>
              <w:left w:val="single" w:sz="4" w:space="0" w:color="auto"/>
              <w:bottom w:val="single" w:sz="4" w:space="0" w:color="auto"/>
              <w:right w:val="single" w:sz="4" w:space="0" w:color="auto"/>
            </w:tcBorders>
            <w:hideMark/>
          </w:tcPr>
          <w:p w14:paraId="400536CE" w14:textId="77777777" w:rsidR="003C2407" w:rsidRDefault="003C2407" w:rsidP="00A94438">
            <w:pPr>
              <w:rPr>
                <w:rFonts w:ascii="Aptos" w:hAnsi="Aptos"/>
                <w:b/>
                <w:bCs/>
                <w:sz w:val="20"/>
                <w:szCs w:val="20"/>
              </w:rPr>
            </w:pPr>
            <w:r>
              <w:rPr>
                <w:rFonts w:ascii="Aptos" w:hAnsi="Aptos"/>
                <w:b/>
                <w:bCs/>
                <w:sz w:val="20"/>
                <w:szCs w:val="20"/>
              </w:rPr>
              <w:t>No. tRNA</w:t>
            </w:r>
          </w:p>
        </w:tc>
      </w:tr>
      <w:tr w:rsidR="003C2407" w14:paraId="6391EAF9" w14:textId="77777777" w:rsidTr="003C2407">
        <w:tc>
          <w:tcPr>
            <w:tcW w:w="1807" w:type="dxa"/>
            <w:tcBorders>
              <w:top w:val="single" w:sz="4" w:space="0" w:color="auto"/>
              <w:left w:val="single" w:sz="4" w:space="0" w:color="auto"/>
              <w:bottom w:val="single" w:sz="4" w:space="0" w:color="auto"/>
              <w:right w:val="single" w:sz="4" w:space="0" w:color="auto"/>
            </w:tcBorders>
          </w:tcPr>
          <w:p w14:paraId="604DB323" w14:textId="27A8BB0E" w:rsidR="003C2407" w:rsidRPr="003C2407" w:rsidRDefault="003C2407" w:rsidP="003C2407">
            <w:pPr>
              <w:rPr>
                <w:rFonts w:ascii="Aptos" w:hAnsi="Aptos"/>
                <w:sz w:val="20"/>
                <w:szCs w:val="20"/>
              </w:rPr>
            </w:pPr>
            <w:r w:rsidRPr="003C2407">
              <w:rPr>
                <w:rFonts w:ascii="Aptos" w:hAnsi="Aptos"/>
                <w:sz w:val="20"/>
                <w:szCs w:val="20"/>
              </w:rPr>
              <w:t>Staphylococcus phage LY01</w:t>
            </w:r>
          </w:p>
        </w:tc>
        <w:tc>
          <w:tcPr>
            <w:tcW w:w="1526" w:type="dxa"/>
            <w:tcBorders>
              <w:top w:val="single" w:sz="4" w:space="0" w:color="auto"/>
              <w:left w:val="single" w:sz="4" w:space="0" w:color="auto"/>
              <w:bottom w:val="single" w:sz="4" w:space="0" w:color="auto"/>
              <w:right w:val="single" w:sz="4" w:space="0" w:color="auto"/>
            </w:tcBorders>
          </w:tcPr>
          <w:p w14:paraId="1FDE1CB5" w14:textId="0A17AE46" w:rsidR="003C2407" w:rsidRPr="00485787" w:rsidRDefault="00BD1B63" w:rsidP="003C2407">
            <w:pPr>
              <w:rPr>
                <w:rFonts w:ascii="Aptos" w:hAnsi="Aptos"/>
                <w:i/>
                <w:iCs/>
                <w:sz w:val="20"/>
                <w:szCs w:val="20"/>
              </w:rPr>
            </w:pPr>
            <w:r w:rsidRPr="00BD1B63">
              <w:rPr>
                <w:rFonts w:ascii="Aptos" w:hAnsi="Aptos"/>
                <w:i/>
                <w:iCs/>
                <w:sz w:val="20"/>
                <w:szCs w:val="20"/>
              </w:rPr>
              <w:t xml:space="preserve">Staphylococcus aureus </w:t>
            </w:r>
            <w:r w:rsidRPr="00BD1B63">
              <w:rPr>
                <w:rFonts w:ascii="Aptos" w:hAnsi="Aptos"/>
                <w:sz w:val="20"/>
                <w:szCs w:val="20"/>
              </w:rPr>
              <w:t>YZ4</w:t>
            </w:r>
          </w:p>
        </w:tc>
        <w:tc>
          <w:tcPr>
            <w:tcW w:w="1315" w:type="dxa"/>
            <w:tcBorders>
              <w:top w:val="single" w:sz="4" w:space="0" w:color="auto"/>
              <w:left w:val="single" w:sz="4" w:space="0" w:color="auto"/>
              <w:bottom w:val="single" w:sz="4" w:space="0" w:color="auto"/>
              <w:right w:val="single" w:sz="4" w:space="0" w:color="auto"/>
            </w:tcBorders>
          </w:tcPr>
          <w:p w14:paraId="2700212D" w14:textId="5278900C" w:rsidR="003C2407" w:rsidRDefault="005A2A02" w:rsidP="003C2407">
            <w:pPr>
              <w:rPr>
                <w:rFonts w:ascii="Aptos" w:hAnsi="Aptos"/>
                <w:sz w:val="20"/>
                <w:szCs w:val="20"/>
              </w:rPr>
            </w:pPr>
            <w:r>
              <w:rPr>
                <w:rFonts w:ascii="Aptos" w:hAnsi="Aptos"/>
                <w:sz w:val="20"/>
                <w:szCs w:val="20"/>
              </w:rPr>
              <w:t>Myovirus</w:t>
            </w:r>
          </w:p>
        </w:tc>
        <w:tc>
          <w:tcPr>
            <w:tcW w:w="994" w:type="dxa"/>
            <w:tcBorders>
              <w:top w:val="single" w:sz="4" w:space="0" w:color="auto"/>
              <w:left w:val="single" w:sz="4" w:space="0" w:color="auto"/>
              <w:bottom w:val="single" w:sz="4" w:space="0" w:color="auto"/>
              <w:right w:val="single" w:sz="4" w:space="0" w:color="auto"/>
            </w:tcBorders>
          </w:tcPr>
          <w:p w14:paraId="4B057185" w14:textId="6E29CF0D" w:rsidR="003C2407" w:rsidRDefault="005A2A02" w:rsidP="003C2407">
            <w:pPr>
              <w:rPr>
                <w:rFonts w:ascii="Aptos" w:hAnsi="Aptos"/>
                <w:sz w:val="20"/>
                <w:szCs w:val="20"/>
              </w:rPr>
            </w:pPr>
            <w:r>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2AE0E1AC" w14:textId="4EEE9A80" w:rsidR="003C2407" w:rsidRPr="003C2407" w:rsidRDefault="003C2407" w:rsidP="003C2407">
            <w:pPr>
              <w:rPr>
                <w:rFonts w:ascii="Aptos" w:hAnsi="Aptos"/>
                <w:sz w:val="20"/>
                <w:szCs w:val="20"/>
              </w:rPr>
            </w:pPr>
            <w:r w:rsidRPr="003C2407">
              <w:rPr>
                <w:rFonts w:ascii="Aptos" w:hAnsi="Aptos"/>
                <w:sz w:val="20"/>
                <w:szCs w:val="20"/>
              </w:rPr>
              <w:t>OR836606.1</w:t>
            </w:r>
          </w:p>
        </w:tc>
        <w:tc>
          <w:tcPr>
            <w:tcW w:w="991" w:type="dxa"/>
            <w:tcBorders>
              <w:top w:val="single" w:sz="4" w:space="0" w:color="auto"/>
              <w:left w:val="single" w:sz="4" w:space="0" w:color="auto"/>
              <w:bottom w:val="single" w:sz="4" w:space="0" w:color="auto"/>
              <w:right w:val="single" w:sz="4" w:space="0" w:color="auto"/>
            </w:tcBorders>
          </w:tcPr>
          <w:p w14:paraId="103E3B9C" w14:textId="1231C629" w:rsidR="003C2407" w:rsidRDefault="003C2407" w:rsidP="003C2407">
            <w:pPr>
              <w:rPr>
                <w:rFonts w:ascii="Aptos" w:hAnsi="Aptos"/>
                <w:sz w:val="20"/>
                <w:szCs w:val="20"/>
              </w:rPr>
            </w:pPr>
            <w:r w:rsidRPr="003C2407">
              <w:rPr>
                <w:rFonts w:ascii="Aptos" w:hAnsi="Aptos"/>
                <w:sz w:val="20"/>
                <w:szCs w:val="20"/>
              </w:rPr>
              <w:t>258897 bp</w:t>
            </w:r>
          </w:p>
        </w:tc>
        <w:tc>
          <w:tcPr>
            <w:tcW w:w="977" w:type="dxa"/>
            <w:tcBorders>
              <w:top w:val="single" w:sz="4" w:space="0" w:color="auto"/>
              <w:left w:val="single" w:sz="4" w:space="0" w:color="auto"/>
              <w:bottom w:val="single" w:sz="4" w:space="0" w:color="auto"/>
              <w:right w:val="single" w:sz="4" w:space="0" w:color="auto"/>
            </w:tcBorders>
          </w:tcPr>
          <w:p w14:paraId="3E818505" w14:textId="391EDF57" w:rsidR="003C2407" w:rsidRDefault="00BD1B63" w:rsidP="003C2407">
            <w:pPr>
              <w:rPr>
                <w:rFonts w:ascii="Aptos" w:hAnsi="Aptos"/>
                <w:sz w:val="20"/>
                <w:szCs w:val="20"/>
              </w:rPr>
            </w:pPr>
            <w:r>
              <w:rPr>
                <w:rFonts w:ascii="Aptos" w:hAnsi="Aptos"/>
                <w:sz w:val="20"/>
                <w:szCs w:val="20"/>
              </w:rPr>
              <w:t>251</w:t>
            </w:r>
          </w:p>
        </w:tc>
        <w:tc>
          <w:tcPr>
            <w:tcW w:w="683" w:type="dxa"/>
            <w:tcBorders>
              <w:top w:val="single" w:sz="4" w:space="0" w:color="auto"/>
              <w:left w:val="single" w:sz="4" w:space="0" w:color="auto"/>
              <w:bottom w:val="single" w:sz="4" w:space="0" w:color="auto"/>
              <w:right w:val="single" w:sz="4" w:space="0" w:color="auto"/>
            </w:tcBorders>
          </w:tcPr>
          <w:p w14:paraId="09D8F73F" w14:textId="49857777" w:rsidR="003C2407" w:rsidRDefault="00BD1B63" w:rsidP="003C2407">
            <w:pPr>
              <w:rPr>
                <w:rFonts w:ascii="Aptos" w:hAnsi="Aptos"/>
                <w:sz w:val="20"/>
                <w:szCs w:val="20"/>
              </w:rPr>
            </w:pPr>
            <w:r>
              <w:rPr>
                <w:rFonts w:ascii="Aptos" w:hAnsi="Aptos"/>
                <w:sz w:val="20"/>
                <w:szCs w:val="20"/>
              </w:rPr>
              <w:t>0</w:t>
            </w:r>
          </w:p>
        </w:tc>
      </w:tr>
      <w:tr w:rsidR="003C2407" w14:paraId="3010B7FB" w14:textId="77777777" w:rsidTr="003C2407">
        <w:tc>
          <w:tcPr>
            <w:tcW w:w="1807" w:type="dxa"/>
            <w:tcBorders>
              <w:top w:val="single" w:sz="4" w:space="0" w:color="auto"/>
              <w:left w:val="single" w:sz="4" w:space="0" w:color="auto"/>
              <w:bottom w:val="single" w:sz="4" w:space="0" w:color="auto"/>
              <w:right w:val="single" w:sz="4" w:space="0" w:color="auto"/>
            </w:tcBorders>
          </w:tcPr>
          <w:p w14:paraId="6FF05069" w14:textId="4CB6414E" w:rsidR="003C2407" w:rsidRPr="003C2407" w:rsidRDefault="003C2407" w:rsidP="003C2407">
            <w:pPr>
              <w:rPr>
                <w:rFonts w:ascii="Aptos" w:hAnsi="Aptos"/>
                <w:sz w:val="20"/>
                <w:szCs w:val="20"/>
              </w:rPr>
            </w:pPr>
            <w:r w:rsidRPr="003C2407">
              <w:rPr>
                <w:rFonts w:ascii="Aptos" w:hAnsi="Aptos"/>
                <w:sz w:val="20"/>
                <w:szCs w:val="20"/>
              </w:rPr>
              <w:t>Staphylococcus phage PALS2</w:t>
            </w:r>
          </w:p>
        </w:tc>
        <w:tc>
          <w:tcPr>
            <w:tcW w:w="1526" w:type="dxa"/>
            <w:tcBorders>
              <w:top w:val="single" w:sz="4" w:space="0" w:color="auto"/>
              <w:left w:val="single" w:sz="4" w:space="0" w:color="auto"/>
              <w:bottom w:val="single" w:sz="4" w:space="0" w:color="auto"/>
              <w:right w:val="single" w:sz="4" w:space="0" w:color="auto"/>
            </w:tcBorders>
          </w:tcPr>
          <w:p w14:paraId="7149B2F2" w14:textId="187E9F69" w:rsidR="003C2407" w:rsidRPr="00485787" w:rsidRDefault="00BD1B63" w:rsidP="003C2407">
            <w:pPr>
              <w:rPr>
                <w:rFonts w:ascii="Aptos" w:hAnsi="Aptos"/>
                <w:i/>
                <w:iCs/>
                <w:sz w:val="20"/>
                <w:szCs w:val="20"/>
              </w:rPr>
            </w:pPr>
            <w:r w:rsidRPr="00BD1B63">
              <w:rPr>
                <w:rFonts w:ascii="Aptos" w:hAnsi="Aptos"/>
                <w:i/>
                <w:iCs/>
                <w:sz w:val="20"/>
                <w:szCs w:val="20"/>
              </w:rPr>
              <w:t>Staphylococcus aureus</w:t>
            </w:r>
          </w:p>
        </w:tc>
        <w:tc>
          <w:tcPr>
            <w:tcW w:w="1315" w:type="dxa"/>
            <w:tcBorders>
              <w:top w:val="single" w:sz="4" w:space="0" w:color="auto"/>
              <w:left w:val="single" w:sz="4" w:space="0" w:color="auto"/>
              <w:bottom w:val="single" w:sz="4" w:space="0" w:color="auto"/>
              <w:right w:val="single" w:sz="4" w:space="0" w:color="auto"/>
            </w:tcBorders>
          </w:tcPr>
          <w:p w14:paraId="3362CFD9" w14:textId="535DAE19" w:rsidR="003C2407" w:rsidRDefault="00BD1B63" w:rsidP="003C2407">
            <w:pPr>
              <w:rPr>
                <w:rFonts w:ascii="Aptos" w:hAnsi="Aptos"/>
                <w:sz w:val="20"/>
                <w:szCs w:val="20"/>
              </w:rPr>
            </w:pPr>
            <w:r>
              <w:rPr>
                <w:rFonts w:ascii="Aptos" w:hAnsi="Aptos"/>
                <w:sz w:val="20"/>
                <w:szCs w:val="20"/>
              </w:rPr>
              <w:t>Myovirus</w:t>
            </w:r>
          </w:p>
        </w:tc>
        <w:tc>
          <w:tcPr>
            <w:tcW w:w="994" w:type="dxa"/>
            <w:tcBorders>
              <w:top w:val="single" w:sz="4" w:space="0" w:color="auto"/>
              <w:left w:val="single" w:sz="4" w:space="0" w:color="auto"/>
              <w:bottom w:val="single" w:sz="4" w:space="0" w:color="auto"/>
              <w:right w:val="single" w:sz="4" w:space="0" w:color="auto"/>
            </w:tcBorders>
          </w:tcPr>
          <w:p w14:paraId="70CC7AE4" w14:textId="6C7B24A9" w:rsidR="003C2407" w:rsidRDefault="00BD1B63" w:rsidP="003C2407">
            <w:pPr>
              <w:rPr>
                <w:rFonts w:ascii="Aptos" w:hAnsi="Aptos"/>
                <w:sz w:val="20"/>
                <w:szCs w:val="20"/>
              </w:rPr>
            </w:pPr>
            <w:r>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6F936C78" w14:textId="32A9FF6F" w:rsidR="003C2407" w:rsidRPr="003C2407" w:rsidRDefault="003C2407" w:rsidP="003C2407">
            <w:pPr>
              <w:rPr>
                <w:rFonts w:ascii="Aptos" w:hAnsi="Aptos"/>
                <w:sz w:val="20"/>
                <w:szCs w:val="20"/>
              </w:rPr>
            </w:pPr>
            <w:r w:rsidRPr="003C2407">
              <w:rPr>
                <w:rFonts w:ascii="Aptos" w:hAnsi="Aptos"/>
                <w:sz w:val="20"/>
                <w:szCs w:val="20"/>
              </w:rPr>
              <w:t>MN091626.1</w:t>
            </w:r>
          </w:p>
        </w:tc>
        <w:tc>
          <w:tcPr>
            <w:tcW w:w="991" w:type="dxa"/>
            <w:tcBorders>
              <w:top w:val="single" w:sz="4" w:space="0" w:color="auto"/>
              <w:left w:val="single" w:sz="4" w:space="0" w:color="auto"/>
              <w:bottom w:val="single" w:sz="4" w:space="0" w:color="auto"/>
              <w:right w:val="single" w:sz="4" w:space="0" w:color="auto"/>
            </w:tcBorders>
          </w:tcPr>
          <w:p w14:paraId="05B52A50" w14:textId="0012D907" w:rsidR="003C2407" w:rsidRDefault="00BD1B63" w:rsidP="003C2407">
            <w:pPr>
              <w:rPr>
                <w:rFonts w:ascii="Aptos" w:hAnsi="Aptos"/>
                <w:sz w:val="20"/>
                <w:szCs w:val="20"/>
              </w:rPr>
            </w:pPr>
            <w:r w:rsidRPr="00BD1B63">
              <w:rPr>
                <w:rFonts w:ascii="Aptos" w:hAnsi="Aptos"/>
                <w:sz w:val="20"/>
                <w:szCs w:val="20"/>
              </w:rPr>
              <w:t>268748 bp</w:t>
            </w:r>
          </w:p>
        </w:tc>
        <w:tc>
          <w:tcPr>
            <w:tcW w:w="977" w:type="dxa"/>
            <w:tcBorders>
              <w:top w:val="single" w:sz="4" w:space="0" w:color="auto"/>
              <w:left w:val="single" w:sz="4" w:space="0" w:color="auto"/>
              <w:bottom w:val="single" w:sz="4" w:space="0" w:color="auto"/>
              <w:right w:val="single" w:sz="4" w:space="0" w:color="auto"/>
            </w:tcBorders>
          </w:tcPr>
          <w:p w14:paraId="1224F623" w14:textId="558A7C3E" w:rsidR="003C2407" w:rsidRDefault="00BD1B63" w:rsidP="003C2407">
            <w:pPr>
              <w:rPr>
                <w:rFonts w:ascii="Aptos" w:hAnsi="Aptos"/>
                <w:sz w:val="20"/>
                <w:szCs w:val="20"/>
              </w:rPr>
            </w:pPr>
            <w:r>
              <w:rPr>
                <w:rFonts w:ascii="Aptos" w:hAnsi="Aptos"/>
                <w:sz w:val="20"/>
                <w:szCs w:val="20"/>
              </w:rPr>
              <w:t>279</w:t>
            </w:r>
          </w:p>
        </w:tc>
        <w:tc>
          <w:tcPr>
            <w:tcW w:w="683" w:type="dxa"/>
            <w:tcBorders>
              <w:top w:val="single" w:sz="4" w:space="0" w:color="auto"/>
              <w:left w:val="single" w:sz="4" w:space="0" w:color="auto"/>
              <w:bottom w:val="single" w:sz="4" w:space="0" w:color="auto"/>
              <w:right w:val="single" w:sz="4" w:space="0" w:color="auto"/>
            </w:tcBorders>
          </w:tcPr>
          <w:p w14:paraId="2F036399" w14:textId="3CCD32FC" w:rsidR="003C2407" w:rsidRDefault="00BD1B63" w:rsidP="003C2407">
            <w:pPr>
              <w:rPr>
                <w:rFonts w:ascii="Aptos" w:hAnsi="Aptos"/>
                <w:sz w:val="20"/>
                <w:szCs w:val="20"/>
              </w:rPr>
            </w:pPr>
            <w:r>
              <w:rPr>
                <w:rFonts w:ascii="Aptos" w:hAnsi="Aptos"/>
                <w:sz w:val="20"/>
                <w:szCs w:val="20"/>
              </w:rPr>
              <w:t>1</w:t>
            </w:r>
          </w:p>
        </w:tc>
      </w:tr>
      <w:tr w:rsidR="003C2407" w14:paraId="1728BE87" w14:textId="77777777" w:rsidTr="003C2407">
        <w:tc>
          <w:tcPr>
            <w:tcW w:w="1807" w:type="dxa"/>
            <w:tcBorders>
              <w:top w:val="single" w:sz="4" w:space="0" w:color="auto"/>
              <w:left w:val="single" w:sz="4" w:space="0" w:color="auto"/>
              <w:bottom w:val="single" w:sz="4" w:space="0" w:color="auto"/>
              <w:right w:val="single" w:sz="4" w:space="0" w:color="auto"/>
            </w:tcBorders>
          </w:tcPr>
          <w:p w14:paraId="0C6ED208" w14:textId="5EAD19F4" w:rsidR="003C2407" w:rsidRPr="003C2407" w:rsidRDefault="003C2407" w:rsidP="003C2407">
            <w:pPr>
              <w:rPr>
                <w:rFonts w:ascii="Aptos" w:hAnsi="Aptos"/>
                <w:sz w:val="20"/>
                <w:szCs w:val="20"/>
              </w:rPr>
            </w:pPr>
            <w:r w:rsidRPr="003C2407">
              <w:rPr>
                <w:rFonts w:ascii="Aptos" w:hAnsi="Aptos"/>
                <w:sz w:val="20"/>
                <w:szCs w:val="20"/>
              </w:rPr>
              <w:t>Staphylococcus phage vB_SauM-UFV_DC4</w:t>
            </w:r>
          </w:p>
        </w:tc>
        <w:tc>
          <w:tcPr>
            <w:tcW w:w="1526" w:type="dxa"/>
            <w:tcBorders>
              <w:top w:val="single" w:sz="4" w:space="0" w:color="auto"/>
              <w:left w:val="single" w:sz="4" w:space="0" w:color="auto"/>
              <w:bottom w:val="single" w:sz="4" w:space="0" w:color="auto"/>
              <w:right w:val="single" w:sz="4" w:space="0" w:color="auto"/>
            </w:tcBorders>
          </w:tcPr>
          <w:p w14:paraId="127C3914" w14:textId="7E4D7FCD" w:rsidR="003C2407" w:rsidRPr="00485787" w:rsidRDefault="005A2A02" w:rsidP="003C2407">
            <w:pPr>
              <w:rPr>
                <w:rFonts w:ascii="Aptos" w:hAnsi="Aptos"/>
                <w:i/>
                <w:iCs/>
                <w:sz w:val="20"/>
                <w:szCs w:val="20"/>
              </w:rPr>
            </w:pPr>
            <w:r w:rsidRPr="005A2A02">
              <w:rPr>
                <w:rFonts w:ascii="Aptos" w:hAnsi="Aptos"/>
                <w:i/>
                <w:iCs/>
                <w:sz w:val="20"/>
                <w:szCs w:val="20"/>
              </w:rPr>
              <w:t xml:space="preserve">Staphylococcus aureus </w:t>
            </w:r>
            <w:r w:rsidRPr="005A2A02">
              <w:rPr>
                <w:rFonts w:ascii="Aptos" w:hAnsi="Aptos"/>
                <w:sz w:val="20"/>
                <w:szCs w:val="20"/>
              </w:rPr>
              <w:t>UFV2030RH1</w:t>
            </w:r>
          </w:p>
        </w:tc>
        <w:tc>
          <w:tcPr>
            <w:tcW w:w="1315" w:type="dxa"/>
            <w:tcBorders>
              <w:top w:val="single" w:sz="4" w:space="0" w:color="auto"/>
              <w:left w:val="single" w:sz="4" w:space="0" w:color="auto"/>
              <w:bottom w:val="single" w:sz="4" w:space="0" w:color="auto"/>
              <w:right w:val="single" w:sz="4" w:space="0" w:color="auto"/>
            </w:tcBorders>
          </w:tcPr>
          <w:p w14:paraId="42A66246" w14:textId="4F63621C" w:rsidR="003C2407" w:rsidRDefault="00BD1B63" w:rsidP="003C2407">
            <w:pPr>
              <w:rPr>
                <w:rFonts w:ascii="Aptos" w:hAnsi="Aptos"/>
                <w:sz w:val="20"/>
                <w:szCs w:val="20"/>
              </w:rPr>
            </w:pPr>
            <w:r>
              <w:rPr>
                <w:rFonts w:ascii="Aptos" w:hAnsi="Aptos"/>
                <w:sz w:val="20"/>
                <w:szCs w:val="20"/>
              </w:rPr>
              <w:t>Myovirus</w:t>
            </w:r>
          </w:p>
        </w:tc>
        <w:tc>
          <w:tcPr>
            <w:tcW w:w="994" w:type="dxa"/>
            <w:tcBorders>
              <w:top w:val="single" w:sz="4" w:space="0" w:color="auto"/>
              <w:left w:val="single" w:sz="4" w:space="0" w:color="auto"/>
              <w:bottom w:val="single" w:sz="4" w:space="0" w:color="auto"/>
              <w:right w:val="single" w:sz="4" w:space="0" w:color="auto"/>
            </w:tcBorders>
          </w:tcPr>
          <w:p w14:paraId="0414DF24" w14:textId="46410CB8" w:rsidR="003C2407" w:rsidRDefault="00BD1B63" w:rsidP="003C2407">
            <w:pPr>
              <w:rPr>
                <w:rFonts w:ascii="Aptos" w:hAnsi="Aptos"/>
                <w:sz w:val="20"/>
                <w:szCs w:val="20"/>
              </w:rPr>
            </w:pPr>
            <w:r>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2FC11509" w14:textId="3EB9247C" w:rsidR="003C2407" w:rsidRPr="003C2407" w:rsidRDefault="003C2407" w:rsidP="003C2407">
            <w:pPr>
              <w:rPr>
                <w:rFonts w:ascii="Aptos" w:hAnsi="Aptos"/>
                <w:sz w:val="20"/>
                <w:szCs w:val="20"/>
              </w:rPr>
            </w:pPr>
            <w:r w:rsidRPr="003C2407">
              <w:rPr>
                <w:rFonts w:ascii="Aptos" w:hAnsi="Aptos"/>
                <w:sz w:val="20"/>
                <w:szCs w:val="20"/>
              </w:rPr>
              <w:t>MZ779063.1</w:t>
            </w:r>
          </w:p>
        </w:tc>
        <w:tc>
          <w:tcPr>
            <w:tcW w:w="991" w:type="dxa"/>
            <w:tcBorders>
              <w:top w:val="single" w:sz="4" w:space="0" w:color="auto"/>
              <w:left w:val="single" w:sz="4" w:space="0" w:color="auto"/>
              <w:bottom w:val="single" w:sz="4" w:space="0" w:color="auto"/>
              <w:right w:val="single" w:sz="4" w:space="0" w:color="auto"/>
            </w:tcBorders>
          </w:tcPr>
          <w:p w14:paraId="1D50D383" w14:textId="1FA7B8E7" w:rsidR="003C2407" w:rsidRDefault="00BD1B63" w:rsidP="003C2407">
            <w:pPr>
              <w:rPr>
                <w:rFonts w:ascii="Aptos" w:hAnsi="Aptos"/>
                <w:sz w:val="20"/>
                <w:szCs w:val="20"/>
              </w:rPr>
            </w:pPr>
            <w:r w:rsidRPr="00BD1B63">
              <w:rPr>
                <w:rFonts w:ascii="Aptos" w:hAnsi="Aptos"/>
                <w:sz w:val="20"/>
                <w:szCs w:val="20"/>
              </w:rPr>
              <w:t>263185 bp</w:t>
            </w:r>
          </w:p>
        </w:tc>
        <w:tc>
          <w:tcPr>
            <w:tcW w:w="977" w:type="dxa"/>
            <w:tcBorders>
              <w:top w:val="single" w:sz="4" w:space="0" w:color="auto"/>
              <w:left w:val="single" w:sz="4" w:space="0" w:color="auto"/>
              <w:bottom w:val="single" w:sz="4" w:space="0" w:color="auto"/>
              <w:right w:val="single" w:sz="4" w:space="0" w:color="auto"/>
            </w:tcBorders>
          </w:tcPr>
          <w:p w14:paraId="40CF08E1" w14:textId="7CAA1BCE" w:rsidR="003C2407" w:rsidRDefault="00BD1B63" w:rsidP="003C2407">
            <w:pPr>
              <w:rPr>
                <w:rFonts w:ascii="Aptos" w:hAnsi="Aptos"/>
                <w:sz w:val="20"/>
                <w:szCs w:val="20"/>
              </w:rPr>
            </w:pPr>
            <w:r>
              <w:rPr>
                <w:rFonts w:ascii="Aptos" w:hAnsi="Aptos"/>
                <w:sz w:val="20"/>
                <w:szCs w:val="20"/>
              </w:rPr>
              <w:t>261</w:t>
            </w:r>
          </w:p>
        </w:tc>
        <w:tc>
          <w:tcPr>
            <w:tcW w:w="683" w:type="dxa"/>
            <w:tcBorders>
              <w:top w:val="single" w:sz="4" w:space="0" w:color="auto"/>
              <w:left w:val="single" w:sz="4" w:space="0" w:color="auto"/>
              <w:bottom w:val="single" w:sz="4" w:space="0" w:color="auto"/>
              <w:right w:val="single" w:sz="4" w:space="0" w:color="auto"/>
            </w:tcBorders>
          </w:tcPr>
          <w:p w14:paraId="619473BB" w14:textId="24F9A041" w:rsidR="003C2407" w:rsidRDefault="00BD1B63" w:rsidP="003C2407">
            <w:pPr>
              <w:rPr>
                <w:rFonts w:ascii="Aptos" w:hAnsi="Aptos"/>
                <w:sz w:val="20"/>
                <w:szCs w:val="20"/>
              </w:rPr>
            </w:pPr>
            <w:r>
              <w:rPr>
                <w:rFonts w:ascii="Aptos" w:hAnsi="Aptos"/>
                <w:sz w:val="20"/>
                <w:szCs w:val="20"/>
              </w:rPr>
              <w:t>1</w:t>
            </w:r>
          </w:p>
        </w:tc>
      </w:tr>
      <w:tr w:rsidR="003C2407" w14:paraId="754FAEA7" w14:textId="77777777" w:rsidTr="003C2407">
        <w:tc>
          <w:tcPr>
            <w:tcW w:w="1807" w:type="dxa"/>
            <w:tcBorders>
              <w:top w:val="single" w:sz="4" w:space="0" w:color="auto"/>
              <w:left w:val="single" w:sz="4" w:space="0" w:color="auto"/>
              <w:bottom w:val="single" w:sz="4" w:space="0" w:color="auto"/>
              <w:right w:val="single" w:sz="4" w:space="0" w:color="auto"/>
            </w:tcBorders>
          </w:tcPr>
          <w:p w14:paraId="0968912E" w14:textId="31C99416" w:rsidR="003C2407" w:rsidRPr="003C2407" w:rsidRDefault="003C2407" w:rsidP="003C2407">
            <w:pPr>
              <w:rPr>
                <w:rFonts w:ascii="Aptos" w:hAnsi="Aptos"/>
                <w:sz w:val="20"/>
                <w:szCs w:val="20"/>
              </w:rPr>
            </w:pPr>
            <w:r w:rsidRPr="003C2407">
              <w:rPr>
                <w:rFonts w:ascii="Aptos" w:hAnsi="Aptos"/>
                <w:sz w:val="20"/>
                <w:szCs w:val="20"/>
              </w:rPr>
              <w:t>Staphylococcus phage MarsHill</w:t>
            </w:r>
          </w:p>
        </w:tc>
        <w:tc>
          <w:tcPr>
            <w:tcW w:w="1526" w:type="dxa"/>
            <w:tcBorders>
              <w:top w:val="single" w:sz="4" w:space="0" w:color="auto"/>
              <w:left w:val="single" w:sz="4" w:space="0" w:color="auto"/>
              <w:bottom w:val="single" w:sz="4" w:space="0" w:color="auto"/>
              <w:right w:val="single" w:sz="4" w:space="0" w:color="auto"/>
            </w:tcBorders>
          </w:tcPr>
          <w:p w14:paraId="0B965380" w14:textId="1A7B2674" w:rsidR="003C2407" w:rsidRPr="00485787" w:rsidRDefault="005A2A02" w:rsidP="003C2407">
            <w:pPr>
              <w:rPr>
                <w:rFonts w:ascii="Aptos" w:hAnsi="Aptos"/>
                <w:i/>
                <w:iCs/>
                <w:sz w:val="20"/>
                <w:szCs w:val="20"/>
              </w:rPr>
            </w:pPr>
            <w:r w:rsidRPr="005A2A02">
              <w:rPr>
                <w:rFonts w:ascii="Aptos" w:hAnsi="Aptos"/>
                <w:i/>
                <w:iCs/>
                <w:sz w:val="20"/>
                <w:szCs w:val="20"/>
              </w:rPr>
              <w:t>Staphylococcus aureus</w:t>
            </w:r>
          </w:p>
        </w:tc>
        <w:tc>
          <w:tcPr>
            <w:tcW w:w="1315" w:type="dxa"/>
            <w:tcBorders>
              <w:top w:val="single" w:sz="4" w:space="0" w:color="auto"/>
              <w:left w:val="single" w:sz="4" w:space="0" w:color="auto"/>
              <w:bottom w:val="single" w:sz="4" w:space="0" w:color="auto"/>
              <w:right w:val="single" w:sz="4" w:space="0" w:color="auto"/>
            </w:tcBorders>
          </w:tcPr>
          <w:p w14:paraId="210E1B69" w14:textId="5CE704DC" w:rsidR="003C2407" w:rsidRDefault="005A2A02" w:rsidP="003C2407">
            <w:pPr>
              <w:rPr>
                <w:rFonts w:ascii="Aptos" w:hAnsi="Aptos"/>
                <w:sz w:val="20"/>
                <w:szCs w:val="20"/>
              </w:rPr>
            </w:pPr>
            <w:r>
              <w:rPr>
                <w:rFonts w:ascii="Aptos" w:hAnsi="Aptos"/>
                <w:sz w:val="20"/>
                <w:szCs w:val="20"/>
              </w:rPr>
              <w:t>Myovirus</w:t>
            </w:r>
          </w:p>
        </w:tc>
        <w:tc>
          <w:tcPr>
            <w:tcW w:w="994" w:type="dxa"/>
            <w:tcBorders>
              <w:top w:val="single" w:sz="4" w:space="0" w:color="auto"/>
              <w:left w:val="single" w:sz="4" w:space="0" w:color="auto"/>
              <w:bottom w:val="single" w:sz="4" w:space="0" w:color="auto"/>
              <w:right w:val="single" w:sz="4" w:space="0" w:color="auto"/>
            </w:tcBorders>
          </w:tcPr>
          <w:p w14:paraId="353E50AE" w14:textId="72C16362" w:rsidR="003C2407" w:rsidRDefault="005A2A02" w:rsidP="003C2407">
            <w:pPr>
              <w:rPr>
                <w:rFonts w:ascii="Aptos" w:hAnsi="Aptos"/>
                <w:sz w:val="20"/>
                <w:szCs w:val="20"/>
              </w:rPr>
            </w:pPr>
            <w:r>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32A9EC44" w14:textId="5FB976BF" w:rsidR="003C2407" w:rsidRPr="003C2407" w:rsidRDefault="003C2407" w:rsidP="003C2407">
            <w:pPr>
              <w:rPr>
                <w:rFonts w:ascii="Aptos" w:hAnsi="Aptos"/>
                <w:sz w:val="20"/>
                <w:szCs w:val="20"/>
              </w:rPr>
            </w:pPr>
            <w:r w:rsidRPr="003C2407">
              <w:rPr>
                <w:rFonts w:ascii="Aptos" w:hAnsi="Aptos"/>
                <w:sz w:val="20"/>
                <w:szCs w:val="20"/>
              </w:rPr>
              <w:t>MW248466.1</w:t>
            </w:r>
          </w:p>
        </w:tc>
        <w:tc>
          <w:tcPr>
            <w:tcW w:w="991" w:type="dxa"/>
            <w:tcBorders>
              <w:top w:val="single" w:sz="4" w:space="0" w:color="auto"/>
              <w:left w:val="single" w:sz="4" w:space="0" w:color="auto"/>
              <w:bottom w:val="single" w:sz="4" w:space="0" w:color="auto"/>
              <w:right w:val="single" w:sz="4" w:space="0" w:color="auto"/>
            </w:tcBorders>
          </w:tcPr>
          <w:p w14:paraId="3BD9CA5D" w14:textId="75DAFE9C" w:rsidR="003C2407" w:rsidRDefault="005A2A02" w:rsidP="003C2407">
            <w:pPr>
              <w:rPr>
                <w:rFonts w:ascii="Aptos" w:hAnsi="Aptos"/>
                <w:sz w:val="20"/>
                <w:szCs w:val="20"/>
              </w:rPr>
            </w:pPr>
            <w:r w:rsidRPr="005A2A02">
              <w:rPr>
                <w:rFonts w:ascii="Aptos" w:hAnsi="Aptos"/>
                <w:sz w:val="20"/>
                <w:szCs w:val="20"/>
              </w:rPr>
              <w:t>266637 bp</w:t>
            </w:r>
          </w:p>
        </w:tc>
        <w:tc>
          <w:tcPr>
            <w:tcW w:w="977" w:type="dxa"/>
            <w:tcBorders>
              <w:top w:val="single" w:sz="4" w:space="0" w:color="auto"/>
              <w:left w:val="single" w:sz="4" w:space="0" w:color="auto"/>
              <w:bottom w:val="single" w:sz="4" w:space="0" w:color="auto"/>
              <w:right w:val="single" w:sz="4" w:space="0" w:color="auto"/>
            </w:tcBorders>
          </w:tcPr>
          <w:p w14:paraId="2D352D93" w14:textId="10CE70D2" w:rsidR="003C2407" w:rsidRDefault="005A2A02" w:rsidP="003C2407">
            <w:pPr>
              <w:rPr>
                <w:rFonts w:ascii="Aptos" w:hAnsi="Aptos"/>
                <w:sz w:val="20"/>
                <w:szCs w:val="20"/>
              </w:rPr>
            </w:pPr>
            <w:r>
              <w:rPr>
                <w:rFonts w:ascii="Aptos" w:hAnsi="Aptos"/>
                <w:sz w:val="20"/>
                <w:szCs w:val="20"/>
              </w:rPr>
              <w:t>262</w:t>
            </w:r>
          </w:p>
        </w:tc>
        <w:tc>
          <w:tcPr>
            <w:tcW w:w="683" w:type="dxa"/>
            <w:tcBorders>
              <w:top w:val="single" w:sz="4" w:space="0" w:color="auto"/>
              <w:left w:val="single" w:sz="4" w:space="0" w:color="auto"/>
              <w:bottom w:val="single" w:sz="4" w:space="0" w:color="auto"/>
              <w:right w:val="single" w:sz="4" w:space="0" w:color="auto"/>
            </w:tcBorders>
          </w:tcPr>
          <w:p w14:paraId="6C22276F" w14:textId="6D669A82" w:rsidR="003C2407" w:rsidRDefault="005A2A02" w:rsidP="003C2407">
            <w:pPr>
              <w:rPr>
                <w:rFonts w:ascii="Aptos" w:hAnsi="Aptos"/>
                <w:sz w:val="20"/>
                <w:szCs w:val="20"/>
              </w:rPr>
            </w:pPr>
            <w:r>
              <w:rPr>
                <w:rFonts w:ascii="Aptos" w:hAnsi="Aptos"/>
                <w:sz w:val="20"/>
                <w:szCs w:val="20"/>
              </w:rPr>
              <w:t>0</w:t>
            </w:r>
          </w:p>
        </w:tc>
      </w:tr>
      <w:tr w:rsidR="003C2407" w14:paraId="0EDA5686" w14:textId="77777777" w:rsidTr="003C2407">
        <w:tc>
          <w:tcPr>
            <w:tcW w:w="1807" w:type="dxa"/>
            <w:tcBorders>
              <w:top w:val="single" w:sz="4" w:space="0" w:color="auto"/>
              <w:left w:val="single" w:sz="4" w:space="0" w:color="auto"/>
              <w:bottom w:val="single" w:sz="4" w:space="0" w:color="auto"/>
              <w:right w:val="single" w:sz="4" w:space="0" w:color="auto"/>
            </w:tcBorders>
          </w:tcPr>
          <w:p w14:paraId="0CEC3B13" w14:textId="1D42DFCB" w:rsidR="003C2407" w:rsidRPr="003C2407" w:rsidRDefault="003C2407" w:rsidP="003C2407">
            <w:pPr>
              <w:rPr>
                <w:rFonts w:ascii="Aptos" w:hAnsi="Aptos"/>
                <w:sz w:val="20"/>
                <w:szCs w:val="20"/>
              </w:rPr>
            </w:pPr>
            <w:r w:rsidRPr="003C2407">
              <w:rPr>
                <w:rFonts w:ascii="Aptos" w:hAnsi="Aptos"/>
                <w:sz w:val="20"/>
                <w:szCs w:val="20"/>
              </w:rPr>
              <w:t>Staphylococcus phage Madawaska</w:t>
            </w:r>
          </w:p>
        </w:tc>
        <w:tc>
          <w:tcPr>
            <w:tcW w:w="1526" w:type="dxa"/>
            <w:tcBorders>
              <w:top w:val="single" w:sz="4" w:space="0" w:color="auto"/>
              <w:left w:val="single" w:sz="4" w:space="0" w:color="auto"/>
              <w:bottom w:val="single" w:sz="4" w:space="0" w:color="auto"/>
              <w:right w:val="single" w:sz="4" w:space="0" w:color="auto"/>
            </w:tcBorders>
          </w:tcPr>
          <w:p w14:paraId="5DA30BDC" w14:textId="1DE000F9" w:rsidR="003C2407" w:rsidRPr="00485787" w:rsidRDefault="005A2A02" w:rsidP="003C2407">
            <w:pPr>
              <w:rPr>
                <w:rFonts w:ascii="Aptos" w:hAnsi="Aptos"/>
                <w:i/>
                <w:iCs/>
                <w:sz w:val="20"/>
                <w:szCs w:val="20"/>
              </w:rPr>
            </w:pPr>
            <w:r w:rsidRPr="005A2A02">
              <w:rPr>
                <w:rFonts w:ascii="Aptos" w:hAnsi="Aptos"/>
                <w:i/>
                <w:iCs/>
                <w:sz w:val="20"/>
                <w:szCs w:val="20"/>
              </w:rPr>
              <w:t>Staphylococcus aureus</w:t>
            </w:r>
          </w:p>
        </w:tc>
        <w:tc>
          <w:tcPr>
            <w:tcW w:w="1315" w:type="dxa"/>
            <w:tcBorders>
              <w:top w:val="single" w:sz="4" w:space="0" w:color="auto"/>
              <w:left w:val="single" w:sz="4" w:space="0" w:color="auto"/>
              <w:bottom w:val="single" w:sz="4" w:space="0" w:color="auto"/>
              <w:right w:val="single" w:sz="4" w:space="0" w:color="auto"/>
            </w:tcBorders>
          </w:tcPr>
          <w:p w14:paraId="530AED75" w14:textId="36292BBA" w:rsidR="003C2407" w:rsidRDefault="005A2A02" w:rsidP="003C2407">
            <w:pPr>
              <w:rPr>
                <w:rFonts w:ascii="Aptos" w:hAnsi="Aptos"/>
                <w:sz w:val="20"/>
                <w:szCs w:val="20"/>
              </w:rPr>
            </w:pPr>
            <w:r>
              <w:rPr>
                <w:rFonts w:ascii="Aptos" w:hAnsi="Aptos"/>
                <w:sz w:val="20"/>
                <w:szCs w:val="20"/>
              </w:rPr>
              <w:t>Myovirus</w:t>
            </w:r>
          </w:p>
        </w:tc>
        <w:tc>
          <w:tcPr>
            <w:tcW w:w="994" w:type="dxa"/>
            <w:tcBorders>
              <w:top w:val="single" w:sz="4" w:space="0" w:color="auto"/>
              <w:left w:val="single" w:sz="4" w:space="0" w:color="auto"/>
              <w:bottom w:val="single" w:sz="4" w:space="0" w:color="auto"/>
              <w:right w:val="single" w:sz="4" w:space="0" w:color="auto"/>
            </w:tcBorders>
          </w:tcPr>
          <w:p w14:paraId="654488FA" w14:textId="31308C64" w:rsidR="003C2407" w:rsidRDefault="005A2A02" w:rsidP="003C2407">
            <w:pPr>
              <w:rPr>
                <w:rFonts w:ascii="Aptos" w:hAnsi="Aptos"/>
                <w:sz w:val="20"/>
                <w:szCs w:val="20"/>
              </w:rPr>
            </w:pPr>
            <w:r>
              <w:rPr>
                <w:rFonts w:ascii="Aptos" w:hAnsi="Aptos"/>
                <w:sz w:val="20"/>
                <w:szCs w:val="20"/>
              </w:rPr>
              <w:t>Lytic</w:t>
            </w:r>
          </w:p>
        </w:tc>
        <w:tc>
          <w:tcPr>
            <w:tcW w:w="1319" w:type="dxa"/>
            <w:tcBorders>
              <w:top w:val="single" w:sz="4" w:space="0" w:color="auto"/>
              <w:left w:val="single" w:sz="4" w:space="0" w:color="auto"/>
              <w:bottom w:val="single" w:sz="4" w:space="0" w:color="auto"/>
              <w:right w:val="single" w:sz="4" w:space="0" w:color="auto"/>
            </w:tcBorders>
          </w:tcPr>
          <w:p w14:paraId="1147D91B" w14:textId="690D6516" w:rsidR="003C2407" w:rsidRPr="003C2407" w:rsidRDefault="003C2407" w:rsidP="003C2407">
            <w:pPr>
              <w:rPr>
                <w:rFonts w:ascii="Aptos" w:hAnsi="Aptos"/>
                <w:sz w:val="20"/>
                <w:szCs w:val="20"/>
              </w:rPr>
            </w:pPr>
            <w:r w:rsidRPr="003C2407">
              <w:rPr>
                <w:rFonts w:ascii="Aptos" w:hAnsi="Aptos"/>
                <w:sz w:val="20"/>
                <w:szCs w:val="20"/>
              </w:rPr>
              <w:t>MW349129.1</w:t>
            </w:r>
          </w:p>
        </w:tc>
        <w:tc>
          <w:tcPr>
            <w:tcW w:w="991" w:type="dxa"/>
            <w:tcBorders>
              <w:top w:val="single" w:sz="4" w:space="0" w:color="auto"/>
              <w:left w:val="single" w:sz="4" w:space="0" w:color="auto"/>
              <w:bottom w:val="single" w:sz="4" w:space="0" w:color="auto"/>
              <w:right w:val="single" w:sz="4" w:space="0" w:color="auto"/>
            </w:tcBorders>
          </w:tcPr>
          <w:p w14:paraId="0C60A512" w14:textId="01469C2D" w:rsidR="003C2407" w:rsidRDefault="005A2A02" w:rsidP="003C2407">
            <w:pPr>
              <w:rPr>
                <w:rFonts w:ascii="Aptos" w:hAnsi="Aptos"/>
                <w:sz w:val="20"/>
                <w:szCs w:val="20"/>
              </w:rPr>
            </w:pPr>
            <w:r w:rsidRPr="005A2A02">
              <w:rPr>
                <w:rFonts w:ascii="Aptos" w:hAnsi="Aptos"/>
                <w:sz w:val="20"/>
                <w:szCs w:val="20"/>
              </w:rPr>
              <w:t>265446 bp</w:t>
            </w:r>
          </w:p>
        </w:tc>
        <w:tc>
          <w:tcPr>
            <w:tcW w:w="977" w:type="dxa"/>
            <w:tcBorders>
              <w:top w:val="single" w:sz="4" w:space="0" w:color="auto"/>
              <w:left w:val="single" w:sz="4" w:space="0" w:color="auto"/>
              <w:bottom w:val="single" w:sz="4" w:space="0" w:color="auto"/>
              <w:right w:val="single" w:sz="4" w:space="0" w:color="auto"/>
            </w:tcBorders>
          </w:tcPr>
          <w:p w14:paraId="72A96938" w14:textId="4A6B5A4C" w:rsidR="003C2407" w:rsidRDefault="005A2A02" w:rsidP="003C2407">
            <w:pPr>
              <w:rPr>
                <w:rFonts w:ascii="Aptos" w:hAnsi="Aptos"/>
                <w:sz w:val="20"/>
                <w:szCs w:val="20"/>
              </w:rPr>
            </w:pPr>
            <w:r>
              <w:rPr>
                <w:rFonts w:ascii="Aptos" w:hAnsi="Aptos"/>
                <w:sz w:val="20"/>
                <w:szCs w:val="20"/>
              </w:rPr>
              <w:t>264</w:t>
            </w:r>
          </w:p>
        </w:tc>
        <w:tc>
          <w:tcPr>
            <w:tcW w:w="683" w:type="dxa"/>
            <w:tcBorders>
              <w:top w:val="single" w:sz="4" w:space="0" w:color="auto"/>
              <w:left w:val="single" w:sz="4" w:space="0" w:color="auto"/>
              <w:bottom w:val="single" w:sz="4" w:space="0" w:color="auto"/>
              <w:right w:val="single" w:sz="4" w:space="0" w:color="auto"/>
            </w:tcBorders>
          </w:tcPr>
          <w:p w14:paraId="683686B2" w14:textId="1374021C" w:rsidR="003C2407" w:rsidRDefault="005A2A02" w:rsidP="003C2407">
            <w:pPr>
              <w:rPr>
                <w:rFonts w:ascii="Aptos" w:hAnsi="Aptos"/>
                <w:sz w:val="20"/>
                <w:szCs w:val="20"/>
              </w:rPr>
            </w:pPr>
            <w:r>
              <w:rPr>
                <w:rFonts w:ascii="Aptos" w:hAnsi="Aptos"/>
                <w:sz w:val="20"/>
                <w:szCs w:val="20"/>
              </w:rPr>
              <w:t>1</w:t>
            </w:r>
          </w:p>
        </w:tc>
      </w:tr>
    </w:tbl>
    <w:p w14:paraId="5B31B8EC" w14:textId="75BCD6DE" w:rsidR="00E8230F" w:rsidRPr="005A2A02" w:rsidRDefault="005A2A02" w:rsidP="178B1F09">
      <w:pPr>
        <w:rPr>
          <w:rFonts w:ascii="Aptos" w:hAnsi="Aptos" w:cs="Arial"/>
          <w:b/>
          <w:bCs/>
          <w:lang w:val="en-GB"/>
        </w:rPr>
      </w:pPr>
      <w:r w:rsidRPr="178B1F09">
        <w:rPr>
          <w:rFonts w:ascii="Aptos" w:hAnsi="Aptos" w:cs="Arial"/>
          <w:b/>
          <w:bCs/>
          <w:lang w:val="en-GB"/>
        </w:rPr>
        <w:t>Specific References:</w:t>
      </w:r>
    </w:p>
    <w:p w14:paraId="3EA8FE6C" w14:textId="79334E93" w:rsidR="00E8230F" w:rsidRPr="00BD1B63" w:rsidRDefault="00BD1B63" w:rsidP="00E2614C">
      <w:pPr>
        <w:rPr>
          <w:rFonts w:ascii="Aptos" w:hAnsi="Aptos"/>
          <w:sz w:val="22"/>
          <w:szCs w:val="22"/>
        </w:rPr>
      </w:pPr>
      <w:r w:rsidRPr="00BD1B63">
        <w:rPr>
          <w:rFonts w:ascii="Aptos" w:hAnsi="Aptos"/>
          <w:sz w:val="22"/>
          <w:szCs w:val="22"/>
        </w:rPr>
        <w:t xml:space="preserve">Lee Y, Son B, Cha Y, Ryu S. Characterization and Genomic Analysis of PALS2, a Novel </w:t>
      </w:r>
      <w:r w:rsidRPr="00BD1B63">
        <w:rPr>
          <w:rFonts w:ascii="Aptos" w:hAnsi="Aptos"/>
          <w:i/>
          <w:iCs/>
          <w:sz w:val="22"/>
          <w:szCs w:val="22"/>
        </w:rPr>
        <w:t>Staphylococcus</w:t>
      </w:r>
      <w:r w:rsidRPr="00BD1B63">
        <w:rPr>
          <w:rFonts w:ascii="Aptos" w:hAnsi="Aptos"/>
          <w:sz w:val="22"/>
          <w:szCs w:val="22"/>
        </w:rPr>
        <w:t xml:space="preserve"> Jumbo Bacteriophage. Front Microbiol. 2021 Mar </w:t>
      </w:r>
      <w:proofErr w:type="gramStart"/>
      <w:r w:rsidRPr="00BD1B63">
        <w:rPr>
          <w:rFonts w:ascii="Aptos" w:hAnsi="Aptos"/>
          <w:sz w:val="22"/>
          <w:szCs w:val="22"/>
        </w:rPr>
        <w:t>8;12:622755</w:t>
      </w:r>
      <w:proofErr w:type="gramEnd"/>
      <w:r w:rsidRPr="00BD1B63">
        <w:rPr>
          <w:rFonts w:ascii="Aptos" w:hAnsi="Aptos"/>
          <w:sz w:val="22"/>
          <w:szCs w:val="22"/>
        </w:rPr>
        <w:t>. doi: 10.3389/fmicb.2021.622755. PMID: 33763042; PMCID: PMC7982418 [PALS2]</w:t>
      </w:r>
    </w:p>
    <w:p w14:paraId="62815A9D" w14:textId="77777777" w:rsidR="00BD1B63" w:rsidRPr="00BD1B63" w:rsidRDefault="00BD1B63" w:rsidP="00E2614C">
      <w:pPr>
        <w:rPr>
          <w:rFonts w:ascii="Aptos" w:hAnsi="Aptos"/>
          <w:sz w:val="22"/>
          <w:szCs w:val="22"/>
        </w:rPr>
      </w:pPr>
    </w:p>
    <w:p w14:paraId="5C13FC9F" w14:textId="0D110458" w:rsidR="00BD1B63" w:rsidRPr="00BD1B63" w:rsidRDefault="00BD1B63" w:rsidP="00E2614C">
      <w:pPr>
        <w:rPr>
          <w:rFonts w:ascii="Aptos" w:hAnsi="Aptos" w:cs="Arial"/>
          <w:sz w:val="22"/>
          <w:szCs w:val="22"/>
          <w:lang w:val="en-GB"/>
        </w:rPr>
      </w:pPr>
      <w:r w:rsidRPr="00BD1B63">
        <w:rPr>
          <w:rFonts w:ascii="Aptos" w:hAnsi="Aptos" w:cs="Arial"/>
          <w:sz w:val="22"/>
          <w:szCs w:val="22"/>
          <w:lang w:val="en-GB"/>
        </w:rPr>
        <w:t xml:space="preserve">da Silva Duarte V, Treu L, Sartori C, Dias RS, da Silva Paes I, Vieira MS, Santana GR, Marcondes MI, Giacomini A, Corich V, Campanaro S, da Silva CC, de Paula SO. Milk microbial composition of Brazilian dairy cows entering the dry period and genomic comparison between </w:t>
      </w:r>
      <w:r w:rsidRPr="00BD1B63">
        <w:rPr>
          <w:rFonts w:ascii="Aptos" w:hAnsi="Aptos" w:cs="Arial"/>
          <w:i/>
          <w:iCs/>
          <w:sz w:val="22"/>
          <w:szCs w:val="22"/>
          <w:lang w:val="en-GB"/>
        </w:rPr>
        <w:t>Staphylococcus aureus</w:t>
      </w:r>
      <w:r w:rsidRPr="00BD1B63">
        <w:rPr>
          <w:rFonts w:ascii="Aptos" w:hAnsi="Aptos" w:cs="Arial"/>
          <w:sz w:val="22"/>
          <w:szCs w:val="22"/>
          <w:lang w:val="en-GB"/>
        </w:rPr>
        <w:t xml:space="preserve"> strains susceptible to the bacteriophage vB_SauM-UFV_DC4. Sci Rep. 2020 Mar 26;10(1):5520. doi: 10.1038/s41598-020-62499-6. PMID: 32218514; PMCID: PMC7099093.</w:t>
      </w:r>
      <w:r>
        <w:rPr>
          <w:rFonts w:ascii="Aptos" w:hAnsi="Aptos" w:cs="Arial"/>
          <w:sz w:val="22"/>
          <w:szCs w:val="22"/>
          <w:lang w:val="en-GB"/>
        </w:rPr>
        <w:t xml:space="preserve"> [DC4]</w:t>
      </w:r>
    </w:p>
    <w:p w14:paraId="41E81CBD" w14:textId="77777777" w:rsidR="00E2614C" w:rsidRPr="00BD1B63" w:rsidRDefault="00E2614C" w:rsidP="00A722B5">
      <w:pPr>
        <w:rPr>
          <w:rFonts w:ascii="Aptos" w:hAnsi="Aptos" w:cs="Arial"/>
          <w:sz w:val="22"/>
          <w:szCs w:val="22"/>
          <w:lang w:val="en-GB"/>
        </w:rPr>
      </w:pPr>
    </w:p>
    <w:p w14:paraId="4E7119DD" w14:textId="235E325A" w:rsidR="00687C2C" w:rsidRPr="00BD1B63" w:rsidRDefault="00687C2C" w:rsidP="00A722B5">
      <w:pPr>
        <w:rPr>
          <w:rFonts w:ascii="Aptos" w:hAnsi="Aptos" w:cs="Arial"/>
          <w:sz w:val="22"/>
          <w:szCs w:val="22"/>
          <w:lang w:val="en-GB"/>
        </w:rPr>
      </w:pPr>
      <w:r w:rsidRPr="00BD1B63">
        <w:rPr>
          <w:rFonts w:ascii="Aptos" w:hAnsi="Aptos"/>
          <w:sz w:val="22"/>
          <w:szCs w:val="22"/>
        </w:rPr>
        <w:t xml:space="preserve">Uchiyama J, Takemura-Uchiyama I, Sakaguchi Y, Gamoh K, Kato S, Daibata M, Ujihara T, Misawa N, Matsuzaki S. Intragenus generalized transduction in </w:t>
      </w:r>
      <w:r w:rsidRPr="00BD1B63">
        <w:rPr>
          <w:rFonts w:ascii="Aptos" w:hAnsi="Aptos"/>
          <w:i/>
          <w:iCs/>
          <w:sz w:val="22"/>
          <w:szCs w:val="22"/>
        </w:rPr>
        <w:t>Staphylococcus</w:t>
      </w:r>
      <w:r w:rsidRPr="00BD1B63">
        <w:rPr>
          <w:rFonts w:ascii="Aptos" w:hAnsi="Aptos"/>
          <w:sz w:val="22"/>
          <w:szCs w:val="22"/>
        </w:rPr>
        <w:t xml:space="preserve"> spp. by a novel giant phage. ISME J. 2014 Sep;8(9):1949-52. doi: 10.1038/ismej.2014.29. Epub 2014 Mar 6. PMID: 24599069; PMCID: PMC4139722. [S6]</w:t>
      </w:r>
    </w:p>
    <w:p w14:paraId="0A355D8B" w14:textId="77777777" w:rsidR="00687C2C" w:rsidRDefault="00687C2C" w:rsidP="00A722B5">
      <w:pPr>
        <w:rPr>
          <w:rFonts w:ascii="Aptos" w:hAnsi="Aptos" w:cs="Arial"/>
          <w:b/>
          <w:bCs/>
          <w:color w:val="0000FF"/>
          <w:sz w:val="20"/>
          <w:szCs w:val="20"/>
          <w:lang w:val="en-GB"/>
        </w:rPr>
      </w:pPr>
    </w:p>
    <w:p w14:paraId="3CFEF1DF" w14:textId="77777777" w:rsidR="00687C2C" w:rsidRDefault="00687C2C" w:rsidP="00A722B5">
      <w:pPr>
        <w:rPr>
          <w:rFonts w:ascii="Aptos" w:hAnsi="Aptos" w:cs="Arial"/>
          <w:b/>
          <w:bCs/>
          <w:color w:val="0000FF"/>
          <w:sz w:val="20"/>
          <w:szCs w:val="20"/>
          <w:lang w:val="en-GB"/>
        </w:rPr>
      </w:pPr>
    </w:p>
    <w:p w14:paraId="42DEF8DE" w14:textId="77777777" w:rsidR="00687C2C" w:rsidRDefault="00687C2C" w:rsidP="00A722B5">
      <w:pPr>
        <w:rPr>
          <w:rFonts w:ascii="Aptos" w:hAnsi="Aptos" w:cs="Arial"/>
          <w:b/>
          <w:bCs/>
          <w:color w:val="0000FF"/>
          <w:sz w:val="20"/>
          <w:szCs w:val="20"/>
          <w:lang w:val="en-GB"/>
        </w:rPr>
      </w:pPr>
    </w:p>
    <w:p w14:paraId="7C124D55" w14:textId="77777777" w:rsidR="00687C2C" w:rsidRDefault="00687C2C" w:rsidP="00A722B5">
      <w:pPr>
        <w:rPr>
          <w:rFonts w:ascii="Aptos" w:hAnsi="Aptos" w:cs="Arial"/>
          <w:b/>
          <w:bCs/>
          <w:color w:val="0000FF"/>
          <w:sz w:val="20"/>
          <w:szCs w:val="20"/>
          <w:lang w:val="en-GB"/>
        </w:rPr>
      </w:pPr>
    </w:p>
    <w:p w14:paraId="34224817" w14:textId="64EB44C6" w:rsidR="00A722B5" w:rsidRPr="00D44F22" w:rsidRDefault="00687C2C" w:rsidP="00A722B5">
      <w:pPr>
        <w:rPr>
          <w:rFonts w:ascii="Aptos" w:hAnsi="Aptos" w:cs="Arial"/>
          <w:b/>
          <w:bCs/>
          <w:color w:val="0000FF"/>
          <w:lang w:val="en-GB"/>
        </w:rPr>
      </w:pPr>
      <w:r>
        <w:rPr>
          <w:rFonts w:ascii="Aptos" w:hAnsi="Aptos" w:cs="Arial"/>
          <w:b/>
          <w:bCs/>
          <w:noProof/>
          <w:color w:val="0000FF"/>
          <w:lang w:val="en-GB"/>
        </w:rPr>
        <w:lastRenderedPageBreak/>
        <w:drawing>
          <wp:inline distT="0" distB="0" distL="0" distR="0" wp14:anchorId="30BA50C6" wp14:editId="5BCBE540">
            <wp:extent cx="5855001" cy="3594285"/>
            <wp:effectExtent l="0" t="0" r="0" b="6350"/>
            <wp:docPr id="876125568" name="Picture 2" descr="A chart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25568" name="Picture 2" descr="A chart with numbers and letters&#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855001" cy="3594285"/>
                    </a:xfrm>
                    <a:prstGeom prst="rect">
                      <a:avLst/>
                    </a:prstGeom>
                  </pic:spPr>
                </pic:pic>
              </a:graphicData>
            </a:graphic>
          </wp:inline>
        </w:drawing>
      </w:r>
    </w:p>
    <w:p w14:paraId="5381E4CD" w14:textId="66BE8CC9" w:rsidR="00954208" w:rsidRDefault="00954208" w:rsidP="00954208">
      <w:pPr>
        <w:rPr>
          <w:rFonts w:ascii="Aptos" w:eastAsia="Aptos" w:hAnsi="Aptos" w:cs="Aptos"/>
        </w:rPr>
      </w:pPr>
      <w:r w:rsidRPr="00954208">
        <w:rPr>
          <w:rFonts w:ascii="Aptos" w:hAnsi="Aptos"/>
          <w:b/>
          <w:bCs/>
        </w:rPr>
        <w:t>Figure 1.</w:t>
      </w:r>
      <w:r>
        <w:rPr>
          <w:rFonts w:ascii="Aptos" w:hAnsi="Aptos"/>
        </w:rPr>
        <w:t xml:space="preserve"> VIRIDIC heat map (Virus Intergenomic Distance Calculator; VIRIDIC (Virus Intergenomic Distance Calculator; [3]; </w:t>
      </w:r>
      <w:proofErr w:type="gramStart"/>
      <w:r>
        <w:rPr>
          <w:rFonts w:ascii="Aptos" w:hAnsi="Aptos"/>
        </w:rPr>
        <w:t>http://rhea.icbm.uni-oldenburg.de/VIRIDIC/)  heatmap</w:t>
      </w:r>
      <w:proofErr w:type="gramEnd"/>
      <w:r>
        <w:rPr>
          <w:rFonts w:ascii="Aptos" w:hAnsi="Aptos"/>
        </w:rPr>
        <w:t xml:space="preserve"> for this group of phages.  It computes pairwise intergenomic </w:t>
      </w:r>
      <w:r>
        <w:rPr>
          <w:rFonts w:ascii="Aptos" w:eastAsia="Aptos" w:hAnsi="Aptos" w:cs="Aptos"/>
        </w:rPr>
        <w:t xml:space="preserve">distances/similarities amongst phage genomes. Data values which are bordered in black correspond to strains.  </w:t>
      </w:r>
      <w:bookmarkStart w:id="0" w:name="_Hlk199180882"/>
      <w:r>
        <w:rPr>
          <w:rFonts w:ascii="Aptos" w:eastAsia="Aptos" w:hAnsi="Aptos" w:cs="Aptos"/>
        </w:rPr>
        <w:t>Abbreviations</w:t>
      </w:r>
      <w:proofErr w:type="gramStart"/>
      <w:r>
        <w:rPr>
          <w:rFonts w:ascii="Aptos" w:eastAsia="Aptos" w:hAnsi="Aptos" w:cs="Aptos"/>
        </w:rPr>
        <w:t xml:space="preserve">:  </w:t>
      </w:r>
      <w:r w:rsidR="00687C2C">
        <w:rPr>
          <w:rFonts w:ascii="Aptos" w:eastAsia="Aptos" w:hAnsi="Aptos" w:cs="Aptos"/>
        </w:rPr>
        <w:t>Stap</w:t>
      </w:r>
      <w:proofErr w:type="gramEnd"/>
      <w:r>
        <w:rPr>
          <w:rFonts w:ascii="Aptos" w:eastAsia="Aptos" w:hAnsi="Aptos" w:cs="Aptos"/>
        </w:rPr>
        <w:t xml:space="preserve"> = </w:t>
      </w:r>
      <w:r w:rsidR="00687C2C">
        <w:rPr>
          <w:rFonts w:ascii="Aptos" w:eastAsia="Aptos" w:hAnsi="Aptos" w:cs="Aptos"/>
          <w:i/>
          <w:iCs/>
        </w:rPr>
        <w:t>Staphylococcus</w:t>
      </w:r>
      <w:r>
        <w:rPr>
          <w:rFonts w:ascii="Aptos" w:eastAsia="Aptos" w:hAnsi="Aptos" w:cs="Aptos"/>
        </w:rPr>
        <w:t xml:space="preserve">; phg = phage.  </w:t>
      </w:r>
      <w:bookmarkEnd w:id="0"/>
    </w:p>
    <w:p w14:paraId="7ADEA7B3" w14:textId="5E037F72" w:rsidR="00A722B5" w:rsidRDefault="00954208" w:rsidP="00A722B5">
      <w:pPr>
        <w:rPr>
          <w:rFonts w:ascii="Aptos" w:hAnsi="Aptos" w:cs="Arial"/>
        </w:rPr>
      </w:pPr>
      <w:r>
        <w:rPr>
          <w:rFonts w:ascii="Aptos" w:hAnsi="Aptos"/>
          <w:noProof/>
          <w:color w:val="0070C0"/>
        </w:rPr>
        <mc:AlternateContent>
          <mc:Choice Requires="wps">
            <w:drawing>
              <wp:anchor distT="0" distB="0" distL="114300" distR="114300" simplePos="0" relativeHeight="251660288" behindDoc="0" locked="0" layoutInCell="1" allowOverlap="1" wp14:anchorId="7C52C3F4" wp14:editId="4A92EFCE">
                <wp:simplePos x="0" y="0"/>
                <wp:positionH relativeFrom="column">
                  <wp:posOffset>5900758</wp:posOffset>
                </wp:positionH>
                <wp:positionV relativeFrom="paragraph">
                  <wp:posOffset>3219666</wp:posOffset>
                </wp:positionV>
                <wp:extent cx="438150" cy="565150"/>
                <wp:effectExtent l="12700" t="25400" r="12700" b="31750"/>
                <wp:wrapNone/>
                <wp:docPr id="1329520742" name="Isosceles Triangle 4"/>
                <wp:cNvGraphicFramePr/>
                <a:graphic xmlns:a="http://schemas.openxmlformats.org/drawingml/2006/main">
                  <a:graphicData uri="http://schemas.microsoft.com/office/word/2010/wordprocessingShape">
                    <wps:wsp>
                      <wps:cNvSpPr/>
                      <wps:spPr>
                        <a:xfrm rot="16200000">
                          <a:off x="0" y="0"/>
                          <a:ext cx="438150" cy="56515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137549C7">
              <v:shapetype id="_x0000_t5" coordsize="21600,21600" o:spt="5" adj="10800" path="m@0,l,21600r21600,xe" w14:anchorId="341364C3">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464.65pt;margin-top:253.5pt;width:34.5pt;height:44.5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"/>
            </w:pict>
          </mc:Fallback>
        </mc:AlternateContent>
      </w:r>
      <w:r w:rsidR="00687C2C">
        <w:rPr>
          <w:rFonts w:ascii="Aptos" w:hAnsi="Aptos"/>
          <w:noProof/>
          <w:color w:val="0070C0"/>
        </w:rPr>
        <w:drawing>
          <wp:inline distT="0" distB="0" distL="0" distR="0" wp14:anchorId="3FC1C03A" wp14:editId="2A9CE75A">
            <wp:extent cx="5926455" cy="3830320"/>
            <wp:effectExtent l="0" t="0" r="0" b="0"/>
            <wp:docPr id="373695967" name="Picture 3"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95967" name="Picture 3" descr="A screenshot of a computer screen&#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926455" cy="3830320"/>
                    </a:xfrm>
                    <a:prstGeom prst="rect">
                      <a:avLst/>
                    </a:prstGeom>
                  </pic:spPr>
                </pic:pic>
              </a:graphicData>
            </a:graphic>
          </wp:inline>
        </w:drawing>
      </w:r>
      <w:r w:rsidR="00A722B5" w:rsidRPr="178B1F09">
        <w:rPr>
          <w:rFonts w:ascii="Aptos" w:hAnsi="Aptos" w:cs="Arial"/>
          <w:b/>
          <w:bCs/>
        </w:rPr>
        <w:t xml:space="preserve">Figure </w:t>
      </w:r>
      <w:r w:rsidRPr="178B1F09">
        <w:rPr>
          <w:rFonts w:ascii="Aptos" w:hAnsi="Aptos" w:cs="Arial"/>
          <w:b/>
          <w:bCs/>
        </w:rPr>
        <w:t>2</w:t>
      </w:r>
      <w:r w:rsidR="00A722B5" w:rsidRPr="178B1F09">
        <w:rPr>
          <w:rFonts w:ascii="Aptos" w:hAnsi="Aptos" w:cs="Arial"/>
          <w:b/>
          <w:bCs/>
        </w:rPr>
        <w:t xml:space="preserve">: </w:t>
      </w:r>
      <w:r w:rsidR="00A722B5" w:rsidRPr="178B1F09">
        <w:rPr>
          <w:rFonts w:ascii="Aptos" w:hAnsi="Aptos" w:cs="Arial"/>
        </w:rPr>
        <w:t>ViPTree analysis</w:t>
      </w:r>
      <w:r w:rsidR="00A722B5" w:rsidRPr="178B1F09">
        <w:rPr>
          <w:rFonts w:ascii="Aptos" w:hAnsi="Aptos" w:cs="Arial"/>
          <w:lang w:val="en-GB"/>
        </w:rPr>
        <w:t xml:space="preserve"> (</w:t>
      </w:r>
      <w:hyperlink>
        <w:r w:rsidR="00A722B5" w:rsidRPr="178B1F09">
          <w:rPr>
            <w:rStyle w:val="Hyperlink"/>
            <w:rFonts w:ascii="Aptos" w:eastAsia="Times" w:hAnsi="Aptos" w:cs="Arial"/>
            <w:lang w:val="en-GB"/>
          </w:rPr>
          <w:t>https://www.genome.jp/viptree/</w:t>
        </w:r>
      </w:hyperlink>
      <w:r w:rsidR="00A722B5" w:rsidRPr="178B1F09">
        <w:rPr>
          <w:rFonts w:ascii="Aptos" w:hAnsi="Aptos" w:cs="Arial"/>
          <w:lang w:val="en-GB"/>
        </w:rPr>
        <w:t>; [4]) is based upon Rohwer and Edwards (2002) Phage Proteomic Tree [5].  The phage</w:t>
      </w:r>
      <w:r w:rsidR="008317E8" w:rsidRPr="178B1F09">
        <w:rPr>
          <w:rFonts w:ascii="Aptos" w:hAnsi="Aptos" w:cs="Arial"/>
          <w:lang w:val="en-GB"/>
        </w:rPr>
        <w:t>s</w:t>
      </w:r>
      <w:r w:rsidR="00A722B5" w:rsidRPr="178B1F09">
        <w:rPr>
          <w:rFonts w:ascii="Aptos" w:hAnsi="Aptos" w:cs="Arial"/>
          <w:lang w:val="en-GB"/>
        </w:rPr>
        <w:t xml:space="preserve"> of interest </w:t>
      </w:r>
      <w:r w:rsidR="008317E8" w:rsidRPr="178B1F09">
        <w:rPr>
          <w:rFonts w:ascii="Aptos" w:hAnsi="Aptos" w:cs="Arial"/>
          <w:lang w:val="en-GB"/>
        </w:rPr>
        <w:t>are</w:t>
      </w:r>
      <w:r w:rsidR="001856AB" w:rsidRPr="178B1F09">
        <w:rPr>
          <w:rFonts w:ascii="Aptos" w:hAnsi="Aptos" w:cs="Arial"/>
          <w:lang w:val="en-GB"/>
        </w:rPr>
        <w:t xml:space="preserve"> </w:t>
      </w:r>
      <w:r w:rsidR="001856AB" w:rsidRPr="178B1F09">
        <w:rPr>
          <w:rFonts w:ascii="Aptos" w:hAnsi="Aptos" w:cs="Arial"/>
        </w:rPr>
        <w:t>indicated</w:t>
      </w:r>
      <w:r w:rsidR="00A722B5" w:rsidRPr="178B1F09">
        <w:rPr>
          <w:rFonts w:ascii="Aptos" w:hAnsi="Aptos" w:cs="Arial"/>
        </w:rPr>
        <w:t xml:space="preserve"> with </w:t>
      </w:r>
      <w:r w:rsidR="00A722B5" w:rsidRPr="178B1F09">
        <w:rPr>
          <w:rFonts w:ascii="Aptos" w:hAnsi="Aptos" w:cs="Arial"/>
          <w:b/>
          <w:bCs/>
          <w:color w:val="FF0000"/>
        </w:rPr>
        <w:t>red arrowhead</w:t>
      </w:r>
      <w:r w:rsidR="00A722B5" w:rsidRPr="178B1F09">
        <w:rPr>
          <w:rFonts w:ascii="Aptos" w:hAnsi="Aptos" w:cs="Arial"/>
        </w:rPr>
        <w:t xml:space="preserve">.  </w:t>
      </w:r>
      <w:r w:rsidR="00687C2C" w:rsidRPr="178B1F09">
        <w:rPr>
          <w:rFonts w:ascii="Aptos" w:hAnsi="Aptos" w:cs="Arial"/>
        </w:rPr>
        <w:t>Abbreviations</w:t>
      </w:r>
      <w:proofErr w:type="gramStart"/>
      <w:r w:rsidR="00687C2C" w:rsidRPr="178B1F09">
        <w:rPr>
          <w:rFonts w:ascii="Aptos" w:hAnsi="Aptos" w:cs="Arial"/>
        </w:rPr>
        <w:t>:  Stap</w:t>
      </w:r>
      <w:proofErr w:type="gramEnd"/>
      <w:r w:rsidR="00687C2C" w:rsidRPr="178B1F09">
        <w:rPr>
          <w:rFonts w:ascii="Aptos" w:hAnsi="Aptos" w:cs="Arial"/>
        </w:rPr>
        <w:t xml:space="preserve"> = </w:t>
      </w:r>
      <w:r w:rsidR="00687C2C" w:rsidRPr="178B1F09">
        <w:rPr>
          <w:rFonts w:ascii="Aptos" w:hAnsi="Aptos" w:cs="Arial"/>
          <w:i/>
          <w:iCs/>
        </w:rPr>
        <w:t>Staphylococcus</w:t>
      </w:r>
      <w:r w:rsidR="00687C2C" w:rsidRPr="178B1F09">
        <w:rPr>
          <w:rFonts w:ascii="Aptos" w:hAnsi="Aptos" w:cs="Arial"/>
        </w:rPr>
        <w:t xml:space="preserve">; phg = phage.  </w:t>
      </w:r>
    </w:p>
    <w:p w14:paraId="469A753B" w14:textId="77777777" w:rsidR="001F7BD4" w:rsidRDefault="001F7BD4" w:rsidP="00A722B5">
      <w:pPr>
        <w:rPr>
          <w:rFonts w:ascii="Aptos" w:hAnsi="Aptos" w:cs="Arial"/>
        </w:rPr>
      </w:pPr>
    </w:p>
    <w:p w14:paraId="6BBD666B" w14:textId="77777777" w:rsidR="001F7BD4" w:rsidRDefault="001F7BD4" w:rsidP="00A722B5">
      <w:pPr>
        <w:rPr>
          <w:rFonts w:ascii="Aptos" w:hAnsi="Aptos" w:cs="Arial"/>
        </w:rPr>
      </w:pPr>
    </w:p>
    <w:p w14:paraId="0AC1D03B" w14:textId="458516C2" w:rsidR="001F7BD4" w:rsidRPr="00D44F22" w:rsidRDefault="001F7BD4" w:rsidP="00A722B5">
      <w:pPr>
        <w:rPr>
          <w:rFonts w:ascii="Aptos" w:hAnsi="Aptos" w:cs="Arial"/>
        </w:rPr>
      </w:pPr>
      <w:r w:rsidRPr="001F7BD4">
        <w:rPr>
          <w:rFonts w:ascii="Aptos" w:hAnsi="Aptos" w:cs="Arial"/>
          <w:b/>
          <w:bCs/>
        </w:rPr>
        <w:t>CoreGenes 5 Analysis</w:t>
      </w:r>
      <w:r w:rsidRPr="001F7BD4">
        <w:rPr>
          <w:rFonts w:ascii="Aptos" w:hAnsi="Aptos" w:cs="Arial"/>
        </w:rPr>
        <w:t xml:space="preserve"> [7]: revealed that the phages listed in Table 1 share </w:t>
      </w:r>
      <w:r>
        <w:rPr>
          <w:rFonts w:ascii="Aptos" w:hAnsi="Aptos" w:cs="Arial"/>
        </w:rPr>
        <w:t>163</w:t>
      </w:r>
      <w:r w:rsidRPr="001F7BD4">
        <w:rPr>
          <w:rFonts w:ascii="Aptos" w:hAnsi="Aptos" w:cs="Arial"/>
        </w:rPr>
        <w:t xml:space="preserve"> protein homologs, </w:t>
      </w:r>
      <w:r w:rsidR="007571A6">
        <w:rPr>
          <w:rFonts w:ascii="Aptos" w:hAnsi="Aptos" w:cs="Arial"/>
        </w:rPr>
        <w:t xml:space="preserve">including </w:t>
      </w:r>
      <w:r w:rsidR="007571A6" w:rsidRPr="007571A6">
        <w:rPr>
          <w:rFonts w:ascii="Aptos" w:hAnsi="Aptos" w:cs="Arial"/>
        </w:rPr>
        <w:t>DNA-directed RNA polymerase beta subunit, DNA-directed RNA polymerase beta' subunit, DNA-polymerase catalytic subunit, ATP-binding protein, baseplate wedge,  RecD-like helicase, tape measure protein, ribonucleoside-diphosphate reductase 1 subunit, ribonucleotide reductase flavodoxin, terminase large subunit, precursor to major capsid protein, prohead core scaffold and protease,  Holliday junction resolvase, NAD-dependent DNA-ligase, TelA-like protein, UvsX-like recombinase, DNA gyrase subunits A &amp; B, DNA helicase, guanylate kinase, molecular chaperone GroEL, ribonuclease H, dCMP deaminase, endolysin and  portal vertex protein</w:t>
      </w:r>
      <w:r w:rsidRPr="001F7BD4">
        <w:rPr>
          <w:rFonts w:ascii="Aptos" w:hAnsi="Aptos" w:cs="Arial"/>
        </w:rPr>
        <w:t xml:space="preserve">.  This indicates </w:t>
      </w:r>
      <w:r w:rsidR="007571A6" w:rsidRPr="001F7BD4">
        <w:rPr>
          <w:rFonts w:ascii="Aptos" w:hAnsi="Aptos" w:cs="Arial"/>
        </w:rPr>
        <w:t>that approximately</w:t>
      </w:r>
      <w:r w:rsidRPr="001F7BD4">
        <w:rPr>
          <w:rFonts w:ascii="Aptos" w:hAnsi="Aptos" w:cs="Arial"/>
        </w:rPr>
        <w:t xml:space="preserve"> 6</w:t>
      </w:r>
      <w:r w:rsidR="00686C51">
        <w:rPr>
          <w:rFonts w:ascii="Aptos" w:hAnsi="Aptos" w:cs="Arial"/>
        </w:rPr>
        <w:t>0.8</w:t>
      </w:r>
      <w:r w:rsidRPr="001F7BD4">
        <w:rPr>
          <w:rFonts w:ascii="Aptos" w:hAnsi="Aptos" w:cs="Arial"/>
        </w:rPr>
        <w:t>% of the phage-encode</w:t>
      </w:r>
      <w:r>
        <w:rPr>
          <w:rFonts w:ascii="Aptos" w:hAnsi="Aptos" w:cs="Arial"/>
        </w:rPr>
        <w:t xml:space="preserve">d </w:t>
      </w:r>
      <w:r w:rsidRPr="001F7BD4">
        <w:rPr>
          <w:rFonts w:ascii="Aptos" w:hAnsi="Aptos" w:cs="Arial"/>
        </w:rPr>
        <w:t>proteins are conserved.</w:t>
      </w:r>
    </w:p>
    <w:sectPr w:rsidR="001F7BD4" w:rsidRPr="00D44F22"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C4FCC" w14:textId="77777777" w:rsidR="00CE1185" w:rsidRDefault="00CE1185">
      <w:r>
        <w:separator/>
      </w:r>
    </w:p>
  </w:endnote>
  <w:endnote w:type="continuationSeparator" w:id="0">
    <w:p w14:paraId="643ADE87" w14:textId="77777777" w:rsidR="00CE1185" w:rsidRDefault="00CE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9E313" w14:textId="77777777" w:rsidR="00CE1185" w:rsidRDefault="00CE1185">
      <w:r>
        <w:separator/>
      </w:r>
    </w:p>
  </w:footnote>
  <w:footnote w:type="continuationSeparator" w:id="0">
    <w:p w14:paraId="763A390F" w14:textId="77777777" w:rsidR="00CE1185" w:rsidRDefault="00CE1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6572090">
    <w:abstractNumId w:val="0"/>
  </w:num>
  <w:num w:numId="2" w16cid:durableId="349837384">
    <w:abstractNumId w:val="3"/>
  </w:num>
  <w:num w:numId="3" w16cid:durableId="2088844844">
    <w:abstractNumId w:val="1"/>
  </w:num>
  <w:num w:numId="4" w16cid:durableId="178241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33C9"/>
    <w:rsid w:val="000449DB"/>
    <w:rsid w:val="0008012E"/>
    <w:rsid w:val="000965D7"/>
    <w:rsid w:val="000A146A"/>
    <w:rsid w:val="000A7027"/>
    <w:rsid w:val="000B1BF3"/>
    <w:rsid w:val="000B5D78"/>
    <w:rsid w:val="000B6878"/>
    <w:rsid w:val="000D182E"/>
    <w:rsid w:val="000E54FF"/>
    <w:rsid w:val="000F51F4"/>
    <w:rsid w:val="000F5D09"/>
    <w:rsid w:val="000F7067"/>
    <w:rsid w:val="00106232"/>
    <w:rsid w:val="0011008F"/>
    <w:rsid w:val="00117C72"/>
    <w:rsid w:val="0013113D"/>
    <w:rsid w:val="001322FC"/>
    <w:rsid w:val="00171083"/>
    <w:rsid w:val="00172351"/>
    <w:rsid w:val="001856AB"/>
    <w:rsid w:val="0019087A"/>
    <w:rsid w:val="001A2AF7"/>
    <w:rsid w:val="001D0007"/>
    <w:rsid w:val="001D3E3E"/>
    <w:rsid w:val="001F7BD4"/>
    <w:rsid w:val="00220A26"/>
    <w:rsid w:val="002312CE"/>
    <w:rsid w:val="0023149A"/>
    <w:rsid w:val="0023696B"/>
    <w:rsid w:val="0024086E"/>
    <w:rsid w:val="00247CF0"/>
    <w:rsid w:val="0025498B"/>
    <w:rsid w:val="00273642"/>
    <w:rsid w:val="00292A2D"/>
    <w:rsid w:val="00296DA3"/>
    <w:rsid w:val="002A5A83"/>
    <w:rsid w:val="002D4340"/>
    <w:rsid w:val="00327E73"/>
    <w:rsid w:val="00333392"/>
    <w:rsid w:val="00355CE0"/>
    <w:rsid w:val="00363A30"/>
    <w:rsid w:val="0037243A"/>
    <w:rsid w:val="00381BD2"/>
    <w:rsid w:val="00382FE8"/>
    <w:rsid w:val="00383BBF"/>
    <w:rsid w:val="0038593F"/>
    <w:rsid w:val="003A166F"/>
    <w:rsid w:val="003A18C5"/>
    <w:rsid w:val="003A5ED7"/>
    <w:rsid w:val="003B0883"/>
    <w:rsid w:val="003B1B86"/>
    <w:rsid w:val="003B3832"/>
    <w:rsid w:val="003C2407"/>
    <w:rsid w:val="003C5428"/>
    <w:rsid w:val="003D3F7C"/>
    <w:rsid w:val="003F25A4"/>
    <w:rsid w:val="003F2A97"/>
    <w:rsid w:val="00402397"/>
    <w:rsid w:val="0043110C"/>
    <w:rsid w:val="00435AA8"/>
    <w:rsid w:val="00437970"/>
    <w:rsid w:val="00471256"/>
    <w:rsid w:val="00485787"/>
    <w:rsid w:val="004D63BB"/>
    <w:rsid w:val="004E0191"/>
    <w:rsid w:val="004F2F1E"/>
    <w:rsid w:val="004F3196"/>
    <w:rsid w:val="004F38F4"/>
    <w:rsid w:val="005209CF"/>
    <w:rsid w:val="00536426"/>
    <w:rsid w:val="00543F86"/>
    <w:rsid w:val="0055461D"/>
    <w:rsid w:val="00567329"/>
    <w:rsid w:val="0058465A"/>
    <w:rsid w:val="00590DF3"/>
    <w:rsid w:val="005A2A02"/>
    <w:rsid w:val="005A54C3"/>
    <w:rsid w:val="005B4C7D"/>
    <w:rsid w:val="005D0FE6"/>
    <w:rsid w:val="006043FB"/>
    <w:rsid w:val="00607227"/>
    <w:rsid w:val="006109F7"/>
    <w:rsid w:val="00627C4A"/>
    <w:rsid w:val="00645DB2"/>
    <w:rsid w:val="00647814"/>
    <w:rsid w:val="0067795B"/>
    <w:rsid w:val="00683D0C"/>
    <w:rsid w:val="00686C51"/>
    <w:rsid w:val="00687C2C"/>
    <w:rsid w:val="0069192D"/>
    <w:rsid w:val="006B7AB8"/>
    <w:rsid w:val="006C0F51"/>
    <w:rsid w:val="006D18F6"/>
    <w:rsid w:val="006D428E"/>
    <w:rsid w:val="00723577"/>
    <w:rsid w:val="0072682D"/>
    <w:rsid w:val="00736440"/>
    <w:rsid w:val="00737875"/>
    <w:rsid w:val="00740A3F"/>
    <w:rsid w:val="00741880"/>
    <w:rsid w:val="007545AB"/>
    <w:rsid w:val="007571A6"/>
    <w:rsid w:val="0076447D"/>
    <w:rsid w:val="007B0F70"/>
    <w:rsid w:val="007B6511"/>
    <w:rsid w:val="007E0EF5"/>
    <w:rsid w:val="007E667B"/>
    <w:rsid w:val="00822B3A"/>
    <w:rsid w:val="00824208"/>
    <w:rsid w:val="008308A0"/>
    <w:rsid w:val="008317E8"/>
    <w:rsid w:val="0083631B"/>
    <w:rsid w:val="00852D43"/>
    <w:rsid w:val="00865726"/>
    <w:rsid w:val="008815EE"/>
    <w:rsid w:val="00883A5C"/>
    <w:rsid w:val="008A22E9"/>
    <w:rsid w:val="008A70C0"/>
    <w:rsid w:val="008B43B1"/>
    <w:rsid w:val="008C786E"/>
    <w:rsid w:val="008F51E2"/>
    <w:rsid w:val="00901EBC"/>
    <w:rsid w:val="00903048"/>
    <w:rsid w:val="009078FF"/>
    <w:rsid w:val="009457C8"/>
    <w:rsid w:val="00953FFE"/>
    <w:rsid w:val="00954208"/>
    <w:rsid w:val="00964F7C"/>
    <w:rsid w:val="009703AF"/>
    <w:rsid w:val="00974174"/>
    <w:rsid w:val="009741D1"/>
    <w:rsid w:val="00974C28"/>
    <w:rsid w:val="00976E37"/>
    <w:rsid w:val="009A0850"/>
    <w:rsid w:val="009A171E"/>
    <w:rsid w:val="009A3B4A"/>
    <w:rsid w:val="009A645B"/>
    <w:rsid w:val="009F7856"/>
    <w:rsid w:val="00A01326"/>
    <w:rsid w:val="00A10BA1"/>
    <w:rsid w:val="00A174CC"/>
    <w:rsid w:val="00A2357C"/>
    <w:rsid w:val="00A443CA"/>
    <w:rsid w:val="00A47BEE"/>
    <w:rsid w:val="00A71D92"/>
    <w:rsid w:val="00A722B5"/>
    <w:rsid w:val="00A77B8E"/>
    <w:rsid w:val="00A82FBB"/>
    <w:rsid w:val="00AA4711"/>
    <w:rsid w:val="00AD201A"/>
    <w:rsid w:val="00AD2884"/>
    <w:rsid w:val="00AD5A3A"/>
    <w:rsid w:val="00AD759B"/>
    <w:rsid w:val="00AE02A4"/>
    <w:rsid w:val="00AE2E79"/>
    <w:rsid w:val="00AE528C"/>
    <w:rsid w:val="00AF4998"/>
    <w:rsid w:val="00B03B7F"/>
    <w:rsid w:val="00B1187F"/>
    <w:rsid w:val="00B35CC8"/>
    <w:rsid w:val="00B47589"/>
    <w:rsid w:val="00B80910"/>
    <w:rsid w:val="00BB4F6B"/>
    <w:rsid w:val="00BD1B63"/>
    <w:rsid w:val="00BD6C0B"/>
    <w:rsid w:val="00BD7967"/>
    <w:rsid w:val="00BE092A"/>
    <w:rsid w:val="00BE4F5A"/>
    <w:rsid w:val="00C04D61"/>
    <w:rsid w:val="00C30644"/>
    <w:rsid w:val="00C4688B"/>
    <w:rsid w:val="00C55633"/>
    <w:rsid w:val="00C65874"/>
    <w:rsid w:val="00C65D71"/>
    <w:rsid w:val="00C8775F"/>
    <w:rsid w:val="00C95FB7"/>
    <w:rsid w:val="00CA5B50"/>
    <w:rsid w:val="00CB1EFD"/>
    <w:rsid w:val="00CD276E"/>
    <w:rsid w:val="00CD2C82"/>
    <w:rsid w:val="00CE1185"/>
    <w:rsid w:val="00CF59EA"/>
    <w:rsid w:val="00CF6191"/>
    <w:rsid w:val="00D04287"/>
    <w:rsid w:val="00D062BE"/>
    <w:rsid w:val="00D10857"/>
    <w:rsid w:val="00D13AD5"/>
    <w:rsid w:val="00D23567"/>
    <w:rsid w:val="00D439FA"/>
    <w:rsid w:val="00D46663"/>
    <w:rsid w:val="00D77E1C"/>
    <w:rsid w:val="00DA16D3"/>
    <w:rsid w:val="00DC6A70"/>
    <w:rsid w:val="00DD58AA"/>
    <w:rsid w:val="00DE01F5"/>
    <w:rsid w:val="00E034BE"/>
    <w:rsid w:val="00E2614C"/>
    <w:rsid w:val="00E27F09"/>
    <w:rsid w:val="00E37077"/>
    <w:rsid w:val="00E50727"/>
    <w:rsid w:val="00E70659"/>
    <w:rsid w:val="00E8230F"/>
    <w:rsid w:val="00E863D4"/>
    <w:rsid w:val="00E969AE"/>
    <w:rsid w:val="00ED4569"/>
    <w:rsid w:val="00ED72CA"/>
    <w:rsid w:val="00EE484F"/>
    <w:rsid w:val="00EF2448"/>
    <w:rsid w:val="00F046A0"/>
    <w:rsid w:val="00F110F7"/>
    <w:rsid w:val="00F62692"/>
    <w:rsid w:val="00F711CE"/>
    <w:rsid w:val="00F74510"/>
    <w:rsid w:val="00F9028E"/>
    <w:rsid w:val="00F911F1"/>
    <w:rsid w:val="00F943F9"/>
    <w:rsid w:val="00FA1DC3"/>
    <w:rsid w:val="00FB300C"/>
    <w:rsid w:val="00FC2269"/>
    <w:rsid w:val="00FD5C57"/>
    <w:rsid w:val="00FE55E6"/>
    <w:rsid w:val="00FF4171"/>
    <w:rsid w:val="04EC6CA6"/>
    <w:rsid w:val="08B331A4"/>
    <w:rsid w:val="09F89247"/>
    <w:rsid w:val="0D99043D"/>
    <w:rsid w:val="1648D058"/>
    <w:rsid w:val="178B1F09"/>
    <w:rsid w:val="18A39741"/>
    <w:rsid w:val="1B5D1C35"/>
    <w:rsid w:val="1E482C1B"/>
    <w:rsid w:val="1EC1489F"/>
    <w:rsid w:val="2727189B"/>
    <w:rsid w:val="2736C970"/>
    <w:rsid w:val="2CC4C955"/>
    <w:rsid w:val="2E97B10A"/>
    <w:rsid w:val="30FE3DE6"/>
    <w:rsid w:val="37099B8D"/>
    <w:rsid w:val="3C7B0245"/>
    <w:rsid w:val="3DB4861E"/>
    <w:rsid w:val="3F04C618"/>
    <w:rsid w:val="447AAB04"/>
    <w:rsid w:val="4832AA5E"/>
    <w:rsid w:val="493D7E52"/>
    <w:rsid w:val="4B105B58"/>
    <w:rsid w:val="4D8EC99A"/>
    <w:rsid w:val="4F56B2D2"/>
    <w:rsid w:val="501A0E8C"/>
    <w:rsid w:val="56B3E445"/>
    <w:rsid w:val="58917EDF"/>
    <w:rsid w:val="5F9EFC22"/>
    <w:rsid w:val="612ADF9B"/>
    <w:rsid w:val="63CBD103"/>
    <w:rsid w:val="6CECCAC5"/>
    <w:rsid w:val="6DC97E8D"/>
    <w:rsid w:val="77ACD0F1"/>
    <w:rsid w:val="77C54426"/>
    <w:rsid w:val="7F70AEF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685594205">
      <w:bodyDiv w:val="1"/>
      <w:marLeft w:val="0"/>
      <w:marRight w:val="0"/>
      <w:marTop w:val="0"/>
      <w:marBottom w:val="0"/>
      <w:divBdr>
        <w:top w:val="none" w:sz="0" w:space="0" w:color="auto"/>
        <w:left w:val="none" w:sz="0" w:space="0" w:color="auto"/>
        <w:bottom w:val="none" w:sz="0" w:space="0" w:color="auto"/>
        <w:right w:val="none" w:sz="0" w:space="0" w:color="auto"/>
      </w:divBdr>
    </w:div>
    <w:div w:id="86829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welab.ucsc.edu/tRNAscan-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welab.ucsc.edu/tRNAscan-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ictv.global/s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1753</Words>
  <Characters>9998</Characters>
  <Application>Microsoft Office Word</Application>
  <DocSecurity>0</DocSecurity>
  <Lines>83</Lines>
  <Paragraphs>23</Paragraphs>
  <ScaleCrop>false</ScaleCrop>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Dann Turner</cp:lastModifiedBy>
  <cp:revision>35</cp:revision>
  <dcterms:created xsi:type="dcterms:W3CDTF">2025-03-25T08:46:00Z</dcterms:created>
  <dcterms:modified xsi:type="dcterms:W3CDTF">2025-07-16T09:00:00Z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