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90D31" w14:textId="77777777" w:rsidR="003F33B7" w:rsidRDefault="00D1088F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690F0D" wp14:editId="03690F0E">
            <wp:simplePos x="0" y="0"/>
            <wp:positionH relativeFrom="column">
              <wp:posOffset>2985770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690D32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3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4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5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6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7" w14:textId="77777777" w:rsidR="003F33B7" w:rsidRDefault="00D1088F">
      <w:pPr>
        <w:jc w:val="center"/>
        <w:rPr>
          <w:rFonts w:ascii="Aptos SemiBold" w:eastAsia="Aptos SemiBold" w:hAnsi="Aptos SemiBold" w:cs="Aptos SemiBold"/>
          <w:color w:val="000000"/>
        </w:rPr>
      </w:pPr>
      <w:r>
        <w:rPr>
          <w:rFonts w:ascii="Aptos SemiBold" w:eastAsia="Aptos SemiBold" w:hAnsi="Aptos SemiBold" w:cs="Aptos SemiBold"/>
          <w:color w:val="000000"/>
        </w:rPr>
        <w:t>The International Committee on Taxonomy of Viruses</w:t>
      </w:r>
    </w:p>
    <w:p w14:paraId="03690D38" w14:textId="77777777" w:rsidR="003F33B7" w:rsidRDefault="00D1088F">
      <w:pPr>
        <w:jc w:val="center"/>
        <w:rPr>
          <w:rFonts w:ascii="Aptos SemiBold" w:eastAsia="Aptos SemiBold" w:hAnsi="Aptos SemiBold" w:cs="Aptos SemiBold"/>
          <w:color w:val="000000"/>
        </w:rPr>
      </w:pPr>
      <w:r>
        <w:rPr>
          <w:rFonts w:ascii="Aptos SemiBold" w:eastAsia="Aptos SemiBold" w:hAnsi="Aptos SemiBold" w:cs="Aptos SemiBold"/>
          <w:color w:val="000000"/>
        </w:rPr>
        <w:t xml:space="preserve">Taxonomy Proposal Form, 2025 </w:t>
      </w:r>
    </w:p>
    <w:p w14:paraId="03690D39" w14:textId="77777777" w:rsidR="003F33B7" w:rsidRDefault="003F33B7">
      <w:pPr>
        <w:rPr>
          <w:rFonts w:ascii="Aptos SemiBold" w:eastAsia="Aptos SemiBold" w:hAnsi="Aptos SemiBold" w:cs="Aptos SemiBold"/>
          <w:color w:val="0000FF"/>
        </w:rPr>
      </w:pPr>
    </w:p>
    <w:p w14:paraId="03690D3A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47" w14:textId="32B27316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  <w:hyperlink r:id="rId9"/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03690D48" w14:textId="77777777" w:rsidR="003F33B7" w:rsidRDefault="003F33B7">
      <w:pPr>
        <w:rPr>
          <w:rFonts w:ascii="Aptos" w:eastAsia="Aptos" w:hAnsi="Aptos" w:cs="Aptos"/>
          <w:sz w:val="20"/>
          <w:szCs w:val="20"/>
        </w:rPr>
      </w:pPr>
    </w:p>
    <w:tbl>
      <w:tblPr>
        <w:tblStyle w:val="a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3F33B7" w14:paraId="03690D4B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03690D49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vAlign w:val="center"/>
          </w:tcPr>
          <w:p w14:paraId="03690D4A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one new species in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</w:t>
            </w:r>
          </w:p>
        </w:tc>
      </w:tr>
      <w:tr w:rsidR="003F33B7" w14:paraId="03690D4E" w14:textId="77777777">
        <w:tc>
          <w:tcPr>
            <w:tcW w:w="1853" w:type="dxa"/>
            <w:shd w:val="clear" w:color="auto" w:fill="F2F2F2"/>
            <w:vAlign w:val="center"/>
          </w:tcPr>
          <w:p w14:paraId="03690D4C" w14:textId="77777777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03690D4D" w14:textId="68603970" w:rsidR="003F33B7" w:rsidRPr="00D1088F" w:rsidRDefault="00D1088F" w:rsidP="00D1088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2025.076B.Tequintavirus_1ns</w:t>
            </w:r>
          </w:p>
        </w:tc>
      </w:tr>
    </w:tbl>
    <w:p w14:paraId="03690D4F" w14:textId="77777777" w:rsidR="003F33B7" w:rsidRDefault="003F33B7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0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3F33B7" w14:paraId="03690D51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03690D50" w14:textId="72FB7C29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3F33B7" w14:paraId="03690D58" w14:textId="77777777">
        <w:trPr>
          <w:trHeight w:val="411"/>
        </w:trPr>
        <w:tc>
          <w:tcPr>
            <w:tcW w:w="1838" w:type="dxa"/>
            <w:shd w:val="clear" w:color="auto" w:fill="F2F2F2"/>
            <w:vAlign w:val="center"/>
          </w:tcPr>
          <w:p w14:paraId="03690D52" w14:textId="77777777" w:rsidR="003F33B7" w:rsidRDefault="00D1088F">
            <w:pPr>
              <w:rPr>
                <w:rFonts w:ascii="Aptos" w:eastAsia="Aptos" w:hAnsi="Aptos" w:cs="Aptos"/>
                <w:sz w:val="18"/>
                <w:szCs w:val="18"/>
              </w:rPr>
            </w:pPr>
            <w:sdt>
              <w:sdtPr>
                <w:tag w:val="goog_rdk_0"/>
                <w:id w:val="551192"/>
              </w:sdtPr>
              <w:sdtEndPr/>
              <w:sdtContent/>
            </w:sdt>
            <w:r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3690D53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03690D54" w14:textId="68D43B6F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03690D55" w14:textId="2875CF1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/>
            <w:vAlign w:val="center"/>
          </w:tcPr>
          <w:p w14:paraId="03690D56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03690D57" w14:textId="1F6D341E" w:rsidR="003F33B7" w:rsidRDefault="003F33B7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3F33B7" w14:paraId="03690D5F" w14:textId="77777777">
        <w:tc>
          <w:tcPr>
            <w:tcW w:w="1838" w:type="dxa"/>
            <w:shd w:val="clear" w:color="auto" w:fill="FFFFFF"/>
            <w:vAlign w:val="center"/>
          </w:tcPr>
          <w:p w14:paraId="03690D5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Emilia Andrea V.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3690D5A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Sabban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3690D5B" w14:textId="77777777" w:rsidR="003F33B7" w:rsidRDefault="00D1088F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  <w:p w14:paraId="03690D5C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3690D5D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dost.eavsabban@gmail.com</w:t>
            </w:r>
          </w:p>
        </w:tc>
        <w:tc>
          <w:tcPr>
            <w:tcW w:w="1106" w:type="dxa"/>
            <w:shd w:val="clear" w:color="auto" w:fill="FFFFFF"/>
            <w:vAlign w:val="center"/>
          </w:tcPr>
          <w:p w14:paraId="03690D5E" w14:textId="77777777" w:rsidR="003F33B7" w:rsidRDefault="00D1088F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X</w:t>
            </w:r>
          </w:p>
        </w:tc>
      </w:tr>
      <w:tr w:rsidR="003F33B7" w14:paraId="03690D65" w14:textId="77777777">
        <w:tc>
          <w:tcPr>
            <w:tcW w:w="1838" w:type="dxa"/>
            <w:vAlign w:val="center"/>
          </w:tcPr>
          <w:p w14:paraId="03690D60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Stephen Kyle C.</w:t>
            </w:r>
          </w:p>
        </w:tc>
        <w:tc>
          <w:tcPr>
            <w:tcW w:w="1418" w:type="dxa"/>
            <w:vAlign w:val="center"/>
          </w:tcPr>
          <w:p w14:paraId="03690D6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Arcan</w:t>
            </w:r>
          </w:p>
        </w:tc>
        <w:tc>
          <w:tcPr>
            <w:tcW w:w="2835" w:type="dxa"/>
            <w:vAlign w:val="center"/>
          </w:tcPr>
          <w:p w14:paraId="03690D62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1F1F1F"/>
                <w:sz w:val="18"/>
                <w:szCs w:val="18"/>
                <w:highlight w:val="white"/>
              </w:rPr>
              <w:t>arcan.stephenkyle@gmail.com</w:t>
            </w:r>
          </w:p>
        </w:tc>
        <w:tc>
          <w:tcPr>
            <w:tcW w:w="1106" w:type="dxa"/>
            <w:vAlign w:val="center"/>
          </w:tcPr>
          <w:p w14:paraId="03690D64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6B" w14:textId="77777777">
        <w:tc>
          <w:tcPr>
            <w:tcW w:w="1838" w:type="dxa"/>
            <w:vAlign w:val="center"/>
          </w:tcPr>
          <w:p w14:paraId="03690D6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Adonis N.</w:t>
            </w:r>
          </w:p>
        </w:tc>
        <w:tc>
          <w:tcPr>
            <w:tcW w:w="1418" w:type="dxa"/>
            <w:vAlign w:val="center"/>
          </w:tcPr>
          <w:p w14:paraId="03690D67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Eclipse</w:t>
            </w:r>
          </w:p>
        </w:tc>
        <w:tc>
          <w:tcPr>
            <w:tcW w:w="2835" w:type="dxa"/>
            <w:vAlign w:val="center"/>
          </w:tcPr>
          <w:p w14:paraId="03690D68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9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  <w:highlight w:val="white"/>
              </w:rPr>
              <w:t>aneclipse1@gmail.com</w:t>
            </w:r>
          </w:p>
        </w:tc>
        <w:tc>
          <w:tcPr>
            <w:tcW w:w="1106" w:type="dxa"/>
            <w:vAlign w:val="center"/>
          </w:tcPr>
          <w:p w14:paraId="03690D6A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1" w14:textId="77777777">
        <w:tc>
          <w:tcPr>
            <w:tcW w:w="1838" w:type="dxa"/>
            <w:vAlign w:val="center"/>
          </w:tcPr>
          <w:p w14:paraId="03690D6C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Dexter Bryan L. </w:t>
            </w:r>
          </w:p>
        </w:tc>
        <w:tc>
          <w:tcPr>
            <w:tcW w:w="1418" w:type="dxa"/>
            <w:vAlign w:val="center"/>
          </w:tcPr>
          <w:p w14:paraId="03690D6D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Esliza</w:t>
            </w:r>
          </w:p>
        </w:tc>
        <w:tc>
          <w:tcPr>
            <w:tcW w:w="2835" w:type="dxa"/>
            <w:vAlign w:val="center"/>
          </w:tcPr>
          <w:p w14:paraId="03690D6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F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  <w:highlight w:val="white"/>
              </w:rPr>
              <w:t>dlesliza@gmail.com</w:t>
            </w:r>
          </w:p>
        </w:tc>
        <w:tc>
          <w:tcPr>
            <w:tcW w:w="1106" w:type="dxa"/>
            <w:vAlign w:val="center"/>
          </w:tcPr>
          <w:p w14:paraId="03690D70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7" w14:textId="77777777">
        <w:tc>
          <w:tcPr>
            <w:tcW w:w="1838" w:type="dxa"/>
            <w:vAlign w:val="center"/>
          </w:tcPr>
          <w:p w14:paraId="03690D72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Paul Jeremy C. </w:t>
            </w:r>
          </w:p>
        </w:tc>
        <w:tc>
          <w:tcPr>
            <w:tcW w:w="1418" w:type="dxa"/>
            <w:vAlign w:val="center"/>
          </w:tcPr>
          <w:p w14:paraId="03690D7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Lanete</w:t>
            </w:r>
          </w:p>
        </w:tc>
        <w:tc>
          <w:tcPr>
            <w:tcW w:w="2835" w:type="dxa"/>
            <w:vAlign w:val="center"/>
          </w:tcPr>
          <w:p w14:paraId="03690D74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75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pjclanete@gmail.com</w:t>
            </w:r>
          </w:p>
        </w:tc>
        <w:tc>
          <w:tcPr>
            <w:tcW w:w="1106" w:type="dxa"/>
            <w:vAlign w:val="center"/>
          </w:tcPr>
          <w:p w14:paraId="03690D76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D" w14:textId="77777777">
        <w:tc>
          <w:tcPr>
            <w:tcW w:w="1838" w:type="dxa"/>
            <w:vAlign w:val="center"/>
          </w:tcPr>
          <w:p w14:paraId="03690D78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Lindley C. </w:t>
            </w:r>
          </w:p>
        </w:tc>
        <w:tc>
          <w:tcPr>
            <w:tcW w:w="1418" w:type="dxa"/>
            <w:vAlign w:val="center"/>
          </w:tcPr>
          <w:p w14:paraId="03690D7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Susi</w:t>
            </w:r>
          </w:p>
        </w:tc>
        <w:tc>
          <w:tcPr>
            <w:tcW w:w="2835" w:type="dxa"/>
            <w:vAlign w:val="center"/>
          </w:tcPr>
          <w:p w14:paraId="03690D7A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Science Education Institute, Taguig City, Philippines</w:t>
            </w:r>
          </w:p>
        </w:tc>
        <w:tc>
          <w:tcPr>
            <w:tcW w:w="2126" w:type="dxa"/>
            <w:vAlign w:val="center"/>
          </w:tcPr>
          <w:p w14:paraId="03690D7B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lindleysusi@gmail.com</w:t>
            </w:r>
          </w:p>
        </w:tc>
        <w:tc>
          <w:tcPr>
            <w:tcW w:w="1106" w:type="dxa"/>
            <w:vAlign w:val="center"/>
          </w:tcPr>
          <w:p w14:paraId="03690D7C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83" w14:textId="77777777">
        <w:trPr>
          <w:trHeight w:val="63"/>
        </w:trPr>
        <w:tc>
          <w:tcPr>
            <w:tcW w:w="1838" w:type="dxa"/>
            <w:vAlign w:val="center"/>
          </w:tcPr>
          <w:p w14:paraId="03690D7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Gelito Joseph M.</w:t>
            </w:r>
          </w:p>
        </w:tc>
        <w:tc>
          <w:tcPr>
            <w:tcW w:w="1418" w:type="dxa"/>
            <w:vAlign w:val="center"/>
          </w:tcPr>
          <w:p w14:paraId="03690D7F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Sikat</w:t>
            </w:r>
          </w:p>
        </w:tc>
        <w:tc>
          <w:tcPr>
            <w:tcW w:w="2835" w:type="dxa"/>
            <w:vAlign w:val="center"/>
          </w:tcPr>
          <w:p w14:paraId="03690D80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8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gjmsikat@itdi.dost.gov.ph</w:t>
            </w:r>
          </w:p>
        </w:tc>
        <w:tc>
          <w:tcPr>
            <w:tcW w:w="1106" w:type="dxa"/>
            <w:vAlign w:val="center"/>
          </w:tcPr>
          <w:p w14:paraId="03690D82" w14:textId="77777777" w:rsidR="003F33B7" w:rsidRDefault="00D1088F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X</w:t>
            </w:r>
          </w:p>
        </w:tc>
      </w:tr>
      <w:tr w:rsidR="003F33B7" w14:paraId="03690D89" w14:textId="77777777">
        <w:trPr>
          <w:trHeight w:val="63"/>
        </w:trPr>
        <w:tc>
          <w:tcPr>
            <w:tcW w:w="1838" w:type="dxa"/>
            <w:vAlign w:val="center"/>
          </w:tcPr>
          <w:p w14:paraId="03690D84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690D85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3690D86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3690D87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3690D88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03690D8A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8B" w14:textId="77777777" w:rsidR="003F33B7" w:rsidRDefault="00D1088F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03690D8C" w14:textId="41B64025" w:rsidR="003F33B7" w:rsidRDefault="00D1088F">
      <w:pPr>
        <w:spacing w:before="120"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a1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3F33B7" w14:paraId="03690D8E" w14:textId="77777777">
        <w:tc>
          <w:tcPr>
            <w:tcW w:w="8505" w:type="dxa"/>
            <w:gridSpan w:val="4"/>
            <w:shd w:val="clear" w:color="auto" w:fill="F2F2F2"/>
          </w:tcPr>
          <w:p w14:paraId="03690D8D" w14:textId="76EC8C80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3F33B7" w14:paraId="03690D93" w14:textId="77777777">
        <w:tc>
          <w:tcPr>
            <w:tcW w:w="3965" w:type="dxa"/>
          </w:tcPr>
          <w:p w14:paraId="03690D8F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03690D90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03690D92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3F33B7" w14:paraId="03690D98" w14:textId="77777777">
        <w:tc>
          <w:tcPr>
            <w:tcW w:w="3965" w:type="dxa"/>
          </w:tcPr>
          <w:p w14:paraId="03690D94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03690D95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03690D9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9D" w14:textId="77777777">
        <w:tc>
          <w:tcPr>
            <w:tcW w:w="3965" w:type="dxa"/>
          </w:tcPr>
          <w:p w14:paraId="03690D9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03690D9A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B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03690D9C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A2" w14:textId="77777777">
        <w:tc>
          <w:tcPr>
            <w:tcW w:w="3965" w:type="dxa"/>
          </w:tcPr>
          <w:p w14:paraId="03690D9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03690D9F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A0" w14:textId="2F1508D9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03690DA1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DA3" w14:textId="77777777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2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984"/>
        <w:gridCol w:w="1985"/>
        <w:gridCol w:w="2126"/>
      </w:tblGrid>
      <w:tr w:rsidR="003F33B7" w14:paraId="03690DA5" w14:textId="77777777">
        <w:trPr>
          <w:gridAfter w:val="3"/>
          <w:wAfter w:w="6095" w:type="dxa"/>
          <w:trHeight w:val="147"/>
        </w:trPr>
        <w:tc>
          <w:tcPr>
            <w:tcW w:w="2410" w:type="dxa"/>
            <w:shd w:val="clear" w:color="auto" w:fill="F2F2F2"/>
          </w:tcPr>
          <w:p w14:paraId="03690DA4" w14:textId="3F81106E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List the ICTV Study Group(s) that have seen or have been involved in creating this proposal: </w:t>
            </w:r>
            <w:hyperlink r:id="rId10"/>
          </w:p>
        </w:tc>
      </w:tr>
      <w:tr w:rsidR="003F33B7" w14:paraId="03690DA8" w14:textId="77777777">
        <w:trPr>
          <w:gridAfter w:val="3"/>
          <w:wAfter w:w="6095" w:type="dxa"/>
          <w:trHeight w:val="527"/>
        </w:trPr>
        <w:tc>
          <w:tcPr>
            <w:tcW w:w="2410" w:type="dxa"/>
          </w:tcPr>
          <w:p w14:paraId="03690DA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A7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AA" w14:textId="77777777">
        <w:tc>
          <w:tcPr>
            <w:tcW w:w="8505" w:type="dxa"/>
            <w:gridSpan w:val="4"/>
            <w:shd w:val="clear" w:color="auto" w:fill="F2F2F2"/>
          </w:tcPr>
          <w:p w14:paraId="03690DA9" w14:textId="28E69958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Optional – complete only if formally voted on by an ICTV Study Group: </w:t>
            </w:r>
          </w:p>
        </w:tc>
      </w:tr>
      <w:tr w:rsidR="003F33B7" w14:paraId="03690DAD" w14:textId="77777777">
        <w:tc>
          <w:tcPr>
            <w:tcW w:w="2410" w:type="dxa"/>
            <w:vMerge w:val="restart"/>
            <w:shd w:val="clear" w:color="auto" w:fill="F2F2F2"/>
          </w:tcPr>
          <w:p w14:paraId="03690DAB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/>
          </w:tcPr>
          <w:p w14:paraId="03690DAC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Number of members</w:t>
            </w:r>
          </w:p>
        </w:tc>
      </w:tr>
      <w:tr w:rsidR="003F33B7" w14:paraId="03690DB2" w14:textId="77777777">
        <w:tc>
          <w:tcPr>
            <w:tcW w:w="2410" w:type="dxa"/>
            <w:vMerge/>
            <w:shd w:val="clear" w:color="auto" w:fill="F2F2F2"/>
          </w:tcPr>
          <w:p w14:paraId="03690DAE" w14:textId="77777777" w:rsidR="003F33B7" w:rsidRDefault="003F3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/>
          </w:tcPr>
          <w:p w14:paraId="03690DAF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Votes in support</w:t>
            </w:r>
          </w:p>
        </w:tc>
        <w:tc>
          <w:tcPr>
            <w:tcW w:w="1985" w:type="dxa"/>
            <w:shd w:val="clear" w:color="auto" w:fill="F2F2F2"/>
          </w:tcPr>
          <w:p w14:paraId="03690DB0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/>
          </w:tcPr>
          <w:p w14:paraId="03690DB1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No vote</w:t>
            </w:r>
          </w:p>
        </w:tc>
      </w:tr>
      <w:tr w:rsidR="003F33B7" w14:paraId="03690DB7" w14:textId="77777777">
        <w:tc>
          <w:tcPr>
            <w:tcW w:w="2410" w:type="dxa"/>
          </w:tcPr>
          <w:p w14:paraId="03690DB3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690DB4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690DB5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690DB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BC" w14:textId="77777777">
        <w:tc>
          <w:tcPr>
            <w:tcW w:w="2410" w:type="dxa"/>
          </w:tcPr>
          <w:p w14:paraId="03690DB8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690DB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690DBA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690DBB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BE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BF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0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1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2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3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4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5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3"/>
        <w:tblpPr w:leftFromText="180" w:rightFromText="180" w:vertAnchor="text"/>
        <w:tblW w:w="3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3F33B7" w14:paraId="03690DC8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03690DC6" w14:textId="77777777" w:rsidR="003F33B7" w:rsidRDefault="00D1088F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03690DC7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29/08/2024</w:t>
            </w:r>
          </w:p>
        </w:tc>
      </w:tr>
    </w:tbl>
    <w:p w14:paraId="03690DCA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B" w14:textId="77777777" w:rsidR="003F33B7" w:rsidRDefault="003F33B7">
      <w:pPr>
        <w:ind w:right="828"/>
        <w:rPr>
          <w:rFonts w:ascii="Aptos" w:eastAsia="Aptos" w:hAnsi="Aptos" w:cs="Aptos"/>
          <w:b/>
          <w:sz w:val="20"/>
          <w:szCs w:val="20"/>
        </w:rPr>
      </w:pPr>
    </w:p>
    <w:p w14:paraId="03690DCC" w14:textId="629B4DD2" w:rsidR="003F33B7" w:rsidRDefault="00D1088F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4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3F33B7" w14:paraId="03690DCF" w14:textId="77777777">
        <w:tc>
          <w:tcPr>
            <w:tcW w:w="8080" w:type="dxa"/>
            <w:shd w:val="clear" w:color="auto" w:fill="F2F2F2"/>
          </w:tcPr>
          <w:p w14:paraId="03690DCD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03690DCE" w14:textId="77777777" w:rsidR="003F33B7" w:rsidRDefault="00D1088F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3F33B7" w14:paraId="03690DD2" w14:textId="77777777">
        <w:tc>
          <w:tcPr>
            <w:tcW w:w="8080" w:type="dxa"/>
          </w:tcPr>
          <w:p w14:paraId="03690DD0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03690DD1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5" w14:textId="77777777">
        <w:tc>
          <w:tcPr>
            <w:tcW w:w="8080" w:type="dxa"/>
          </w:tcPr>
          <w:p w14:paraId="03690DD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03690DD4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8" w14:textId="77777777">
        <w:tc>
          <w:tcPr>
            <w:tcW w:w="8080" w:type="dxa"/>
          </w:tcPr>
          <w:p w14:paraId="03690DD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03690DD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B" w14:textId="77777777">
        <w:tc>
          <w:tcPr>
            <w:tcW w:w="8080" w:type="dxa"/>
          </w:tcPr>
          <w:p w14:paraId="03690DD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03690DDA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E" w14:textId="77777777">
        <w:tc>
          <w:tcPr>
            <w:tcW w:w="8080" w:type="dxa"/>
          </w:tcPr>
          <w:p w14:paraId="03690DDC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03690DDD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E1" w14:textId="77777777">
        <w:tc>
          <w:tcPr>
            <w:tcW w:w="8080" w:type="dxa"/>
          </w:tcPr>
          <w:p w14:paraId="03690DDF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03690DE0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E4" w14:textId="77777777">
        <w:tc>
          <w:tcPr>
            <w:tcW w:w="8080" w:type="dxa"/>
          </w:tcPr>
          <w:p w14:paraId="03690DE2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03690DE3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DE5" w14:textId="77777777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5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3F33B7" w14:paraId="03690DE7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03690DE6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3F33B7" w14:paraId="03690DEA" w14:textId="77777777">
        <w:trPr>
          <w:trHeight w:val="794"/>
        </w:trPr>
        <w:tc>
          <w:tcPr>
            <w:tcW w:w="8505" w:type="dxa"/>
          </w:tcPr>
          <w:p w14:paraId="03690DE8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E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EB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EC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ED" w14:textId="612F4EDA" w:rsidR="003F33B7" w:rsidRDefault="00D1088F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tbl>
      <w:tblPr>
        <w:tblStyle w:val="a6"/>
        <w:tblW w:w="38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43"/>
      </w:tblGrid>
      <w:tr w:rsidR="003F33B7" w14:paraId="03690DEF" w14:textId="77777777">
        <w:trPr>
          <w:gridAfter w:val="1"/>
          <w:wAfter w:w="1843" w:type="dxa"/>
        </w:trPr>
        <w:tc>
          <w:tcPr>
            <w:tcW w:w="1980" w:type="dxa"/>
            <w:shd w:val="clear" w:color="auto" w:fill="F2F2F2"/>
          </w:tcPr>
          <w:p w14:paraId="03690DEE" w14:textId="31CA2694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Response of proposer: </w:t>
            </w:r>
          </w:p>
        </w:tc>
      </w:tr>
      <w:tr w:rsidR="003F33B7" w14:paraId="03690DF4" w14:textId="77777777">
        <w:trPr>
          <w:gridAfter w:val="1"/>
          <w:wAfter w:w="1843" w:type="dxa"/>
        </w:trPr>
        <w:tc>
          <w:tcPr>
            <w:tcW w:w="1980" w:type="dxa"/>
          </w:tcPr>
          <w:p w14:paraId="03690DF0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1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3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F7" w14:textId="77777777">
        <w:trPr>
          <w:trHeight w:val="244"/>
        </w:trPr>
        <w:tc>
          <w:tcPr>
            <w:tcW w:w="1980" w:type="dxa"/>
            <w:shd w:val="clear" w:color="auto" w:fill="F2F2F2"/>
          </w:tcPr>
          <w:p w14:paraId="03690DF5" w14:textId="77777777" w:rsidR="003F33B7" w:rsidRDefault="00D1088F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Revision date:</w:t>
            </w:r>
          </w:p>
        </w:tc>
        <w:tc>
          <w:tcPr>
            <w:tcW w:w="1843" w:type="dxa"/>
          </w:tcPr>
          <w:p w14:paraId="03690DF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F8" w14:textId="77777777" w:rsidR="003F33B7" w:rsidRDefault="003F33B7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03690DF9" w14:textId="780FC9FD" w:rsidR="003F33B7" w:rsidRDefault="003F33B7">
      <w:pPr>
        <w:rPr>
          <w:rFonts w:ascii="Aptos" w:eastAsia="Aptos" w:hAnsi="Aptos" w:cs="Aptos"/>
          <w:color w:val="C00000"/>
          <w:sz w:val="20"/>
          <w:szCs w:val="20"/>
        </w:rPr>
      </w:pPr>
    </w:p>
    <w:p w14:paraId="03690DFA" w14:textId="77777777" w:rsidR="003F33B7" w:rsidRDefault="003F33B7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03690DFB" w14:textId="77777777" w:rsidR="003F33B7" w:rsidRDefault="00D1088F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lastRenderedPageBreak/>
        <w:br w:type="page"/>
      </w:r>
    </w:p>
    <w:p w14:paraId="03690DFC" w14:textId="77777777" w:rsidR="003F33B7" w:rsidRDefault="00D1088F">
      <w:pP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2: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GENERAL PROPOSAL</w:t>
      </w:r>
    </w:p>
    <w:p w14:paraId="03690DFD" w14:textId="21F66249" w:rsidR="003F33B7" w:rsidRDefault="003F33B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ptos" w:eastAsia="Aptos" w:hAnsi="Aptos" w:cs="Aptos"/>
          <w:color w:val="0070C0"/>
          <w:sz w:val="20"/>
          <w:szCs w:val="20"/>
        </w:rPr>
      </w:pPr>
    </w:p>
    <w:tbl>
      <w:tblPr>
        <w:tblStyle w:val="a7"/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6"/>
      </w:tblGrid>
      <w:tr w:rsidR="003F33B7" w14:paraId="03690DFF" w14:textId="77777777">
        <w:tc>
          <w:tcPr>
            <w:tcW w:w="9326" w:type="dxa"/>
            <w:shd w:val="clear" w:color="auto" w:fill="F2F2F2"/>
          </w:tcPr>
          <w:p w14:paraId="03690DFE" w14:textId="2C7A9F49" w:rsidR="003F33B7" w:rsidRDefault="00D1088F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for General Proposal: </w:t>
            </w:r>
          </w:p>
        </w:tc>
      </w:tr>
      <w:tr w:rsidR="003F33B7" w14:paraId="03690E0C" w14:textId="77777777">
        <w:tc>
          <w:tcPr>
            <w:tcW w:w="9326" w:type="dxa"/>
          </w:tcPr>
          <w:p w14:paraId="03690E00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Brief description of </w:t>
            </w:r>
            <w:proofErr w:type="gramStart"/>
            <w:r>
              <w:rPr>
                <w:rFonts w:ascii="Aptos" w:eastAsia="Aptos" w:hAnsi="Aptos" w:cs="Aptos"/>
                <w:i/>
                <w:sz w:val="20"/>
                <w:szCs w:val="20"/>
              </w:rPr>
              <w:t>current</w:t>
            </w:r>
            <w:proofErr w:type="gram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situation:       </w:t>
            </w:r>
          </w:p>
          <w:p w14:paraId="03690E01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2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3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4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Proposed changes:     </w:t>
            </w:r>
          </w:p>
          <w:p w14:paraId="03690E05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6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7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08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Justification:      </w:t>
            </w:r>
          </w:p>
          <w:p w14:paraId="03690E0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0A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0B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0D" w14:textId="77777777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8"/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6"/>
      </w:tblGrid>
      <w:tr w:rsidR="003F33B7" w14:paraId="03690E0F" w14:textId="77777777">
        <w:trPr>
          <w:trHeight w:val="249"/>
        </w:trPr>
        <w:tc>
          <w:tcPr>
            <w:tcW w:w="9326" w:type="dxa"/>
            <w:shd w:val="clear" w:color="auto" w:fill="F2F2F2"/>
          </w:tcPr>
          <w:p w14:paraId="03690E0E" w14:textId="2D377C9B" w:rsidR="003F33B7" w:rsidRDefault="00D1088F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General Proposal: </w:t>
            </w:r>
          </w:p>
        </w:tc>
      </w:tr>
      <w:tr w:rsidR="003F33B7" w14:paraId="03690E1C" w14:textId="77777777">
        <w:trPr>
          <w:trHeight w:val="2182"/>
        </w:trPr>
        <w:tc>
          <w:tcPr>
            <w:tcW w:w="9326" w:type="dxa"/>
          </w:tcPr>
          <w:p w14:paraId="03690E10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Background: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  </w:t>
            </w:r>
          </w:p>
          <w:p w14:paraId="03690E11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3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4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changes: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03690E15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7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18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Justification: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 </w:t>
            </w:r>
          </w:p>
          <w:p w14:paraId="03690E19" w14:textId="77777777" w:rsidR="003F33B7" w:rsidRDefault="003F3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  <w:p w14:paraId="03690E1A" w14:textId="77777777" w:rsidR="003F33B7" w:rsidRDefault="003F3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  <w:p w14:paraId="03690E1B" w14:textId="77777777" w:rsidR="003F33B7" w:rsidRDefault="003F3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</w:tbl>
    <w:p w14:paraId="03690E1D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9"/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6"/>
      </w:tblGrid>
      <w:tr w:rsidR="003F33B7" w14:paraId="03690E1F" w14:textId="77777777">
        <w:trPr>
          <w:trHeight w:val="297"/>
        </w:trPr>
        <w:tc>
          <w:tcPr>
            <w:tcW w:w="9326" w:type="dxa"/>
            <w:shd w:val="clear" w:color="auto" w:fill="F2F2F2"/>
          </w:tcPr>
          <w:p w14:paraId="03690E1E" w14:textId="77777777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References:</w:t>
            </w:r>
          </w:p>
        </w:tc>
      </w:tr>
      <w:tr w:rsidR="003F33B7" w14:paraId="03690E24" w14:textId="77777777">
        <w:trPr>
          <w:trHeight w:val="305"/>
        </w:trPr>
        <w:tc>
          <w:tcPr>
            <w:tcW w:w="9326" w:type="dxa"/>
          </w:tcPr>
          <w:p w14:paraId="03690E20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03690E21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03690E22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03690E23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25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a"/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063"/>
      </w:tblGrid>
      <w:tr w:rsidR="003F33B7" w14:paraId="03690E27" w14:textId="77777777">
        <w:trPr>
          <w:trHeight w:val="297"/>
        </w:trPr>
        <w:tc>
          <w:tcPr>
            <w:tcW w:w="9326" w:type="dxa"/>
            <w:gridSpan w:val="2"/>
            <w:shd w:val="clear" w:color="auto" w:fill="F2F2F2"/>
          </w:tcPr>
          <w:p w14:paraId="03690E26" w14:textId="5A2CE37C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3F33B7" w14:paraId="03690E2A" w14:textId="77777777">
        <w:trPr>
          <w:trHeight w:val="73"/>
        </w:trPr>
        <w:tc>
          <w:tcPr>
            <w:tcW w:w="2263" w:type="dxa"/>
          </w:tcPr>
          <w:p w14:paraId="03690E28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03690E29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3F33B7" w14:paraId="03690E2D" w14:textId="77777777">
        <w:trPr>
          <w:trHeight w:val="71"/>
        </w:trPr>
        <w:tc>
          <w:tcPr>
            <w:tcW w:w="2263" w:type="dxa"/>
            <w:vAlign w:val="center"/>
          </w:tcPr>
          <w:p w14:paraId="03690E2B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03690E2C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30" w14:textId="77777777">
        <w:trPr>
          <w:trHeight w:val="71"/>
        </w:trPr>
        <w:tc>
          <w:tcPr>
            <w:tcW w:w="2263" w:type="dxa"/>
            <w:vAlign w:val="center"/>
          </w:tcPr>
          <w:p w14:paraId="03690E2E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03690E2F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E31" w14:textId="77777777" w:rsidR="003F33B7" w:rsidRDefault="003F33B7">
      <w:pPr>
        <w:rPr>
          <w:rFonts w:ascii="Aptos" w:eastAsia="Aptos" w:hAnsi="Aptos" w:cs="Aptos"/>
          <w:sz w:val="20"/>
          <w:szCs w:val="20"/>
        </w:rPr>
      </w:pPr>
    </w:p>
    <w:tbl>
      <w:tblPr>
        <w:tblStyle w:val="ab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F33B7" w14:paraId="03690E33" w14:textId="77777777">
        <w:tc>
          <w:tcPr>
            <w:tcW w:w="9351" w:type="dxa"/>
            <w:shd w:val="clear" w:color="auto" w:fill="F2F2F2"/>
          </w:tcPr>
          <w:p w14:paraId="03690E32" w14:textId="2503D69A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03690E34" w14:textId="77777777" w:rsidR="003F33B7" w:rsidRDefault="00D1088F">
      <w:pPr>
        <w:rPr>
          <w:color w:val="808080"/>
        </w:rPr>
      </w:pPr>
      <w:r>
        <w:rPr>
          <w:rFonts w:ascii="Aptos" w:eastAsia="Aptos" w:hAnsi="Aptos" w:cs="Aptos"/>
          <w:color w:val="808080"/>
          <w:sz w:val="20"/>
          <w:szCs w:val="20"/>
        </w:rPr>
        <w:t>&lt;Start here&gt;</w:t>
      </w:r>
    </w:p>
    <w:p w14:paraId="03690E36" w14:textId="77777777" w:rsidR="003F33B7" w:rsidRDefault="00D1088F">
      <w:pPr>
        <w:rPr>
          <w:rFonts w:ascii="Aptos" w:eastAsia="Aptos" w:hAnsi="Aptos" w:cs="Aptos"/>
          <w:sz w:val="20"/>
          <w:szCs w:val="20"/>
        </w:rPr>
      </w:pPr>
      <w:r>
        <w:br w:type="page"/>
      </w:r>
    </w:p>
    <w:p w14:paraId="03690E37" w14:textId="77777777" w:rsidR="003F33B7" w:rsidRDefault="00D1088F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03690E39" w14:textId="607C9E41" w:rsidR="003F33B7" w:rsidRDefault="003F33B7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1">
        <w:r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c"/>
        <w:tblW w:w="6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3F33B7" w14:paraId="03690E3B" w14:textId="77777777">
        <w:tc>
          <w:tcPr>
            <w:tcW w:w="6232" w:type="dxa"/>
            <w:gridSpan w:val="4"/>
            <w:shd w:val="clear" w:color="auto" w:fill="F2F2F2"/>
          </w:tcPr>
          <w:p w14:paraId="03690E3A" w14:textId="633A7AC7" w:rsidR="003F33B7" w:rsidRDefault="00D1088F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3F33B7" w14:paraId="03690E40" w14:textId="77777777">
        <w:tc>
          <w:tcPr>
            <w:tcW w:w="2972" w:type="dxa"/>
          </w:tcPr>
          <w:p w14:paraId="03690E3C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03690E3D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03690E3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03690E3F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5" w14:textId="77777777">
        <w:tc>
          <w:tcPr>
            <w:tcW w:w="2972" w:type="dxa"/>
          </w:tcPr>
          <w:p w14:paraId="03690E4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03690E42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03690E44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A" w14:textId="77777777">
        <w:tc>
          <w:tcPr>
            <w:tcW w:w="2972" w:type="dxa"/>
          </w:tcPr>
          <w:p w14:paraId="03690E4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03690E4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8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03690E49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F" w14:textId="77777777">
        <w:tc>
          <w:tcPr>
            <w:tcW w:w="2972" w:type="dxa"/>
          </w:tcPr>
          <w:p w14:paraId="03690E4B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03690E4C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D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03690E4E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52" w14:textId="77777777">
        <w:trPr>
          <w:gridAfter w:val="2"/>
          <w:wAfter w:w="2835" w:type="dxa"/>
        </w:trPr>
        <w:tc>
          <w:tcPr>
            <w:tcW w:w="2972" w:type="dxa"/>
          </w:tcPr>
          <w:p w14:paraId="03690E50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03690E51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53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d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3F33B7" w14:paraId="03690E55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03690E54" w14:textId="7739FD00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3F33B7" w14:paraId="03690E58" w14:textId="77777777">
        <w:trPr>
          <w:trHeight w:val="73"/>
        </w:trPr>
        <w:tc>
          <w:tcPr>
            <w:tcW w:w="2547" w:type="dxa"/>
          </w:tcPr>
          <w:p w14:paraId="03690E56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3690E57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3F33B7" w14:paraId="03690E5B" w14:textId="77777777">
        <w:trPr>
          <w:trHeight w:val="71"/>
        </w:trPr>
        <w:tc>
          <w:tcPr>
            <w:tcW w:w="2547" w:type="dxa"/>
            <w:vAlign w:val="center"/>
          </w:tcPr>
          <w:p w14:paraId="03690E59" w14:textId="77777777" w:rsidR="003F33B7" w:rsidRDefault="00D1088F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 vipecosubii</w:t>
            </w:r>
          </w:p>
        </w:tc>
        <w:tc>
          <w:tcPr>
            <w:tcW w:w="6379" w:type="dxa"/>
            <w:vAlign w:val="center"/>
          </w:tcPr>
          <w:p w14:paraId="03690E5A" w14:textId="77777777" w:rsidR="003F33B7" w:rsidRDefault="00D1088F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proposed binomial name of the new species is derived from the site of isolation in the Philippines: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vipecosubii </w:t>
            </w:r>
            <w:r>
              <w:rPr>
                <w:rFonts w:ascii="Aptos" w:eastAsia="Aptos" w:hAnsi="Aptos" w:cs="Aptos"/>
                <w:sz w:val="20"/>
                <w:szCs w:val="20"/>
              </w:rPr>
              <w:t>isolated from a sewage facility in Subic.</w:t>
            </w:r>
          </w:p>
        </w:tc>
      </w:tr>
      <w:tr w:rsidR="003F33B7" w14:paraId="03690E5E" w14:textId="77777777">
        <w:trPr>
          <w:trHeight w:val="71"/>
        </w:trPr>
        <w:tc>
          <w:tcPr>
            <w:tcW w:w="2547" w:type="dxa"/>
            <w:vAlign w:val="center"/>
          </w:tcPr>
          <w:p w14:paraId="03690E5C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5D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61" w14:textId="77777777">
        <w:trPr>
          <w:trHeight w:val="71"/>
        </w:trPr>
        <w:tc>
          <w:tcPr>
            <w:tcW w:w="2547" w:type="dxa"/>
            <w:vAlign w:val="center"/>
          </w:tcPr>
          <w:p w14:paraId="03690E5F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60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64" w14:textId="77777777">
        <w:trPr>
          <w:trHeight w:val="71"/>
        </w:trPr>
        <w:tc>
          <w:tcPr>
            <w:tcW w:w="2547" w:type="dxa"/>
            <w:vAlign w:val="center"/>
          </w:tcPr>
          <w:p w14:paraId="03690E62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63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E65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e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3F33B7" w14:paraId="03690E67" w14:textId="77777777">
        <w:tc>
          <w:tcPr>
            <w:tcW w:w="8926" w:type="dxa"/>
            <w:gridSpan w:val="3"/>
            <w:shd w:val="clear" w:color="auto" w:fill="F2F2F2"/>
          </w:tcPr>
          <w:p w14:paraId="03690E66" w14:textId="15E697FE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3F33B7" w14:paraId="03690E6B" w14:textId="77777777">
        <w:tc>
          <w:tcPr>
            <w:tcW w:w="2547" w:type="dxa"/>
          </w:tcPr>
          <w:p w14:paraId="03690E68" w14:textId="77777777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03690E69" w14:textId="77777777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03690E6A" w14:textId="4A61AEB5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3F33B7" w14:paraId="03690E6F" w14:textId="77777777">
        <w:tc>
          <w:tcPr>
            <w:tcW w:w="2547" w:type="dxa"/>
            <w:vAlign w:val="center"/>
          </w:tcPr>
          <w:p w14:paraId="03690E6C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6D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6E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3" w14:textId="77777777">
        <w:tc>
          <w:tcPr>
            <w:tcW w:w="2547" w:type="dxa"/>
            <w:vAlign w:val="center"/>
          </w:tcPr>
          <w:p w14:paraId="03690E70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1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2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7" w14:textId="77777777">
        <w:tc>
          <w:tcPr>
            <w:tcW w:w="2547" w:type="dxa"/>
            <w:vAlign w:val="center"/>
          </w:tcPr>
          <w:p w14:paraId="03690E74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5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6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B" w14:textId="77777777">
        <w:tc>
          <w:tcPr>
            <w:tcW w:w="2547" w:type="dxa"/>
            <w:vAlign w:val="center"/>
          </w:tcPr>
          <w:p w14:paraId="03690E78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9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A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03690E7C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7E" w14:textId="77777777">
        <w:tc>
          <w:tcPr>
            <w:tcW w:w="8926" w:type="dxa"/>
            <w:shd w:val="clear" w:color="auto" w:fill="F2F2F2"/>
          </w:tcPr>
          <w:p w14:paraId="03690E7D" w14:textId="08DA4F3E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3F33B7" w14:paraId="03690E91" w14:textId="77777777">
        <w:tc>
          <w:tcPr>
            <w:tcW w:w="8926" w:type="dxa"/>
          </w:tcPr>
          <w:p w14:paraId="03690E7F" w14:textId="77777777" w:rsidR="003F33B7" w:rsidRDefault="003F33B7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</w:p>
          <w:p w14:paraId="03690E80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81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Duplodnaviria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Heunggongvirae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Uroviricota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Caudoviricetes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Demerecviridae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Markadamsvirinae &gt; Tequintavirus</w:t>
            </w:r>
          </w:p>
          <w:p w14:paraId="03690E8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3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84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is classified within the subfamily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Markadamsvirinae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Demerecviridae</w:t>
            </w:r>
            <w:r>
              <w:rPr>
                <w:rFonts w:ascii="Aptos" w:eastAsia="Aptos" w:hAnsi="Aptos" w:cs="Aptos"/>
                <w:sz w:val="20"/>
                <w:szCs w:val="20"/>
              </w:rPr>
              <w:t>. The genus is currently comprised of 70 species.</w:t>
            </w:r>
          </w:p>
          <w:p w14:paraId="03690E85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7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03690E88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one new species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“Tequintavirus vipecosubii”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in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03690E8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A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B" w14:textId="77777777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03690E8C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A novel species, designated Escherichia phage vB_EcoS_I14, is proposed based on a 95% intergenomic similarity threshold. This newly identified species is most closely related 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S131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(GenBank MH370378.1), sharing 80.1% similarity. This taxonomic proposal is grounded in the principles of phylogenetic analysis and genomic comparison, providing a robust classification for this newly discovered bacteriophage. </w:t>
            </w:r>
          </w:p>
          <w:p w14:paraId="03690E8D" w14:textId="77777777" w:rsidR="003F33B7" w:rsidRDefault="003F33B7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E" w14:textId="77777777" w:rsidR="003F33B7" w:rsidRDefault="003F33B7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  <w:p w14:paraId="03690E8F" w14:textId="77777777" w:rsidR="003F33B7" w:rsidRDefault="003F33B7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  <w:p w14:paraId="03690E90" w14:textId="77777777" w:rsidR="003F33B7" w:rsidRDefault="003F33B7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</w:tbl>
    <w:p w14:paraId="03690E92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0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A9" w14:textId="77777777">
        <w:tc>
          <w:tcPr>
            <w:tcW w:w="8926" w:type="dxa"/>
            <w:shd w:val="clear" w:color="auto" w:fill="F2F2F2"/>
          </w:tcPr>
          <w:p w14:paraId="03690EA7" w14:textId="2A3A60A0" w:rsidR="003F33B7" w:rsidRDefault="00D1088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0" w:name="_heading=h.52lvn7xzazxa" w:colFirst="0" w:colLast="0"/>
            <w:bookmarkEnd w:id="0"/>
          </w:p>
          <w:p w14:paraId="03690EA8" w14:textId="1C99A701" w:rsidR="003F33B7" w:rsidRDefault="003F3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3F33B7" w14:paraId="03690EBF" w14:textId="77777777">
        <w:tc>
          <w:tcPr>
            <w:tcW w:w="8926" w:type="dxa"/>
          </w:tcPr>
          <w:p w14:paraId="03690EAA" w14:textId="77777777" w:rsidR="003F33B7" w:rsidRDefault="003F33B7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</w:p>
          <w:p w14:paraId="03690EAB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AC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Duplodnaviria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Heunggongvirae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Uroviricota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Caudoviricetes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Demerecviridae</w:t>
            </w:r>
            <w:r>
              <w:rPr>
                <w:rFonts w:ascii="Aptos" w:eastAsia="Aptos" w:hAnsi="Aptos" w:cs="Aptos"/>
                <w:sz w:val="20"/>
                <w:szCs w:val="20"/>
              </w:rPr>
              <w:t> › 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Markadamsvirinae &gt; Tequintavirus</w:t>
            </w:r>
          </w:p>
          <w:p w14:paraId="03690EAD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AE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AF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is classified within the subfamily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Markadamsvirinae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Demerecviridae</w:t>
            </w:r>
            <w:r>
              <w:rPr>
                <w:rFonts w:ascii="Aptos" w:eastAsia="Aptos" w:hAnsi="Aptos" w:cs="Aptos"/>
                <w:sz w:val="20"/>
                <w:szCs w:val="20"/>
              </w:rPr>
              <w:t>. The genus is currently comprised of 70 species.</w:t>
            </w:r>
          </w:p>
          <w:p w14:paraId="03690EB0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1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2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03690EB3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one new species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“Tequintavirus vipecosubii”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in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03690EB4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5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7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03690EB9" w14:textId="27C98459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Species demarcation: Two phages are classified as the same species if their genomes share more than 95% identity across their entire length, as determined by VIRIDIC. [1, 2]. </w:t>
            </w:r>
          </w:p>
          <w:p w14:paraId="03690EBA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BB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BC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</w:t>
            </w:r>
          </w:p>
          <w:p w14:paraId="03690EBD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A novel species, designated Escherichia phage vB_EcoS_I14, is proposed based on a 95% intergenomic similarity threshold. This newly identified species is most closely related 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S131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(GenBank MH370378.1), sharing 80.1% similarity (Figure 1, Figure 2). This taxonomic proposal is grounded in the principles of phylogenetic analysis and genomic comparison, providing a robust classification for this newly discovered bacteriophage. All annotated sequences and raw reads were compiled and deposited into GenBank with accession numbers as listed in Table 1. </w:t>
            </w:r>
          </w:p>
          <w:p w14:paraId="03690EBE" w14:textId="77777777" w:rsidR="003F33B7" w:rsidRDefault="003F33B7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3F33B7" w14:paraId="03690EC1" w14:textId="77777777">
        <w:tc>
          <w:tcPr>
            <w:tcW w:w="8926" w:type="dxa"/>
            <w:shd w:val="clear" w:color="auto" w:fill="F2F2F2"/>
          </w:tcPr>
          <w:p w14:paraId="03690EC0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lastRenderedPageBreak/>
              <w:t xml:space="preserve">References:   </w:t>
            </w:r>
          </w:p>
        </w:tc>
      </w:tr>
      <w:tr w:rsidR="003F33B7" w14:paraId="03690EC6" w14:textId="77777777">
        <w:tc>
          <w:tcPr>
            <w:tcW w:w="8926" w:type="dxa"/>
          </w:tcPr>
          <w:p w14:paraId="03690EC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C3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1. Turner D., Kropinski AM, Adriaenssens EM (2021) A roadmap for genome-based phage taxonomy Viruses, 13(3), 506. https://doi.org/10.3390/v13030506</w:t>
            </w:r>
          </w:p>
          <w:p w14:paraId="03690EC4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C5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2. Moraru C, Varsani A, Kropinski AM (2020) VIRIDIC — A Novel Tool to Calculate the Intergenomic Similarities of prokaryote-infecting viruses. Viruses 12(11):1268. https://doi.org/10.3390/v12111268   </w:t>
            </w:r>
          </w:p>
        </w:tc>
      </w:tr>
    </w:tbl>
    <w:p w14:paraId="03690EC7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1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663"/>
      </w:tblGrid>
      <w:tr w:rsidR="003F33B7" w14:paraId="03690EC9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03690EC8" w14:textId="13A2B818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3F33B7" w14:paraId="03690ECC" w14:textId="77777777">
        <w:trPr>
          <w:trHeight w:val="73"/>
        </w:trPr>
        <w:tc>
          <w:tcPr>
            <w:tcW w:w="2263" w:type="dxa"/>
          </w:tcPr>
          <w:p w14:paraId="03690ECA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03690ECB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3F33B7" w14:paraId="03690ECF" w14:textId="77777777">
        <w:trPr>
          <w:trHeight w:val="71"/>
        </w:trPr>
        <w:tc>
          <w:tcPr>
            <w:tcW w:w="2263" w:type="dxa"/>
          </w:tcPr>
          <w:p w14:paraId="03690ECD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03690ECE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  <w:tr w:rsidR="003F33B7" w14:paraId="03690ED2" w14:textId="77777777">
        <w:trPr>
          <w:trHeight w:val="71"/>
        </w:trPr>
        <w:tc>
          <w:tcPr>
            <w:tcW w:w="2263" w:type="dxa"/>
          </w:tcPr>
          <w:p w14:paraId="03690ED0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03690ED1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D3" w14:textId="77777777" w:rsidR="003F33B7" w:rsidRDefault="003F33B7"/>
    <w:tbl>
      <w:tblPr>
        <w:tblStyle w:val="af2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D9" w14:textId="77777777">
        <w:tc>
          <w:tcPr>
            <w:tcW w:w="8926" w:type="dxa"/>
            <w:shd w:val="clear" w:color="auto" w:fill="F2F2F2"/>
          </w:tcPr>
          <w:p w14:paraId="03690ED8" w14:textId="4911F689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03690EDB" w14:textId="70E0DD92" w:rsidR="003F33B7" w:rsidRDefault="00D1088F">
      <w:pPr>
        <w:spacing w:before="240"/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lastRenderedPageBreak/>
        <w:t>&lt;Start here&gt;</w:t>
      </w:r>
      <w:r>
        <w:rPr>
          <w:rFonts w:ascii="Aptos" w:eastAsia="Aptos" w:hAnsi="Aptos" w:cs="Aptos"/>
          <w:noProof/>
          <w:color w:val="808080"/>
          <w:sz w:val="20"/>
          <w:szCs w:val="20"/>
        </w:rPr>
        <w:drawing>
          <wp:inline distT="114300" distB="114300" distL="114300" distR="114300" wp14:anchorId="03690F0F" wp14:editId="03690F10">
            <wp:extent cx="6959761" cy="8101013"/>
            <wp:effectExtent l="0" t="0" r="0" b="0"/>
            <wp:docPr id="10" name="image3.png" descr="A diagram of a barcod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diagram of a barcode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761" cy="810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90EDC" w14:textId="77777777" w:rsidR="003F33B7" w:rsidRDefault="003F33B7">
      <w:pPr>
        <w:spacing w:before="240"/>
        <w:rPr>
          <w:rFonts w:ascii="Aptos" w:eastAsia="Aptos" w:hAnsi="Aptos" w:cs="Aptos"/>
          <w:color w:val="808080"/>
          <w:sz w:val="20"/>
          <w:szCs w:val="20"/>
        </w:rPr>
      </w:pPr>
    </w:p>
    <w:p w14:paraId="03690EDD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  <w:sectPr w:rsidR="003F33B7">
          <w:pgSz w:w="11906" w:h="16838"/>
          <w:pgMar w:top="1440" w:right="288" w:bottom="993" w:left="288" w:header="708" w:footer="0" w:gutter="0"/>
          <w:pgNumType w:start="1"/>
          <w:cols w:space="720"/>
        </w:sectPr>
      </w:pP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Figure 1. Intergenomic similarity scores (VIRIDIC) of phages classified within the genus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Tequintavirus</w:t>
      </w: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. </w:t>
      </w:r>
    </w:p>
    <w:p w14:paraId="03690EDE" w14:textId="77777777" w:rsidR="003F33B7" w:rsidRDefault="00D1088F">
      <w:pPr>
        <w:spacing w:before="240"/>
        <w:jc w:val="center"/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noProof/>
          <w:color w:val="808080"/>
          <w:sz w:val="20"/>
          <w:szCs w:val="20"/>
        </w:rPr>
        <w:lastRenderedPageBreak/>
        <w:drawing>
          <wp:inline distT="114300" distB="114300" distL="114300" distR="114300" wp14:anchorId="03690F11" wp14:editId="03690F12">
            <wp:extent cx="5926145" cy="6718300"/>
            <wp:effectExtent l="0" t="0" r="0" b="0"/>
            <wp:docPr id="9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145" cy="671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90EDF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Figure 2. Closeup image from Figure 1 of closely related species of Escherichia phage vB_EcoS_I14</w:t>
      </w:r>
    </w:p>
    <w:p w14:paraId="03690EE0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  <w:r>
        <w:br w:type="page"/>
      </w:r>
    </w:p>
    <w:p w14:paraId="03690EE1" w14:textId="77777777" w:rsidR="003F33B7" w:rsidRDefault="00D1088F">
      <w:pPr>
        <w:spacing w:before="240"/>
        <w:jc w:val="center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lastRenderedPageBreak/>
        <w:t>Table 1. Summary of molecular features of Escherichia phage vB_EcoS_I14.</w:t>
      </w:r>
    </w:p>
    <w:p w14:paraId="03690EE2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tbl>
      <w:tblPr>
        <w:tblStyle w:val="af3"/>
        <w:tblW w:w="59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3078"/>
      </w:tblGrid>
      <w:tr w:rsidR="003F33B7" w14:paraId="03690EE5" w14:textId="77777777">
        <w:trPr>
          <w:jc w:val="center"/>
        </w:trPr>
        <w:tc>
          <w:tcPr>
            <w:tcW w:w="2895" w:type="dxa"/>
            <w:tcBorders>
              <w:left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3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tcBorders>
              <w:left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4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Escherichia phage vB_EcoS_I14</w:t>
            </w:r>
          </w:p>
        </w:tc>
      </w:tr>
      <w:tr w:rsidR="003F33B7" w14:paraId="03690F04" w14:textId="77777777">
        <w:trPr>
          <w:jc w:val="center"/>
        </w:trPr>
        <w:tc>
          <w:tcPr>
            <w:tcW w:w="289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6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Genome size (bp)</w:t>
            </w:r>
          </w:p>
          <w:p w14:paraId="03690EE7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GC content (%)</w:t>
            </w:r>
          </w:p>
          <w:p w14:paraId="03690EE8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Coverage</w:t>
            </w:r>
          </w:p>
          <w:p w14:paraId="03690EE9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CDS</w:t>
            </w:r>
          </w:p>
          <w:p w14:paraId="03690EEA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genes with predicted function</w:t>
            </w:r>
          </w:p>
          <w:p w14:paraId="03690EEB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tRNAs</w:t>
            </w:r>
          </w:p>
          <w:p w14:paraId="03690EEC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Lifestyle prediction</w:t>
            </w:r>
          </w:p>
          <w:p w14:paraId="03690EED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Taxonomic identity</w:t>
            </w:r>
          </w:p>
          <w:p w14:paraId="03690EEE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Temperate marker genes</w:t>
            </w:r>
          </w:p>
          <w:p w14:paraId="03690EEF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Presence of antibiotic resistance genes</w:t>
            </w:r>
          </w:p>
          <w:p w14:paraId="03690EF0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Presence of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virulence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genes</w:t>
            </w:r>
          </w:p>
          <w:p w14:paraId="03690EF1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BioProject accession no.</w:t>
            </w:r>
          </w:p>
          <w:p w14:paraId="03690EF2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SRA accession no. </w:t>
            </w:r>
          </w:p>
          <w:p w14:paraId="03690EF3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GenBank accession no. </w:t>
            </w:r>
          </w:p>
        </w:tc>
        <w:tc>
          <w:tcPr>
            <w:tcW w:w="3078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F4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97,251</w:t>
            </w:r>
          </w:p>
          <w:p w14:paraId="03690EF5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38.88%</w:t>
            </w:r>
          </w:p>
          <w:p w14:paraId="03690EF6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68.328727x</w:t>
            </w:r>
          </w:p>
          <w:p w14:paraId="03690EF7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169</w:t>
            </w:r>
          </w:p>
          <w:p w14:paraId="03690EF8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69 </w:t>
            </w:r>
          </w:p>
          <w:p w14:paraId="03690EF9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14:paraId="03690EFA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25</w:t>
            </w:r>
          </w:p>
          <w:p w14:paraId="03690EFB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lytic </w:t>
            </w:r>
          </w:p>
          <w:p w14:paraId="03690EFC" w14:textId="77777777" w:rsidR="003F33B7" w:rsidRDefault="00D1088F">
            <w:pPr>
              <w:widowControl w:val="0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Tequintavirus sp.</w:t>
            </w:r>
          </w:p>
          <w:p w14:paraId="03690EFD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EFE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EFF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</w:p>
          <w:p w14:paraId="03690F00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F01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hyperlink r:id="rId14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PRJNA1123417</w:t>
              </w:r>
            </w:hyperlink>
          </w:p>
          <w:p w14:paraId="03690F02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hyperlink r:id="rId15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SRR30124319</w:t>
              </w:r>
            </w:hyperlink>
          </w:p>
          <w:p w14:paraId="03690F03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hyperlink r:id="rId16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PP892525</w:t>
              </w:r>
            </w:hyperlink>
          </w:p>
        </w:tc>
      </w:tr>
    </w:tbl>
    <w:p w14:paraId="03690F05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6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p w14:paraId="03690F07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8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9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A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C" w14:textId="77777777" w:rsidR="003F33B7" w:rsidRDefault="003F33B7">
      <w:pPr>
        <w:rPr>
          <w:rFonts w:ascii="Aptos" w:eastAsia="Aptos" w:hAnsi="Aptos" w:cs="Aptos"/>
          <w:color w:val="0070C0"/>
        </w:rPr>
      </w:pPr>
    </w:p>
    <w:sectPr w:rsidR="003F33B7">
      <w:headerReference w:type="default" r:id="rId17"/>
      <w:footerReference w:type="default" r:id="rId18"/>
      <w:pgSz w:w="11906" w:h="16838"/>
      <w:pgMar w:top="1440" w:right="1133" w:bottom="993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76E0" w14:textId="77777777" w:rsidR="00316E99" w:rsidRDefault="00316E99">
      <w:r>
        <w:separator/>
      </w:r>
    </w:p>
  </w:endnote>
  <w:endnote w:type="continuationSeparator" w:id="0">
    <w:p w14:paraId="6A5E535B" w14:textId="77777777" w:rsidR="00316E99" w:rsidRDefault="0031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A67A3A8-B549-4936-968D-251D63D3EE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C1EB68-A6CD-46B7-8B92-FAE9505825AB}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altName w:val="Microsoft YaHei"/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69814F-7B33-4D79-8881-47405279545C}"/>
    <w:embedItalic r:id="rId4" w:fontKey="{32908930-89B6-4080-A62A-38721F2ABA4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C34A77A-5978-4465-BB04-190C063BBF04}"/>
    <w:embedBold r:id="rId6" w:fontKey="{FB1C9548-D3DB-496A-9E09-BBC0BA6F64FD}"/>
    <w:embedItalic r:id="rId7" w:fontKey="{F687D3F8-D26C-4E58-9D73-19643226C36A}"/>
    <w:embedBoldItalic r:id="rId8" w:fontKey="{5E9A99E5-D475-44C3-A19F-DEA2FE78E766}"/>
  </w:font>
  <w:font w:name="Aptos SemiBold">
    <w:charset w:val="00"/>
    <w:family w:val="swiss"/>
    <w:pitch w:val="variable"/>
    <w:sig w:usb0="20000287" w:usb1="00000003" w:usb2="00000000" w:usb3="00000000" w:csb0="0000019F" w:csb1="00000000"/>
    <w:embedRegular r:id="rId9" w:fontKey="{48E047CC-295B-4612-84CA-58B5DFD97DA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62DBAD73-6001-4B27-98E6-48F530A7F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C2EA7DC-4DED-46A3-B7C7-CAA2F49D7A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33904A5-EFBC-4AF5-B1D6-07C225DDE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0F15" w14:textId="5CCE37D2" w:rsidR="003F33B7" w:rsidRDefault="00D1088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2E0AED">
      <w:rPr>
        <w:rFonts w:ascii="Aptos" w:eastAsia="Aptos" w:hAnsi="Aptos" w:cs="Aptos"/>
        <w:noProof/>
        <w:color w:val="000000"/>
        <w:sz w:val="16"/>
        <w:szCs w:val="16"/>
      </w:rPr>
      <w:t>10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03690F16" w14:textId="77777777" w:rsidR="003F33B7" w:rsidRDefault="003F33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EB109" w14:textId="77777777" w:rsidR="00316E99" w:rsidRDefault="00316E99">
      <w:r>
        <w:separator/>
      </w:r>
    </w:p>
  </w:footnote>
  <w:footnote w:type="continuationSeparator" w:id="0">
    <w:p w14:paraId="5126C735" w14:textId="77777777" w:rsidR="00316E99" w:rsidRDefault="00316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0F14" w14:textId="77777777" w:rsidR="003F33B7" w:rsidRDefault="00D108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690F17" wp14:editId="03690F18">
          <wp:simplePos x="0" y="0"/>
          <wp:positionH relativeFrom="column">
            <wp:posOffset>243444</wp:posOffset>
          </wp:positionH>
          <wp:positionV relativeFrom="paragraph">
            <wp:posOffset>-105830</wp:posOffset>
          </wp:positionV>
          <wp:extent cx="560705" cy="34417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11DD5"/>
    <w:multiLevelType w:val="multilevel"/>
    <w:tmpl w:val="458CA0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334C44"/>
    <w:multiLevelType w:val="multilevel"/>
    <w:tmpl w:val="104207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2A5B8A"/>
    <w:multiLevelType w:val="multilevel"/>
    <w:tmpl w:val="17A8FF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75406684">
    <w:abstractNumId w:val="2"/>
  </w:num>
  <w:num w:numId="2" w16cid:durableId="1445424372">
    <w:abstractNumId w:val="0"/>
  </w:num>
  <w:num w:numId="3" w16cid:durableId="530925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3B7"/>
    <w:rsid w:val="002E0AED"/>
    <w:rsid w:val="00316E99"/>
    <w:rsid w:val="003F33B7"/>
    <w:rsid w:val="00B43022"/>
    <w:rsid w:val="00B80910"/>
    <w:rsid w:val="00BF4B48"/>
    <w:rsid w:val="00D1088F"/>
    <w:rsid w:val="00E627EE"/>
    <w:rsid w:val="00F4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90D31"/>
  <w15:docId w15:val="{81540E41-1EC9-4A88-88B1-9BF2EAE01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nuccore/PP8925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ace.ncbi.nlm.nih.gov/Traces/?view=run_browser&amp;acc=SRR30124319&amp;display=metadata" TargetMode="External"/><Relationship Id="rId10" Type="http://schemas.openxmlformats.org/officeDocument/2006/relationships/hyperlink" Target="https://ictv.global/s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www.ncbi.nlm.nih.gov/bioproject/PRJNA112341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98QAyDat5Lz7bpbDL7Ot/Lwcw==">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1122</Words>
  <Characters>6396</Characters>
  <Application>Microsoft Office Word</Application>
  <DocSecurity>0</DocSecurity>
  <Lines>53</Lines>
  <Paragraphs>15</Paragraphs>
  <ScaleCrop>false</ScaleCrop>
  <Company>UWE Bristol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Dann Turner</cp:lastModifiedBy>
  <cp:revision>4</cp:revision>
  <dcterms:created xsi:type="dcterms:W3CDTF">2025-03-25T08:46:00Z</dcterms:created>
  <dcterms:modified xsi:type="dcterms:W3CDTF">2025-07-16T09:38:00Z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