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E780708"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808588C"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r w:rsidR="00544377">
              <w:rPr>
                <w:rFonts w:ascii="Aptos" w:hAnsi="Aptos" w:cs="Arial"/>
                <w:color w:val="000000" w:themeColor="text1"/>
                <w:sz w:val="20"/>
              </w:rPr>
              <w:t>N</w:t>
            </w:r>
            <w:r w:rsidR="00F94E9E">
              <w:rPr>
                <w:rFonts w:ascii="Aptos" w:hAnsi="Aptos" w:cs="Arial"/>
                <w:color w:val="000000" w:themeColor="text1"/>
                <w:sz w:val="20"/>
              </w:rPr>
              <w:t>itruna</w:t>
            </w:r>
            <w:r w:rsidRPr="0037165B">
              <w:rPr>
                <w:rFonts w:ascii="Aptos" w:hAnsi="Aptos" w:cs="Arial"/>
                <w:i/>
                <w:iCs/>
                <w:color w:val="000000" w:themeColor="text1"/>
                <w:sz w:val="20"/>
              </w:rPr>
              <w:t>virus</w:t>
            </w:r>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D4E3B50" w:rsidR="00E37077" w:rsidRPr="00DC137B" w:rsidRDefault="00DC137B" w:rsidP="00DC137B">
            <w:pPr>
              <w:rPr>
                <w:rFonts w:ascii="Aptos Narrow" w:hAnsi="Aptos Narrow"/>
                <w:color w:val="000000"/>
                <w:sz w:val="22"/>
                <w:szCs w:val="22"/>
                <w:lang w:val="en-GB"/>
              </w:rPr>
            </w:pPr>
            <w:r>
              <w:rPr>
                <w:rFonts w:ascii="Aptos Narrow" w:hAnsi="Aptos Narrow"/>
                <w:color w:val="000000"/>
                <w:sz w:val="22"/>
                <w:szCs w:val="22"/>
              </w:rPr>
              <w:t>2025.052B.Nitrunavirus_1ng_1ns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93F6E0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9188A6B"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B2E5EF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1CFBBC2"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2D8F471"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C901C2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46C343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DFC7E9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25B350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69063A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BC971F0"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D0FA13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0165CA7"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D3BF3B4"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4E46FF0F"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2BA3CC1"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256C43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4485E36"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E598830"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182978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3B6454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7D898142" w:rsidR="00333392" w:rsidRPr="00D8631B" w:rsidRDefault="00544377" w:rsidP="00040CB0">
            <w:pPr>
              <w:jc w:val="both"/>
              <w:rPr>
                <w:rFonts w:ascii="Aptos" w:hAnsi="Aptos" w:cs="Arial"/>
                <w:bCs/>
                <w:color w:val="000000" w:themeColor="text1"/>
                <w:sz w:val="20"/>
                <w:szCs w:val="20"/>
              </w:rPr>
            </w:pPr>
            <w:r w:rsidRPr="00D8631B">
              <w:rPr>
                <w:rFonts w:ascii="Aptos" w:hAnsi="Aptos" w:cs="Arial"/>
                <w:bCs/>
                <w:color w:val="000000" w:themeColor="text1"/>
                <w:sz w:val="20"/>
                <w:szCs w:val="20"/>
              </w:rPr>
              <w:t>N</w:t>
            </w:r>
            <w:r w:rsidR="00F94E9E" w:rsidRPr="00D8631B">
              <w:rPr>
                <w:rFonts w:ascii="Aptos" w:hAnsi="Aptos" w:cs="Arial"/>
                <w:bCs/>
                <w:color w:val="000000" w:themeColor="text1"/>
                <w:sz w:val="20"/>
                <w:szCs w:val="20"/>
              </w:rPr>
              <w:t>itruna</w:t>
            </w:r>
            <w:r w:rsidR="00CF1CA9" w:rsidRPr="00D8631B">
              <w:rPr>
                <w:rFonts w:ascii="Aptos" w:hAnsi="Aptos" w:cs="Arial"/>
                <w:bCs/>
                <w:color w:val="000000" w:themeColor="text1"/>
                <w:sz w:val="20"/>
                <w:szCs w:val="20"/>
              </w:rPr>
              <w:t>virus</w:t>
            </w:r>
          </w:p>
        </w:tc>
        <w:tc>
          <w:tcPr>
            <w:tcW w:w="6379" w:type="dxa"/>
            <w:vAlign w:val="center"/>
          </w:tcPr>
          <w:p w14:paraId="5CCE7407" w14:textId="641D284C" w:rsidR="000C462F" w:rsidRPr="00D8631B" w:rsidRDefault="00A824BE" w:rsidP="000C462F">
            <w:pPr>
              <w:jc w:val="both"/>
              <w:rPr>
                <w:rFonts w:ascii="Aptos" w:hAnsi="Aptos" w:cs="Arial"/>
                <w:bCs/>
                <w:color w:val="000000" w:themeColor="text1"/>
                <w:sz w:val="20"/>
                <w:szCs w:val="20"/>
              </w:rPr>
            </w:pPr>
            <w:r w:rsidRPr="00D8631B">
              <w:rPr>
                <w:rFonts w:ascii="Aptos" w:hAnsi="Aptos" w:cs="Arial"/>
                <w:bCs/>
                <w:color w:val="000000" w:themeColor="text1"/>
                <w:sz w:val="20"/>
                <w:szCs w:val="20"/>
              </w:rPr>
              <w:t>Name</w:t>
            </w:r>
            <w:r w:rsidR="00CF1CA9" w:rsidRPr="00D8631B">
              <w:rPr>
                <w:rFonts w:ascii="Aptos" w:hAnsi="Aptos" w:cs="Arial"/>
                <w:bCs/>
                <w:color w:val="000000" w:themeColor="text1"/>
                <w:sz w:val="20"/>
                <w:szCs w:val="20"/>
              </w:rPr>
              <w:t xml:space="preserve"> derived from first isolate phage of its type </w:t>
            </w:r>
            <w:r w:rsidR="00F94E9E" w:rsidRPr="00D8631B">
              <w:rPr>
                <w:rFonts w:ascii="Aptos" w:hAnsi="Aptos" w:cs="Arial"/>
                <w:bCs/>
                <w:color w:val="000000" w:themeColor="text1"/>
                <w:sz w:val="20"/>
                <w:szCs w:val="20"/>
              </w:rPr>
              <w:t>Nocardia phage NTR1</w:t>
            </w:r>
          </w:p>
          <w:p w14:paraId="17202B3B" w14:textId="431A2780" w:rsidR="00333392" w:rsidRPr="00D8631B"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3FD9335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A92A76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DA54B62"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7C3BC25E"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 </w:t>
            </w:r>
            <w:r w:rsidR="00D8631B">
              <w:rPr>
                <w:rFonts w:ascii="Aptos" w:hAnsi="Aptos" w:cs="Arial"/>
                <w:sz w:val="20"/>
                <w:szCs w:val="20"/>
              </w:rPr>
              <w:t>“</w:t>
            </w:r>
            <w:r w:rsidR="00EC2412" w:rsidRPr="00EC2412">
              <w:rPr>
                <w:rFonts w:ascii="Aptos" w:hAnsi="Aptos" w:cs="Arial"/>
                <w:i/>
                <w:iCs/>
                <w:sz w:val="20"/>
                <w:szCs w:val="20"/>
              </w:rPr>
              <w:t>Nitrunavirus</w:t>
            </w:r>
            <w:r w:rsidR="00D8631B">
              <w:rPr>
                <w:rFonts w:ascii="Aptos" w:hAnsi="Aptos" w:cs="Arial"/>
                <w:sz w:val="20"/>
                <w:szCs w:val="20"/>
              </w:rPr>
              <w:t>”</w:t>
            </w:r>
            <w:r w:rsidR="00EC2412">
              <w:rPr>
                <w:rFonts w:ascii="Aptos" w:hAnsi="Aptos" w:cs="Arial"/>
                <w:sz w:val="20"/>
                <w:szCs w:val="20"/>
              </w:rPr>
              <w:t xml:space="preserve"> with</w:t>
            </w:r>
            <w:r w:rsidR="00A824BE">
              <w:rPr>
                <w:rFonts w:ascii="Aptos" w:hAnsi="Aptos" w:cs="Arial"/>
                <w:sz w:val="20"/>
                <w:szCs w:val="20"/>
              </w:rPr>
              <w:t xml:space="preserve"> </w:t>
            </w:r>
            <w:r w:rsidR="00CF1CA9">
              <w:rPr>
                <w:rFonts w:ascii="Aptos" w:hAnsi="Aptos" w:cs="Arial"/>
                <w:sz w:val="20"/>
                <w:szCs w:val="20"/>
              </w:rPr>
              <w:t>one new</w:t>
            </w:r>
            <w:r w:rsidR="00A824BE">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3A9B7E38"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It represents a unique </w:t>
            </w:r>
            <w:r w:rsidR="00EC2412">
              <w:rPr>
                <w:rFonts w:ascii="Aptos" w:hAnsi="Aptos" w:cs="Arial"/>
                <w:sz w:val="20"/>
              </w:rPr>
              <w:t>Nocardia</w:t>
            </w:r>
            <w:r w:rsidR="00ED0350">
              <w:rPr>
                <w:rFonts w:ascii="Aptos" w:hAnsi="Aptos" w:cs="Arial"/>
                <w:sz w:val="20"/>
              </w:rPr>
              <w:t xml:space="preserv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20AE48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6EE3888"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77777777"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To create a new genus (</w:t>
            </w:r>
            <w:r w:rsidRPr="00EC2412">
              <w:rPr>
                <w:rFonts w:ascii="Aptos" w:hAnsi="Aptos" w:cs="Arial"/>
                <w:i/>
                <w:iCs/>
                <w:sz w:val="20"/>
                <w:szCs w:val="20"/>
              </w:rPr>
              <w:t>Nitrunavirus</w:t>
            </w:r>
            <w:r>
              <w:rPr>
                <w:rFonts w:ascii="Aptos" w:hAnsi="Aptos" w:cs="Arial"/>
                <w:sz w:val="20"/>
                <w:szCs w:val="20"/>
              </w:rPr>
              <w:t xml:space="preserve">) with one new </w:t>
            </w:r>
          </w:p>
          <w:p w14:paraId="0ACA8579" w14:textId="77777777" w:rsidR="00A77B8E" w:rsidRPr="00BE4F5A" w:rsidRDefault="00A77B8E" w:rsidP="00DD58AA">
            <w:pPr>
              <w:rPr>
                <w:rFonts w:ascii="Aptos" w:hAnsi="Aptos" w:cs="Arial"/>
                <w:sz w:val="20"/>
                <w:szCs w:val="20"/>
              </w:rPr>
            </w:pPr>
          </w:p>
          <w:p w14:paraId="266FF254" w14:textId="108F9541"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BLASTN analysis [1,2] reveals that it shares</w:t>
            </w:r>
            <w:r w:rsidR="00EC2412">
              <w:rPr>
                <w:rFonts w:ascii="Aptos" w:hAnsi="Aptos" w:cs="Arial"/>
                <w:iCs/>
                <w:sz w:val="20"/>
                <w:szCs w:val="20"/>
              </w:rPr>
              <w:t xml:space="preserve">24.6 and 14.5% </w:t>
            </w:r>
            <w:r w:rsidR="009E305C">
              <w:rPr>
                <w:rFonts w:ascii="Aptos" w:hAnsi="Aptos" w:cs="Arial"/>
                <w:iCs/>
                <w:sz w:val="20"/>
                <w:szCs w:val="20"/>
              </w:rPr>
              <w:t xml:space="preserve"> DNA sequence identity with </w:t>
            </w:r>
            <w:r w:rsidR="00EC2412">
              <w:rPr>
                <w:rFonts w:ascii="Aptos" w:hAnsi="Aptos" w:cs="Arial"/>
                <w:iCs/>
                <w:sz w:val="20"/>
                <w:szCs w:val="20"/>
              </w:rPr>
              <w:t>Skermania phage SPI1 and Gordonia phage Evaa, respectively</w:t>
            </w:r>
            <w:r w:rsidR="003B1C3B">
              <w:rPr>
                <w:rFonts w:ascii="Aptos" w:hAnsi="Aptos" w:cs="Arial"/>
                <w:iCs/>
                <w:sz w:val="20"/>
                <w:szCs w:val="20"/>
              </w:rPr>
              <w:t>.</w:t>
            </w:r>
            <w:r w:rsidR="00EC2412">
              <w:rPr>
                <w:rFonts w:ascii="Aptos" w:hAnsi="Aptos" w:cs="Arial"/>
                <w:iCs/>
                <w:sz w:val="20"/>
                <w:szCs w:val="20"/>
              </w:rPr>
              <w:t xml:space="preserve">  These are the subject of two additional Taxonomy Proposals.</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7F994D36"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2A1FDF">
              <w:rPr>
                <w:rFonts w:ascii="Aptos" w:hAnsi="Aptos" w:cs="Arial"/>
                <w:sz w:val="20"/>
                <w:szCs w:val="20"/>
              </w:rPr>
              <w:t>This is a unique, unclassified virus</w:t>
            </w:r>
            <w:r w:rsidR="00ED0350">
              <w:rPr>
                <w:rFonts w:ascii="Aptos" w:hAnsi="Aptos" w:cs="Arial"/>
                <w:sz w:val="20"/>
                <w:szCs w:val="20"/>
              </w:rPr>
              <w:t xml:space="preserve"> against </w:t>
            </w:r>
            <w:r w:rsidR="00EC2412">
              <w:rPr>
                <w:rFonts w:ascii="Aptos" w:hAnsi="Aptos" w:cs="Arial"/>
                <w:i/>
                <w:iCs/>
                <w:sz w:val="20"/>
                <w:szCs w:val="20"/>
              </w:rPr>
              <w:t>Nocardia</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73512B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0FE6CD40" w:rsidR="00FC2269" w:rsidRPr="00CF59EA" w:rsidRDefault="00FC2269" w:rsidP="005F790F">
            <w:pPr>
              <w:rPr>
                <w:rFonts w:ascii="Aptos" w:hAnsi="Aptos" w:cs="Arial"/>
                <w:b/>
                <w:sz w:val="20"/>
                <w:szCs w:val="20"/>
              </w:rPr>
            </w:pPr>
          </w:p>
        </w:tc>
        <w:tc>
          <w:tcPr>
            <w:tcW w:w="6663" w:type="dxa"/>
          </w:tcPr>
          <w:p w14:paraId="22F4B256" w14:textId="231C4DF1"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81B92F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753368B7"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Table 1.  Characteristics of the phage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7541206E"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Pr="00EC2412">
              <w:rPr>
                <w:rFonts w:ascii="Aptos" w:hAnsi="Aptos"/>
                <w:sz w:val="20"/>
                <w:szCs w:val="20"/>
              </w:rPr>
              <w:t>NTR1</w:t>
            </w:r>
          </w:p>
        </w:tc>
        <w:tc>
          <w:tcPr>
            <w:tcW w:w="1568" w:type="dxa"/>
          </w:tcPr>
          <w:p w14:paraId="1F1F3D29" w14:textId="22219198" w:rsidR="00F00E0B" w:rsidRPr="00F94DEE" w:rsidRDefault="00F94DEE" w:rsidP="00FC2269">
            <w:pPr>
              <w:rPr>
                <w:rFonts w:ascii="Aptos" w:hAnsi="Aptos"/>
                <w:i/>
                <w:iCs/>
                <w:sz w:val="20"/>
                <w:szCs w:val="20"/>
              </w:rPr>
            </w:pPr>
            <w:r w:rsidRPr="00F94DEE">
              <w:rPr>
                <w:rFonts w:ascii="Aptos" w:hAnsi="Aptos"/>
                <w:i/>
                <w:iCs/>
                <w:sz w:val="20"/>
                <w:szCs w:val="20"/>
              </w:rPr>
              <w:t xml:space="preserve">Nocardia transvalensis, Nocardia brasiliensis </w:t>
            </w:r>
            <w:r w:rsidRPr="00F94DEE">
              <w:rPr>
                <w:rFonts w:ascii="Aptos" w:hAnsi="Aptos"/>
                <w:sz w:val="20"/>
                <w:szCs w:val="20"/>
              </w:rPr>
              <w:lastRenderedPageBreak/>
              <w:t>and</w:t>
            </w:r>
            <w:r w:rsidRPr="00F94DEE">
              <w:rPr>
                <w:rFonts w:ascii="Aptos" w:hAnsi="Aptos"/>
                <w:i/>
                <w:iCs/>
                <w:sz w:val="20"/>
                <w:szCs w:val="20"/>
              </w:rPr>
              <w:t xml:space="preserve"> Nocardia farcinica</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lastRenderedPageBreak/>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628E7D8B" w:rsidR="00F00E0B" w:rsidRPr="00F00E0B" w:rsidRDefault="00F94DEE" w:rsidP="00FC2269">
            <w:pPr>
              <w:rPr>
                <w:rFonts w:ascii="Aptos" w:hAnsi="Aptos"/>
                <w:sz w:val="20"/>
                <w:szCs w:val="20"/>
              </w:rPr>
            </w:pPr>
            <w:r w:rsidRPr="00F94DEE">
              <w:rPr>
                <w:rFonts w:ascii="Aptos" w:hAnsi="Aptos"/>
                <w:sz w:val="20"/>
                <w:szCs w:val="20"/>
              </w:rPr>
              <w:t>MF477236.1</w:t>
            </w:r>
          </w:p>
        </w:tc>
        <w:tc>
          <w:tcPr>
            <w:tcW w:w="991" w:type="dxa"/>
          </w:tcPr>
          <w:p w14:paraId="036CD60A" w14:textId="0E83443E" w:rsidR="00F00E0B" w:rsidRPr="00F00E0B" w:rsidRDefault="00F94DEE" w:rsidP="00FC2269">
            <w:pPr>
              <w:rPr>
                <w:rFonts w:ascii="Aptos" w:hAnsi="Aptos"/>
                <w:sz w:val="20"/>
                <w:szCs w:val="20"/>
              </w:rPr>
            </w:pPr>
            <w:r w:rsidRPr="00F94DEE">
              <w:rPr>
                <w:rFonts w:ascii="Aptos" w:hAnsi="Aptos"/>
                <w:sz w:val="20"/>
                <w:szCs w:val="20"/>
              </w:rPr>
              <w:t>65275 bp</w:t>
            </w:r>
          </w:p>
        </w:tc>
        <w:tc>
          <w:tcPr>
            <w:tcW w:w="977" w:type="dxa"/>
          </w:tcPr>
          <w:p w14:paraId="015BE234" w14:textId="17BE212A" w:rsidR="00F00E0B" w:rsidRPr="00F00E0B" w:rsidRDefault="00F94DEE" w:rsidP="00FC2269">
            <w:pPr>
              <w:rPr>
                <w:rFonts w:ascii="Aptos" w:hAnsi="Aptos"/>
                <w:sz w:val="20"/>
                <w:szCs w:val="20"/>
              </w:rPr>
            </w:pPr>
            <w:r>
              <w:rPr>
                <w:rFonts w:ascii="Aptos" w:hAnsi="Aptos"/>
                <w:sz w:val="20"/>
                <w:szCs w:val="20"/>
              </w:rPr>
              <w:t>97</w:t>
            </w:r>
          </w:p>
        </w:tc>
        <w:tc>
          <w:tcPr>
            <w:tcW w:w="683" w:type="dxa"/>
          </w:tcPr>
          <w:p w14:paraId="3D018A94" w14:textId="740AFC41" w:rsidR="00F00E0B" w:rsidRPr="00F00E0B" w:rsidRDefault="00F94DEE" w:rsidP="00FC2269">
            <w:pPr>
              <w:rPr>
                <w:rFonts w:ascii="Aptos" w:hAnsi="Aptos"/>
                <w:sz w:val="20"/>
                <w:szCs w:val="20"/>
              </w:rPr>
            </w:pPr>
            <w:r>
              <w:rPr>
                <w:rFonts w:ascii="Aptos" w:hAnsi="Aptos"/>
                <w:sz w:val="20"/>
                <w:szCs w:val="20"/>
              </w:rPr>
              <w:t>1</w:t>
            </w:r>
          </w:p>
        </w:tc>
      </w:tr>
    </w:tbl>
    <w:p w14:paraId="22C2762D" w14:textId="54784D01" w:rsidR="009C447F" w:rsidRDefault="00F94DEE" w:rsidP="00FC2269">
      <w:pPr>
        <w:rPr>
          <w:rFonts w:ascii="Aptos" w:eastAsia="Aptos" w:hAnsi="Aptos" w:cs="Aptos"/>
        </w:rPr>
      </w:pPr>
      <w:r w:rsidRPr="008230C9">
        <w:rPr>
          <w:rFonts w:ascii="Aptos" w:hAnsi="Aptos"/>
        </w:rPr>
        <w:t xml:space="preserve">Taylor S, Brown TL, Tucci J, Lock P, Seviour RJ, Petrovski S. Isolation and characterization of bacteriophage NTR1 infectious for </w:t>
      </w:r>
      <w:r w:rsidRPr="008230C9">
        <w:rPr>
          <w:rFonts w:ascii="Aptos" w:hAnsi="Aptos"/>
          <w:i/>
          <w:iCs/>
        </w:rPr>
        <w:t>Nocardia transvalensis</w:t>
      </w:r>
      <w:r w:rsidRPr="008230C9">
        <w:rPr>
          <w:rFonts w:ascii="Aptos" w:hAnsi="Aptos"/>
        </w:rPr>
        <w:t xml:space="preserve"> and other </w:t>
      </w:r>
      <w:r w:rsidRPr="008230C9">
        <w:rPr>
          <w:rFonts w:ascii="Aptos" w:hAnsi="Aptos"/>
          <w:i/>
          <w:iCs/>
        </w:rPr>
        <w:t>Nocardia</w:t>
      </w:r>
      <w:r w:rsidRPr="008230C9">
        <w:rPr>
          <w:rFonts w:ascii="Aptos" w:hAnsi="Aptos"/>
        </w:rPr>
        <w:t xml:space="preserve"> species. Virus Genes. 2019 Apr;55(2):257-265. doi: 10.1007/s11262-018-1625-5. Epub 2018 Dec 17. PMID: 30560472.</w:t>
      </w: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0DBEB468">
                <wp:simplePos x="0" y="0"/>
                <wp:positionH relativeFrom="column">
                  <wp:posOffset>5816600</wp:posOffset>
                </wp:positionH>
                <wp:positionV relativeFrom="paragraph">
                  <wp:posOffset>1905000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5625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58pt;margin-top:150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" fillcolor="#e00" strokecolor="#e00" strokeweight="1pt"/>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Noca = </w:t>
      </w:r>
      <w:r w:rsidRPr="00BB2CE8">
        <w:rPr>
          <w:rFonts w:ascii="Aptos" w:eastAsia="Aptos" w:hAnsi="Aptos" w:cs="Aptos"/>
          <w:i/>
          <w:iCs/>
        </w:rPr>
        <w:t>Nocardia</w:t>
      </w:r>
      <w:r>
        <w:rPr>
          <w:rFonts w:ascii="Aptos" w:eastAsia="Aptos" w:hAnsi="Aptos" w:cs="Aptos"/>
        </w:rPr>
        <w:t>; phg = phage.</w:t>
      </w:r>
    </w:p>
    <w:p w14:paraId="6E8014A7" w14:textId="1AD47AB2" w:rsidR="00BB2CE8" w:rsidRDefault="00BB2CE8" w:rsidP="009C447F">
      <w:pPr>
        <w:rPr>
          <w:rFonts w:ascii="Aptos" w:eastAsia="Aptos" w:hAnsi="Aptos" w:cs="Aptos"/>
        </w:rPr>
      </w:pPr>
    </w:p>
    <w:p w14:paraId="3C98D954" w14:textId="2AAAC0DE" w:rsidR="00F82C4D" w:rsidRDefault="00194CE9"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76D0C49D">
                <wp:simplePos x="0" y="0"/>
                <wp:positionH relativeFrom="column">
                  <wp:posOffset>4451350</wp:posOffset>
                </wp:positionH>
                <wp:positionV relativeFrom="paragraph">
                  <wp:posOffset>1344295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BFEBD" id="Isosceles Triangle 2" o:spid="_x0000_s1026" type="#_x0000_t5" style="position:absolute;margin-left:350.5pt;margin-top:105.85pt;width:35.5pt;height:5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" fillcolor="#e00" strokecolor="#e00" strokeweight="1pt"/>
            </w:pict>
          </mc:Fallback>
        </mc:AlternateContent>
      </w:r>
      <w:r>
        <w:rPr>
          <w:rFonts w:ascii="Aptos" w:eastAsia="Aptos" w:hAnsi="Aptos" w:cs="Aptos"/>
          <w:noProof/>
        </w:rPr>
        <w:drawing>
          <wp:inline distT="0" distB="0" distL="0" distR="0" wp14:anchorId="5935AB10" wp14:editId="1AE36CE1">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27C1354B" wp14:editId="4D463EC8">
            <wp:extent cx="5937250" cy="1313815"/>
            <wp:effectExtent l="0" t="0" r="6350" b="635"/>
            <wp:docPr id="1078490085"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90085" name="Picture 4" descr="A close 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7250" cy="1313815"/>
                    </a:xfrm>
                    <a:prstGeom prst="rect">
                      <a:avLst/>
                    </a:prstGeom>
                  </pic:spPr>
                </pic:pic>
              </a:graphicData>
            </a:graphic>
          </wp:inline>
        </w:drawing>
      </w:r>
    </w:p>
    <w:p w14:paraId="64B01F71" w14:textId="66363BC8" w:rsidR="008230C9" w:rsidRDefault="008230C9" w:rsidP="008230C9">
      <w:pPr>
        <w:rPr>
          <w:rFonts w:ascii="Aptos" w:hAnsi="Aptos" w:cs="Arial"/>
        </w:rPr>
      </w:pPr>
      <w:r w:rsidRPr="00C04D61">
        <w:rPr>
          <w:rFonts w:ascii="Aptos" w:hAnsi="Aptos" w:cs="Arial"/>
          <w:b/>
        </w:rPr>
        <w:lastRenderedPageBreak/>
        <w:t>Figure 2</w:t>
      </w:r>
      <w:r>
        <w:rPr>
          <w:rFonts w:ascii="Aptos" w:hAnsi="Aptos" w:cs="Arial"/>
          <w:b/>
        </w:rPr>
        <w:t>.</w:t>
      </w:r>
      <w:r w:rsidRPr="00C04D61">
        <w:rPr>
          <w:rFonts w:ascii="Aptos" w:hAnsi="Aptos" w:cs="Arial"/>
          <w:b/>
        </w:rPr>
        <w:t xml:space="preserve"> </w:t>
      </w:r>
      <w:r w:rsidRPr="00D44F22">
        <w:rPr>
          <w:rFonts w:ascii="Aptos" w:hAnsi="Aptos" w:cs="Arial"/>
          <w:bCs/>
        </w:rPr>
        <w:t>ViPTree analysis</w:t>
      </w:r>
      <w:r w:rsidRPr="00D44F22">
        <w:rPr>
          <w:rFonts w:ascii="Aptos" w:hAnsi="Aptos" w:cs="Arial"/>
          <w:lang w:val="en-GB"/>
        </w:rPr>
        <w:t xml:space="preserve"> (</w:t>
      </w:r>
      <w:hyperlink r:id="rId15"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r>
        <w:rPr>
          <w:rFonts w:ascii="Aptos" w:hAnsi="Aptos" w:cs="Arial"/>
        </w:rPr>
        <w:t>Noca</w:t>
      </w:r>
      <w:r w:rsidRPr="00687C2C">
        <w:rPr>
          <w:rFonts w:ascii="Aptos" w:hAnsi="Aptos" w:cs="Arial"/>
        </w:rPr>
        <w:t xml:space="preserve"> = </w:t>
      </w:r>
      <w:r>
        <w:rPr>
          <w:rFonts w:ascii="Aptos" w:hAnsi="Aptos" w:cs="Arial"/>
          <w:i/>
          <w:iCs/>
        </w:rPr>
        <w:t>Nocardia</w:t>
      </w:r>
      <w:r w:rsidRPr="00687C2C">
        <w:rPr>
          <w:rFonts w:ascii="Aptos" w:hAnsi="Aptos" w:cs="Arial"/>
        </w:rPr>
        <w:t xml:space="preserve">; phg = phage.  </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A12DF" w14:textId="77777777" w:rsidR="00E4630B" w:rsidRDefault="00E4630B">
      <w:r>
        <w:separator/>
      </w:r>
    </w:p>
  </w:endnote>
  <w:endnote w:type="continuationSeparator" w:id="0">
    <w:p w14:paraId="1713E4FA" w14:textId="77777777" w:rsidR="00E4630B" w:rsidRDefault="00E4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430E" w14:textId="77777777" w:rsidR="00E4630B" w:rsidRDefault="00E4630B">
      <w:r>
        <w:separator/>
      </w:r>
    </w:p>
  </w:footnote>
  <w:footnote w:type="continuationSeparator" w:id="0">
    <w:p w14:paraId="39EEB375" w14:textId="77777777" w:rsidR="00E4630B" w:rsidRDefault="00E4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312CE"/>
    <w:rsid w:val="0023149A"/>
    <w:rsid w:val="0023696B"/>
    <w:rsid w:val="0024086E"/>
    <w:rsid w:val="0025498B"/>
    <w:rsid w:val="0026110B"/>
    <w:rsid w:val="00273642"/>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917F0"/>
    <w:rsid w:val="003A166F"/>
    <w:rsid w:val="003A18C5"/>
    <w:rsid w:val="003A5ED7"/>
    <w:rsid w:val="003B0883"/>
    <w:rsid w:val="003B1C3B"/>
    <w:rsid w:val="003B1D1B"/>
    <w:rsid w:val="003B3832"/>
    <w:rsid w:val="003C5428"/>
    <w:rsid w:val="003E5FCE"/>
    <w:rsid w:val="003E70A0"/>
    <w:rsid w:val="003F2A97"/>
    <w:rsid w:val="003F5FD1"/>
    <w:rsid w:val="0043110C"/>
    <w:rsid w:val="00437970"/>
    <w:rsid w:val="00464000"/>
    <w:rsid w:val="00471256"/>
    <w:rsid w:val="00485AB4"/>
    <w:rsid w:val="004A1436"/>
    <w:rsid w:val="004F2F1E"/>
    <w:rsid w:val="004F3196"/>
    <w:rsid w:val="00536426"/>
    <w:rsid w:val="00543F86"/>
    <w:rsid w:val="00544377"/>
    <w:rsid w:val="0055461D"/>
    <w:rsid w:val="00563D4C"/>
    <w:rsid w:val="005660C9"/>
    <w:rsid w:val="0058465A"/>
    <w:rsid w:val="00590DF3"/>
    <w:rsid w:val="005A54C3"/>
    <w:rsid w:val="005B4C7D"/>
    <w:rsid w:val="005D2337"/>
    <w:rsid w:val="006043FB"/>
    <w:rsid w:val="00607227"/>
    <w:rsid w:val="006109F7"/>
    <w:rsid w:val="006453B1"/>
    <w:rsid w:val="00647814"/>
    <w:rsid w:val="0067795B"/>
    <w:rsid w:val="00683D0C"/>
    <w:rsid w:val="0069192D"/>
    <w:rsid w:val="006B2FA2"/>
    <w:rsid w:val="006B4EDE"/>
    <w:rsid w:val="006B7AB8"/>
    <w:rsid w:val="006C0F51"/>
    <w:rsid w:val="006C34EA"/>
    <w:rsid w:val="006D18F6"/>
    <w:rsid w:val="006D30E3"/>
    <w:rsid w:val="006D428E"/>
    <w:rsid w:val="006E4357"/>
    <w:rsid w:val="00723577"/>
    <w:rsid w:val="0072682D"/>
    <w:rsid w:val="00736440"/>
    <w:rsid w:val="00737875"/>
    <w:rsid w:val="00740A3F"/>
    <w:rsid w:val="00741880"/>
    <w:rsid w:val="00772160"/>
    <w:rsid w:val="00776EF8"/>
    <w:rsid w:val="00781CBB"/>
    <w:rsid w:val="007B0F70"/>
    <w:rsid w:val="007B6511"/>
    <w:rsid w:val="007E0EF5"/>
    <w:rsid w:val="007E667B"/>
    <w:rsid w:val="00822B3A"/>
    <w:rsid w:val="008230C9"/>
    <w:rsid w:val="00824208"/>
    <w:rsid w:val="008308A0"/>
    <w:rsid w:val="00836163"/>
    <w:rsid w:val="008413E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41B8"/>
    <w:rsid w:val="009C447F"/>
    <w:rsid w:val="009E305C"/>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62982"/>
    <w:rsid w:val="00B762CB"/>
    <w:rsid w:val="00B80910"/>
    <w:rsid w:val="00BB2CE8"/>
    <w:rsid w:val="00BD6C0B"/>
    <w:rsid w:val="00BD7967"/>
    <w:rsid w:val="00BE4F5A"/>
    <w:rsid w:val="00C55633"/>
    <w:rsid w:val="00C621EE"/>
    <w:rsid w:val="00C7480B"/>
    <w:rsid w:val="00C8775F"/>
    <w:rsid w:val="00C95FB7"/>
    <w:rsid w:val="00CB5A0F"/>
    <w:rsid w:val="00CD2C82"/>
    <w:rsid w:val="00CF1CA9"/>
    <w:rsid w:val="00CF59EA"/>
    <w:rsid w:val="00D04287"/>
    <w:rsid w:val="00D062BE"/>
    <w:rsid w:val="00D10857"/>
    <w:rsid w:val="00D13AD5"/>
    <w:rsid w:val="00D23567"/>
    <w:rsid w:val="00D46663"/>
    <w:rsid w:val="00D55443"/>
    <w:rsid w:val="00D77E1C"/>
    <w:rsid w:val="00D820A5"/>
    <w:rsid w:val="00D8631B"/>
    <w:rsid w:val="00DA3721"/>
    <w:rsid w:val="00DC137B"/>
    <w:rsid w:val="00DD58AA"/>
    <w:rsid w:val="00DE01F5"/>
    <w:rsid w:val="00E034BE"/>
    <w:rsid w:val="00E204BF"/>
    <w:rsid w:val="00E37077"/>
    <w:rsid w:val="00E4630B"/>
    <w:rsid w:val="00E50727"/>
    <w:rsid w:val="00E863D4"/>
    <w:rsid w:val="00E969AE"/>
    <w:rsid w:val="00EA149C"/>
    <w:rsid w:val="00EC2412"/>
    <w:rsid w:val="00ED0350"/>
    <w:rsid w:val="00ED3787"/>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94DEE"/>
    <w:rsid w:val="00F94E9E"/>
    <w:rsid w:val="00F976DD"/>
    <w:rsid w:val="00FA1DC3"/>
    <w:rsid w:val="00FB300C"/>
    <w:rsid w:val="00FC2269"/>
    <w:rsid w:val="00FE68CD"/>
    <w:rsid w:val="00FF4171"/>
    <w:rsid w:val="00FF54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28406799">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47</cp:revision>
  <dcterms:created xsi:type="dcterms:W3CDTF">2025-03-25T08:46:00Z</dcterms:created>
  <dcterms:modified xsi:type="dcterms:W3CDTF">2025-07-16T09:18:00Z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