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739EB28" w:rsidR="00A174CC" w:rsidRDefault="00E034BE">
      <w:pPr>
        <w:rPr>
          <w:rFonts w:ascii="Aptos" w:hAnsi="Aptos" w:cs="Arial"/>
          <w:b/>
          <w:color w:val="000000"/>
          <w:sz w:val="20"/>
          <w:szCs w:val="20"/>
        </w:rPr>
      </w:pPr>
      <w:hyperlink r:id="rId9" w:history="1">
        <w:r>
          <w:rPr>
            <w:rStyle w:val="Hyperlink"/>
          </w:rPr>
          <w:t>https://ictv.global/taxonomy/templates</w:t>
        </w:r>
      </w:hyperlink>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6C634BA0" w:rsidR="00E37077" w:rsidRPr="001D0007" w:rsidRDefault="00D02E2F" w:rsidP="00DD58AA">
            <w:pPr>
              <w:rPr>
                <w:rFonts w:ascii="Aptos" w:hAnsi="Aptos" w:cs="Arial"/>
                <w:color w:val="000000" w:themeColor="text1"/>
                <w:sz w:val="20"/>
              </w:rPr>
            </w:pPr>
            <w:r w:rsidRPr="00D02E2F">
              <w:rPr>
                <w:rFonts w:ascii="Aptos" w:hAnsi="Aptos" w:cs="Arial"/>
                <w:color w:val="000000" w:themeColor="text1"/>
                <w:sz w:val="20"/>
              </w:rPr>
              <w:t xml:space="preserve">To create one species in the genus </w:t>
            </w:r>
            <w:r w:rsidRPr="00D02E2F">
              <w:rPr>
                <w:rFonts w:ascii="Aptos" w:hAnsi="Aptos" w:cs="Arial"/>
                <w:i/>
                <w:color w:val="000000" w:themeColor="text1"/>
                <w:sz w:val="20"/>
              </w:rPr>
              <w:t>Justusliebigvirus</w:t>
            </w:r>
            <w:r w:rsidRPr="00D02E2F">
              <w:rPr>
                <w:rFonts w:ascii="Aptos" w:hAnsi="Aptos" w:cs="Arial"/>
                <w:color w:val="000000" w:themeColor="text1"/>
                <w:sz w:val="20"/>
              </w:rPr>
              <w:t xml:space="preserve"> </w:t>
            </w:r>
            <w:r w:rsidR="001409D4">
              <w:rPr>
                <w:rFonts w:ascii="Aptos" w:hAnsi="Aptos" w:cs="Arial"/>
                <w:color w:val="000000" w:themeColor="text1"/>
                <w:sz w:val="20"/>
              </w:rPr>
              <w:t xml:space="preserve">(class </w:t>
            </w:r>
            <w:r w:rsidRPr="00D02E2F">
              <w:rPr>
                <w:rFonts w:ascii="Aptos" w:hAnsi="Aptos" w:cs="Arial"/>
                <w:i/>
                <w:iCs/>
                <w:color w:val="000000" w:themeColor="text1"/>
                <w:sz w:val="20"/>
              </w:rPr>
              <w:t>Caudoviricetes</w:t>
            </w:r>
            <w:r w:rsidR="001409D4">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75BE388C" w:rsidR="00E37077" w:rsidRPr="00013881" w:rsidRDefault="00013881" w:rsidP="00013881">
            <w:pPr>
              <w:rPr>
                <w:rFonts w:ascii="Aptos Narrow" w:hAnsi="Aptos Narrow"/>
                <w:color w:val="000000"/>
                <w:sz w:val="22"/>
                <w:szCs w:val="22"/>
                <w:lang w:val="en-GB"/>
              </w:rPr>
            </w:pPr>
            <w:r>
              <w:rPr>
                <w:rFonts w:ascii="Aptos Narrow" w:hAnsi="Aptos Narrow"/>
                <w:color w:val="000000"/>
                <w:sz w:val="22"/>
                <w:szCs w:val="22"/>
              </w:rPr>
              <w:t>2025.029B.Justusliebigvirus_1ns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5696A6E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34164C04"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1DD641B5"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53AEC273" w:rsidR="002D4340" w:rsidRPr="00AF4998" w:rsidRDefault="002D4340" w:rsidP="00AF4998">
            <w:pPr>
              <w:rPr>
                <w:rFonts w:ascii="Aptos" w:hAnsi="Aptos" w:cs="Arial"/>
                <w:color w:val="0070C0"/>
                <w:sz w:val="20"/>
                <w:szCs w:val="20"/>
              </w:rPr>
            </w:pPr>
          </w:p>
        </w:tc>
      </w:tr>
      <w:tr w:rsidR="00DB61AC" w14:paraId="24E4F537" w14:textId="79E9BB15" w:rsidTr="00BD6C0B">
        <w:tc>
          <w:tcPr>
            <w:tcW w:w="1838" w:type="dxa"/>
            <w:shd w:val="clear" w:color="auto" w:fill="FFFFFF" w:themeFill="background1"/>
            <w:vAlign w:val="center"/>
          </w:tcPr>
          <w:p w14:paraId="6EA9DED5" w14:textId="55EF735D" w:rsidR="00DB61AC" w:rsidRPr="00CD2C82" w:rsidRDefault="00DB61AC" w:rsidP="00DB61AC">
            <w:pPr>
              <w:rPr>
                <w:rFonts w:ascii="Aptos" w:hAnsi="Aptos" w:cs="Arial"/>
                <w:bCs/>
                <w:color w:val="000000" w:themeColor="text1"/>
                <w:sz w:val="20"/>
                <w:szCs w:val="20"/>
              </w:rPr>
            </w:pPr>
            <w:r w:rsidRPr="00E16D6B">
              <w:rPr>
                <w:rFonts w:ascii="Aptos" w:hAnsi="Aptos" w:cs="Arial"/>
                <w:bCs/>
                <w:color w:val="000000" w:themeColor="text1"/>
                <w:sz w:val="20"/>
                <w:szCs w:val="20"/>
              </w:rPr>
              <w:t>Aaryan</w:t>
            </w:r>
          </w:p>
        </w:tc>
        <w:tc>
          <w:tcPr>
            <w:tcW w:w="1418" w:type="dxa"/>
            <w:shd w:val="clear" w:color="auto" w:fill="FFFFFF" w:themeFill="background1"/>
            <w:vAlign w:val="center"/>
          </w:tcPr>
          <w:p w14:paraId="2759B022" w14:textId="7EDFB64A" w:rsidR="00DB61AC" w:rsidRPr="003E10EF"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Harshith</w:t>
            </w:r>
          </w:p>
        </w:tc>
        <w:tc>
          <w:tcPr>
            <w:tcW w:w="2835" w:type="dxa"/>
            <w:shd w:val="clear" w:color="auto" w:fill="FFFFFF" w:themeFill="background1"/>
            <w:vAlign w:val="center"/>
          </w:tcPr>
          <w:p w14:paraId="05D68F1D" w14:textId="164CE99B" w:rsidR="00DB61AC" w:rsidRPr="003E10EF" w:rsidRDefault="00DB61AC" w:rsidP="00DB61AC">
            <w:pPr>
              <w:rPr>
                <w:rFonts w:ascii="Aptos" w:hAnsi="Aptos" w:cs="Arial"/>
                <w:bCs/>
                <w:color w:val="000000" w:themeColor="text1"/>
                <w:sz w:val="20"/>
                <w:szCs w:val="20"/>
              </w:rPr>
            </w:pPr>
            <w:r w:rsidRPr="0071296C">
              <w:rPr>
                <w:rFonts w:ascii="Aptos" w:eastAsia="Helvetica Neue" w:hAnsi="Aptos" w:cs="Helvetica Neue"/>
                <w:color w:val="000000"/>
                <w:sz w:val="20"/>
                <w:szCs w:val="20"/>
              </w:rPr>
              <w:t>Stanford University, Division of Infectious Diseases, Stanford, USA</w:t>
            </w:r>
          </w:p>
        </w:tc>
        <w:tc>
          <w:tcPr>
            <w:tcW w:w="2126" w:type="dxa"/>
            <w:shd w:val="clear" w:color="auto" w:fill="FFFFFF" w:themeFill="background1"/>
            <w:vAlign w:val="center"/>
          </w:tcPr>
          <w:p w14:paraId="133CF739" w14:textId="6EEA8DE3" w:rsidR="00DB61AC" w:rsidRPr="003E10EF" w:rsidRDefault="00DB61AC" w:rsidP="00DB61AC">
            <w:pPr>
              <w:rPr>
                <w:rFonts w:ascii="Aptos" w:hAnsi="Aptos" w:cs="Arial"/>
                <w:bCs/>
                <w:color w:val="000000" w:themeColor="text1"/>
                <w:sz w:val="20"/>
                <w:szCs w:val="20"/>
              </w:rPr>
            </w:pPr>
            <w:hyperlink r:id="rId10">
              <w:r w:rsidRPr="0071296C">
                <w:rPr>
                  <w:rFonts w:ascii="Aptos" w:eastAsia="Helvetica Neue" w:hAnsi="Aptos" w:cs="Helvetica Neue"/>
                  <w:b/>
                  <w:color w:val="000000"/>
                  <w:sz w:val="20"/>
                  <w:szCs w:val="20"/>
                </w:rPr>
                <w:t>aaryanh@stanford.edu</w:t>
              </w:r>
            </w:hyperlink>
          </w:p>
        </w:tc>
        <w:tc>
          <w:tcPr>
            <w:tcW w:w="1106" w:type="dxa"/>
            <w:shd w:val="clear" w:color="auto" w:fill="FFFFFF" w:themeFill="background1"/>
            <w:vAlign w:val="center"/>
          </w:tcPr>
          <w:p w14:paraId="16BB015A" w14:textId="655D2599" w:rsidR="00DB61AC" w:rsidRPr="003E10EF" w:rsidRDefault="00DB61AC" w:rsidP="00DB61AC">
            <w:pPr>
              <w:jc w:val="center"/>
              <w:rPr>
                <w:rFonts w:ascii="Aptos" w:hAnsi="Aptos" w:cs="Arial"/>
                <w:bCs/>
                <w:color w:val="000000" w:themeColor="text1"/>
                <w:sz w:val="20"/>
                <w:szCs w:val="20"/>
              </w:rPr>
            </w:pPr>
            <w:r w:rsidRPr="0071296C">
              <w:rPr>
                <w:rFonts w:ascii="Aptos" w:eastAsia="Helvetica Neue" w:hAnsi="Aptos" w:cs="Helvetica Neue"/>
                <w:color w:val="000000"/>
                <w:sz w:val="20"/>
                <w:szCs w:val="20"/>
              </w:rPr>
              <w:t>X</w:t>
            </w:r>
          </w:p>
        </w:tc>
      </w:tr>
      <w:tr w:rsidR="00DB61AC" w14:paraId="25991084" w14:textId="1F2FA2C1" w:rsidTr="00BD6C0B">
        <w:tc>
          <w:tcPr>
            <w:tcW w:w="1838" w:type="dxa"/>
            <w:vAlign w:val="center"/>
          </w:tcPr>
          <w:p w14:paraId="7E9FF899" w14:textId="41784D54" w:rsidR="00DB61AC" w:rsidRPr="00CD2C82"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Paul</w:t>
            </w:r>
          </w:p>
        </w:tc>
        <w:tc>
          <w:tcPr>
            <w:tcW w:w="1418" w:type="dxa"/>
            <w:vAlign w:val="center"/>
          </w:tcPr>
          <w:p w14:paraId="065089F1" w14:textId="6231FD2A" w:rsidR="00DB61AC" w:rsidRPr="003E10EF"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Bollyky</w:t>
            </w:r>
          </w:p>
        </w:tc>
        <w:tc>
          <w:tcPr>
            <w:tcW w:w="2835" w:type="dxa"/>
            <w:vAlign w:val="center"/>
          </w:tcPr>
          <w:p w14:paraId="5A10F992" w14:textId="0EF88AD3" w:rsidR="00DB61AC" w:rsidRPr="003E10EF" w:rsidRDefault="00DB61AC" w:rsidP="00DB61AC">
            <w:pPr>
              <w:rPr>
                <w:rFonts w:ascii="Aptos" w:hAnsi="Aptos" w:cs="Arial"/>
                <w:bCs/>
                <w:color w:val="000000" w:themeColor="text1"/>
                <w:sz w:val="20"/>
                <w:szCs w:val="20"/>
              </w:rPr>
            </w:pPr>
            <w:r w:rsidRPr="0071296C">
              <w:rPr>
                <w:rFonts w:ascii="Aptos" w:eastAsia="Helvetica Neue" w:hAnsi="Aptos" w:cs="Helvetica Neue"/>
                <w:color w:val="000000"/>
                <w:sz w:val="20"/>
                <w:szCs w:val="20"/>
              </w:rPr>
              <w:t>Stanford University, Division of Infectious Diseases, Stanford, USA</w:t>
            </w:r>
          </w:p>
        </w:tc>
        <w:tc>
          <w:tcPr>
            <w:tcW w:w="2126" w:type="dxa"/>
            <w:vAlign w:val="center"/>
          </w:tcPr>
          <w:p w14:paraId="584336C5" w14:textId="4221B5E3" w:rsidR="00DB61AC" w:rsidRPr="003E10EF" w:rsidRDefault="00DB61AC" w:rsidP="00DB61AC">
            <w:pPr>
              <w:rPr>
                <w:rFonts w:ascii="Aptos" w:hAnsi="Aptos" w:cs="Arial"/>
                <w:bCs/>
                <w:color w:val="000000" w:themeColor="text1"/>
                <w:sz w:val="20"/>
                <w:szCs w:val="20"/>
              </w:rPr>
            </w:pPr>
            <w:r w:rsidRPr="0071296C">
              <w:rPr>
                <w:rFonts w:ascii="Aptos" w:eastAsia="Helvetica Neue" w:hAnsi="Aptos" w:cs="Helvetica Neue"/>
                <w:b/>
                <w:color w:val="000000"/>
                <w:sz w:val="20"/>
                <w:szCs w:val="20"/>
              </w:rPr>
              <w:t>pbollyky@stanford.edu</w:t>
            </w:r>
          </w:p>
        </w:tc>
        <w:tc>
          <w:tcPr>
            <w:tcW w:w="1106" w:type="dxa"/>
            <w:vAlign w:val="center"/>
          </w:tcPr>
          <w:p w14:paraId="01837D6A" w14:textId="61C52A51" w:rsidR="00DB61AC" w:rsidRPr="003E10EF" w:rsidRDefault="00DB61AC" w:rsidP="00DB61AC">
            <w:pPr>
              <w:jc w:val="center"/>
              <w:rPr>
                <w:rFonts w:ascii="Aptos" w:hAnsi="Aptos" w:cs="Arial"/>
                <w:bCs/>
                <w:color w:val="000000" w:themeColor="text1"/>
                <w:sz w:val="20"/>
                <w:szCs w:val="20"/>
              </w:rPr>
            </w:pPr>
          </w:p>
        </w:tc>
      </w:tr>
      <w:tr w:rsidR="00DB61AC" w14:paraId="1B668FB3" w14:textId="2C6F00EF" w:rsidTr="00BD6C0B">
        <w:tc>
          <w:tcPr>
            <w:tcW w:w="1838" w:type="dxa"/>
            <w:vAlign w:val="center"/>
          </w:tcPr>
          <w:p w14:paraId="7C1B4F79" w14:textId="224B97D0" w:rsidR="00DB61AC" w:rsidRPr="00CD2C82"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Jessica C.</w:t>
            </w:r>
          </w:p>
        </w:tc>
        <w:tc>
          <w:tcPr>
            <w:tcW w:w="1418" w:type="dxa"/>
            <w:vAlign w:val="center"/>
          </w:tcPr>
          <w:p w14:paraId="5E41446B" w14:textId="6581DA0C" w:rsidR="00DB61AC" w:rsidRPr="003E10EF"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Sacher</w:t>
            </w:r>
          </w:p>
        </w:tc>
        <w:tc>
          <w:tcPr>
            <w:tcW w:w="2835" w:type="dxa"/>
            <w:vAlign w:val="center"/>
          </w:tcPr>
          <w:p w14:paraId="3EC4C5A6" w14:textId="57159E7A" w:rsidR="00DB61AC" w:rsidRPr="003E10EF" w:rsidRDefault="00DB61AC" w:rsidP="00DB61AC">
            <w:pPr>
              <w:rPr>
                <w:rFonts w:ascii="Aptos" w:hAnsi="Aptos" w:cs="Arial"/>
                <w:bCs/>
                <w:color w:val="000000" w:themeColor="text1"/>
                <w:sz w:val="20"/>
                <w:szCs w:val="20"/>
              </w:rPr>
            </w:pPr>
            <w:r w:rsidRPr="0071296C">
              <w:rPr>
                <w:rFonts w:ascii="Aptos" w:eastAsia="Helvetica Neue" w:hAnsi="Aptos" w:cs="Helvetica Neue"/>
                <w:color w:val="000000"/>
                <w:sz w:val="20"/>
                <w:szCs w:val="20"/>
              </w:rPr>
              <w:t>Stanford University, Department of Biochemistry, Stanford, USA</w:t>
            </w:r>
          </w:p>
        </w:tc>
        <w:tc>
          <w:tcPr>
            <w:tcW w:w="2126" w:type="dxa"/>
            <w:vAlign w:val="center"/>
          </w:tcPr>
          <w:p w14:paraId="1DDF5257" w14:textId="4E0FE76B" w:rsidR="00DB61AC" w:rsidRPr="003E10EF" w:rsidRDefault="00DB61AC" w:rsidP="00DB61AC">
            <w:pPr>
              <w:rPr>
                <w:rFonts w:ascii="Aptos" w:hAnsi="Aptos" w:cs="Arial"/>
                <w:bCs/>
                <w:color w:val="000000" w:themeColor="text1"/>
                <w:sz w:val="20"/>
                <w:szCs w:val="20"/>
              </w:rPr>
            </w:pPr>
            <w:hyperlink r:id="rId11">
              <w:r w:rsidRPr="0071296C">
                <w:rPr>
                  <w:rFonts w:ascii="Aptos" w:eastAsia="Helvetica Neue" w:hAnsi="Aptos" w:cs="Helvetica Neue"/>
                  <w:b/>
                  <w:color w:val="000000"/>
                  <w:sz w:val="20"/>
                  <w:szCs w:val="20"/>
                </w:rPr>
                <w:t>jsacher@stanford.edu</w:t>
              </w:r>
            </w:hyperlink>
          </w:p>
        </w:tc>
        <w:tc>
          <w:tcPr>
            <w:tcW w:w="1106" w:type="dxa"/>
            <w:vAlign w:val="center"/>
          </w:tcPr>
          <w:p w14:paraId="398397DC" w14:textId="63F54794" w:rsidR="00DB61AC" w:rsidRPr="003E10EF" w:rsidRDefault="00DB61AC" w:rsidP="00DB61AC">
            <w:pPr>
              <w:jc w:val="center"/>
              <w:rPr>
                <w:rFonts w:ascii="Aptos" w:hAnsi="Aptos" w:cs="Arial"/>
                <w:bCs/>
                <w:color w:val="000000" w:themeColor="text1"/>
                <w:sz w:val="20"/>
                <w:szCs w:val="20"/>
              </w:rPr>
            </w:pPr>
          </w:p>
        </w:tc>
      </w:tr>
      <w:tr w:rsidR="00DB61AC" w14:paraId="1EC2C947" w14:textId="08659965" w:rsidTr="00BD6C0B">
        <w:tc>
          <w:tcPr>
            <w:tcW w:w="1838" w:type="dxa"/>
            <w:vAlign w:val="center"/>
          </w:tcPr>
          <w:p w14:paraId="48A3936E" w14:textId="532DC491" w:rsidR="00DB61AC" w:rsidRPr="00CD2C82"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Carlo</w:t>
            </w:r>
          </w:p>
        </w:tc>
        <w:tc>
          <w:tcPr>
            <w:tcW w:w="1418" w:type="dxa"/>
            <w:vAlign w:val="center"/>
          </w:tcPr>
          <w:p w14:paraId="2BEC470C" w14:textId="70E5F81C" w:rsidR="00DB61AC" w:rsidRPr="003E10EF"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Armijo</w:t>
            </w:r>
          </w:p>
        </w:tc>
        <w:tc>
          <w:tcPr>
            <w:tcW w:w="2835" w:type="dxa"/>
            <w:vAlign w:val="center"/>
          </w:tcPr>
          <w:p w14:paraId="465BAECA" w14:textId="6F96D76A" w:rsidR="00DB61AC" w:rsidRPr="003E10EF" w:rsidRDefault="00DB61AC" w:rsidP="00DB61AC">
            <w:pPr>
              <w:rPr>
                <w:rFonts w:ascii="Aptos" w:hAnsi="Aptos" w:cs="Arial"/>
                <w:bCs/>
                <w:color w:val="000000" w:themeColor="text1"/>
                <w:sz w:val="20"/>
                <w:szCs w:val="20"/>
              </w:rPr>
            </w:pPr>
            <w:r w:rsidRPr="0071296C">
              <w:rPr>
                <w:rFonts w:ascii="Aptos" w:eastAsia="Helvetica Neue" w:hAnsi="Aptos" w:cs="Helvetica Neue"/>
                <w:color w:val="000000"/>
                <w:sz w:val="20"/>
                <w:szCs w:val="20"/>
              </w:rPr>
              <w:t>Stanford University, Department of Biochemistry, Stanford, USA</w:t>
            </w:r>
          </w:p>
        </w:tc>
        <w:tc>
          <w:tcPr>
            <w:tcW w:w="2126" w:type="dxa"/>
            <w:vAlign w:val="center"/>
          </w:tcPr>
          <w:p w14:paraId="464D4E54" w14:textId="1EA7401C" w:rsidR="00DB61AC" w:rsidRPr="003E10EF" w:rsidRDefault="00DB61AC" w:rsidP="00DB61AC">
            <w:pPr>
              <w:rPr>
                <w:rFonts w:ascii="Aptos" w:hAnsi="Aptos" w:cs="Arial"/>
                <w:bCs/>
                <w:color w:val="000000" w:themeColor="text1"/>
                <w:sz w:val="20"/>
                <w:szCs w:val="20"/>
              </w:rPr>
            </w:pPr>
            <w:r w:rsidRPr="0071296C">
              <w:rPr>
                <w:rFonts w:ascii="Aptos" w:eastAsia="Helvetica Neue" w:hAnsi="Aptos" w:cs="Helvetica Neue"/>
                <w:b/>
                <w:color w:val="000000"/>
                <w:sz w:val="20"/>
                <w:szCs w:val="20"/>
              </w:rPr>
              <w:t>carmijo@stanford.edu</w:t>
            </w:r>
          </w:p>
        </w:tc>
        <w:tc>
          <w:tcPr>
            <w:tcW w:w="1106" w:type="dxa"/>
            <w:vAlign w:val="center"/>
          </w:tcPr>
          <w:p w14:paraId="3CBA77FB" w14:textId="2B04C666" w:rsidR="00DB61AC" w:rsidRPr="003E10EF" w:rsidRDefault="00DB61AC" w:rsidP="00DB61AC">
            <w:pPr>
              <w:jc w:val="center"/>
              <w:rPr>
                <w:rFonts w:ascii="Aptos" w:hAnsi="Aptos" w:cs="Arial"/>
                <w:bCs/>
                <w:color w:val="000000" w:themeColor="text1"/>
                <w:sz w:val="20"/>
                <w:szCs w:val="20"/>
              </w:rPr>
            </w:pPr>
          </w:p>
        </w:tc>
      </w:tr>
    </w:tbl>
    <w:p w14:paraId="1382B4BD" w14:textId="02DCE363"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7B0AF6FE"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57903A48" w:rsidR="00D062BE" w:rsidRDefault="00E40CF4"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703F764"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49747E2"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2"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BBCE0C4"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CB7F046"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53119F">
              <w:rPr>
                <w:rFonts w:ascii="Aptos" w:hAnsi="Aptos" w:cs="Arial"/>
                <w:bCs/>
                <w:sz w:val="20"/>
                <w:szCs w:val="20"/>
              </w:rPr>
              <w:t>22/01/2025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83643C1"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lastRenderedPageBreak/>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BE4A231"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2F64EED3"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4508E13A"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161AD109"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0431348D"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36F535E9"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38773566"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71A5EF2B"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9619097" w:rsidR="00DD58AA" w:rsidRDefault="001D0007" w:rsidP="00DD58AA">
      <w:pPr>
        <w:pStyle w:val="BodyTextIndent"/>
        <w:ind w:left="0" w:hanging="15"/>
        <w:rPr>
          <w:rFonts w:ascii="Aptos" w:hAnsi="Aptos" w:cs="Arial"/>
          <w:b/>
          <w:color w:val="000000"/>
          <w:sz w:val="20"/>
        </w:rPr>
      </w:pPr>
      <w:hyperlink r:id="rId13"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D551EB9"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AEB214A" w:rsidR="00953FFE" w:rsidRDefault="00FA1AA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104B9C66"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4A036B29" w:rsidR="00333392" w:rsidRPr="00040CB0" w:rsidRDefault="007324FE" w:rsidP="00040CB0">
            <w:pPr>
              <w:jc w:val="both"/>
              <w:rPr>
                <w:rFonts w:ascii="Aptos" w:hAnsi="Aptos" w:cs="Arial"/>
                <w:b/>
                <w:color w:val="000000" w:themeColor="text1"/>
                <w:sz w:val="20"/>
                <w:szCs w:val="20"/>
              </w:rPr>
            </w:pPr>
            <w:r>
              <w:rPr>
                <w:rFonts w:ascii="Helvetica Neue" w:eastAsia="Helvetica Neue" w:hAnsi="Helvetica Neue" w:cs="Helvetica Neue"/>
                <w:i/>
                <w:color w:val="000000"/>
                <w:sz w:val="20"/>
                <w:szCs w:val="20"/>
                <w:highlight w:val="white"/>
              </w:rPr>
              <w:t>Justusliebigvirus</w:t>
            </w:r>
            <w:r>
              <w:rPr>
                <w:rFonts w:ascii="Helvetica Neue" w:eastAsia="Helvetica Neue" w:hAnsi="Helvetica Neue" w:cs="Helvetica Neue"/>
                <w:i/>
                <w:color w:val="000000"/>
                <w:sz w:val="20"/>
                <w:szCs w:val="20"/>
              </w:rPr>
              <w:t xml:space="preserve"> cardinal</w:t>
            </w:r>
          </w:p>
        </w:tc>
        <w:tc>
          <w:tcPr>
            <w:tcW w:w="6379" w:type="dxa"/>
            <w:vAlign w:val="center"/>
          </w:tcPr>
          <w:p w14:paraId="17202B3B" w14:textId="322CF7BF" w:rsidR="00333392" w:rsidRPr="007324FE" w:rsidRDefault="007324FE" w:rsidP="00040CB0">
            <w:pPr>
              <w:jc w:val="both"/>
              <w:rPr>
                <w:rFonts w:ascii="Aptos" w:hAnsi="Aptos" w:cs="Arial"/>
                <w:bCs/>
                <w:color w:val="000000" w:themeColor="text1"/>
                <w:sz w:val="20"/>
                <w:szCs w:val="20"/>
              </w:rPr>
            </w:pPr>
            <w:r w:rsidRPr="007324FE">
              <w:rPr>
                <w:rFonts w:ascii="Aptos" w:hAnsi="Aptos" w:cs="Arial"/>
                <w:bCs/>
                <w:color w:val="000000" w:themeColor="text1"/>
                <w:sz w:val="20"/>
                <w:szCs w:val="20"/>
              </w:rPr>
              <w:t>Derived from the name of Escherichia</w:t>
            </w:r>
            <w:r w:rsidRPr="007324FE">
              <w:rPr>
                <w:rFonts w:ascii="Aptos" w:hAnsi="Aptos" w:cs="Arial"/>
                <w:bCs/>
                <w:i/>
                <w:iCs/>
                <w:color w:val="000000" w:themeColor="text1"/>
                <w:sz w:val="20"/>
                <w:szCs w:val="20"/>
              </w:rPr>
              <w:t xml:space="preserve"> </w:t>
            </w:r>
            <w:r w:rsidRPr="007324FE">
              <w:rPr>
                <w:rFonts w:ascii="Aptos" w:hAnsi="Aptos" w:cs="Arial"/>
                <w:bCs/>
                <w:color w:val="000000" w:themeColor="text1"/>
                <w:sz w:val="20"/>
                <w:szCs w:val="20"/>
              </w:rPr>
              <w:t>phage Cardinal</w:t>
            </w: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F84B79E"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185380A"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1B747E6F">
        <w:tc>
          <w:tcPr>
            <w:tcW w:w="8926" w:type="dxa"/>
            <w:shd w:val="clear" w:color="auto" w:fill="F2F2F2" w:themeFill="background1" w:themeFillShade="F2"/>
          </w:tcPr>
          <w:p w14:paraId="5831EE03" w14:textId="0C209FE0"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1B747E6F">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48D0006A" w14:textId="0D1C852F" w:rsidR="00F32473" w:rsidRPr="00F32473" w:rsidRDefault="00F32473" w:rsidP="00F32473">
            <w:pPr>
              <w:rPr>
                <w:rFonts w:ascii="Aptos" w:hAnsi="Aptos" w:cs="Arial"/>
                <w:sz w:val="20"/>
                <w:szCs w:val="20"/>
              </w:rPr>
            </w:pPr>
            <w:r w:rsidRPr="00F32473">
              <w:rPr>
                <w:rFonts w:ascii="Aptos" w:hAnsi="Aptos" w:cs="Arial"/>
                <w:sz w:val="20"/>
                <w:szCs w:val="20"/>
              </w:rPr>
              <w:t xml:space="preserve">Realm </w:t>
            </w:r>
            <w:r w:rsidRPr="00F32473">
              <w:rPr>
                <w:rFonts w:ascii="Aptos" w:hAnsi="Aptos" w:cs="Arial"/>
                <w:i/>
                <w:iCs/>
                <w:sz w:val="20"/>
                <w:szCs w:val="20"/>
              </w:rPr>
              <w:t>Duplodnaviria</w:t>
            </w:r>
            <w:r w:rsidRPr="00F32473">
              <w:rPr>
                <w:rFonts w:ascii="Aptos" w:hAnsi="Aptos" w:cs="Arial"/>
                <w:sz w:val="20"/>
                <w:szCs w:val="20"/>
              </w:rPr>
              <w:t xml:space="preserve">, </w:t>
            </w:r>
            <w:proofErr w:type="gramStart"/>
            <w:r w:rsidRPr="00F32473">
              <w:rPr>
                <w:rFonts w:ascii="Aptos" w:hAnsi="Aptos" w:cs="Arial"/>
                <w:sz w:val="20"/>
                <w:szCs w:val="20"/>
              </w:rPr>
              <w:t>kingdom</w:t>
            </w:r>
            <w:proofErr w:type="gramEnd"/>
            <w:r w:rsidRPr="00F32473">
              <w:rPr>
                <w:rFonts w:ascii="Aptos" w:hAnsi="Aptos" w:cs="Arial"/>
                <w:sz w:val="20"/>
                <w:szCs w:val="20"/>
              </w:rPr>
              <w:t xml:space="preserve"> </w:t>
            </w:r>
            <w:r w:rsidRPr="00F32473">
              <w:rPr>
                <w:rFonts w:ascii="Aptos" w:hAnsi="Aptos" w:cs="Arial"/>
                <w:i/>
                <w:iCs/>
                <w:sz w:val="20"/>
                <w:szCs w:val="20"/>
              </w:rPr>
              <w:t>Heunggongvirae</w:t>
            </w:r>
            <w:r w:rsidRPr="00F32473">
              <w:rPr>
                <w:rFonts w:ascii="Aptos" w:hAnsi="Aptos" w:cs="Arial"/>
                <w:sz w:val="20"/>
                <w:szCs w:val="20"/>
              </w:rPr>
              <w:t xml:space="preserve">, phylum </w:t>
            </w:r>
            <w:r w:rsidRPr="00F32473">
              <w:rPr>
                <w:rFonts w:ascii="Aptos" w:hAnsi="Aptos" w:cs="Arial"/>
                <w:i/>
                <w:iCs/>
                <w:sz w:val="20"/>
                <w:szCs w:val="20"/>
              </w:rPr>
              <w:t>Uroviricota</w:t>
            </w:r>
            <w:r w:rsidRPr="00F32473">
              <w:rPr>
                <w:rFonts w:ascii="Aptos" w:hAnsi="Aptos" w:cs="Arial"/>
                <w:sz w:val="20"/>
                <w:szCs w:val="20"/>
              </w:rPr>
              <w:t xml:space="preserve">, class </w:t>
            </w:r>
            <w:r w:rsidRPr="00F32473">
              <w:rPr>
                <w:rFonts w:ascii="Aptos" w:hAnsi="Aptos" w:cs="Arial"/>
                <w:i/>
                <w:iCs/>
                <w:sz w:val="20"/>
                <w:szCs w:val="20"/>
              </w:rPr>
              <w:t>Caudoviricetes</w:t>
            </w:r>
            <w:r w:rsidR="000232B5">
              <w:rPr>
                <w:rFonts w:ascii="Aptos" w:hAnsi="Aptos" w:cs="Arial"/>
                <w:sz w:val="20"/>
                <w:szCs w:val="20"/>
              </w:rPr>
              <w:t xml:space="preserve">, subfamily </w:t>
            </w:r>
            <w:r w:rsidR="000232B5" w:rsidRPr="009D5223">
              <w:rPr>
                <w:rFonts w:ascii="Aptos" w:hAnsi="Aptos" w:cs="Arial"/>
                <w:i/>
                <w:iCs/>
                <w:sz w:val="20"/>
                <w:szCs w:val="20"/>
              </w:rPr>
              <w:t>Stephanstirmvirinae</w:t>
            </w:r>
            <w:r w:rsidRPr="00F32473">
              <w:rPr>
                <w:rFonts w:ascii="Aptos" w:hAnsi="Aptos" w:cs="Arial"/>
                <w:sz w:val="20"/>
                <w:szCs w:val="20"/>
              </w:rPr>
              <w:t xml:space="preserve">       </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7A030C96" w:rsidR="00A77B8E" w:rsidRPr="009D5223" w:rsidRDefault="00F227EE" w:rsidP="00DD58AA">
            <w:pPr>
              <w:rPr>
                <w:rFonts w:ascii="Aptos" w:hAnsi="Aptos" w:cs="Arial"/>
                <w:sz w:val="20"/>
                <w:szCs w:val="20"/>
              </w:rPr>
            </w:pPr>
            <w:r w:rsidRPr="1B747E6F">
              <w:rPr>
                <w:rFonts w:ascii="Aptos" w:hAnsi="Aptos" w:cs="Arial"/>
                <w:sz w:val="20"/>
                <w:szCs w:val="20"/>
              </w:rPr>
              <w:t xml:space="preserve">The genus </w:t>
            </w:r>
            <w:r w:rsidRPr="1B747E6F">
              <w:rPr>
                <w:rFonts w:ascii="Aptos" w:hAnsi="Aptos" w:cs="Arial"/>
                <w:i/>
                <w:iCs/>
                <w:sz w:val="20"/>
                <w:szCs w:val="20"/>
              </w:rPr>
              <w:t>Justuslie</w:t>
            </w:r>
            <w:r w:rsidR="500BF74A" w:rsidRPr="1B747E6F">
              <w:rPr>
                <w:rFonts w:ascii="Aptos" w:hAnsi="Aptos" w:cs="Arial"/>
                <w:i/>
                <w:iCs/>
                <w:sz w:val="20"/>
                <w:szCs w:val="20"/>
              </w:rPr>
              <w:t>b</w:t>
            </w:r>
            <w:r w:rsidRPr="1B747E6F">
              <w:rPr>
                <w:rFonts w:ascii="Aptos" w:hAnsi="Aptos" w:cs="Arial"/>
                <w:i/>
                <w:iCs/>
                <w:sz w:val="20"/>
                <w:szCs w:val="20"/>
              </w:rPr>
              <w:t>igvirus</w:t>
            </w:r>
            <w:r w:rsidRPr="1B747E6F">
              <w:rPr>
                <w:rFonts w:ascii="Aptos" w:hAnsi="Aptos" w:cs="Arial"/>
                <w:sz w:val="20"/>
                <w:szCs w:val="20"/>
              </w:rPr>
              <w:t xml:space="preserve"> </w:t>
            </w:r>
            <w:r w:rsidR="009D5223" w:rsidRPr="1B747E6F">
              <w:rPr>
                <w:rFonts w:ascii="Aptos" w:hAnsi="Aptos" w:cs="Arial"/>
                <w:sz w:val="20"/>
                <w:szCs w:val="20"/>
              </w:rPr>
              <w:t>was established</w:t>
            </w:r>
            <w:r w:rsidR="00943E64" w:rsidRPr="1B747E6F">
              <w:rPr>
                <w:rFonts w:ascii="Aptos" w:hAnsi="Aptos" w:cs="Arial"/>
                <w:sz w:val="20"/>
                <w:szCs w:val="20"/>
              </w:rPr>
              <w:t xml:space="preserve"> by the proposal 2021.080B</w:t>
            </w:r>
            <w:r w:rsidR="001360BA" w:rsidRPr="1B747E6F">
              <w:rPr>
                <w:rFonts w:ascii="Aptos" w:hAnsi="Aptos" w:cs="Arial"/>
                <w:sz w:val="20"/>
                <w:szCs w:val="20"/>
              </w:rPr>
              <w:t xml:space="preserve">. The genus currently contains </w:t>
            </w:r>
            <w:r w:rsidR="00E34386" w:rsidRPr="1B747E6F">
              <w:rPr>
                <w:rFonts w:ascii="Aptos" w:hAnsi="Aptos" w:cs="Arial"/>
                <w:sz w:val="20"/>
                <w:szCs w:val="20"/>
              </w:rPr>
              <w:t>six species.</w:t>
            </w: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5A7A25A9" w14:textId="774F2A1C" w:rsidR="004339D7" w:rsidRPr="004339D7" w:rsidRDefault="004339D7" w:rsidP="004339D7">
            <w:pPr>
              <w:rPr>
                <w:rFonts w:ascii="Aptos" w:hAnsi="Aptos" w:cs="Arial"/>
                <w:sz w:val="20"/>
                <w:szCs w:val="20"/>
              </w:rPr>
            </w:pPr>
            <w:r w:rsidRPr="004339D7">
              <w:rPr>
                <w:rFonts w:ascii="Aptos" w:hAnsi="Aptos" w:cs="Arial"/>
                <w:sz w:val="20"/>
                <w:szCs w:val="20"/>
              </w:rPr>
              <w:t xml:space="preserve">This proposal adds one new species of </w:t>
            </w:r>
            <w:r w:rsidRPr="004339D7">
              <w:rPr>
                <w:rFonts w:ascii="Aptos" w:hAnsi="Aptos" w:cs="Arial"/>
                <w:i/>
                <w:sz w:val="20"/>
                <w:szCs w:val="20"/>
              </w:rPr>
              <w:t>Escherichia</w:t>
            </w:r>
            <w:r w:rsidRPr="004339D7">
              <w:rPr>
                <w:rFonts w:ascii="Aptos" w:hAnsi="Aptos" w:cs="Arial"/>
                <w:sz w:val="20"/>
                <w:szCs w:val="20"/>
              </w:rPr>
              <w:t xml:space="preserve"> phage (Cardinal) to the genus </w:t>
            </w:r>
            <w:r w:rsidRPr="004339D7">
              <w:rPr>
                <w:rFonts w:ascii="Aptos" w:hAnsi="Aptos" w:cs="Arial"/>
                <w:i/>
                <w:sz w:val="20"/>
                <w:szCs w:val="20"/>
              </w:rPr>
              <w:t>Justusliebigvirus</w:t>
            </w:r>
            <w:r w:rsidRPr="004339D7">
              <w:rPr>
                <w:rFonts w:ascii="Aptos" w:hAnsi="Aptos" w:cs="Arial"/>
                <w:sz w:val="20"/>
                <w:szCs w:val="20"/>
              </w:rPr>
              <w:t>.</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47AE158A" w14:textId="77777777" w:rsidR="0039712B" w:rsidRPr="0039712B" w:rsidRDefault="0039712B" w:rsidP="0039712B">
            <w:pPr>
              <w:rPr>
                <w:rFonts w:ascii="Aptos" w:hAnsi="Aptos" w:cs="Arial"/>
                <w:sz w:val="20"/>
                <w:szCs w:val="20"/>
              </w:rPr>
            </w:pPr>
            <w:r w:rsidRPr="0039712B">
              <w:rPr>
                <w:rFonts w:ascii="Aptos" w:hAnsi="Aptos" w:cs="Arial"/>
                <w:sz w:val="20"/>
                <w:szCs w:val="20"/>
              </w:rPr>
              <w:t xml:space="preserve">VIRIDIC analysis indicates that phage Cardinal satisfies the species similarity threshold proposed by the ICTV. Proteomic and phylogenetic evidence further supports the placement of this phage in the genus </w:t>
            </w:r>
            <w:r w:rsidRPr="0039712B">
              <w:rPr>
                <w:rFonts w:ascii="Aptos" w:hAnsi="Aptos" w:cs="Arial"/>
                <w:i/>
                <w:sz w:val="20"/>
                <w:szCs w:val="20"/>
              </w:rPr>
              <w:t>Justusliebigvirus</w:t>
            </w:r>
            <w:r w:rsidRPr="0039712B">
              <w:rPr>
                <w:rFonts w:ascii="Aptos" w:hAnsi="Aptos" w:cs="Arial"/>
                <w:sz w:val="20"/>
                <w:szCs w:val="20"/>
              </w:rPr>
              <w:t>.</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1B747E6F">
        <w:tc>
          <w:tcPr>
            <w:tcW w:w="8926" w:type="dxa"/>
            <w:shd w:val="clear" w:color="auto" w:fill="F2F2F2" w:themeFill="background1" w:themeFillShade="F2"/>
          </w:tcPr>
          <w:p w14:paraId="00CD2219" w14:textId="62D34DEB"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5F612EA0" w:rsidR="00A77B8E" w:rsidRDefault="00A77B8E" w:rsidP="00883A5C">
            <w:pPr>
              <w:pStyle w:val="BodyTextIndent"/>
              <w:ind w:left="720" w:firstLine="0"/>
              <w:rPr>
                <w:rFonts w:ascii="Aptos" w:hAnsi="Aptos" w:cs="Arial"/>
                <w:color w:val="0000FF"/>
                <w:sz w:val="20"/>
              </w:rPr>
            </w:pPr>
          </w:p>
        </w:tc>
      </w:tr>
      <w:tr w:rsidR="00A77B8E" w14:paraId="1E86E5C0" w14:textId="77777777" w:rsidTr="1B747E6F">
        <w:tc>
          <w:tcPr>
            <w:tcW w:w="8926" w:type="dxa"/>
          </w:tcPr>
          <w:p w14:paraId="49680848" w14:textId="77777777" w:rsidR="00A77B8E" w:rsidRDefault="00A77B8E" w:rsidP="00DD58AA">
            <w:pPr>
              <w:rPr>
                <w:rFonts w:ascii="Aptos" w:hAnsi="Aptos" w:cs="Arial"/>
                <w:b/>
                <w:i/>
                <w:sz w:val="20"/>
                <w:szCs w:val="20"/>
              </w:rPr>
            </w:pPr>
          </w:p>
          <w:p w14:paraId="7756583B" w14:textId="77777777" w:rsidR="000D30EA" w:rsidRPr="00BE4F5A" w:rsidRDefault="000D30EA" w:rsidP="000D30EA">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4683D541" w14:textId="77777777" w:rsidR="000D30EA" w:rsidRPr="00F32473" w:rsidRDefault="000D30EA" w:rsidP="000D30EA">
            <w:pPr>
              <w:rPr>
                <w:rFonts w:ascii="Aptos" w:hAnsi="Aptos" w:cs="Arial"/>
                <w:sz w:val="20"/>
                <w:szCs w:val="20"/>
              </w:rPr>
            </w:pPr>
            <w:r w:rsidRPr="00F32473">
              <w:rPr>
                <w:rFonts w:ascii="Aptos" w:hAnsi="Aptos" w:cs="Arial"/>
                <w:sz w:val="20"/>
                <w:szCs w:val="20"/>
              </w:rPr>
              <w:t xml:space="preserve">Realm </w:t>
            </w:r>
            <w:r w:rsidRPr="00F32473">
              <w:rPr>
                <w:rFonts w:ascii="Aptos" w:hAnsi="Aptos" w:cs="Arial"/>
                <w:i/>
                <w:iCs/>
                <w:sz w:val="20"/>
                <w:szCs w:val="20"/>
              </w:rPr>
              <w:t>Duplodnaviria</w:t>
            </w:r>
            <w:r w:rsidRPr="00F32473">
              <w:rPr>
                <w:rFonts w:ascii="Aptos" w:hAnsi="Aptos" w:cs="Arial"/>
                <w:sz w:val="20"/>
                <w:szCs w:val="20"/>
              </w:rPr>
              <w:t xml:space="preserve">, </w:t>
            </w:r>
            <w:proofErr w:type="gramStart"/>
            <w:r w:rsidRPr="00F32473">
              <w:rPr>
                <w:rFonts w:ascii="Aptos" w:hAnsi="Aptos" w:cs="Arial"/>
                <w:sz w:val="20"/>
                <w:szCs w:val="20"/>
              </w:rPr>
              <w:t>kingdom</w:t>
            </w:r>
            <w:proofErr w:type="gramEnd"/>
            <w:r w:rsidRPr="00F32473">
              <w:rPr>
                <w:rFonts w:ascii="Aptos" w:hAnsi="Aptos" w:cs="Arial"/>
                <w:sz w:val="20"/>
                <w:szCs w:val="20"/>
              </w:rPr>
              <w:t xml:space="preserve"> </w:t>
            </w:r>
            <w:r w:rsidRPr="00F32473">
              <w:rPr>
                <w:rFonts w:ascii="Aptos" w:hAnsi="Aptos" w:cs="Arial"/>
                <w:i/>
                <w:iCs/>
                <w:sz w:val="20"/>
                <w:szCs w:val="20"/>
              </w:rPr>
              <w:t>Heunggongvirae</w:t>
            </w:r>
            <w:r w:rsidRPr="00F32473">
              <w:rPr>
                <w:rFonts w:ascii="Aptos" w:hAnsi="Aptos" w:cs="Arial"/>
                <w:sz w:val="20"/>
                <w:szCs w:val="20"/>
              </w:rPr>
              <w:t xml:space="preserve">, phylum </w:t>
            </w:r>
            <w:r w:rsidRPr="00F32473">
              <w:rPr>
                <w:rFonts w:ascii="Aptos" w:hAnsi="Aptos" w:cs="Arial"/>
                <w:i/>
                <w:iCs/>
                <w:sz w:val="20"/>
                <w:szCs w:val="20"/>
              </w:rPr>
              <w:t>Uroviricota</w:t>
            </w:r>
            <w:r w:rsidRPr="00F32473">
              <w:rPr>
                <w:rFonts w:ascii="Aptos" w:hAnsi="Aptos" w:cs="Arial"/>
                <w:sz w:val="20"/>
                <w:szCs w:val="20"/>
              </w:rPr>
              <w:t xml:space="preserve">, class </w:t>
            </w:r>
            <w:r w:rsidRPr="00F32473">
              <w:rPr>
                <w:rFonts w:ascii="Aptos" w:hAnsi="Aptos" w:cs="Arial"/>
                <w:i/>
                <w:iCs/>
                <w:sz w:val="20"/>
                <w:szCs w:val="20"/>
              </w:rPr>
              <w:t>Caudoviricetes</w:t>
            </w:r>
            <w:r>
              <w:rPr>
                <w:rFonts w:ascii="Aptos" w:hAnsi="Aptos" w:cs="Arial"/>
                <w:sz w:val="20"/>
                <w:szCs w:val="20"/>
              </w:rPr>
              <w:t xml:space="preserve">, subfamily </w:t>
            </w:r>
            <w:r w:rsidRPr="009D5223">
              <w:rPr>
                <w:rFonts w:ascii="Aptos" w:hAnsi="Aptos" w:cs="Arial"/>
                <w:i/>
                <w:iCs/>
                <w:sz w:val="20"/>
                <w:szCs w:val="20"/>
              </w:rPr>
              <w:t>Stephanstirmvirinae</w:t>
            </w:r>
            <w:r w:rsidRPr="00F32473">
              <w:rPr>
                <w:rFonts w:ascii="Aptos" w:hAnsi="Aptos" w:cs="Arial"/>
                <w:sz w:val="20"/>
                <w:szCs w:val="20"/>
              </w:rPr>
              <w:t xml:space="preserve">       </w:t>
            </w:r>
          </w:p>
          <w:p w14:paraId="4A990856" w14:textId="77777777" w:rsidR="000D30EA" w:rsidRDefault="000D30EA" w:rsidP="000D30EA">
            <w:pPr>
              <w:rPr>
                <w:rFonts w:ascii="Aptos" w:hAnsi="Aptos" w:cs="Arial"/>
                <w:sz w:val="20"/>
                <w:szCs w:val="20"/>
              </w:rPr>
            </w:pPr>
          </w:p>
          <w:p w14:paraId="6BE1B065" w14:textId="77777777" w:rsidR="000D30EA" w:rsidRPr="00BE4F5A" w:rsidRDefault="000D30EA" w:rsidP="000D30EA">
            <w:pPr>
              <w:rPr>
                <w:rFonts w:ascii="Aptos" w:hAnsi="Aptos" w:cs="Arial"/>
                <w:sz w:val="20"/>
                <w:szCs w:val="20"/>
              </w:rPr>
            </w:pPr>
          </w:p>
          <w:p w14:paraId="4C38F4C6" w14:textId="77777777" w:rsidR="000D30EA" w:rsidRPr="00BE4F5A" w:rsidRDefault="000D30EA" w:rsidP="000D30E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401320ED" w14:textId="14AD502A" w:rsidR="000D30EA" w:rsidRPr="009D5223" w:rsidRDefault="000D30EA" w:rsidP="000D30EA">
            <w:pPr>
              <w:rPr>
                <w:rFonts w:ascii="Aptos" w:hAnsi="Aptos" w:cs="Arial"/>
                <w:sz w:val="20"/>
                <w:szCs w:val="20"/>
              </w:rPr>
            </w:pPr>
            <w:r w:rsidRPr="1B747E6F">
              <w:rPr>
                <w:rFonts w:ascii="Aptos" w:hAnsi="Aptos" w:cs="Arial"/>
                <w:sz w:val="20"/>
                <w:szCs w:val="20"/>
              </w:rPr>
              <w:lastRenderedPageBreak/>
              <w:t xml:space="preserve">The genus </w:t>
            </w:r>
            <w:r w:rsidRPr="1B747E6F">
              <w:rPr>
                <w:rFonts w:ascii="Aptos" w:hAnsi="Aptos" w:cs="Arial"/>
                <w:i/>
                <w:iCs/>
                <w:sz w:val="20"/>
                <w:szCs w:val="20"/>
              </w:rPr>
              <w:t>Justuslie</w:t>
            </w:r>
            <w:r w:rsidR="4E3ECE67" w:rsidRPr="1B747E6F">
              <w:rPr>
                <w:rFonts w:ascii="Aptos" w:hAnsi="Aptos" w:cs="Arial"/>
                <w:i/>
                <w:iCs/>
                <w:sz w:val="20"/>
                <w:szCs w:val="20"/>
              </w:rPr>
              <w:t>b</w:t>
            </w:r>
            <w:r w:rsidRPr="1B747E6F">
              <w:rPr>
                <w:rFonts w:ascii="Aptos" w:hAnsi="Aptos" w:cs="Arial"/>
                <w:i/>
                <w:iCs/>
                <w:sz w:val="20"/>
                <w:szCs w:val="20"/>
              </w:rPr>
              <w:t>igvirus</w:t>
            </w:r>
            <w:r w:rsidRPr="1B747E6F">
              <w:rPr>
                <w:rFonts w:ascii="Aptos" w:hAnsi="Aptos" w:cs="Arial"/>
                <w:sz w:val="20"/>
                <w:szCs w:val="20"/>
              </w:rPr>
              <w:t xml:space="preserve"> was established by the proposal 2021.080B. The genus currently contains six species.</w:t>
            </w:r>
          </w:p>
          <w:p w14:paraId="38E30B80" w14:textId="77777777" w:rsidR="000D30EA" w:rsidRPr="00BE4F5A" w:rsidRDefault="000D30EA" w:rsidP="000D30EA">
            <w:pPr>
              <w:rPr>
                <w:rFonts w:ascii="Aptos" w:hAnsi="Aptos" w:cs="Arial"/>
                <w:sz w:val="20"/>
                <w:szCs w:val="20"/>
              </w:rPr>
            </w:pPr>
          </w:p>
          <w:p w14:paraId="793CFA73" w14:textId="77777777" w:rsidR="000D30EA" w:rsidRPr="00BE4F5A" w:rsidRDefault="000D30EA" w:rsidP="000D30EA">
            <w:pPr>
              <w:rPr>
                <w:rFonts w:ascii="Aptos" w:hAnsi="Aptos" w:cs="Arial"/>
                <w:sz w:val="20"/>
                <w:szCs w:val="20"/>
              </w:rPr>
            </w:pPr>
          </w:p>
          <w:p w14:paraId="3360FC86" w14:textId="77777777" w:rsidR="000D30EA" w:rsidRPr="00BE4F5A" w:rsidRDefault="000D30EA" w:rsidP="000D30E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2AC46624" w14:textId="77777777" w:rsidR="000D30EA" w:rsidRPr="004339D7" w:rsidRDefault="000D30EA" w:rsidP="000D30EA">
            <w:pPr>
              <w:rPr>
                <w:rFonts w:ascii="Aptos" w:hAnsi="Aptos" w:cs="Arial"/>
                <w:sz w:val="20"/>
                <w:szCs w:val="20"/>
              </w:rPr>
            </w:pPr>
            <w:r w:rsidRPr="004339D7">
              <w:rPr>
                <w:rFonts w:ascii="Aptos" w:hAnsi="Aptos" w:cs="Arial"/>
                <w:sz w:val="20"/>
                <w:szCs w:val="20"/>
              </w:rPr>
              <w:t xml:space="preserve">This proposal adds one new species of </w:t>
            </w:r>
            <w:r w:rsidRPr="004339D7">
              <w:rPr>
                <w:rFonts w:ascii="Aptos" w:hAnsi="Aptos" w:cs="Arial"/>
                <w:i/>
                <w:sz w:val="20"/>
                <w:szCs w:val="20"/>
              </w:rPr>
              <w:t>Escherichia</w:t>
            </w:r>
            <w:r w:rsidRPr="004339D7">
              <w:rPr>
                <w:rFonts w:ascii="Aptos" w:hAnsi="Aptos" w:cs="Arial"/>
                <w:sz w:val="20"/>
                <w:szCs w:val="20"/>
              </w:rPr>
              <w:t xml:space="preserve"> phage (Cardinal) to the genus </w:t>
            </w:r>
            <w:r w:rsidRPr="004339D7">
              <w:rPr>
                <w:rFonts w:ascii="Aptos" w:hAnsi="Aptos" w:cs="Arial"/>
                <w:i/>
                <w:sz w:val="20"/>
                <w:szCs w:val="20"/>
              </w:rPr>
              <w:t>Justusliebigvirus</w:t>
            </w:r>
            <w:r w:rsidRPr="004339D7">
              <w:rPr>
                <w:rFonts w:ascii="Aptos" w:hAnsi="Aptos" w:cs="Arial"/>
                <w:sz w:val="20"/>
                <w:szCs w:val="20"/>
              </w:rPr>
              <w:t>.</w:t>
            </w:r>
          </w:p>
          <w:p w14:paraId="56E32487" w14:textId="77777777" w:rsidR="0039712B" w:rsidRPr="00BE4F5A" w:rsidRDefault="0039712B" w:rsidP="0039712B">
            <w:pPr>
              <w:rPr>
                <w:rFonts w:ascii="Aptos" w:hAnsi="Aptos" w:cs="Arial"/>
                <w:sz w:val="20"/>
                <w:szCs w:val="20"/>
              </w:rPr>
            </w:pPr>
          </w:p>
          <w:p w14:paraId="62FD3611" w14:textId="77777777" w:rsidR="0039712B" w:rsidRDefault="0039712B" w:rsidP="0039712B">
            <w:pPr>
              <w:rPr>
                <w:rFonts w:ascii="Aptos" w:hAnsi="Aptos" w:cs="Arial"/>
                <w:sz w:val="20"/>
                <w:szCs w:val="20"/>
              </w:rPr>
            </w:pPr>
          </w:p>
          <w:p w14:paraId="27102104" w14:textId="77777777" w:rsidR="0039712B" w:rsidRPr="00BE4F5A" w:rsidRDefault="0039712B" w:rsidP="0039712B">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39C9D43" w14:textId="36572417" w:rsidR="00273642" w:rsidRPr="00B802FC" w:rsidRDefault="00B802FC" w:rsidP="00DD58AA">
            <w:pPr>
              <w:rPr>
                <w:rFonts w:ascii="Aptos" w:hAnsi="Aptos" w:cs="Arial"/>
                <w:iCs/>
                <w:sz w:val="20"/>
                <w:szCs w:val="20"/>
              </w:rPr>
            </w:pPr>
            <w:proofErr w:type="gramStart"/>
            <w:r>
              <w:rPr>
                <w:rFonts w:ascii="Aptos" w:hAnsi="Aptos" w:cs="Arial"/>
                <w:iCs/>
                <w:sz w:val="20"/>
                <w:szCs w:val="20"/>
              </w:rPr>
              <w:t>Genus</w:t>
            </w:r>
            <w:proofErr w:type="gramEnd"/>
            <w:r>
              <w:rPr>
                <w:rFonts w:ascii="Aptos" w:hAnsi="Aptos" w:cs="Arial"/>
                <w:iCs/>
                <w:sz w:val="20"/>
                <w:szCs w:val="20"/>
              </w:rPr>
              <w:t xml:space="preserve"> demarcation criteria: T</w:t>
            </w:r>
            <w:r w:rsidRPr="00B802FC">
              <w:rPr>
                <w:rFonts w:ascii="Aptos" w:hAnsi="Aptos" w:cs="Arial"/>
                <w:iCs/>
                <w:sz w:val="20"/>
                <w:szCs w:val="20"/>
              </w:rPr>
              <w:t>he Bacterial Viruses Subcommittee has established 70% nucleotide identity of the genome length as the cut-off for genera. Genus-level groupings should always be monophyletic in the signature genes, as tested with a phylogenetic tree [4,6].</w:t>
            </w:r>
          </w:p>
          <w:p w14:paraId="16FAFB1C" w14:textId="0F2525C0" w:rsidR="00273642" w:rsidRDefault="00273642" w:rsidP="00DD58AA">
            <w:pPr>
              <w:rPr>
                <w:rFonts w:ascii="Aptos" w:hAnsi="Aptos" w:cs="Arial"/>
                <w:i/>
                <w:sz w:val="20"/>
                <w:szCs w:val="20"/>
              </w:rPr>
            </w:pPr>
          </w:p>
          <w:p w14:paraId="305DDA79" w14:textId="4F793EF7" w:rsidR="00901B78" w:rsidRPr="00901B78" w:rsidRDefault="00901B78" w:rsidP="00DD58AA">
            <w:pPr>
              <w:rPr>
                <w:rFonts w:ascii="Aptos" w:hAnsi="Aptos" w:cs="Arial"/>
                <w:iCs/>
                <w:sz w:val="20"/>
                <w:szCs w:val="20"/>
              </w:rPr>
            </w:pPr>
            <w:r>
              <w:rPr>
                <w:rFonts w:ascii="Aptos" w:hAnsi="Aptos" w:cs="Arial"/>
                <w:iCs/>
                <w:sz w:val="20"/>
                <w:szCs w:val="20"/>
              </w:rPr>
              <w:t xml:space="preserve">Species demarcation criteria: </w:t>
            </w:r>
            <w:r w:rsidRPr="00901B78">
              <w:rPr>
                <w:rFonts w:ascii="Aptos" w:hAnsi="Aptos" w:cs="Arial"/>
                <w:iCs/>
                <w:sz w:val="20"/>
                <w:szCs w:val="20"/>
              </w:rPr>
              <w:t>Phages are deemed as distinct species if they exhibit ≤95% sequence similarity (&gt;5% sequence dissimilarity) across the length of their genome. BLASTn was initially used to identify viruses belonging to the same genus as the isolated phage, and similarity scores were evaluated using the Virus Intergenomic Distance Calculator (VIRIDIC) [3,5].</w:t>
            </w:r>
          </w:p>
          <w:p w14:paraId="1F25F8FD" w14:textId="77777777" w:rsidR="00FC2269" w:rsidRDefault="00FC2269" w:rsidP="00DD58AA">
            <w:pPr>
              <w:rPr>
                <w:rFonts w:ascii="Aptos" w:hAnsi="Aptos" w:cs="Arial"/>
                <w:i/>
                <w:sz w:val="20"/>
                <w:szCs w:val="20"/>
              </w:rPr>
            </w:pPr>
          </w:p>
          <w:p w14:paraId="6208F9D4" w14:textId="77777777" w:rsidR="0039712B" w:rsidRPr="00BE4F5A" w:rsidRDefault="0039712B" w:rsidP="0039712B">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07FBC2E1" w14:textId="3062DF85" w:rsidR="00FC2269" w:rsidRDefault="00377FC4" w:rsidP="00377FC4">
            <w:pPr>
              <w:rPr>
                <w:rFonts w:ascii="Aptos" w:hAnsi="Aptos" w:cs="Arial"/>
                <w:sz w:val="20"/>
                <w:szCs w:val="20"/>
              </w:rPr>
            </w:pPr>
            <w:r w:rsidRPr="00377FC4">
              <w:rPr>
                <w:rFonts w:ascii="Aptos" w:hAnsi="Aptos" w:cs="Arial"/>
                <w:sz w:val="20"/>
                <w:szCs w:val="20"/>
              </w:rPr>
              <w:t xml:space="preserve">Escherichia phage Cardinal was isolated from processed wastewater, courtesy of Stanford University’s Codiga Recovery Center. </w:t>
            </w:r>
            <w:r>
              <w:rPr>
                <w:rFonts w:ascii="Aptos" w:hAnsi="Aptos" w:cs="Arial"/>
                <w:sz w:val="20"/>
                <w:szCs w:val="20"/>
              </w:rPr>
              <w:t xml:space="preserve"> </w:t>
            </w:r>
            <w:r w:rsidR="0039712B" w:rsidRPr="0039712B">
              <w:rPr>
                <w:rFonts w:ascii="Aptos" w:hAnsi="Aptos" w:cs="Arial"/>
                <w:sz w:val="20"/>
                <w:szCs w:val="20"/>
              </w:rPr>
              <w:t>VIRIDIC analysis indicates that phage Cardinal satisfies the species similarity threshold proposed by the ICTV</w:t>
            </w:r>
            <w:r w:rsidR="000D30EA">
              <w:rPr>
                <w:rFonts w:ascii="Aptos" w:hAnsi="Aptos" w:cs="Arial"/>
                <w:sz w:val="20"/>
                <w:szCs w:val="20"/>
              </w:rPr>
              <w:t xml:space="preserve"> (Figure 1)</w:t>
            </w:r>
            <w:r w:rsidR="0039712B" w:rsidRPr="0039712B">
              <w:rPr>
                <w:rFonts w:ascii="Aptos" w:hAnsi="Aptos" w:cs="Arial"/>
                <w:sz w:val="20"/>
                <w:szCs w:val="20"/>
              </w:rPr>
              <w:t>. Proteomic and phylogenetic evidence</w:t>
            </w:r>
            <w:r w:rsidR="00F1093F">
              <w:rPr>
                <w:rFonts w:ascii="Aptos" w:hAnsi="Aptos" w:cs="Arial"/>
                <w:sz w:val="20"/>
                <w:szCs w:val="20"/>
              </w:rPr>
              <w:t xml:space="preserve"> (Figure 2 and Figure 3)</w:t>
            </w:r>
            <w:r w:rsidR="0039712B" w:rsidRPr="0039712B">
              <w:rPr>
                <w:rFonts w:ascii="Aptos" w:hAnsi="Aptos" w:cs="Arial"/>
                <w:sz w:val="20"/>
                <w:szCs w:val="20"/>
              </w:rPr>
              <w:t xml:space="preserve"> further supports the placement of this phage in the genus </w:t>
            </w:r>
            <w:r w:rsidR="0039712B" w:rsidRPr="0039712B">
              <w:rPr>
                <w:rFonts w:ascii="Aptos" w:hAnsi="Aptos" w:cs="Arial"/>
                <w:i/>
                <w:sz w:val="20"/>
                <w:szCs w:val="20"/>
              </w:rPr>
              <w:t>Justusliebigvirus</w:t>
            </w:r>
            <w:r w:rsidR="0039712B" w:rsidRPr="0039712B">
              <w:rPr>
                <w:rFonts w:ascii="Aptos" w:hAnsi="Aptos" w:cs="Arial"/>
                <w:sz w:val="20"/>
                <w:szCs w:val="20"/>
              </w:rPr>
              <w:t>.</w:t>
            </w:r>
            <w:r w:rsidR="000D30EA">
              <w:rPr>
                <w:rFonts w:ascii="Aptos" w:hAnsi="Aptos" w:cs="Arial"/>
                <w:sz w:val="20"/>
                <w:szCs w:val="20"/>
              </w:rPr>
              <w:t xml:space="preserve"> </w:t>
            </w:r>
            <w:r w:rsidRPr="00377FC4">
              <w:rPr>
                <w:rFonts w:ascii="Aptos" w:hAnsi="Aptos" w:cs="Arial"/>
                <w:sz w:val="20"/>
                <w:szCs w:val="20"/>
              </w:rPr>
              <w:t>Per ICTV standards, the annotated genome of Escherichia phage Cardinal is available for reference in GenBank (accession: PQ567651).</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77777777" w:rsidR="00953FFE" w:rsidRPr="00BE4F5A" w:rsidRDefault="00953FFE" w:rsidP="00DD58AA">
            <w:pPr>
              <w:rPr>
                <w:rFonts w:ascii="Aptos" w:hAnsi="Aptos" w:cs="Arial"/>
                <w:sz w:val="20"/>
                <w:szCs w:val="20"/>
              </w:rPr>
            </w:pPr>
          </w:p>
          <w:p w14:paraId="39E7922E" w14:textId="0E59D573" w:rsidR="00236402" w:rsidRPr="00236402" w:rsidRDefault="00953FFE" w:rsidP="00236402">
            <w:pPr>
              <w:numPr>
                <w:ilvl w:val="0"/>
                <w:numId w:val="5"/>
              </w:num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r w:rsidR="00236402" w:rsidRPr="00236402">
              <w:rPr>
                <w:rFonts w:ascii="Helvetica Neue" w:eastAsia="Helvetica Neue" w:hAnsi="Helvetica Neue" w:cs="Helvetica Neue"/>
                <w:color w:val="000000"/>
                <w:sz w:val="20"/>
                <w:szCs w:val="20"/>
                <w:lang w:eastAsia="en-GB"/>
              </w:rPr>
              <w:t xml:space="preserve"> </w:t>
            </w:r>
            <w:r w:rsidR="00236402" w:rsidRPr="00236402">
              <w:rPr>
                <w:rFonts w:ascii="Aptos" w:hAnsi="Aptos"/>
                <w:sz w:val="20"/>
                <w:szCs w:val="20"/>
              </w:rPr>
              <w:t xml:space="preserve">Anisimova, M., &amp; Gascuel, O. (2006). Approximate likelihood-ratio test for branches: A fast, accurate, and powerful alternative. </w:t>
            </w:r>
            <w:r w:rsidR="00236402" w:rsidRPr="00236402">
              <w:rPr>
                <w:rFonts w:ascii="Aptos" w:hAnsi="Aptos"/>
                <w:i/>
                <w:sz w:val="20"/>
                <w:szCs w:val="20"/>
              </w:rPr>
              <w:t>Systematic Biology</w:t>
            </w:r>
            <w:r w:rsidR="00236402" w:rsidRPr="00236402">
              <w:rPr>
                <w:rFonts w:ascii="Aptos" w:hAnsi="Aptos"/>
                <w:sz w:val="20"/>
                <w:szCs w:val="20"/>
              </w:rPr>
              <w:t xml:space="preserve">, </w:t>
            </w:r>
            <w:r w:rsidR="00236402" w:rsidRPr="00236402">
              <w:rPr>
                <w:rFonts w:ascii="Aptos" w:hAnsi="Aptos"/>
                <w:i/>
                <w:sz w:val="20"/>
                <w:szCs w:val="20"/>
              </w:rPr>
              <w:t>55</w:t>
            </w:r>
            <w:r w:rsidR="00236402" w:rsidRPr="00236402">
              <w:rPr>
                <w:rFonts w:ascii="Aptos" w:hAnsi="Aptos"/>
                <w:sz w:val="20"/>
                <w:szCs w:val="20"/>
              </w:rPr>
              <w:t xml:space="preserve">(4), 539–552. </w:t>
            </w:r>
            <w:hyperlink r:id="rId14">
              <w:r w:rsidR="00236402" w:rsidRPr="00236402">
                <w:rPr>
                  <w:rStyle w:val="Hyperlink"/>
                  <w:rFonts w:ascii="Aptos" w:hAnsi="Aptos"/>
                  <w:sz w:val="20"/>
                  <w:szCs w:val="20"/>
                </w:rPr>
                <w:t>https://doi.org/10.1080/10635150600755453</w:t>
              </w:r>
            </w:hyperlink>
            <w:r w:rsidR="00236402" w:rsidRPr="00236402">
              <w:rPr>
                <w:rFonts w:ascii="Aptos" w:hAnsi="Aptos"/>
                <w:sz w:val="20"/>
                <w:szCs w:val="20"/>
              </w:rPr>
              <w:t xml:space="preserve">  </w:t>
            </w:r>
            <w:r w:rsidR="00236402" w:rsidRPr="00236402">
              <w:rPr>
                <w:rFonts w:ascii="Aptos" w:hAnsi="Aptos"/>
                <w:sz w:val="20"/>
                <w:szCs w:val="20"/>
              </w:rPr>
              <w:br/>
            </w:r>
          </w:p>
          <w:p w14:paraId="03DFC974" w14:textId="77777777" w:rsidR="00236402" w:rsidRPr="00236402" w:rsidRDefault="00236402" w:rsidP="00236402">
            <w:pPr>
              <w:numPr>
                <w:ilvl w:val="0"/>
                <w:numId w:val="5"/>
              </w:numPr>
              <w:rPr>
                <w:rFonts w:ascii="Aptos" w:hAnsi="Aptos"/>
                <w:sz w:val="20"/>
                <w:szCs w:val="20"/>
              </w:rPr>
            </w:pPr>
            <w:r w:rsidRPr="00236402">
              <w:rPr>
                <w:rFonts w:ascii="Aptos" w:hAnsi="Aptos"/>
                <w:sz w:val="20"/>
                <w:szCs w:val="20"/>
              </w:rPr>
              <w:t xml:space="preserve">Dereeper A, Guignon V, Blanc G, Audic S, Buffet S, Chevenet F, Dufayard JF, Guindon S, Lefort V, Lescot M, Claverie JM, Gascuel O. </w:t>
            </w:r>
            <w:hyperlink r:id="rId15">
              <w:r w:rsidRPr="00236402">
                <w:rPr>
                  <w:rStyle w:val="Hyperlink"/>
                  <w:rFonts w:ascii="Aptos" w:hAnsi="Aptos"/>
                  <w:sz w:val="20"/>
                  <w:szCs w:val="20"/>
                </w:rPr>
                <w:t>phylogeny.fr</w:t>
              </w:r>
            </w:hyperlink>
            <w:r w:rsidRPr="00236402">
              <w:rPr>
                <w:rFonts w:ascii="Aptos" w:hAnsi="Aptos"/>
                <w:sz w:val="20"/>
                <w:szCs w:val="20"/>
              </w:rPr>
              <w:t>: robust phylogenetic analysis for the non-specialist. Nucleic Acids Res. 2008 Jul 1;36(Web Server issue</w:t>
            </w:r>
            <w:proofErr w:type="gramStart"/>
            <w:r w:rsidRPr="00236402">
              <w:rPr>
                <w:rFonts w:ascii="Aptos" w:hAnsi="Aptos"/>
                <w:sz w:val="20"/>
                <w:szCs w:val="20"/>
              </w:rPr>
              <w:t>):W</w:t>
            </w:r>
            <w:proofErr w:type="gramEnd"/>
            <w:r w:rsidRPr="00236402">
              <w:rPr>
                <w:rFonts w:ascii="Aptos" w:hAnsi="Aptos"/>
                <w:sz w:val="20"/>
                <w:szCs w:val="20"/>
              </w:rPr>
              <w:t>465-9. doi: 10.1093/nar/gkn180. Epub 2008 Apr 19. PMID: 18424797; PMCID: PMC2447785.</w:t>
            </w:r>
            <w:r w:rsidRPr="00236402">
              <w:rPr>
                <w:rFonts w:ascii="Aptos" w:hAnsi="Aptos"/>
                <w:sz w:val="20"/>
                <w:szCs w:val="20"/>
              </w:rPr>
              <w:br/>
            </w:r>
          </w:p>
          <w:p w14:paraId="3B401958" w14:textId="77777777" w:rsidR="00236402" w:rsidRPr="00236402" w:rsidRDefault="00236402" w:rsidP="00236402">
            <w:pPr>
              <w:numPr>
                <w:ilvl w:val="0"/>
                <w:numId w:val="5"/>
              </w:numPr>
              <w:rPr>
                <w:rFonts w:ascii="Aptos" w:hAnsi="Aptos"/>
                <w:sz w:val="20"/>
                <w:szCs w:val="20"/>
              </w:rPr>
            </w:pPr>
            <w:r w:rsidRPr="00236402">
              <w:rPr>
                <w:rFonts w:ascii="Aptos" w:hAnsi="Aptos"/>
                <w:sz w:val="20"/>
                <w:szCs w:val="20"/>
              </w:rPr>
              <w:t xml:space="preserve">Moraru, C., Varsani, A., &amp; Kropinski, A. M. (2020). VIRIDIC—A novel tool to calculate the intergenomic similarities of Prokaryote-Infecting viruses. </w:t>
            </w:r>
            <w:r w:rsidRPr="00236402">
              <w:rPr>
                <w:rFonts w:ascii="Aptos" w:hAnsi="Aptos"/>
                <w:i/>
                <w:sz w:val="20"/>
                <w:szCs w:val="20"/>
              </w:rPr>
              <w:t>Viruses</w:t>
            </w:r>
            <w:r w:rsidRPr="00236402">
              <w:rPr>
                <w:rFonts w:ascii="Aptos" w:hAnsi="Aptos"/>
                <w:sz w:val="20"/>
                <w:szCs w:val="20"/>
              </w:rPr>
              <w:t xml:space="preserve">, </w:t>
            </w:r>
            <w:r w:rsidRPr="00236402">
              <w:rPr>
                <w:rFonts w:ascii="Aptos" w:hAnsi="Aptos"/>
                <w:i/>
                <w:sz w:val="20"/>
                <w:szCs w:val="20"/>
              </w:rPr>
              <w:t>12</w:t>
            </w:r>
            <w:r w:rsidRPr="00236402">
              <w:rPr>
                <w:rFonts w:ascii="Aptos" w:hAnsi="Aptos"/>
                <w:sz w:val="20"/>
                <w:szCs w:val="20"/>
              </w:rPr>
              <w:t xml:space="preserve">(11), 1268. </w:t>
            </w:r>
            <w:hyperlink r:id="rId16">
              <w:r w:rsidRPr="00236402">
                <w:rPr>
                  <w:rStyle w:val="Hyperlink"/>
                  <w:rFonts w:ascii="Aptos" w:hAnsi="Aptos"/>
                  <w:sz w:val="20"/>
                  <w:szCs w:val="20"/>
                </w:rPr>
                <w:t>https://doi.org/10.3390/v12111268</w:t>
              </w:r>
            </w:hyperlink>
            <w:r w:rsidRPr="00236402">
              <w:rPr>
                <w:rFonts w:ascii="Aptos" w:hAnsi="Aptos"/>
                <w:sz w:val="20"/>
                <w:szCs w:val="20"/>
              </w:rPr>
              <w:br/>
            </w:r>
          </w:p>
          <w:p w14:paraId="25191345" w14:textId="77777777" w:rsidR="00236402" w:rsidRPr="00236402" w:rsidRDefault="00236402" w:rsidP="00236402">
            <w:pPr>
              <w:numPr>
                <w:ilvl w:val="0"/>
                <w:numId w:val="5"/>
              </w:numPr>
              <w:rPr>
                <w:rFonts w:ascii="Aptos" w:hAnsi="Aptos"/>
                <w:sz w:val="20"/>
                <w:szCs w:val="20"/>
              </w:rPr>
            </w:pPr>
            <w:r w:rsidRPr="00236402">
              <w:rPr>
                <w:rFonts w:ascii="Aptos" w:hAnsi="Aptos"/>
                <w:sz w:val="20"/>
                <w:szCs w:val="20"/>
              </w:rPr>
              <w:t>Nishimura, Y., Yoshida, T., Kuronishi, M., Uehara, H., Ogata, H., &amp; Goto, S. (2017). ViPTree: the viral proteomic tree server. </w:t>
            </w:r>
            <w:r w:rsidRPr="00236402">
              <w:rPr>
                <w:rFonts w:ascii="Aptos" w:hAnsi="Aptos"/>
                <w:i/>
                <w:sz w:val="20"/>
                <w:szCs w:val="20"/>
              </w:rPr>
              <w:t>Bioinformatics (Oxford, England)</w:t>
            </w:r>
            <w:r w:rsidRPr="00236402">
              <w:rPr>
                <w:rFonts w:ascii="Aptos" w:hAnsi="Aptos"/>
                <w:sz w:val="20"/>
                <w:szCs w:val="20"/>
              </w:rPr>
              <w:t>, </w:t>
            </w:r>
            <w:r w:rsidRPr="00236402">
              <w:rPr>
                <w:rFonts w:ascii="Aptos" w:hAnsi="Aptos"/>
                <w:i/>
                <w:sz w:val="20"/>
                <w:szCs w:val="20"/>
              </w:rPr>
              <w:t>33</w:t>
            </w:r>
            <w:r w:rsidRPr="00236402">
              <w:rPr>
                <w:rFonts w:ascii="Aptos" w:hAnsi="Aptos"/>
                <w:sz w:val="20"/>
                <w:szCs w:val="20"/>
              </w:rPr>
              <w:t xml:space="preserve">(15), 2379–2380. </w:t>
            </w:r>
            <w:hyperlink r:id="rId17">
              <w:r w:rsidRPr="00236402">
                <w:rPr>
                  <w:rStyle w:val="Hyperlink"/>
                  <w:rFonts w:ascii="Aptos" w:hAnsi="Aptos"/>
                  <w:sz w:val="20"/>
                  <w:szCs w:val="20"/>
                </w:rPr>
                <w:t>https://doi.org/10.1093/bioinformatics/btx157</w:t>
              </w:r>
            </w:hyperlink>
            <w:r w:rsidRPr="00236402">
              <w:rPr>
                <w:rFonts w:ascii="Aptos" w:hAnsi="Aptos"/>
                <w:sz w:val="20"/>
                <w:szCs w:val="20"/>
              </w:rPr>
              <w:br/>
            </w:r>
          </w:p>
          <w:p w14:paraId="4E0510C9" w14:textId="77777777" w:rsidR="00236402" w:rsidRPr="00236402" w:rsidRDefault="00236402" w:rsidP="00236402">
            <w:pPr>
              <w:numPr>
                <w:ilvl w:val="0"/>
                <w:numId w:val="5"/>
              </w:numPr>
              <w:rPr>
                <w:rFonts w:ascii="Aptos" w:hAnsi="Aptos"/>
                <w:sz w:val="20"/>
                <w:szCs w:val="20"/>
              </w:rPr>
            </w:pPr>
            <w:r w:rsidRPr="00236402">
              <w:rPr>
                <w:rFonts w:ascii="Aptos" w:hAnsi="Aptos"/>
                <w:sz w:val="20"/>
                <w:szCs w:val="20"/>
              </w:rPr>
              <w:t xml:space="preserve">Sayers, E. W., Bolton, E. E., Brister, J. R., Canese, K., Chan, J., Comeau, D. C., Connor, R., Funk, K., Kelly, C., Kim, S., Madej, T., Marchler-Bauer, A., Lanczycki, C., Lathrop, S., Lu, Z., Thibaud-Nissen, F., Murphy, T., Phan, L., Skripchenko, Y., . . . Sherry, S. T. (2021). Database resources of the national center for biotechnology information. </w:t>
            </w:r>
            <w:r w:rsidRPr="00236402">
              <w:rPr>
                <w:rFonts w:ascii="Aptos" w:hAnsi="Aptos"/>
                <w:i/>
                <w:sz w:val="20"/>
                <w:szCs w:val="20"/>
              </w:rPr>
              <w:t>Nucleic Acids Research</w:t>
            </w:r>
            <w:r w:rsidRPr="00236402">
              <w:rPr>
                <w:rFonts w:ascii="Aptos" w:hAnsi="Aptos"/>
                <w:sz w:val="20"/>
                <w:szCs w:val="20"/>
              </w:rPr>
              <w:t xml:space="preserve">, </w:t>
            </w:r>
            <w:r w:rsidRPr="00236402">
              <w:rPr>
                <w:rFonts w:ascii="Aptos" w:hAnsi="Aptos"/>
                <w:i/>
                <w:sz w:val="20"/>
                <w:szCs w:val="20"/>
              </w:rPr>
              <w:t>50</w:t>
            </w:r>
            <w:r w:rsidRPr="00236402">
              <w:rPr>
                <w:rFonts w:ascii="Aptos" w:hAnsi="Aptos"/>
                <w:sz w:val="20"/>
                <w:szCs w:val="20"/>
              </w:rPr>
              <w:t xml:space="preserve">(D1), D20–D26. </w:t>
            </w:r>
            <w:hyperlink r:id="rId18">
              <w:r w:rsidRPr="00236402">
                <w:rPr>
                  <w:rStyle w:val="Hyperlink"/>
                  <w:rFonts w:ascii="Aptos" w:hAnsi="Aptos"/>
                  <w:sz w:val="20"/>
                  <w:szCs w:val="20"/>
                </w:rPr>
                <w:t>https://doi.org/10.1093/nar/gkab1112</w:t>
              </w:r>
            </w:hyperlink>
            <w:r w:rsidRPr="00236402">
              <w:rPr>
                <w:rFonts w:ascii="Aptos" w:hAnsi="Aptos"/>
                <w:sz w:val="20"/>
                <w:szCs w:val="20"/>
              </w:rPr>
              <w:br/>
            </w:r>
          </w:p>
          <w:p w14:paraId="4C714E6B" w14:textId="6D1919AB" w:rsidR="00236402" w:rsidRPr="00236402" w:rsidRDefault="00236402" w:rsidP="00E04DDC">
            <w:pPr>
              <w:numPr>
                <w:ilvl w:val="0"/>
                <w:numId w:val="5"/>
              </w:numPr>
              <w:rPr>
                <w:rFonts w:ascii="Aptos" w:hAnsi="Aptos"/>
                <w:sz w:val="20"/>
                <w:szCs w:val="20"/>
              </w:rPr>
            </w:pPr>
            <w:r w:rsidRPr="00236402">
              <w:rPr>
                <w:rFonts w:ascii="Aptos" w:hAnsi="Aptos"/>
                <w:sz w:val="20"/>
                <w:szCs w:val="20"/>
              </w:rPr>
              <w:t>Turner, D., Kropinski, A. M., &amp; Adriaenssens, E. M. (2021). A Roadmap for Genome-Based</w:t>
            </w:r>
            <w:r>
              <w:rPr>
                <w:rFonts w:ascii="Aptos" w:hAnsi="Aptos"/>
                <w:sz w:val="20"/>
                <w:szCs w:val="20"/>
              </w:rPr>
              <w:t xml:space="preserve"> </w:t>
            </w:r>
            <w:r w:rsidRPr="00236402">
              <w:rPr>
                <w:rFonts w:ascii="Aptos" w:hAnsi="Aptos"/>
                <w:sz w:val="20"/>
                <w:szCs w:val="20"/>
              </w:rPr>
              <w:t xml:space="preserve">Phage Taxonomy. </w:t>
            </w:r>
            <w:r w:rsidRPr="00236402">
              <w:rPr>
                <w:rFonts w:ascii="Aptos" w:hAnsi="Aptos"/>
                <w:i/>
                <w:sz w:val="20"/>
                <w:szCs w:val="20"/>
              </w:rPr>
              <w:t>Viruses</w:t>
            </w:r>
            <w:r w:rsidRPr="00236402">
              <w:rPr>
                <w:rFonts w:ascii="Aptos" w:hAnsi="Aptos"/>
                <w:sz w:val="20"/>
                <w:szCs w:val="20"/>
              </w:rPr>
              <w:t xml:space="preserve">, </w:t>
            </w:r>
            <w:r w:rsidRPr="00236402">
              <w:rPr>
                <w:rFonts w:ascii="Aptos" w:hAnsi="Aptos"/>
                <w:i/>
                <w:sz w:val="20"/>
                <w:szCs w:val="20"/>
              </w:rPr>
              <w:t>13</w:t>
            </w:r>
            <w:r w:rsidRPr="00236402">
              <w:rPr>
                <w:rFonts w:ascii="Aptos" w:hAnsi="Aptos"/>
                <w:sz w:val="20"/>
                <w:szCs w:val="20"/>
              </w:rPr>
              <w:t xml:space="preserve">(3), 506. </w:t>
            </w:r>
            <w:hyperlink r:id="rId19">
              <w:r w:rsidRPr="00236402">
                <w:rPr>
                  <w:rStyle w:val="Hyperlink"/>
                  <w:rFonts w:ascii="Aptos" w:hAnsi="Aptos"/>
                  <w:sz w:val="20"/>
                  <w:szCs w:val="20"/>
                </w:rPr>
                <w:t>https://doi.org/10.3390/v13030506</w:t>
              </w:r>
            </w:hyperlink>
          </w:p>
          <w:p w14:paraId="7D1B1CCD" w14:textId="31DA2FDF"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5EC7ED63" w:rsidR="00FC2269" w:rsidRPr="00220A26" w:rsidRDefault="00FC2269" w:rsidP="005F790F">
            <w:pPr>
              <w:rPr>
                <w:rFonts w:ascii="Aptos" w:hAnsi="Aptos" w:cs="Arial"/>
                <w:b/>
                <w:color w:val="0000FF"/>
                <w:sz w:val="20"/>
              </w:rPr>
            </w:pPr>
            <w:r>
              <w:rPr>
                <w:rFonts w:ascii="Aptos" w:hAnsi="Aptos" w:cs="Arial"/>
                <w:b/>
                <w:sz w:val="20"/>
                <w:szCs w:val="20"/>
              </w:rPr>
              <w:lastRenderedPageBreak/>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7777777" w:rsidR="00FC2269" w:rsidRPr="00CF59EA" w:rsidRDefault="00FC2269" w:rsidP="005F790F">
            <w:pPr>
              <w:rPr>
                <w:rFonts w:ascii="Aptos" w:hAnsi="Aptos" w:cs="Arial"/>
                <w:b/>
                <w:sz w:val="20"/>
                <w:szCs w:val="20"/>
              </w:rPr>
            </w:pPr>
          </w:p>
        </w:tc>
        <w:tc>
          <w:tcPr>
            <w:tcW w:w="6663" w:type="dxa"/>
          </w:tcPr>
          <w:p w14:paraId="22F4B256" w14:textId="7777777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569FBD21"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62AD31B5" w14:textId="4927816A" w:rsidR="00A81649" w:rsidRPr="00A81649" w:rsidRDefault="00FC2269" w:rsidP="00A81649">
      <w:pPr>
        <w:rPr>
          <w:rFonts w:ascii="Aptos" w:hAnsi="Aptos"/>
          <w:b/>
          <w:i/>
        </w:rPr>
      </w:pPr>
      <w:r w:rsidRPr="006C0F51">
        <w:rPr>
          <w:rFonts w:ascii="Aptos" w:hAnsi="Aptos" w:cs="Arial"/>
          <w:color w:val="808080" w:themeColor="background1" w:themeShade="80"/>
          <w:sz w:val="20"/>
        </w:rPr>
        <w:t>&lt;Start here&gt;</w:t>
      </w:r>
    </w:p>
    <w:p w14:paraId="2958D222" w14:textId="77777777" w:rsidR="00A81649" w:rsidRPr="00A81649" w:rsidRDefault="00A81649" w:rsidP="00A81649">
      <w:pPr>
        <w:rPr>
          <w:rFonts w:ascii="Aptos" w:hAnsi="Aptos"/>
          <w:b/>
          <w:i/>
        </w:rPr>
      </w:pPr>
      <w:r w:rsidRPr="00A81649">
        <w:rPr>
          <w:rFonts w:ascii="Aptos" w:hAnsi="Aptos"/>
          <w:b/>
        </w:rPr>
        <w:t>Figure 1 (VIRIDIC Heatmap):</w:t>
      </w:r>
      <w:r w:rsidRPr="00A81649">
        <w:rPr>
          <w:rFonts w:ascii="Aptos" w:hAnsi="Aptos"/>
          <w:b/>
          <w:i/>
        </w:rPr>
        <w:t xml:space="preserve"> </w:t>
      </w:r>
      <w:r w:rsidRPr="00A81649">
        <w:rPr>
          <w:rFonts w:ascii="Aptos" w:hAnsi="Aptos"/>
        </w:rPr>
        <w:t xml:space="preserve">Cells in grey denote </w:t>
      </w:r>
      <w:proofErr w:type="gramStart"/>
      <w:r w:rsidRPr="00A81649">
        <w:rPr>
          <w:rFonts w:ascii="Aptos" w:hAnsi="Aptos"/>
        </w:rPr>
        <w:t>exemplar</w:t>
      </w:r>
      <w:proofErr w:type="gramEnd"/>
      <w:r w:rsidRPr="00A81649">
        <w:rPr>
          <w:rFonts w:ascii="Aptos" w:hAnsi="Aptos"/>
        </w:rPr>
        <w:t xml:space="preserve"> species in </w:t>
      </w:r>
      <w:r w:rsidRPr="00A81649">
        <w:rPr>
          <w:rFonts w:ascii="Aptos" w:hAnsi="Aptos"/>
          <w:i/>
        </w:rPr>
        <w:t>Justusliebigvirus</w:t>
      </w:r>
      <w:r w:rsidRPr="00A81649">
        <w:rPr>
          <w:rFonts w:ascii="Aptos" w:hAnsi="Aptos"/>
        </w:rPr>
        <w:t>, whereas red identifies the proposed phage. All similarity scores were evaluated using VIRIDIC [3]. For clarity, raw data was expressed to three significant digits and reformatted using Google Sheets.</w:t>
      </w:r>
      <w:r w:rsidRPr="00A81649">
        <w:rPr>
          <w:rFonts w:ascii="Aptos" w:hAnsi="Aptos"/>
          <w:noProof/>
        </w:rPr>
        <w:drawing>
          <wp:anchor distT="152400" distB="152400" distL="152400" distR="152400" simplePos="0" relativeHeight="251659264" behindDoc="0" locked="0" layoutInCell="1" hidden="0" allowOverlap="1" wp14:anchorId="19A50444" wp14:editId="6AA15567">
            <wp:simplePos x="0" y="0"/>
            <wp:positionH relativeFrom="column">
              <wp:posOffset>-6344</wp:posOffset>
            </wp:positionH>
            <wp:positionV relativeFrom="paragraph">
              <wp:posOffset>152400</wp:posOffset>
            </wp:positionV>
            <wp:extent cx="5545343" cy="2403310"/>
            <wp:effectExtent l="0" t="0" r="0" b="0"/>
            <wp:wrapSquare wrapText="bothSides" distT="152400" distB="152400" distL="152400" distR="152400"/>
            <wp:docPr id="5" name="image4.png" descr="Screenshot 2024-11-06 at 9.21.41 PM.png"/>
            <wp:cNvGraphicFramePr/>
            <a:graphic xmlns:a="http://schemas.openxmlformats.org/drawingml/2006/main">
              <a:graphicData uri="http://schemas.openxmlformats.org/drawingml/2006/picture">
                <pic:pic xmlns:pic="http://schemas.openxmlformats.org/drawingml/2006/picture">
                  <pic:nvPicPr>
                    <pic:cNvPr id="0" name="image4.png" descr="Screenshot 2024-11-06 at 9.21.41 PM.png"/>
                    <pic:cNvPicPr preferRelativeResize="0"/>
                  </pic:nvPicPr>
                  <pic:blipFill>
                    <a:blip r:embed="rId20"/>
                    <a:srcRect/>
                    <a:stretch>
                      <a:fillRect/>
                    </a:stretch>
                  </pic:blipFill>
                  <pic:spPr>
                    <a:xfrm>
                      <a:off x="0" y="0"/>
                      <a:ext cx="5545343" cy="2403310"/>
                    </a:xfrm>
                    <a:prstGeom prst="rect">
                      <a:avLst/>
                    </a:prstGeom>
                    <a:ln/>
                  </pic:spPr>
                </pic:pic>
              </a:graphicData>
            </a:graphic>
          </wp:anchor>
        </w:drawing>
      </w:r>
    </w:p>
    <w:p w14:paraId="4F8232F9" w14:textId="77777777" w:rsidR="00A81649" w:rsidRPr="00A81649" w:rsidRDefault="00A81649" w:rsidP="00A81649">
      <w:pPr>
        <w:rPr>
          <w:rFonts w:ascii="Aptos" w:hAnsi="Aptos"/>
          <w:b/>
          <w:i/>
        </w:rPr>
      </w:pPr>
    </w:p>
    <w:p w14:paraId="50EA6561" w14:textId="77777777" w:rsidR="00A81649" w:rsidRPr="00A81649" w:rsidRDefault="00A81649" w:rsidP="00A81649">
      <w:pPr>
        <w:rPr>
          <w:rFonts w:ascii="Aptos" w:hAnsi="Aptos"/>
          <w:b/>
          <w:i/>
        </w:rPr>
      </w:pPr>
    </w:p>
    <w:p w14:paraId="4B401BCB" w14:textId="77777777" w:rsidR="00A81649" w:rsidRPr="00A81649" w:rsidRDefault="00A81649" w:rsidP="00A81649">
      <w:pPr>
        <w:rPr>
          <w:rFonts w:ascii="Aptos" w:hAnsi="Aptos"/>
          <w:b/>
          <w:i/>
        </w:rPr>
      </w:pPr>
    </w:p>
    <w:p w14:paraId="7577279D" w14:textId="77777777" w:rsidR="00A81649" w:rsidRPr="00A81649" w:rsidRDefault="00A81649" w:rsidP="00A81649">
      <w:pPr>
        <w:rPr>
          <w:rFonts w:ascii="Aptos" w:hAnsi="Aptos"/>
          <w:b/>
          <w:i/>
        </w:rPr>
      </w:pPr>
    </w:p>
    <w:p w14:paraId="7737AF50" w14:textId="77777777" w:rsidR="00A81649" w:rsidRPr="00A81649" w:rsidRDefault="00A81649" w:rsidP="00A81649">
      <w:pPr>
        <w:rPr>
          <w:rFonts w:ascii="Aptos" w:hAnsi="Aptos"/>
          <w:b/>
          <w:i/>
        </w:rPr>
      </w:pPr>
    </w:p>
    <w:p w14:paraId="2E4D84E1" w14:textId="77777777" w:rsidR="00A81649" w:rsidRPr="00A81649" w:rsidRDefault="00A81649" w:rsidP="00A81649">
      <w:pPr>
        <w:rPr>
          <w:rFonts w:ascii="Aptos" w:hAnsi="Aptos"/>
          <w:b/>
          <w:i/>
        </w:rPr>
      </w:pPr>
    </w:p>
    <w:p w14:paraId="6EEF661B" w14:textId="77777777" w:rsidR="00A81649" w:rsidRPr="00A81649" w:rsidRDefault="00A81649" w:rsidP="00A81649">
      <w:pPr>
        <w:rPr>
          <w:rFonts w:ascii="Aptos" w:hAnsi="Aptos"/>
          <w:b/>
          <w:i/>
        </w:rPr>
      </w:pPr>
    </w:p>
    <w:p w14:paraId="712D06C0" w14:textId="77777777" w:rsidR="00A81649" w:rsidRPr="00A81649" w:rsidRDefault="00A81649" w:rsidP="00A81649">
      <w:pPr>
        <w:rPr>
          <w:rFonts w:ascii="Aptos" w:hAnsi="Aptos"/>
          <w:b/>
          <w:i/>
        </w:rPr>
      </w:pPr>
    </w:p>
    <w:p w14:paraId="6768F825" w14:textId="77777777" w:rsidR="00A81649" w:rsidRPr="00A81649" w:rsidRDefault="00A81649" w:rsidP="00A81649">
      <w:pPr>
        <w:rPr>
          <w:rFonts w:ascii="Aptos" w:hAnsi="Aptos"/>
          <w:b/>
          <w:i/>
        </w:rPr>
      </w:pPr>
    </w:p>
    <w:p w14:paraId="4104A225" w14:textId="77777777" w:rsidR="00A81649" w:rsidRPr="00A81649" w:rsidRDefault="00A81649" w:rsidP="00A81649">
      <w:pPr>
        <w:rPr>
          <w:rFonts w:ascii="Aptos" w:hAnsi="Aptos"/>
          <w:b/>
          <w:i/>
        </w:rPr>
      </w:pPr>
    </w:p>
    <w:p w14:paraId="69CD4533" w14:textId="77777777" w:rsidR="00A81649" w:rsidRPr="00A81649" w:rsidRDefault="00A81649" w:rsidP="00A81649">
      <w:pPr>
        <w:rPr>
          <w:rFonts w:ascii="Aptos" w:hAnsi="Aptos"/>
          <w:b/>
          <w:i/>
        </w:rPr>
      </w:pPr>
    </w:p>
    <w:p w14:paraId="02E4949E" w14:textId="77777777" w:rsidR="00A81649" w:rsidRPr="00A81649" w:rsidRDefault="00A81649" w:rsidP="00A81649">
      <w:pPr>
        <w:rPr>
          <w:rFonts w:ascii="Aptos" w:hAnsi="Aptos"/>
          <w:b/>
          <w:i/>
        </w:rPr>
      </w:pPr>
    </w:p>
    <w:p w14:paraId="162611C5" w14:textId="77777777" w:rsidR="00A81649" w:rsidRPr="00A81649" w:rsidRDefault="00A81649" w:rsidP="00A81649">
      <w:pPr>
        <w:rPr>
          <w:rFonts w:ascii="Aptos" w:hAnsi="Aptos"/>
          <w:b/>
          <w:i/>
        </w:rPr>
      </w:pPr>
    </w:p>
    <w:p w14:paraId="4D847807" w14:textId="77777777" w:rsidR="00A81649" w:rsidRPr="00A81649" w:rsidRDefault="00A81649" w:rsidP="00A81649">
      <w:pPr>
        <w:rPr>
          <w:rFonts w:ascii="Aptos" w:hAnsi="Aptos"/>
          <w:b/>
          <w:i/>
        </w:rPr>
      </w:pPr>
    </w:p>
    <w:p w14:paraId="6DFD7DA1" w14:textId="77777777" w:rsidR="00A81649" w:rsidRPr="00A81649" w:rsidRDefault="00A81649" w:rsidP="00A81649">
      <w:pPr>
        <w:rPr>
          <w:rFonts w:ascii="Aptos" w:hAnsi="Aptos"/>
          <w:b/>
          <w:i/>
        </w:rPr>
      </w:pPr>
    </w:p>
    <w:p w14:paraId="30C98891" w14:textId="77777777" w:rsidR="00A81649" w:rsidRPr="00A81649" w:rsidRDefault="00A81649" w:rsidP="00A81649">
      <w:pPr>
        <w:rPr>
          <w:rFonts w:ascii="Aptos" w:hAnsi="Aptos"/>
          <w:b/>
          <w:i/>
        </w:rPr>
      </w:pPr>
    </w:p>
    <w:p w14:paraId="3E88FEEA" w14:textId="77777777" w:rsidR="00A81649" w:rsidRPr="00A81649" w:rsidRDefault="00A81649" w:rsidP="00A81649">
      <w:pPr>
        <w:rPr>
          <w:rFonts w:ascii="Aptos" w:hAnsi="Aptos"/>
        </w:rPr>
      </w:pPr>
      <w:r w:rsidRPr="00A81649">
        <w:rPr>
          <w:rFonts w:ascii="Aptos" w:hAnsi="Aptos"/>
        </w:rPr>
        <w:br/>
      </w:r>
    </w:p>
    <w:tbl>
      <w:tblPr>
        <w:tblW w:w="761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27"/>
        <w:gridCol w:w="2144"/>
        <w:gridCol w:w="3142"/>
      </w:tblGrid>
      <w:tr w:rsidR="00A81649" w:rsidRPr="00A81649" w14:paraId="0E1F0838" w14:textId="77777777" w:rsidTr="005F60EB">
        <w:trPr>
          <w:trHeight w:val="554"/>
        </w:trPr>
        <w:tc>
          <w:tcPr>
            <w:tcW w:w="2327"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28A8217D" w14:textId="77777777" w:rsidR="00A81649" w:rsidRPr="00A81649" w:rsidRDefault="00A81649" w:rsidP="00A81649">
            <w:pPr>
              <w:rPr>
                <w:rFonts w:ascii="Aptos" w:hAnsi="Aptos"/>
              </w:rPr>
            </w:pPr>
            <w:r w:rsidRPr="00A81649">
              <w:rPr>
                <w:rFonts w:ascii="Aptos" w:hAnsi="Aptos"/>
                <w:b/>
              </w:rPr>
              <w:t>Phage Name</w:t>
            </w:r>
          </w:p>
        </w:tc>
        <w:tc>
          <w:tcPr>
            <w:tcW w:w="2144"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55198104" w14:textId="77777777" w:rsidR="00A81649" w:rsidRPr="00A81649" w:rsidRDefault="00A81649" w:rsidP="00A81649">
            <w:pPr>
              <w:rPr>
                <w:rFonts w:ascii="Aptos" w:hAnsi="Aptos"/>
              </w:rPr>
            </w:pPr>
            <w:r w:rsidRPr="00A81649">
              <w:rPr>
                <w:rFonts w:ascii="Aptos" w:hAnsi="Aptos"/>
                <w:b/>
              </w:rPr>
              <w:t>Genbank #</w:t>
            </w:r>
          </w:p>
        </w:tc>
        <w:tc>
          <w:tcPr>
            <w:tcW w:w="3142"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4E7750AB" w14:textId="55FDCCA2" w:rsidR="00A81649" w:rsidRPr="00A81649" w:rsidRDefault="00A81649" w:rsidP="00A81649">
            <w:pPr>
              <w:rPr>
                <w:rFonts w:ascii="Aptos" w:hAnsi="Aptos"/>
              </w:rPr>
            </w:pPr>
            <w:r w:rsidRPr="00A81649">
              <w:rPr>
                <w:rFonts w:ascii="Aptos" w:hAnsi="Aptos"/>
                <w:b/>
              </w:rPr>
              <w:t xml:space="preserve">Overall % DNA </w:t>
            </w:r>
          </w:p>
          <w:p w14:paraId="525E7E45" w14:textId="77777777" w:rsidR="00A81649" w:rsidRPr="00A81649" w:rsidRDefault="00A81649" w:rsidP="00A81649">
            <w:pPr>
              <w:rPr>
                <w:rFonts w:ascii="Aptos" w:hAnsi="Aptos"/>
              </w:rPr>
            </w:pPr>
            <w:r w:rsidRPr="00A81649">
              <w:rPr>
                <w:rFonts w:ascii="Aptos" w:hAnsi="Aptos"/>
                <w:b/>
              </w:rPr>
              <w:t>Sequence Identity (*)</w:t>
            </w:r>
          </w:p>
        </w:tc>
      </w:tr>
      <w:tr w:rsidR="00A81649" w:rsidRPr="00A81649" w14:paraId="29159058" w14:textId="77777777" w:rsidTr="005F60EB">
        <w:trPr>
          <w:trHeight w:val="332"/>
        </w:trPr>
        <w:tc>
          <w:tcPr>
            <w:tcW w:w="232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578AF614" w14:textId="77777777" w:rsidR="00A81649" w:rsidRPr="00A81649" w:rsidRDefault="00A81649" w:rsidP="00A81649">
            <w:pPr>
              <w:rPr>
                <w:rFonts w:ascii="Aptos" w:hAnsi="Aptos"/>
              </w:rPr>
            </w:pPr>
            <w:r w:rsidRPr="00A81649">
              <w:rPr>
                <w:rFonts w:ascii="Aptos" w:hAnsi="Aptos"/>
              </w:rPr>
              <w:t>BME3</w:t>
            </w:r>
          </w:p>
        </w:tc>
        <w:tc>
          <w:tcPr>
            <w:tcW w:w="2144"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90F3DC7" w14:textId="77777777" w:rsidR="00A81649" w:rsidRPr="00A81649" w:rsidRDefault="00A81649" w:rsidP="00A81649">
            <w:pPr>
              <w:rPr>
                <w:rFonts w:ascii="Aptos" w:hAnsi="Aptos"/>
              </w:rPr>
            </w:pPr>
            <w:r w:rsidRPr="00A81649">
              <w:rPr>
                <w:rFonts w:ascii="Aptos" w:hAnsi="Aptos"/>
              </w:rPr>
              <w:t>PP239276.1</w:t>
            </w:r>
          </w:p>
        </w:tc>
        <w:tc>
          <w:tcPr>
            <w:tcW w:w="3142"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28C1ACF9" w14:textId="77777777" w:rsidR="00A81649" w:rsidRPr="00A81649" w:rsidRDefault="00A81649" w:rsidP="00A81649">
            <w:pPr>
              <w:rPr>
                <w:rFonts w:ascii="Aptos" w:hAnsi="Aptos"/>
              </w:rPr>
            </w:pPr>
            <w:r w:rsidRPr="00A81649">
              <w:rPr>
                <w:rFonts w:ascii="Aptos" w:hAnsi="Aptos"/>
              </w:rPr>
              <w:t>100.0</w:t>
            </w:r>
          </w:p>
        </w:tc>
      </w:tr>
      <w:tr w:rsidR="00A81649" w:rsidRPr="00A81649" w14:paraId="5A5327B4" w14:textId="77777777" w:rsidTr="005F60EB">
        <w:trPr>
          <w:trHeight w:val="332"/>
        </w:trPr>
        <w:tc>
          <w:tcPr>
            <w:tcW w:w="2327"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3B4F492D" w14:textId="77777777" w:rsidR="00A81649" w:rsidRPr="00A81649" w:rsidRDefault="00A81649" w:rsidP="00A81649">
            <w:pPr>
              <w:rPr>
                <w:rFonts w:ascii="Aptos" w:hAnsi="Aptos"/>
              </w:rPr>
            </w:pPr>
            <w:r w:rsidRPr="00A81649">
              <w:rPr>
                <w:rFonts w:ascii="Aptos" w:hAnsi="Aptos"/>
              </w:rPr>
              <w:t>AV123</w:t>
            </w:r>
          </w:p>
        </w:tc>
        <w:tc>
          <w:tcPr>
            <w:tcW w:w="2144"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6BB70894" w14:textId="77777777" w:rsidR="00A81649" w:rsidRPr="00A81649" w:rsidRDefault="00A81649" w:rsidP="00A81649">
            <w:pPr>
              <w:rPr>
                <w:rFonts w:ascii="Aptos" w:hAnsi="Aptos"/>
              </w:rPr>
            </w:pPr>
            <w:r w:rsidRPr="00A81649">
              <w:rPr>
                <w:rFonts w:ascii="Aptos" w:hAnsi="Aptos"/>
              </w:rPr>
              <w:t>OR352953.1</w:t>
            </w:r>
          </w:p>
        </w:tc>
        <w:tc>
          <w:tcPr>
            <w:tcW w:w="3142"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67D10FAC" w14:textId="77777777" w:rsidR="00A81649" w:rsidRPr="00A81649" w:rsidRDefault="00A81649" w:rsidP="00A81649">
            <w:pPr>
              <w:rPr>
                <w:rFonts w:ascii="Aptos" w:hAnsi="Aptos"/>
              </w:rPr>
            </w:pPr>
            <w:r w:rsidRPr="00A81649">
              <w:rPr>
                <w:rFonts w:ascii="Aptos" w:hAnsi="Aptos"/>
              </w:rPr>
              <w:t>94.0</w:t>
            </w:r>
          </w:p>
        </w:tc>
      </w:tr>
      <w:tr w:rsidR="00A81649" w:rsidRPr="00A81649" w14:paraId="31B24ED4" w14:textId="77777777" w:rsidTr="005F60EB">
        <w:trPr>
          <w:trHeight w:val="332"/>
        </w:trPr>
        <w:tc>
          <w:tcPr>
            <w:tcW w:w="232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432705A6" w14:textId="77777777" w:rsidR="00A81649" w:rsidRPr="00A81649" w:rsidRDefault="00A81649" w:rsidP="00A81649">
            <w:pPr>
              <w:rPr>
                <w:rFonts w:ascii="Aptos" w:hAnsi="Aptos"/>
              </w:rPr>
            </w:pPr>
            <w:r w:rsidRPr="00A81649">
              <w:rPr>
                <w:rFonts w:ascii="Aptos" w:hAnsi="Aptos"/>
              </w:rPr>
              <w:lastRenderedPageBreak/>
              <w:t>vB_ECO_PATM</w:t>
            </w:r>
          </w:p>
        </w:tc>
        <w:tc>
          <w:tcPr>
            <w:tcW w:w="2144"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4B10824D" w14:textId="77777777" w:rsidR="00A81649" w:rsidRPr="00A81649" w:rsidRDefault="00A81649" w:rsidP="00A81649">
            <w:pPr>
              <w:rPr>
                <w:rFonts w:ascii="Aptos" w:hAnsi="Aptos"/>
              </w:rPr>
            </w:pPr>
            <w:r w:rsidRPr="00A81649">
              <w:rPr>
                <w:rFonts w:ascii="Aptos" w:hAnsi="Aptos"/>
              </w:rPr>
              <w:t>OX090893.1</w:t>
            </w:r>
          </w:p>
        </w:tc>
        <w:tc>
          <w:tcPr>
            <w:tcW w:w="3142"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5363AB5F" w14:textId="77777777" w:rsidR="00A81649" w:rsidRPr="00A81649" w:rsidRDefault="00A81649" w:rsidP="00A81649">
            <w:pPr>
              <w:rPr>
                <w:rFonts w:ascii="Aptos" w:hAnsi="Aptos"/>
              </w:rPr>
            </w:pPr>
            <w:r w:rsidRPr="00A81649">
              <w:rPr>
                <w:rFonts w:ascii="Aptos" w:hAnsi="Aptos"/>
              </w:rPr>
              <w:t>94.7</w:t>
            </w:r>
          </w:p>
        </w:tc>
      </w:tr>
      <w:tr w:rsidR="00A81649" w:rsidRPr="00A81649" w14:paraId="7C271CA1" w14:textId="77777777" w:rsidTr="005F60EB">
        <w:trPr>
          <w:trHeight w:val="332"/>
        </w:trPr>
        <w:tc>
          <w:tcPr>
            <w:tcW w:w="2327"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2086E366" w14:textId="77777777" w:rsidR="00A81649" w:rsidRPr="00A81649" w:rsidRDefault="00A81649" w:rsidP="00A81649">
            <w:pPr>
              <w:rPr>
                <w:rFonts w:ascii="Aptos" w:hAnsi="Aptos"/>
              </w:rPr>
            </w:pPr>
            <w:r w:rsidRPr="00A81649">
              <w:rPr>
                <w:rFonts w:ascii="Aptos" w:hAnsi="Aptos"/>
              </w:rPr>
              <w:t>Cardinal</w:t>
            </w:r>
          </w:p>
        </w:tc>
        <w:tc>
          <w:tcPr>
            <w:tcW w:w="2144"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71CE855C" w14:textId="77777777" w:rsidR="00A81649" w:rsidRPr="00A81649" w:rsidRDefault="00A81649" w:rsidP="00A81649">
            <w:pPr>
              <w:rPr>
                <w:rFonts w:ascii="Aptos" w:hAnsi="Aptos"/>
              </w:rPr>
            </w:pPr>
            <w:r w:rsidRPr="00A81649">
              <w:rPr>
                <w:rFonts w:ascii="Aptos" w:hAnsi="Aptos"/>
              </w:rPr>
              <w:t>PQ567651</w:t>
            </w:r>
          </w:p>
        </w:tc>
        <w:tc>
          <w:tcPr>
            <w:tcW w:w="3142"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1ADF1B4D" w14:textId="77777777" w:rsidR="00A81649" w:rsidRPr="00A81649" w:rsidRDefault="00A81649" w:rsidP="00A81649">
            <w:pPr>
              <w:rPr>
                <w:rFonts w:ascii="Aptos" w:hAnsi="Aptos"/>
              </w:rPr>
            </w:pPr>
            <w:r w:rsidRPr="00A81649">
              <w:rPr>
                <w:rFonts w:ascii="Aptos" w:hAnsi="Aptos"/>
              </w:rPr>
              <w:t>91.6</w:t>
            </w:r>
          </w:p>
        </w:tc>
      </w:tr>
      <w:tr w:rsidR="00A81649" w:rsidRPr="00A81649" w14:paraId="365A4912" w14:textId="77777777" w:rsidTr="005F60EB">
        <w:trPr>
          <w:trHeight w:val="332"/>
        </w:trPr>
        <w:tc>
          <w:tcPr>
            <w:tcW w:w="232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3824D85" w14:textId="77777777" w:rsidR="00A81649" w:rsidRPr="00A81649" w:rsidRDefault="00A81649" w:rsidP="00A81649">
            <w:pPr>
              <w:rPr>
                <w:rFonts w:ascii="Aptos" w:hAnsi="Aptos"/>
              </w:rPr>
            </w:pPr>
            <w:r w:rsidRPr="00A81649">
              <w:rPr>
                <w:rFonts w:ascii="Aptos" w:hAnsi="Aptos"/>
              </w:rPr>
              <w:t>PD114</w:t>
            </w:r>
          </w:p>
        </w:tc>
        <w:tc>
          <w:tcPr>
            <w:tcW w:w="2144"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8E492B3" w14:textId="77777777" w:rsidR="00A81649" w:rsidRPr="00A81649" w:rsidRDefault="00A81649" w:rsidP="00A81649">
            <w:pPr>
              <w:rPr>
                <w:rFonts w:ascii="Aptos" w:hAnsi="Aptos"/>
              </w:rPr>
            </w:pPr>
            <w:r w:rsidRPr="00A81649">
              <w:rPr>
                <w:rFonts w:ascii="Aptos" w:hAnsi="Aptos"/>
              </w:rPr>
              <w:t>MH675927.1</w:t>
            </w:r>
          </w:p>
        </w:tc>
        <w:tc>
          <w:tcPr>
            <w:tcW w:w="3142"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3DCBD63" w14:textId="77777777" w:rsidR="00A81649" w:rsidRPr="00A81649" w:rsidRDefault="00A81649" w:rsidP="00A81649">
            <w:pPr>
              <w:rPr>
                <w:rFonts w:ascii="Aptos" w:hAnsi="Aptos"/>
              </w:rPr>
            </w:pPr>
            <w:r w:rsidRPr="00A81649">
              <w:rPr>
                <w:rFonts w:ascii="Aptos" w:hAnsi="Aptos"/>
              </w:rPr>
              <w:t>91.6</w:t>
            </w:r>
          </w:p>
        </w:tc>
      </w:tr>
      <w:tr w:rsidR="00A81649" w:rsidRPr="00A81649" w14:paraId="3AA10564" w14:textId="77777777" w:rsidTr="005F60EB">
        <w:trPr>
          <w:trHeight w:val="332"/>
        </w:trPr>
        <w:tc>
          <w:tcPr>
            <w:tcW w:w="2327"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40B203AB" w14:textId="77777777" w:rsidR="00A81649" w:rsidRPr="00A81649" w:rsidRDefault="00A81649" w:rsidP="00A81649">
            <w:pPr>
              <w:rPr>
                <w:rFonts w:ascii="Aptos" w:hAnsi="Aptos"/>
              </w:rPr>
            </w:pPr>
            <w:r w:rsidRPr="00A81649">
              <w:rPr>
                <w:rFonts w:ascii="Aptos" w:hAnsi="Aptos"/>
              </w:rPr>
              <w:t>phi92</w:t>
            </w:r>
          </w:p>
        </w:tc>
        <w:tc>
          <w:tcPr>
            <w:tcW w:w="2144"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08437F95" w14:textId="77777777" w:rsidR="00A81649" w:rsidRPr="00A81649" w:rsidRDefault="00A81649" w:rsidP="00A81649">
            <w:pPr>
              <w:rPr>
                <w:rFonts w:ascii="Aptos" w:hAnsi="Aptos"/>
              </w:rPr>
            </w:pPr>
            <w:r w:rsidRPr="00A81649">
              <w:rPr>
                <w:rFonts w:ascii="Aptos" w:hAnsi="Aptos"/>
              </w:rPr>
              <w:t>FR775895.2</w:t>
            </w:r>
          </w:p>
        </w:tc>
        <w:tc>
          <w:tcPr>
            <w:tcW w:w="3142"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20821D0B" w14:textId="77777777" w:rsidR="00A81649" w:rsidRPr="00A81649" w:rsidRDefault="00A81649" w:rsidP="00A81649">
            <w:pPr>
              <w:rPr>
                <w:rFonts w:ascii="Aptos" w:hAnsi="Aptos"/>
              </w:rPr>
            </w:pPr>
            <w:r w:rsidRPr="00A81649">
              <w:rPr>
                <w:rFonts w:ascii="Aptos" w:hAnsi="Aptos"/>
              </w:rPr>
              <w:t>91.5</w:t>
            </w:r>
          </w:p>
        </w:tc>
      </w:tr>
    </w:tbl>
    <w:p w14:paraId="4E58915D" w14:textId="77777777" w:rsidR="00A81649" w:rsidRPr="00A81649" w:rsidRDefault="00A81649" w:rsidP="00A81649">
      <w:pPr>
        <w:rPr>
          <w:rFonts w:ascii="Aptos" w:hAnsi="Aptos"/>
        </w:rPr>
      </w:pPr>
    </w:p>
    <w:p w14:paraId="36CD73ED" w14:textId="77777777" w:rsidR="00A81649" w:rsidRPr="00A81649" w:rsidRDefault="00A81649" w:rsidP="00A81649">
      <w:pPr>
        <w:rPr>
          <w:rFonts w:ascii="Aptos" w:hAnsi="Aptos"/>
        </w:rPr>
      </w:pPr>
      <w:r w:rsidRPr="00A81649">
        <w:rPr>
          <w:rFonts w:ascii="Aptos" w:hAnsi="Aptos"/>
        </w:rPr>
        <w:br/>
        <w:t>*</w:t>
      </w:r>
      <w:r w:rsidRPr="00A81649">
        <w:rPr>
          <w:rFonts w:ascii="Aptos" w:hAnsi="Aptos"/>
          <w:b/>
        </w:rPr>
        <w:t xml:space="preserve">Table 1 (Genome Similarity Summary): </w:t>
      </w:r>
      <w:r w:rsidRPr="00A81649">
        <w:rPr>
          <w:rFonts w:ascii="Aptos" w:hAnsi="Aptos"/>
        </w:rPr>
        <w:t xml:space="preserve">All values from VIRIDIC analyses, displayed </w:t>
      </w:r>
      <w:r w:rsidRPr="00A81649">
        <w:rPr>
          <w:rFonts w:ascii="Aptos" w:hAnsi="Aptos"/>
        </w:rPr>
        <w:br/>
        <w:t>with respect to phage BME3.</w:t>
      </w:r>
      <w:r w:rsidRPr="00A81649">
        <w:rPr>
          <w:rFonts w:ascii="Aptos" w:hAnsi="Aptos"/>
        </w:rPr>
        <w:br/>
      </w:r>
    </w:p>
    <w:p w14:paraId="02E52E75" w14:textId="77777777" w:rsidR="00A81649" w:rsidRPr="00A81649" w:rsidRDefault="00A81649" w:rsidP="00A81649">
      <w:pPr>
        <w:rPr>
          <w:rFonts w:ascii="Aptos" w:hAnsi="Aptos"/>
          <w:b/>
        </w:rPr>
      </w:pPr>
    </w:p>
    <w:p w14:paraId="2D33EC70" w14:textId="77777777" w:rsidR="00A81649" w:rsidRPr="00A81649" w:rsidRDefault="00A81649" w:rsidP="00A81649">
      <w:pPr>
        <w:rPr>
          <w:rFonts w:ascii="Aptos" w:hAnsi="Aptos"/>
        </w:rPr>
      </w:pPr>
    </w:p>
    <w:p w14:paraId="3C02456E" w14:textId="77777777" w:rsidR="00A81649" w:rsidRPr="00A81649" w:rsidRDefault="00A81649" w:rsidP="00A81649">
      <w:pPr>
        <w:rPr>
          <w:rFonts w:ascii="Aptos" w:hAnsi="Aptos"/>
        </w:rPr>
      </w:pPr>
      <w:r w:rsidRPr="00A81649">
        <w:rPr>
          <w:rFonts w:ascii="Aptos" w:hAnsi="Aptos"/>
          <w:noProof/>
        </w:rPr>
        <w:drawing>
          <wp:anchor distT="152400" distB="152400" distL="152400" distR="152400" simplePos="0" relativeHeight="251660288" behindDoc="0" locked="0" layoutInCell="1" hidden="0" allowOverlap="1" wp14:anchorId="4A56532B" wp14:editId="6CC17109">
            <wp:simplePos x="0" y="0"/>
            <wp:positionH relativeFrom="column">
              <wp:posOffset>-6270</wp:posOffset>
            </wp:positionH>
            <wp:positionV relativeFrom="paragraph">
              <wp:posOffset>323850</wp:posOffset>
            </wp:positionV>
            <wp:extent cx="5922581" cy="1935336"/>
            <wp:effectExtent l="0" t="0" r="0" b="0"/>
            <wp:wrapSquare wrapText="bothSides" distT="152400" distB="152400" distL="152400" distR="152400"/>
            <wp:docPr id="4" name="image3.png" descr="phylo_tree_2.png"/>
            <wp:cNvGraphicFramePr/>
            <a:graphic xmlns:a="http://schemas.openxmlformats.org/drawingml/2006/main">
              <a:graphicData uri="http://schemas.openxmlformats.org/drawingml/2006/picture">
                <pic:pic xmlns:pic="http://schemas.openxmlformats.org/drawingml/2006/picture">
                  <pic:nvPicPr>
                    <pic:cNvPr id="0" name="image3.png" descr="phylo_tree_2.png"/>
                    <pic:cNvPicPr preferRelativeResize="0"/>
                  </pic:nvPicPr>
                  <pic:blipFill>
                    <a:blip r:embed="rId21"/>
                    <a:srcRect r="16090"/>
                    <a:stretch>
                      <a:fillRect/>
                    </a:stretch>
                  </pic:blipFill>
                  <pic:spPr>
                    <a:xfrm>
                      <a:off x="0" y="0"/>
                      <a:ext cx="5922581" cy="1935336"/>
                    </a:xfrm>
                    <a:prstGeom prst="rect">
                      <a:avLst/>
                    </a:prstGeom>
                    <a:ln/>
                  </pic:spPr>
                </pic:pic>
              </a:graphicData>
            </a:graphic>
          </wp:anchor>
        </w:drawing>
      </w:r>
    </w:p>
    <w:p w14:paraId="3E2E550B" w14:textId="6327F0A0" w:rsidR="00A81649" w:rsidRPr="00A81649" w:rsidRDefault="00A81649" w:rsidP="00A81649">
      <w:pPr>
        <w:rPr>
          <w:rFonts w:ascii="Aptos" w:hAnsi="Aptos"/>
        </w:rPr>
      </w:pPr>
      <w:r w:rsidRPr="00A81649">
        <w:rPr>
          <w:rFonts w:ascii="Aptos" w:hAnsi="Aptos"/>
          <w:b/>
        </w:rPr>
        <w:t xml:space="preserve">Figure 2: </w:t>
      </w:r>
      <w:r w:rsidR="003F2CC6">
        <w:rPr>
          <w:rFonts w:ascii="Aptos" w:hAnsi="Aptos"/>
        </w:rPr>
        <w:t>TBLASTX distance tree</w:t>
      </w:r>
      <w:r w:rsidRPr="00A81649">
        <w:rPr>
          <w:rFonts w:ascii="Aptos" w:hAnsi="Aptos"/>
        </w:rPr>
        <w:t xml:space="preserve"> constructed using VIPTree [4]. Branch lengths are linearly proportional to distance, and the first five entries displayed for phyletic contrast. The phage of interest is identified with a red star.</w:t>
      </w:r>
    </w:p>
    <w:p w14:paraId="128156CC" w14:textId="77777777" w:rsidR="00A81649" w:rsidRPr="00A81649" w:rsidRDefault="00A81649" w:rsidP="00A81649">
      <w:pPr>
        <w:rPr>
          <w:rFonts w:ascii="Aptos" w:hAnsi="Aptos"/>
        </w:rPr>
      </w:pPr>
    </w:p>
    <w:p w14:paraId="06EB94BF" w14:textId="77777777" w:rsidR="00A81649" w:rsidRPr="00A81649" w:rsidRDefault="00A81649" w:rsidP="00A81649">
      <w:pPr>
        <w:rPr>
          <w:rFonts w:ascii="Aptos" w:hAnsi="Aptos"/>
        </w:rPr>
      </w:pPr>
    </w:p>
    <w:p w14:paraId="16B6258D" w14:textId="77777777" w:rsidR="00A81649" w:rsidRPr="00A81649" w:rsidRDefault="00A81649" w:rsidP="00A81649">
      <w:pPr>
        <w:rPr>
          <w:rFonts w:ascii="Aptos" w:hAnsi="Aptos"/>
        </w:rPr>
      </w:pPr>
    </w:p>
    <w:p w14:paraId="64CB549B" w14:textId="77777777" w:rsidR="00A81649" w:rsidRPr="00A81649" w:rsidRDefault="00A81649" w:rsidP="00A81649">
      <w:pPr>
        <w:rPr>
          <w:rFonts w:ascii="Aptos" w:hAnsi="Aptos"/>
        </w:rPr>
      </w:pPr>
    </w:p>
    <w:p w14:paraId="6779BBF6" w14:textId="77777777" w:rsidR="00A81649" w:rsidRPr="00A81649" w:rsidRDefault="00A81649" w:rsidP="00A81649">
      <w:pPr>
        <w:rPr>
          <w:rFonts w:ascii="Aptos" w:hAnsi="Aptos"/>
        </w:rPr>
      </w:pPr>
    </w:p>
    <w:p w14:paraId="442CBDA9" w14:textId="77777777" w:rsidR="00A81649" w:rsidRPr="00A81649" w:rsidRDefault="00A81649" w:rsidP="00A81649">
      <w:pPr>
        <w:rPr>
          <w:rFonts w:ascii="Aptos" w:hAnsi="Aptos"/>
        </w:rPr>
      </w:pPr>
    </w:p>
    <w:p w14:paraId="0374C873" w14:textId="77777777" w:rsidR="00A81649" w:rsidRPr="00A81649" w:rsidRDefault="00A81649" w:rsidP="00A81649">
      <w:pPr>
        <w:rPr>
          <w:rFonts w:ascii="Aptos" w:hAnsi="Aptos"/>
        </w:rPr>
      </w:pPr>
    </w:p>
    <w:p w14:paraId="323AA544" w14:textId="77777777" w:rsidR="00A81649" w:rsidRPr="00A81649" w:rsidRDefault="00A81649" w:rsidP="00A81649">
      <w:pPr>
        <w:rPr>
          <w:rFonts w:ascii="Aptos" w:hAnsi="Aptos"/>
        </w:rPr>
      </w:pPr>
    </w:p>
    <w:p w14:paraId="0EE2F21B" w14:textId="77777777" w:rsidR="00A81649" w:rsidRPr="00A81649" w:rsidRDefault="00A81649" w:rsidP="00A81649">
      <w:pPr>
        <w:rPr>
          <w:rFonts w:ascii="Aptos" w:hAnsi="Aptos"/>
        </w:rPr>
      </w:pPr>
    </w:p>
    <w:p w14:paraId="336EA577" w14:textId="77777777" w:rsidR="00A81649" w:rsidRPr="00A81649" w:rsidRDefault="00A81649" w:rsidP="00A81649">
      <w:pPr>
        <w:rPr>
          <w:rFonts w:ascii="Aptos" w:hAnsi="Aptos"/>
        </w:rPr>
      </w:pPr>
    </w:p>
    <w:p w14:paraId="36CE8DCA" w14:textId="77777777" w:rsidR="00A81649" w:rsidRPr="00A81649" w:rsidRDefault="00A81649" w:rsidP="00A81649">
      <w:pPr>
        <w:rPr>
          <w:rFonts w:ascii="Aptos" w:hAnsi="Aptos"/>
        </w:rPr>
      </w:pPr>
    </w:p>
    <w:p w14:paraId="2D2243C5" w14:textId="77777777" w:rsidR="00A81649" w:rsidRPr="00A81649" w:rsidRDefault="00A81649" w:rsidP="00A81649">
      <w:pPr>
        <w:rPr>
          <w:rFonts w:ascii="Aptos" w:hAnsi="Aptos"/>
        </w:rPr>
      </w:pPr>
      <w:r w:rsidRPr="00A81649">
        <w:rPr>
          <w:rFonts w:ascii="Aptos" w:hAnsi="Aptos"/>
          <w:noProof/>
        </w:rPr>
        <w:lastRenderedPageBreak/>
        <w:drawing>
          <wp:anchor distT="152400" distB="152400" distL="152400" distR="152400" simplePos="0" relativeHeight="251661312" behindDoc="0" locked="0" layoutInCell="1" hidden="0" allowOverlap="1" wp14:anchorId="541A4CFF" wp14:editId="1008ADAE">
            <wp:simplePos x="0" y="0"/>
            <wp:positionH relativeFrom="column">
              <wp:posOffset>237094</wp:posOffset>
            </wp:positionH>
            <wp:positionV relativeFrom="paragraph">
              <wp:posOffset>203200</wp:posOffset>
            </wp:positionV>
            <wp:extent cx="5922646" cy="1911070"/>
            <wp:effectExtent l="0" t="0" r="0" b="0"/>
            <wp:wrapSquare wrapText="bothSides" distT="152400" distB="152400" distL="152400" distR="152400"/>
            <wp:docPr id="3" name="image1.png" descr="phylo_tree_aa_nov7.png"/>
            <wp:cNvGraphicFramePr/>
            <a:graphic xmlns:a="http://schemas.openxmlformats.org/drawingml/2006/main">
              <a:graphicData uri="http://schemas.openxmlformats.org/drawingml/2006/picture">
                <pic:pic xmlns:pic="http://schemas.openxmlformats.org/drawingml/2006/picture">
                  <pic:nvPicPr>
                    <pic:cNvPr id="0" name="image1.png" descr="phylo_tree_aa_nov7.png"/>
                    <pic:cNvPicPr preferRelativeResize="0"/>
                  </pic:nvPicPr>
                  <pic:blipFill>
                    <a:blip r:embed="rId22"/>
                    <a:srcRect/>
                    <a:stretch>
                      <a:fillRect/>
                    </a:stretch>
                  </pic:blipFill>
                  <pic:spPr>
                    <a:xfrm>
                      <a:off x="0" y="0"/>
                      <a:ext cx="5922646" cy="1911070"/>
                    </a:xfrm>
                    <a:prstGeom prst="rect">
                      <a:avLst/>
                    </a:prstGeom>
                    <a:ln/>
                  </pic:spPr>
                </pic:pic>
              </a:graphicData>
            </a:graphic>
          </wp:anchor>
        </w:drawing>
      </w:r>
    </w:p>
    <w:p w14:paraId="168E97B0" w14:textId="77777777" w:rsidR="00A81649" w:rsidRPr="00A81649" w:rsidRDefault="00A81649" w:rsidP="00A81649">
      <w:pPr>
        <w:rPr>
          <w:rFonts w:ascii="Aptos" w:hAnsi="Aptos"/>
        </w:rPr>
      </w:pPr>
    </w:p>
    <w:p w14:paraId="775DFA79" w14:textId="77777777" w:rsidR="00A81649" w:rsidRPr="00A81649" w:rsidRDefault="00A81649" w:rsidP="00A81649">
      <w:pPr>
        <w:rPr>
          <w:rFonts w:ascii="Aptos" w:hAnsi="Aptos"/>
        </w:rPr>
      </w:pPr>
    </w:p>
    <w:p w14:paraId="6B5EF55B" w14:textId="77777777" w:rsidR="00A81649" w:rsidRPr="00A81649" w:rsidRDefault="00A81649" w:rsidP="00A81649">
      <w:pPr>
        <w:rPr>
          <w:rFonts w:ascii="Aptos" w:hAnsi="Aptos"/>
        </w:rPr>
      </w:pPr>
    </w:p>
    <w:p w14:paraId="34F79893" w14:textId="017C2D09" w:rsidR="00A81649" w:rsidRPr="00A81649" w:rsidRDefault="00A81649" w:rsidP="00A81649">
      <w:pPr>
        <w:rPr>
          <w:rFonts w:ascii="Aptos" w:hAnsi="Aptos"/>
        </w:rPr>
      </w:pPr>
      <w:r w:rsidRPr="00A81649">
        <w:rPr>
          <w:rFonts w:ascii="Aptos" w:hAnsi="Aptos"/>
          <w:b/>
        </w:rPr>
        <w:t>Figure 3</w:t>
      </w:r>
      <w:r w:rsidR="00F1093F">
        <w:rPr>
          <w:rFonts w:ascii="Aptos" w:hAnsi="Aptos"/>
          <w:b/>
        </w:rPr>
        <w:t>:</w:t>
      </w:r>
      <w:r w:rsidRPr="00A81649">
        <w:rPr>
          <w:rFonts w:ascii="Aptos" w:hAnsi="Aptos"/>
          <w:b/>
        </w:rPr>
        <w:t xml:space="preserve"> </w:t>
      </w:r>
      <w:r w:rsidR="00F1093F" w:rsidRPr="00F1093F">
        <w:rPr>
          <w:rFonts w:ascii="Aptos" w:hAnsi="Aptos"/>
          <w:bCs/>
        </w:rPr>
        <w:t>Maximum likelihood phylogenetic</w:t>
      </w:r>
      <w:r w:rsidRPr="00A81649">
        <w:rPr>
          <w:rFonts w:ascii="Aptos" w:hAnsi="Aptos"/>
        </w:rPr>
        <w:t xml:space="preserve"> tree generated using Phylogeny FR (obscured value is 0.67) [2]. Alignments were automatically performed using MUSCLE, based on amino acid identity of the large subunit of the terminase C protein. Phylogeny was resolved using PhyML and support values were evaluated using default aLRT parameters [1]. The phage of interest is identified with a red star, and phage PTm1 is used </w:t>
      </w:r>
      <w:r w:rsidR="003F0A17">
        <w:rPr>
          <w:rFonts w:ascii="Aptos" w:hAnsi="Aptos"/>
        </w:rPr>
        <w:t>as an outgroup</w:t>
      </w:r>
      <w:r w:rsidRPr="00A81649">
        <w:rPr>
          <w:rFonts w:ascii="Aptos" w:hAnsi="Aptos"/>
        </w:rPr>
        <w:t xml:space="preserve">. </w:t>
      </w:r>
    </w:p>
    <w:p w14:paraId="5556E8C1" w14:textId="694A2037" w:rsidR="00A174CC" w:rsidRPr="00F110F7" w:rsidRDefault="00A174CC" w:rsidP="00FC2269">
      <w:pPr>
        <w:rPr>
          <w:rFonts w:ascii="Aptos" w:hAnsi="Aptos"/>
          <w:color w:val="0070C0"/>
        </w:rPr>
      </w:pPr>
    </w:p>
    <w:sectPr w:rsidR="00A174CC" w:rsidRPr="00F110F7" w:rsidSect="00A82FBB">
      <w:headerReference w:type="default" r:id="rId23"/>
      <w:footerReference w:type="default" r:id="rId2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1716C" w14:textId="77777777" w:rsidR="000E503E" w:rsidRDefault="000E503E">
      <w:r>
        <w:separator/>
      </w:r>
    </w:p>
  </w:endnote>
  <w:endnote w:type="continuationSeparator" w:id="0">
    <w:p w14:paraId="571D26F7" w14:textId="77777777" w:rsidR="000E503E" w:rsidRDefault="000E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1DB7C" w14:textId="77777777" w:rsidR="000E503E" w:rsidRDefault="000E503E">
      <w:r>
        <w:separator/>
      </w:r>
    </w:p>
  </w:footnote>
  <w:footnote w:type="continuationSeparator" w:id="0">
    <w:p w14:paraId="2E44E139" w14:textId="77777777" w:rsidR="000E503E" w:rsidRDefault="000E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68C186C"/>
    <w:multiLevelType w:val="multilevel"/>
    <w:tmpl w:val="3AAC232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7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7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71"/>
      </w:pPr>
      <w:rPr>
        <w:smallCaps w:val="0"/>
        <w:strike w:val="0"/>
        <w:shd w:val="clear" w:color="auto" w:fill="auto"/>
        <w:vertAlign w:val="baseline"/>
      </w:rPr>
    </w:lvl>
  </w:abstractNum>
  <w:num w:numId="1" w16cid:durableId="1293171067">
    <w:abstractNumId w:val="0"/>
  </w:num>
  <w:num w:numId="2" w16cid:durableId="1951815705">
    <w:abstractNumId w:val="3"/>
  </w:num>
  <w:num w:numId="3" w16cid:durableId="1092094052">
    <w:abstractNumId w:val="1"/>
  </w:num>
  <w:num w:numId="4" w16cid:durableId="1918591702">
    <w:abstractNumId w:val="2"/>
  </w:num>
  <w:num w:numId="5" w16cid:durableId="594632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3881"/>
    <w:rsid w:val="00017BF9"/>
    <w:rsid w:val="000232B5"/>
    <w:rsid w:val="00023385"/>
    <w:rsid w:val="00035A87"/>
    <w:rsid w:val="000406E1"/>
    <w:rsid w:val="00040CB0"/>
    <w:rsid w:val="0004176B"/>
    <w:rsid w:val="000449DB"/>
    <w:rsid w:val="0008012E"/>
    <w:rsid w:val="000A146A"/>
    <w:rsid w:val="000A7027"/>
    <w:rsid w:val="000B1BF3"/>
    <w:rsid w:val="000B5D78"/>
    <w:rsid w:val="000B6878"/>
    <w:rsid w:val="000D182E"/>
    <w:rsid w:val="000D30EA"/>
    <w:rsid w:val="000E503E"/>
    <w:rsid w:val="000E54FF"/>
    <w:rsid w:val="000F51F4"/>
    <w:rsid w:val="000F7067"/>
    <w:rsid w:val="00106232"/>
    <w:rsid w:val="0011008F"/>
    <w:rsid w:val="00117C72"/>
    <w:rsid w:val="0013113D"/>
    <w:rsid w:val="001322FC"/>
    <w:rsid w:val="001329B8"/>
    <w:rsid w:val="001360BA"/>
    <w:rsid w:val="001409D4"/>
    <w:rsid w:val="00171083"/>
    <w:rsid w:val="00172351"/>
    <w:rsid w:val="001D0007"/>
    <w:rsid w:val="001D3E3E"/>
    <w:rsid w:val="00220A26"/>
    <w:rsid w:val="002312CE"/>
    <w:rsid w:val="0023149A"/>
    <w:rsid w:val="00236402"/>
    <w:rsid w:val="0023696B"/>
    <w:rsid w:val="0024086E"/>
    <w:rsid w:val="0025498B"/>
    <w:rsid w:val="00273642"/>
    <w:rsid w:val="00296DA3"/>
    <w:rsid w:val="002A5A83"/>
    <w:rsid w:val="002D4340"/>
    <w:rsid w:val="00327E73"/>
    <w:rsid w:val="00333392"/>
    <w:rsid w:val="00355CE0"/>
    <w:rsid w:val="00363A30"/>
    <w:rsid w:val="0037243A"/>
    <w:rsid w:val="00377FC4"/>
    <w:rsid w:val="00382FE8"/>
    <w:rsid w:val="00383BBF"/>
    <w:rsid w:val="0038593F"/>
    <w:rsid w:val="0039712B"/>
    <w:rsid w:val="003A166F"/>
    <w:rsid w:val="003A18C5"/>
    <w:rsid w:val="003A5ED7"/>
    <w:rsid w:val="003B0883"/>
    <w:rsid w:val="003B3832"/>
    <w:rsid w:val="003C5428"/>
    <w:rsid w:val="003E10EF"/>
    <w:rsid w:val="003F0A17"/>
    <w:rsid w:val="003F2A97"/>
    <w:rsid w:val="003F2CC6"/>
    <w:rsid w:val="0043110C"/>
    <w:rsid w:val="004339D7"/>
    <w:rsid w:val="00437970"/>
    <w:rsid w:val="00471256"/>
    <w:rsid w:val="004A7ABE"/>
    <w:rsid w:val="004D4BE8"/>
    <w:rsid w:val="004F2F1E"/>
    <w:rsid w:val="004F3196"/>
    <w:rsid w:val="0053119F"/>
    <w:rsid w:val="00536426"/>
    <w:rsid w:val="00543F86"/>
    <w:rsid w:val="0055461D"/>
    <w:rsid w:val="0058465A"/>
    <w:rsid w:val="00590DF3"/>
    <w:rsid w:val="005A54C3"/>
    <w:rsid w:val="005B4C7D"/>
    <w:rsid w:val="006043FB"/>
    <w:rsid w:val="00607227"/>
    <w:rsid w:val="006109F7"/>
    <w:rsid w:val="00647814"/>
    <w:rsid w:val="0067795B"/>
    <w:rsid w:val="00683D0C"/>
    <w:rsid w:val="0069192D"/>
    <w:rsid w:val="006B7AB8"/>
    <w:rsid w:val="006C0F51"/>
    <w:rsid w:val="006D18F6"/>
    <w:rsid w:val="006D428E"/>
    <w:rsid w:val="00723577"/>
    <w:rsid w:val="0072682D"/>
    <w:rsid w:val="0073155D"/>
    <w:rsid w:val="007324FE"/>
    <w:rsid w:val="00736440"/>
    <w:rsid w:val="00737875"/>
    <w:rsid w:val="00740A3F"/>
    <w:rsid w:val="00741880"/>
    <w:rsid w:val="007B0F70"/>
    <w:rsid w:val="007B6511"/>
    <w:rsid w:val="007E0EF5"/>
    <w:rsid w:val="007E667B"/>
    <w:rsid w:val="00822B3A"/>
    <w:rsid w:val="00824208"/>
    <w:rsid w:val="008308A0"/>
    <w:rsid w:val="00852D43"/>
    <w:rsid w:val="00865726"/>
    <w:rsid w:val="008815EE"/>
    <w:rsid w:val="00883A5C"/>
    <w:rsid w:val="008A22E9"/>
    <w:rsid w:val="008B43B1"/>
    <w:rsid w:val="008F51E2"/>
    <w:rsid w:val="00901B78"/>
    <w:rsid w:val="00901EBC"/>
    <w:rsid w:val="00903048"/>
    <w:rsid w:val="009078FF"/>
    <w:rsid w:val="00943E64"/>
    <w:rsid w:val="009457C8"/>
    <w:rsid w:val="00953FFE"/>
    <w:rsid w:val="00955817"/>
    <w:rsid w:val="00964F7C"/>
    <w:rsid w:val="009703AF"/>
    <w:rsid w:val="00974174"/>
    <w:rsid w:val="009741D1"/>
    <w:rsid w:val="00974C28"/>
    <w:rsid w:val="00976E37"/>
    <w:rsid w:val="009A3B4A"/>
    <w:rsid w:val="009D5223"/>
    <w:rsid w:val="009F7856"/>
    <w:rsid w:val="00A10BA1"/>
    <w:rsid w:val="00A174CC"/>
    <w:rsid w:val="00A2357C"/>
    <w:rsid w:val="00A443CA"/>
    <w:rsid w:val="00A77B8E"/>
    <w:rsid w:val="00A81649"/>
    <w:rsid w:val="00A82FBB"/>
    <w:rsid w:val="00AA4711"/>
    <w:rsid w:val="00AD201A"/>
    <w:rsid w:val="00AD2884"/>
    <w:rsid w:val="00AD5A3A"/>
    <w:rsid w:val="00AD759B"/>
    <w:rsid w:val="00AE2E79"/>
    <w:rsid w:val="00AE528C"/>
    <w:rsid w:val="00AF4998"/>
    <w:rsid w:val="00B03B7F"/>
    <w:rsid w:val="00B1187F"/>
    <w:rsid w:val="00B35CC8"/>
    <w:rsid w:val="00B47589"/>
    <w:rsid w:val="00B802FC"/>
    <w:rsid w:val="00BD6C0B"/>
    <w:rsid w:val="00BD7967"/>
    <w:rsid w:val="00BE4F5A"/>
    <w:rsid w:val="00C55633"/>
    <w:rsid w:val="00C8775F"/>
    <w:rsid w:val="00C95FB7"/>
    <w:rsid w:val="00CD2C82"/>
    <w:rsid w:val="00CF59EA"/>
    <w:rsid w:val="00D02E2F"/>
    <w:rsid w:val="00D04287"/>
    <w:rsid w:val="00D062BE"/>
    <w:rsid w:val="00D10857"/>
    <w:rsid w:val="00D13AD5"/>
    <w:rsid w:val="00D23567"/>
    <w:rsid w:val="00D46663"/>
    <w:rsid w:val="00D77E1C"/>
    <w:rsid w:val="00DB61AC"/>
    <w:rsid w:val="00DD58AA"/>
    <w:rsid w:val="00DE01F5"/>
    <w:rsid w:val="00E034BE"/>
    <w:rsid w:val="00E34386"/>
    <w:rsid w:val="00E37077"/>
    <w:rsid w:val="00E40CF4"/>
    <w:rsid w:val="00E50727"/>
    <w:rsid w:val="00E863D4"/>
    <w:rsid w:val="00E969AE"/>
    <w:rsid w:val="00ED4569"/>
    <w:rsid w:val="00EE484F"/>
    <w:rsid w:val="00EF2448"/>
    <w:rsid w:val="00F1093F"/>
    <w:rsid w:val="00F110F7"/>
    <w:rsid w:val="00F227EE"/>
    <w:rsid w:val="00F32473"/>
    <w:rsid w:val="00F62692"/>
    <w:rsid w:val="00F711CE"/>
    <w:rsid w:val="00F74510"/>
    <w:rsid w:val="00F9028E"/>
    <w:rsid w:val="00F911F1"/>
    <w:rsid w:val="00F943F9"/>
    <w:rsid w:val="00FA1AA7"/>
    <w:rsid w:val="00FA1DC3"/>
    <w:rsid w:val="00FB300C"/>
    <w:rsid w:val="00FC2269"/>
    <w:rsid w:val="00FF4171"/>
    <w:rsid w:val="1B747E6F"/>
    <w:rsid w:val="4E3ECE67"/>
    <w:rsid w:val="500BF74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95566781">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tv.global/taxonomy/templates" TargetMode="External"/><Relationship Id="rId18" Type="http://schemas.openxmlformats.org/officeDocument/2006/relationships/hyperlink" Target="https://doi.org/10.1093/nar/gkab11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ictv.global/sc" TargetMode="External"/><Relationship Id="rId17" Type="http://schemas.openxmlformats.org/officeDocument/2006/relationships/hyperlink" Target="https://doi.org/10.1093/bioinformatics/btx15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90/v12111268"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acher@stanford.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hylogeny.fr" TargetMode="External"/><Relationship Id="rId23" Type="http://schemas.openxmlformats.org/officeDocument/2006/relationships/header" Target="header1.xml"/><Relationship Id="rId10" Type="http://schemas.openxmlformats.org/officeDocument/2006/relationships/hyperlink" Target="mailto:aaryanh@stanford.edu" TargetMode="External"/><Relationship Id="rId19" Type="http://schemas.openxmlformats.org/officeDocument/2006/relationships/hyperlink" Target="https://doi.org/10.3390/v13030506"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doi.org/10.1080/10635150600755453"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31</cp:revision>
  <dcterms:created xsi:type="dcterms:W3CDTF">2025-03-25T08:46:00Z</dcterms:created>
  <dcterms:modified xsi:type="dcterms:W3CDTF">2025-07-16T09:14:00Z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