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48506215"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7788A061" w:rsidR="00E37077" w:rsidRPr="001D0007" w:rsidRDefault="002C013F" w:rsidP="00DD58AA">
            <w:pPr>
              <w:rPr>
                <w:rFonts w:ascii="Aptos" w:hAnsi="Aptos" w:cs="Arial"/>
                <w:color w:val="000000" w:themeColor="text1"/>
                <w:sz w:val="20"/>
              </w:rPr>
            </w:pPr>
            <w:r>
              <w:rPr>
                <w:rFonts w:ascii="Aptos" w:hAnsi="Aptos" w:cs="Arial"/>
                <w:color w:val="000000" w:themeColor="text1"/>
                <w:sz w:val="20"/>
              </w:rPr>
              <w:t>Create a new subfamily</w:t>
            </w:r>
            <w:r w:rsidR="007D4058">
              <w:rPr>
                <w:rFonts w:ascii="Aptos" w:hAnsi="Aptos" w:cs="Arial"/>
                <w:color w:val="000000" w:themeColor="text1"/>
                <w:sz w:val="20"/>
              </w:rPr>
              <w:t>,</w:t>
            </w:r>
            <w:r>
              <w:rPr>
                <w:rFonts w:ascii="Aptos" w:hAnsi="Aptos" w:cs="Arial"/>
                <w:color w:val="000000" w:themeColor="text1"/>
                <w:sz w:val="20"/>
              </w:rPr>
              <w:t xml:space="preserve"> </w:t>
            </w:r>
            <w:r w:rsidR="00A23B88">
              <w:rPr>
                <w:rFonts w:ascii="Aptos" w:hAnsi="Aptos" w:cs="Arial"/>
                <w:i/>
                <w:iCs/>
                <w:color w:val="000000" w:themeColor="text1"/>
                <w:sz w:val="20"/>
              </w:rPr>
              <w:t>Frobisher</w:t>
            </w:r>
            <w:r w:rsidRPr="002C013F">
              <w:rPr>
                <w:rFonts w:ascii="Aptos" w:hAnsi="Aptos" w:cs="Arial"/>
                <w:i/>
                <w:iCs/>
                <w:color w:val="000000" w:themeColor="text1"/>
                <w:sz w:val="20"/>
              </w:rPr>
              <w:t>virinae</w:t>
            </w:r>
            <w:r>
              <w:rPr>
                <w:rFonts w:ascii="Aptos" w:hAnsi="Aptos" w:cs="Arial"/>
                <w:color w:val="000000" w:themeColor="text1"/>
                <w:sz w:val="20"/>
              </w:rPr>
              <w:t xml:space="preserve"> with</w:t>
            </w:r>
            <w:r w:rsidR="00743B12">
              <w:rPr>
                <w:rFonts w:ascii="Aptos" w:hAnsi="Aptos" w:cs="Arial"/>
                <w:color w:val="000000" w:themeColor="text1"/>
                <w:sz w:val="20"/>
              </w:rPr>
              <w:t xml:space="preserve"> </w:t>
            </w:r>
            <w:r w:rsidR="005D631F">
              <w:rPr>
                <w:rFonts w:ascii="Aptos" w:hAnsi="Aptos" w:cs="Arial"/>
                <w:color w:val="000000" w:themeColor="text1"/>
                <w:sz w:val="20"/>
              </w:rPr>
              <w:t>one existing genus,</w:t>
            </w:r>
            <w:r w:rsidR="008A3325" w:rsidRPr="00A23B88">
              <w:rPr>
                <w:rFonts w:ascii="Aptos" w:hAnsi="Aptos" w:cs="Arial"/>
                <w:i/>
                <w:iCs/>
                <w:sz w:val="20"/>
                <w:szCs w:val="20"/>
              </w:rPr>
              <w:t xml:space="preserve"> Samwavirus</w:t>
            </w:r>
            <w:r w:rsidR="008A3325">
              <w:rPr>
                <w:rFonts w:ascii="Aptos" w:hAnsi="Aptos" w:cs="Arial"/>
                <w:sz w:val="20"/>
                <w:szCs w:val="20"/>
              </w:rPr>
              <w:t>,</w:t>
            </w:r>
            <w:r w:rsidR="005D631F">
              <w:rPr>
                <w:rFonts w:ascii="Aptos" w:hAnsi="Aptos" w:cs="Arial"/>
                <w:color w:val="000000" w:themeColor="text1"/>
                <w:sz w:val="20"/>
              </w:rPr>
              <w:t xml:space="preserve"> </w:t>
            </w:r>
            <w:r w:rsidR="001B4E25">
              <w:rPr>
                <w:rFonts w:ascii="Aptos" w:hAnsi="Aptos" w:cs="Arial"/>
                <w:color w:val="000000" w:themeColor="text1"/>
                <w:sz w:val="20"/>
              </w:rPr>
              <w:t>and one new genus</w:t>
            </w:r>
            <w:r w:rsidR="008A2042">
              <w:rPr>
                <w:rFonts w:ascii="Aptos" w:hAnsi="Aptos" w:cs="Arial"/>
                <w:color w:val="000000" w:themeColor="text1"/>
                <w:sz w:val="20"/>
              </w:rPr>
              <w:t xml:space="preserve">, </w:t>
            </w:r>
            <w:r w:rsidR="008A2042">
              <w:rPr>
                <w:rFonts w:ascii="Aptos" w:hAnsi="Aptos" w:cs="Arial"/>
                <w:i/>
                <w:iCs/>
                <w:color w:val="000000" w:themeColor="text1"/>
                <w:sz w:val="20"/>
              </w:rPr>
              <w:t>Branvirus</w:t>
            </w:r>
            <w:r>
              <w:rPr>
                <w:rFonts w:ascii="Aptos" w:hAnsi="Aptos" w:cs="Arial"/>
                <w:color w:val="000000" w:themeColor="text1"/>
                <w:sz w:val="20"/>
              </w:rPr>
              <w:t xml:space="preserve"> (</w:t>
            </w:r>
            <w:r w:rsidR="005D631F">
              <w:rPr>
                <w:rFonts w:ascii="Aptos" w:hAnsi="Aptos" w:cs="Arial"/>
                <w:color w:val="000000" w:themeColor="text1"/>
                <w:sz w:val="20"/>
              </w:rPr>
              <w:t xml:space="preserve">Class: </w:t>
            </w:r>
            <w:r w:rsidRPr="002C013F">
              <w:rPr>
                <w:rFonts w:ascii="Aptos" w:hAnsi="Aptos" w:cs="Arial"/>
                <w:i/>
                <w:iCs/>
                <w:color w:val="000000" w:themeColor="text1"/>
                <w:sz w:val="20"/>
              </w:rPr>
              <w:t>Caudoviricetes</w:t>
            </w:r>
            <w:r>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4B7ABDB" w:rsidR="00E37077" w:rsidRPr="00072821" w:rsidRDefault="00072821" w:rsidP="00072821">
            <w:pPr>
              <w:rPr>
                <w:rFonts w:ascii="Aptos Narrow" w:hAnsi="Aptos Narrow"/>
                <w:color w:val="000000"/>
                <w:sz w:val="22"/>
                <w:szCs w:val="22"/>
                <w:lang w:val="en-GB"/>
              </w:rPr>
            </w:pPr>
            <w:r>
              <w:rPr>
                <w:rFonts w:ascii="Aptos Narrow" w:hAnsi="Aptos Narrow"/>
                <w:color w:val="000000"/>
                <w:sz w:val="22"/>
                <w:szCs w:val="22"/>
              </w:rPr>
              <w:t>2025.020B.Frobishervirinae_1nsf_1ng_1ns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B70409">
        <w:trPr>
          <w:trHeight w:val="173"/>
        </w:trPr>
        <w:tc>
          <w:tcPr>
            <w:tcW w:w="9323" w:type="dxa"/>
            <w:gridSpan w:val="5"/>
            <w:shd w:val="clear" w:color="auto" w:fill="F2F2F2" w:themeFill="background1" w:themeFillShade="F2"/>
          </w:tcPr>
          <w:p w14:paraId="730FC69E" w14:textId="0238CC9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7040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669AA75"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EB753FD"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4098B8A" w:rsidR="002D4340" w:rsidRPr="00AF4998" w:rsidRDefault="002D4340" w:rsidP="00AF4998">
            <w:pPr>
              <w:rPr>
                <w:rFonts w:ascii="Aptos" w:hAnsi="Aptos" w:cs="Arial"/>
                <w:color w:val="0070C0"/>
                <w:sz w:val="20"/>
                <w:szCs w:val="20"/>
              </w:rPr>
            </w:pPr>
          </w:p>
        </w:tc>
      </w:tr>
      <w:tr w:rsidR="00B70409" w14:paraId="71B6094D" w14:textId="77777777" w:rsidTr="00B70409">
        <w:tc>
          <w:tcPr>
            <w:tcW w:w="1838" w:type="dxa"/>
            <w:hideMark/>
          </w:tcPr>
          <w:p w14:paraId="6A2D045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5C0B540B"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39A401D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hideMark/>
          </w:tcPr>
          <w:p w14:paraId="63E65DE7"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hideMark/>
          </w:tcPr>
          <w:p w14:paraId="17AD62DA" w14:textId="4ED4036A" w:rsidR="00B70409" w:rsidRDefault="00A56505">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70409" w14:paraId="0F916D94" w14:textId="77777777" w:rsidTr="00B70409">
        <w:tc>
          <w:tcPr>
            <w:tcW w:w="1838" w:type="dxa"/>
            <w:hideMark/>
          </w:tcPr>
          <w:p w14:paraId="6F8FD371"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7BAF9BA5"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1AF3040D"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hideMark/>
          </w:tcPr>
          <w:p w14:paraId="77EF2AFB"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tcPr>
          <w:p w14:paraId="2D50CB3B" w14:textId="77777777" w:rsidR="00B70409" w:rsidRDefault="00B70409">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0796618"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6E8ABBC"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7D5DFD47"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DDA3E30"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9749FEC"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738C6260" w:rsidR="0072682D" w:rsidRPr="000C5189" w:rsidRDefault="000B482E" w:rsidP="00DD58AA">
            <w:pPr>
              <w:rPr>
                <w:rFonts w:ascii="Aptos" w:hAnsi="Aptos" w:cs="Arial"/>
                <w:sz w:val="20"/>
                <w:szCs w:val="20"/>
              </w:rPr>
            </w:pPr>
            <w:r>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44E609A"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631A8C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0B482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C1E667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F79A72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071A9B9"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9B46DC0"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651B2BAE"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3AC0503D"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3B1FD334"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D0FE6">
        <w:trPr>
          <w:trHeight w:val="297"/>
        </w:trPr>
        <w:tc>
          <w:tcPr>
            <w:tcW w:w="9326" w:type="dxa"/>
            <w:gridSpan w:val="2"/>
            <w:shd w:val="clear" w:color="auto" w:fill="F2F2F2" w:themeFill="background1" w:themeFillShade="F2"/>
          </w:tcPr>
          <w:p w14:paraId="760207CB" w14:textId="05166703"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D0FE6">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628CE71B" w:rsidR="00FC2269" w:rsidRPr="00040CB0" w:rsidRDefault="00A23B88" w:rsidP="00040CB0">
            <w:pPr>
              <w:jc w:val="both"/>
              <w:rPr>
                <w:rFonts w:ascii="Aptos" w:hAnsi="Aptos" w:cs="Arial"/>
                <w:b/>
                <w:color w:val="000000" w:themeColor="text1"/>
                <w:sz w:val="20"/>
                <w:szCs w:val="20"/>
              </w:rPr>
            </w:pPr>
            <w:r>
              <w:rPr>
                <w:rFonts w:ascii="Aptos" w:hAnsi="Aptos" w:cs="Arial"/>
                <w:b/>
                <w:color w:val="000000" w:themeColor="text1"/>
                <w:sz w:val="20"/>
                <w:szCs w:val="20"/>
              </w:rPr>
              <w:t>Frobisher</w:t>
            </w:r>
            <w:r w:rsidR="002166E7">
              <w:rPr>
                <w:rFonts w:ascii="Aptos" w:hAnsi="Aptos" w:cs="Arial"/>
                <w:b/>
                <w:color w:val="000000" w:themeColor="text1"/>
                <w:sz w:val="20"/>
                <w:szCs w:val="20"/>
              </w:rPr>
              <w:t>virinae</w:t>
            </w:r>
          </w:p>
        </w:tc>
        <w:tc>
          <w:tcPr>
            <w:tcW w:w="7063" w:type="dxa"/>
            <w:vAlign w:val="center"/>
          </w:tcPr>
          <w:p w14:paraId="145919B4" w14:textId="4AC54C0D" w:rsidR="00FC2269" w:rsidRPr="00040CB0" w:rsidRDefault="002166E7" w:rsidP="00040CB0">
            <w:pPr>
              <w:jc w:val="both"/>
              <w:rPr>
                <w:rFonts w:ascii="Aptos" w:hAnsi="Aptos" w:cs="Arial"/>
                <w:b/>
                <w:color w:val="000000" w:themeColor="text1"/>
                <w:sz w:val="20"/>
                <w:szCs w:val="20"/>
              </w:rPr>
            </w:pPr>
            <w:r>
              <w:rPr>
                <w:rFonts w:ascii="Aptos" w:hAnsi="Aptos" w:cs="Arial"/>
                <w:b/>
                <w:color w:val="000000" w:themeColor="text1"/>
                <w:sz w:val="20"/>
                <w:szCs w:val="20"/>
              </w:rPr>
              <w:t>Data for this proposal</w:t>
            </w: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051CA0C5"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63B182B"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30BB30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4290CCE0" w:rsidR="00953FFE" w:rsidRDefault="004F4171"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2527B0EA"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A23B88">
        <w:trPr>
          <w:trHeight w:val="432"/>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552E0DD1" w:rsidR="00333392" w:rsidRPr="00FE76FA" w:rsidRDefault="00A23B88" w:rsidP="00040CB0">
            <w:pPr>
              <w:jc w:val="both"/>
              <w:rPr>
                <w:rFonts w:ascii="Aptos" w:hAnsi="Aptos" w:cs="Arial"/>
                <w:bCs/>
                <w:i/>
                <w:iCs/>
                <w:color w:val="000000" w:themeColor="text1"/>
                <w:sz w:val="20"/>
                <w:szCs w:val="20"/>
              </w:rPr>
            </w:pPr>
            <w:r w:rsidRPr="00FE76FA">
              <w:rPr>
                <w:rFonts w:ascii="Aptos" w:hAnsi="Aptos" w:cs="Arial"/>
                <w:bCs/>
                <w:i/>
                <w:iCs/>
                <w:color w:val="000000" w:themeColor="text1"/>
                <w:sz w:val="20"/>
                <w:szCs w:val="20"/>
              </w:rPr>
              <w:t>Frobisher</w:t>
            </w:r>
            <w:r w:rsidR="000B482E" w:rsidRPr="00FE76FA">
              <w:rPr>
                <w:rFonts w:ascii="Aptos" w:hAnsi="Aptos" w:cs="Arial"/>
                <w:bCs/>
                <w:i/>
                <w:iCs/>
                <w:color w:val="000000" w:themeColor="text1"/>
                <w:sz w:val="20"/>
                <w:szCs w:val="20"/>
              </w:rPr>
              <w:t>virinae</w:t>
            </w:r>
          </w:p>
        </w:tc>
        <w:tc>
          <w:tcPr>
            <w:tcW w:w="6379" w:type="dxa"/>
            <w:vAlign w:val="center"/>
          </w:tcPr>
          <w:p w14:paraId="17202B3B" w14:textId="116B0980" w:rsidR="00333392" w:rsidRPr="00FE76FA" w:rsidRDefault="00743B12" w:rsidP="00040CB0">
            <w:pPr>
              <w:jc w:val="both"/>
              <w:rPr>
                <w:rFonts w:ascii="Aptos" w:hAnsi="Aptos" w:cs="Arial"/>
                <w:bCs/>
                <w:color w:val="000000" w:themeColor="text1"/>
                <w:sz w:val="20"/>
                <w:szCs w:val="20"/>
              </w:rPr>
            </w:pPr>
            <w:r w:rsidRPr="00FE76FA">
              <w:rPr>
                <w:rFonts w:ascii="Aptos" w:hAnsi="Aptos" w:cs="Arial"/>
                <w:bCs/>
                <w:color w:val="000000" w:themeColor="text1"/>
                <w:sz w:val="20"/>
                <w:szCs w:val="20"/>
              </w:rPr>
              <w:t xml:space="preserve">Named in honour of </w:t>
            </w:r>
            <w:r w:rsidR="00A23B88" w:rsidRPr="00FE76FA">
              <w:rPr>
                <w:rFonts w:ascii="Aptos" w:hAnsi="Aptos" w:cs="Arial"/>
                <w:bCs/>
                <w:color w:val="000000" w:themeColor="text1"/>
                <w:sz w:val="20"/>
                <w:szCs w:val="20"/>
              </w:rPr>
              <w:t>Martin Frobisher, Jr for his work on Corynebacterium phages</w:t>
            </w:r>
            <w:r w:rsidR="0034327A" w:rsidRPr="00FE76FA">
              <w:rPr>
                <w:rFonts w:ascii="Aptos" w:hAnsi="Aptos" w:cs="Arial"/>
                <w:bCs/>
                <w:color w:val="000000" w:themeColor="text1"/>
                <w:sz w:val="20"/>
                <w:szCs w:val="20"/>
              </w:rPr>
              <w:t xml:space="preserve"> and education</w:t>
            </w:r>
          </w:p>
        </w:tc>
      </w:tr>
      <w:tr w:rsidR="00333392" w:rsidRPr="009F7856" w14:paraId="7AAF5EF0" w14:textId="77777777" w:rsidTr="00040CB0">
        <w:trPr>
          <w:trHeight w:val="71"/>
        </w:trPr>
        <w:tc>
          <w:tcPr>
            <w:tcW w:w="2547" w:type="dxa"/>
            <w:vAlign w:val="center"/>
          </w:tcPr>
          <w:p w14:paraId="24B2DC76" w14:textId="0595CECD" w:rsidR="00333392" w:rsidRPr="004D7D12" w:rsidRDefault="004D7D12" w:rsidP="00040CB0">
            <w:pPr>
              <w:jc w:val="both"/>
              <w:rPr>
                <w:rFonts w:ascii="Aptos" w:hAnsi="Aptos" w:cs="Arial"/>
                <w:bCs/>
                <w:i/>
                <w:iCs/>
                <w:color w:val="000000" w:themeColor="text1"/>
                <w:sz w:val="20"/>
                <w:szCs w:val="20"/>
              </w:rPr>
            </w:pPr>
            <w:r w:rsidRPr="004D7D12">
              <w:rPr>
                <w:rFonts w:ascii="Aptos" w:hAnsi="Aptos" w:cs="Arial"/>
                <w:bCs/>
                <w:i/>
                <w:iCs/>
                <w:color w:val="000000" w:themeColor="text1"/>
                <w:sz w:val="20"/>
                <w:szCs w:val="20"/>
              </w:rPr>
              <w:t>Branvirus</w:t>
            </w:r>
          </w:p>
        </w:tc>
        <w:tc>
          <w:tcPr>
            <w:tcW w:w="6379" w:type="dxa"/>
            <w:vAlign w:val="center"/>
          </w:tcPr>
          <w:p w14:paraId="7CC05CA7" w14:textId="25C11C6D" w:rsidR="00333392" w:rsidRPr="004D7D12" w:rsidRDefault="004D7D12" w:rsidP="00040CB0">
            <w:pPr>
              <w:jc w:val="both"/>
              <w:rPr>
                <w:rFonts w:ascii="Aptos" w:hAnsi="Aptos" w:cs="Arial"/>
                <w:bCs/>
                <w:color w:val="000000" w:themeColor="text1"/>
                <w:sz w:val="20"/>
                <w:szCs w:val="20"/>
              </w:rPr>
            </w:pPr>
            <w:r w:rsidRPr="004D7D12">
              <w:rPr>
                <w:rFonts w:ascii="Aptos" w:hAnsi="Aptos" w:cs="Arial"/>
                <w:bCs/>
                <w:color w:val="000000" w:themeColor="text1"/>
                <w:sz w:val="20"/>
                <w:szCs w:val="20"/>
              </w:rPr>
              <w:t xml:space="preserve">The taxon name is derived from the name of </w:t>
            </w:r>
            <w:proofErr w:type="gramStart"/>
            <w:r w:rsidRPr="004D7D12">
              <w:rPr>
                <w:rFonts w:ascii="Aptos" w:hAnsi="Aptos" w:cs="Arial"/>
                <w:bCs/>
                <w:color w:val="000000" w:themeColor="text1"/>
                <w:sz w:val="20"/>
                <w:szCs w:val="20"/>
              </w:rPr>
              <w:t>bacteriophage</w:t>
            </w:r>
            <w:proofErr w:type="gramEnd"/>
            <w:r w:rsidRPr="004D7D12">
              <w:rPr>
                <w:rFonts w:ascii="Aptos" w:hAnsi="Aptos" w:cs="Arial"/>
                <w:bCs/>
                <w:color w:val="000000" w:themeColor="text1"/>
                <w:sz w:val="20"/>
                <w:szCs w:val="20"/>
              </w:rPr>
              <w:t>, Corynebacterium phage Bran</w:t>
            </w:r>
          </w:p>
        </w:tc>
      </w:tr>
      <w:tr w:rsidR="000B482E" w:rsidRPr="009F7856" w14:paraId="0EA5A3B3" w14:textId="77777777" w:rsidTr="00040CB0">
        <w:trPr>
          <w:trHeight w:val="71"/>
        </w:trPr>
        <w:tc>
          <w:tcPr>
            <w:tcW w:w="2547" w:type="dxa"/>
            <w:vAlign w:val="center"/>
          </w:tcPr>
          <w:p w14:paraId="6330F3C3" w14:textId="62E14B64" w:rsidR="000B482E" w:rsidRPr="001C7BF5" w:rsidRDefault="000B482E" w:rsidP="00040CB0">
            <w:pPr>
              <w:jc w:val="both"/>
              <w:rPr>
                <w:rFonts w:ascii="Aptos" w:hAnsi="Aptos" w:cs="Arial"/>
                <w:b/>
                <w:i/>
                <w:iCs/>
                <w:color w:val="000000" w:themeColor="text1"/>
                <w:sz w:val="20"/>
                <w:szCs w:val="20"/>
              </w:rPr>
            </w:pPr>
          </w:p>
        </w:tc>
        <w:tc>
          <w:tcPr>
            <w:tcW w:w="6379" w:type="dxa"/>
            <w:vAlign w:val="center"/>
          </w:tcPr>
          <w:p w14:paraId="68047912" w14:textId="02070897" w:rsidR="000B482E" w:rsidRPr="00040CB0" w:rsidRDefault="000B482E" w:rsidP="00040CB0">
            <w:pPr>
              <w:jc w:val="both"/>
              <w:rPr>
                <w:rFonts w:ascii="Aptos" w:hAnsi="Aptos" w:cs="Arial"/>
                <w:b/>
                <w:color w:val="000000" w:themeColor="text1"/>
                <w:sz w:val="20"/>
                <w:szCs w:val="20"/>
              </w:rPr>
            </w:pPr>
          </w:p>
        </w:tc>
      </w:tr>
      <w:tr w:rsidR="000B482E" w:rsidRPr="009F7856" w14:paraId="01F7075E" w14:textId="77777777" w:rsidTr="00040CB0">
        <w:trPr>
          <w:trHeight w:val="71"/>
        </w:trPr>
        <w:tc>
          <w:tcPr>
            <w:tcW w:w="2547" w:type="dxa"/>
            <w:vAlign w:val="center"/>
          </w:tcPr>
          <w:p w14:paraId="0385BCAF" w14:textId="0F7773A7" w:rsidR="000B482E" w:rsidRPr="001C7BF5" w:rsidRDefault="000B482E" w:rsidP="00040CB0">
            <w:pPr>
              <w:jc w:val="both"/>
              <w:rPr>
                <w:rFonts w:ascii="Aptos" w:hAnsi="Aptos" w:cs="Arial"/>
                <w:b/>
                <w:i/>
                <w:iCs/>
                <w:color w:val="000000" w:themeColor="text1"/>
                <w:sz w:val="20"/>
                <w:szCs w:val="20"/>
              </w:rPr>
            </w:pPr>
          </w:p>
        </w:tc>
        <w:tc>
          <w:tcPr>
            <w:tcW w:w="6379" w:type="dxa"/>
            <w:vAlign w:val="center"/>
          </w:tcPr>
          <w:p w14:paraId="3CA430F5" w14:textId="50B0E07B" w:rsidR="000B482E" w:rsidRPr="00040CB0" w:rsidRDefault="000B482E"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49C7707"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56BC5065" w14:textId="2CA0A8D3"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318F2B93"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1BAB929D" w14:textId="2A796DD6"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01D3F08D"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3AC009B8"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D985D56"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38DFD26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3FC30D3E"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49B3A29"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009CCE49" w14:textId="2D0FA5B1" w:rsidR="003437D0" w:rsidRDefault="003437D0" w:rsidP="003437D0">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p>
          <w:p w14:paraId="4AD1FFFE" w14:textId="77777777" w:rsidR="00F60B34" w:rsidRPr="00F60B34" w:rsidRDefault="00F60B34" w:rsidP="00F60B34">
            <w:pPr>
              <w:rPr>
                <w:rFonts w:ascii="Aptos" w:hAnsi="Aptos" w:cs="Arial"/>
                <w:sz w:val="20"/>
                <w:szCs w:val="20"/>
              </w:rPr>
            </w:pPr>
            <w:r w:rsidRPr="00F60B34">
              <w:rPr>
                <w:rFonts w:ascii="Aptos" w:hAnsi="Aptos" w:cs="Arial"/>
                <w:sz w:val="20"/>
                <w:szCs w:val="20"/>
              </w:rPr>
              <w:t xml:space="preserve">Realm </w:t>
            </w:r>
            <w:r w:rsidRPr="00F60B34">
              <w:rPr>
                <w:rFonts w:ascii="Aptos" w:hAnsi="Aptos" w:cs="Arial"/>
                <w:i/>
                <w:iCs/>
                <w:sz w:val="20"/>
                <w:szCs w:val="20"/>
              </w:rPr>
              <w:t>Duplodnaviria</w:t>
            </w:r>
            <w:r w:rsidRPr="00F60B34">
              <w:rPr>
                <w:rFonts w:ascii="Aptos" w:hAnsi="Aptos" w:cs="Arial"/>
                <w:sz w:val="20"/>
                <w:szCs w:val="20"/>
              </w:rPr>
              <w:t xml:space="preserve">, </w:t>
            </w:r>
            <w:proofErr w:type="gramStart"/>
            <w:r w:rsidRPr="00F60B34">
              <w:rPr>
                <w:rFonts w:ascii="Aptos" w:hAnsi="Aptos" w:cs="Arial"/>
                <w:sz w:val="20"/>
                <w:szCs w:val="20"/>
              </w:rPr>
              <w:t>kingdom</w:t>
            </w:r>
            <w:proofErr w:type="gramEnd"/>
            <w:r w:rsidRPr="00F60B34">
              <w:rPr>
                <w:rFonts w:ascii="Aptos" w:hAnsi="Aptos" w:cs="Arial"/>
                <w:sz w:val="20"/>
                <w:szCs w:val="20"/>
              </w:rPr>
              <w:t xml:space="preserve"> </w:t>
            </w:r>
            <w:r w:rsidRPr="00F60B34">
              <w:rPr>
                <w:rFonts w:ascii="Aptos" w:hAnsi="Aptos" w:cs="Arial"/>
                <w:i/>
                <w:iCs/>
                <w:sz w:val="20"/>
                <w:szCs w:val="20"/>
              </w:rPr>
              <w:t>Heunggongvirae</w:t>
            </w:r>
            <w:r w:rsidRPr="00F60B34">
              <w:rPr>
                <w:rFonts w:ascii="Aptos" w:hAnsi="Aptos" w:cs="Arial"/>
                <w:sz w:val="20"/>
                <w:szCs w:val="20"/>
              </w:rPr>
              <w:t xml:space="preserve">, phylum </w:t>
            </w:r>
            <w:r w:rsidRPr="00F60B34">
              <w:rPr>
                <w:rFonts w:ascii="Aptos" w:hAnsi="Aptos" w:cs="Arial"/>
                <w:i/>
                <w:iCs/>
                <w:sz w:val="20"/>
                <w:szCs w:val="20"/>
              </w:rPr>
              <w:t>Uroviricota</w:t>
            </w:r>
            <w:r w:rsidRPr="00F60B34">
              <w:rPr>
                <w:rFonts w:ascii="Aptos" w:hAnsi="Aptos" w:cs="Arial"/>
                <w:sz w:val="20"/>
                <w:szCs w:val="20"/>
              </w:rPr>
              <w:t xml:space="preserve">, class </w:t>
            </w:r>
            <w:r w:rsidRPr="00F60B34">
              <w:rPr>
                <w:rFonts w:ascii="Aptos" w:hAnsi="Aptos" w:cs="Arial"/>
                <w:i/>
                <w:iCs/>
                <w:sz w:val="20"/>
                <w:szCs w:val="20"/>
              </w:rPr>
              <w:t>Caudoviricetes</w:t>
            </w:r>
            <w:r w:rsidRPr="00F60B34">
              <w:rPr>
                <w:rFonts w:ascii="Aptos" w:hAnsi="Aptos" w:cs="Arial"/>
                <w:sz w:val="20"/>
                <w:szCs w:val="20"/>
              </w:rPr>
              <w:t xml:space="preserve">       </w:t>
            </w:r>
          </w:p>
          <w:p w14:paraId="54C8DCA7" w14:textId="77777777" w:rsidR="00F60B34" w:rsidRPr="00BE4F5A" w:rsidRDefault="00F60B34" w:rsidP="003437D0">
            <w:pPr>
              <w:rPr>
                <w:rFonts w:ascii="Aptos" w:hAnsi="Aptos" w:cs="Arial"/>
                <w:sz w:val="20"/>
                <w:szCs w:val="20"/>
              </w:rPr>
            </w:pPr>
          </w:p>
          <w:p w14:paraId="1AA276B3" w14:textId="77777777" w:rsidR="003437D0" w:rsidRDefault="003437D0" w:rsidP="003437D0">
            <w:pPr>
              <w:rPr>
                <w:rFonts w:ascii="Aptos" w:hAnsi="Aptos" w:cs="Arial"/>
                <w:sz w:val="20"/>
                <w:szCs w:val="20"/>
              </w:rPr>
            </w:pPr>
          </w:p>
          <w:p w14:paraId="3CCF4389" w14:textId="77777777" w:rsidR="00F60B34" w:rsidRDefault="003437D0" w:rsidP="003437D0">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p>
          <w:p w14:paraId="3C7148D8" w14:textId="46BC499A" w:rsidR="003437D0" w:rsidRDefault="002773F4" w:rsidP="003437D0">
            <w:pPr>
              <w:rPr>
                <w:rFonts w:ascii="Aptos" w:hAnsi="Aptos" w:cs="Arial"/>
                <w:sz w:val="20"/>
                <w:szCs w:val="20"/>
              </w:rPr>
            </w:pPr>
            <w:r>
              <w:rPr>
                <w:rFonts w:ascii="Aptos" w:hAnsi="Aptos" w:cs="Arial"/>
                <w:sz w:val="20"/>
                <w:szCs w:val="20"/>
              </w:rPr>
              <w:t>The genus</w:t>
            </w:r>
            <w:r w:rsidR="003437D0" w:rsidRPr="00BE4F5A">
              <w:rPr>
                <w:rFonts w:ascii="Aptos" w:hAnsi="Aptos" w:cs="Arial"/>
                <w:sz w:val="20"/>
                <w:szCs w:val="20"/>
              </w:rPr>
              <w:t xml:space="preserve"> </w:t>
            </w:r>
            <w:r w:rsidR="00A23B88" w:rsidRPr="00A23B88">
              <w:rPr>
                <w:rFonts w:ascii="Aptos" w:hAnsi="Aptos" w:cs="Arial"/>
                <w:i/>
                <w:iCs/>
                <w:sz w:val="20"/>
                <w:szCs w:val="20"/>
              </w:rPr>
              <w:t>Samwavirus</w:t>
            </w:r>
            <w:r w:rsidR="006857A3">
              <w:rPr>
                <w:rFonts w:ascii="Aptos" w:hAnsi="Aptos" w:cs="Arial"/>
                <w:sz w:val="20"/>
                <w:szCs w:val="20"/>
              </w:rPr>
              <w:t xml:space="preserve"> was </w:t>
            </w:r>
            <w:r w:rsidR="00A23B88">
              <w:rPr>
                <w:rFonts w:ascii="Aptos" w:hAnsi="Aptos" w:cs="Arial"/>
                <w:sz w:val="20"/>
                <w:szCs w:val="20"/>
              </w:rPr>
              <w:t xml:space="preserve">created via Taxonomy Proposal </w:t>
            </w:r>
            <w:r w:rsidR="00A23B88" w:rsidRPr="00A23B88">
              <w:rPr>
                <w:rFonts w:ascii="Aptos" w:hAnsi="Aptos" w:cs="Arial"/>
                <w:sz w:val="20"/>
                <w:szCs w:val="20"/>
              </w:rPr>
              <w:t>2019.027B</w:t>
            </w:r>
            <w:r w:rsidR="006857A3">
              <w:rPr>
                <w:rFonts w:ascii="Aptos" w:hAnsi="Aptos" w:cs="Arial"/>
                <w:sz w:val="20"/>
                <w:szCs w:val="20"/>
              </w:rPr>
              <w:t xml:space="preserve"> and contains five species. Cor</w:t>
            </w:r>
            <w:r w:rsidR="002461A1">
              <w:rPr>
                <w:rFonts w:ascii="Aptos" w:hAnsi="Aptos" w:cs="Arial"/>
                <w:sz w:val="20"/>
                <w:szCs w:val="20"/>
              </w:rPr>
              <w:t>ynebacterium phage Bran is currently unclassified.</w:t>
            </w:r>
          </w:p>
          <w:p w14:paraId="61046ACC" w14:textId="77777777" w:rsidR="003437D0" w:rsidRPr="00BE4F5A" w:rsidRDefault="003437D0" w:rsidP="003437D0">
            <w:pPr>
              <w:rPr>
                <w:rFonts w:ascii="Aptos" w:hAnsi="Aptos" w:cs="Arial"/>
                <w:sz w:val="20"/>
                <w:szCs w:val="20"/>
              </w:rPr>
            </w:pPr>
          </w:p>
          <w:p w14:paraId="0181F645" w14:textId="77777777" w:rsidR="003437D0" w:rsidRPr="00BE4F5A" w:rsidRDefault="003437D0" w:rsidP="003437D0">
            <w:pPr>
              <w:rPr>
                <w:rFonts w:ascii="Aptos" w:hAnsi="Aptos" w:cs="Arial"/>
                <w:sz w:val="20"/>
                <w:szCs w:val="20"/>
              </w:rPr>
            </w:pPr>
          </w:p>
          <w:p w14:paraId="4E5723BE" w14:textId="77777777" w:rsidR="002461A1" w:rsidRDefault="003437D0" w:rsidP="003437D0">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1D16697" w14:textId="4124DF97" w:rsidR="003437D0" w:rsidRPr="0033408B" w:rsidRDefault="0033408B" w:rsidP="003437D0">
            <w:pPr>
              <w:rPr>
                <w:rFonts w:ascii="Aptos" w:hAnsi="Aptos" w:cs="Arial"/>
                <w:i/>
                <w:iCs/>
                <w:sz w:val="20"/>
                <w:szCs w:val="20"/>
              </w:rPr>
            </w:pPr>
            <w:r>
              <w:rPr>
                <w:rFonts w:ascii="Aptos" w:hAnsi="Aptos" w:cs="Arial"/>
                <w:sz w:val="20"/>
                <w:szCs w:val="20"/>
              </w:rPr>
              <w:t>Create a new subfamily “</w:t>
            </w:r>
            <w:r w:rsidRPr="00A23B88">
              <w:rPr>
                <w:rFonts w:ascii="Aptos" w:hAnsi="Aptos" w:cs="Arial"/>
                <w:i/>
                <w:iCs/>
                <w:sz w:val="20"/>
                <w:szCs w:val="20"/>
              </w:rPr>
              <w:t>Frobishervirinae</w:t>
            </w:r>
            <w:r>
              <w:rPr>
                <w:rFonts w:ascii="Aptos" w:hAnsi="Aptos" w:cs="Arial"/>
                <w:i/>
                <w:iCs/>
                <w:sz w:val="20"/>
                <w:szCs w:val="20"/>
              </w:rPr>
              <w:t>”</w:t>
            </w:r>
            <w:r>
              <w:rPr>
                <w:rFonts w:ascii="Aptos" w:hAnsi="Aptos" w:cs="Arial"/>
                <w:sz w:val="20"/>
                <w:szCs w:val="20"/>
              </w:rPr>
              <w:t xml:space="preserve"> containing </w:t>
            </w:r>
            <w:r w:rsidR="002461A1">
              <w:rPr>
                <w:rFonts w:ascii="Aptos" w:hAnsi="Aptos" w:cs="Arial"/>
                <w:sz w:val="20"/>
                <w:szCs w:val="20"/>
              </w:rPr>
              <w:t xml:space="preserve">one new </w:t>
            </w:r>
            <w:r w:rsidR="003437D0">
              <w:rPr>
                <w:rFonts w:ascii="Aptos" w:hAnsi="Aptos" w:cs="Arial"/>
                <w:sz w:val="20"/>
                <w:szCs w:val="20"/>
              </w:rPr>
              <w:t>gen</w:t>
            </w:r>
            <w:r w:rsidR="00A23B88">
              <w:rPr>
                <w:rFonts w:ascii="Aptos" w:hAnsi="Aptos" w:cs="Arial"/>
                <w:sz w:val="20"/>
                <w:szCs w:val="20"/>
              </w:rPr>
              <w:t>us</w:t>
            </w:r>
            <w:r w:rsidR="002461A1">
              <w:rPr>
                <w:rFonts w:ascii="Aptos" w:hAnsi="Aptos" w:cs="Arial"/>
                <w:sz w:val="20"/>
                <w:szCs w:val="20"/>
              </w:rPr>
              <w:t xml:space="preserve"> “</w:t>
            </w:r>
            <w:r w:rsidR="002461A1">
              <w:rPr>
                <w:rFonts w:ascii="Aptos" w:hAnsi="Aptos" w:cs="Arial"/>
                <w:i/>
                <w:iCs/>
                <w:sz w:val="20"/>
                <w:szCs w:val="20"/>
              </w:rPr>
              <w:t>Branvirus</w:t>
            </w:r>
            <w:r w:rsidR="002461A1">
              <w:rPr>
                <w:rFonts w:ascii="Aptos" w:hAnsi="Aptos" w:cs="Arial"/>
                <w:sz w:val="20"/>
                <w:szCs w:val="20"/>
              </w:rPr>
              <w:t xml:space="preserve">” with a single species. </w:t>
            </w:r>
            <w:r>
              <w:rPr>
                <w:rFonts w:ascii="Aptos" w:hAnsi="Aptos" w:cs="Arial"/>
                <w:sz w:val="20"/>
                <w:szCs w:val="20"/>
              </w:rPr>
              <w:t xml:space="preserve">Move the existing genus </w:t>
            </w:r>
            <w:r w:rsidRPr="0033408B">
              <w:rPr>
                <w:rFonts w:ascii="Aptos" w:hAnsi="Aptos" w:cs="Arial"/>
                <w:i/>
                <w:iCs/>
                <w:sz w:val="20"/>
                <w:szCs w:val="20"/>
              </w:rPr>
              <w:t>Samwavirus</w:t>
            </w:r>
            <w:r>
              <w:rPr>
                <w:rFonts w:ascii="Aptos" w:hAnsi="Aptos" w:cs="Arial"/>
                <w:sz w:val="20"/>
                <w:szCs w:val="20"/>
              </w:rPr>
              <w:t xml:space="preserve"> into the subfamily “</w:t>
            </w:r>
            <w:r w:rsidRPr="00A23B88">
              <w:rPr>
                <w:rFonts w:ascii="Aptos" w:hAnsi="Aptos" w:cs="Arial"/>
                <w:i/>
                <w:iCs/>
                <w:sz w:val="20"/>
                <w:szCs w:val="20"/>
              </w:rPr>
              <w:t>Frobishervirinae</w:t>
            </w:r>
            <w:r>
              <w:rPr>
                <w:rFonts w:ascii="Aptos" w:hAnsi="Aptos" w:cs="Arial"/>
                <w:i/>
                <w:iCs/>
                <w:sz w:val="20"/>
                <w:szCs w:val="20"/>
              </w:rPr>
              <w:t>”</w:t>
            </w:r>
          </w:p>
          <w:p w14:paraId="0959B189" w14:textId="77777777" w:rsidR="003437D0" w:rsidRPr="00BE4F5A" w:rsidRDefault="003437D0" w:rsidP="003437D0">
            <w:pPr>
              <w:rPr>
                <w:rFonts w:ascii="Aptos" w:hAnsi="Aptos" w:cs="Arial"/>
                <w:sz w:val="20"/>
                <w:szCs w:val="20"/>
              </w:rPr>
            </w:pPr>
          </w:p>
          <w:p w14:paraId="037C6522" w14:textId="77777777" w:rsidR="003437D0" w:rsidRPr="00BE4F5A" w:rsidRDefault="003437D0" w:rsidP="003437D0">
            <w:pPr>
              <w:rPr>
                <w:rFonts w:ascii="Aptos" w:hAnsi="Aptos" w:cs="Arial"/>
                <w:sz w:val="20"/>
                <w:szCs w:val="20"/>
              </w:rPr>
            </w:pPr>
          </w:p>
          <w:p w14:paraId="564068BF" w14:textId="77777777" w:rsidR="003437D0" w:rsidRPr="00BE4F5A" w:rsidRDefault="003437D0" w:rsidP="003437D0">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Pr>
                <w:rFonts w:ascii="Aptos" w:hAnsi="Aptos" w:cs="Arial"/>
                <w:sz w:val="20"/>
              </w:rPr>
              <w:t xml:space="preserve"> These</w:t>
            </w:r>
            <w:r w:rsidRPr="001B0B99">
              <w:rPr>
                <w:rFonts w:ascii="Aptos" w:hAnsi="Aptos" w:cs="Arial"/>
                <w:sz w:val="20"/>
              </w:rPr>
              <w:t xml:space="preserve"> viruses conform to the criteria that we have established</w:t>
            </w:r>
            <w:r>
              <w:rPr>
                <w:rFonts w:ascii="Aptos" w:hAnsi="Aptos" w:cs="Arial"/>
                <w:sz w:val="20"/>
              </w:rPr>
              <w:t xml:space="preserve"> for creation of a genus and subfamily</w:t>
            </w:r>
            <w:r w:rsidRPr="001B0B99">
              <w:rPr>
                <w:rFonts w:ascii="Aptos" w:hAnsi="Aptos" w:cs="Arial"/>
                <w:sz w:val="20"/>
              </w:rPr>
              <w:t xml:space="preserve"> [8]</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6AC22FD8"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6B262FC"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597940BC" w14:textId="77777777" w:rsidR="0033408B" w:rsidRDefault="0033408B" w:rsidP="0033408B">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p>
          <w:p w14:paraId="1BB53FD8" w14:textId="77777777" w:rsidR="0033408B" w:rsidRPr="00F60B34" w:rsidRDefault="0033408B" w:rsidP="0033408B">
            <w:pPr>
              <w:rPr>
                <w:rFonts w:ascii="Aptos" w:hAnsi="Aptos" w:cs="Arial"/>
                <w:sz w:val="20"/>
                <w:szCs w:val="20"/>
              </w:rPr>
            </w:pPr>
            <w:r w:rsidRPr="00F60B34">
              <w:rPr>
                <w:rFonts w:ascii="Aptos" w:hAnsi="Aptos" w:cs="Arial"/>
                <w:sz w:val="20"/>
                <w:szCs w:val="20"/>
              </w:rPr>
              <w:t xml:space="preserve">Realm </w:t>
            </w:r>
            <w:r w:rsidRPr="00F60B34">
              <w:rPr>
                <w:rFonts w:ascii="Aptos" w:hAnsi="Aptos" w:cs="Arial"/>
                <w:i/>
                <w:iCs/>
                <w:sz w:val="20"/>
                <w:szCs w:val="20"/>
              </w:rPr>
              <w:t>Duplodnaviria</w:t>
            </w:r>
            <w:r w:rsidRPr="00F60B34">
              <w:rPr>
                <w:rFonts w:ascii="Aptos" w:hAnsi="Aptos" w:cs="Arial"/>
                <w:sz w:val="20"/>
                <w:szCs w:val="20"/>
              </w:rPr>
              <w:t xml:space="preserve">, </w:t>
            </w:r>
            <w:proofErr w:type="gramStart"/>
            <w:r w:rsidRPr="00F60B34">
              <w:rPr>
                <w:rFonts w:ascii="Aptos" w:hAnsi="Aptos" w:cs="Arial"/>
                <w:sz w:val="20"/>
                <w:szCs w:val="20"/>
              </w:rPr>
              <w:t>kingdom</w:t>
            </w:r>
            <w:proofErr w:type="gramEnd"/>
            <w:r w:rsidRPr="00F60B34">
              <w:rPr>
                <w:rFonts w:ascii="Aptos" w:hAnsi="Aptos" w:cs="Arial"/>
                <w:sz w:val="20"/>
                <w:szCs w:val="20"/>
              </w:rPr>
              <w:t xml:space="preserve"> </w:t>
            </w:r>
            <w:r w:rsidRPr="00F60B34">
              <w:rPr>
                <w:rFonts w:ascii="Aptos" w:hAnsi="Aptos" w:cs="Arial"/>
                <w:i/>
                <w:iCs/>
                <w:sz w:val="20"/>
                <w:szCs w:val="20"/>
              </w:rPr>
              <w:t>Heunggongvirae</w:t>
            </w:r>
            <w:r w:rsidRPr="00F60B34">
              <w:rPr>
                <w:rFonts w:ascii="Aptos" w:hAnsi="Aptos" w:cs="Arial"/>
                <w:sz w:val="20"/>
                <w:szCs w:val="20"/>
              </w:rPr>
              <w:t xml:space="preserve">, phylum </w:t>
            </w:r>
            <w:r w:rsidRPr="00F60B34">
              <w:rPr>
                <w:rFonts w:ascii="Aptos" w:hAnsi="Aptos" w:cs="Arial"/>
                <w:i/>
                <w:iCs/>
                <w:sz w:val="20"/>
                <w:szCs w:val="20"/>
              </w:rPr>
              <w:t>Uroviricota</w:t>
            </w:r>
            <w:r w:rsidRPr="00F60B34">
              <w:rPr>
                <w:rFonts w:ascii="Aptos" w:hAnsi="Aptos" w:cs="Arial"/>
                <w:sz w:val="20"/>
                <w:szCs w:val="20"/>
              </w:rPr>
              <w:t xml:space="preserve">, class </w:t>
            </w:r>
            <w:r w:rsidRPr="00F60B34">
              <w:rPr>
                <w:rFonts w:ascii="Aptos" w:hAnsi="Aptos" w:cs="Arial"/>
                <w:i/>
                <w:iCs/>
                <w:sz w:val="20"/>
                <w:szCs w:val="20"/>
              </w:rPr>
              <w:t>Caudoviricetes</w:t>
            </w:r>
            <w:r w:rsidRPr="00F60B34">
              <w:rPr>
                <w:rFonts w:ascii="Aptos" w:hAnsi="Aptos" w:cs="Arial"/>
                <w:sz w:val="20"/>
                <w:szCs w:val="20"/>
              </w:rPr>
              <w:t xml:space="preserve">       </w:t>
            </w:r>
          </w:p>
          <w:p w14:paraId="135F0941" w14:textId="77777777" w:rsidR="0033408B" w:rsidRPr="00BE4F5A" w:rsidRDefault="0033408B" w:rsidP="0033408B">
            <w:pPr>
              <w:rPr>
                <w:rFonts w:ascii="Aptos" w:hAnsi="Aptos" w:cs="Arial"/>
                <w:sz w:val="20"/>
                <w:szCs w:val="20"/>
              </w:rPr>
            </w:pPr>
          </w:p>
          <w:p w14:paraId="3FF2B68A" w14:textId="77777777" w:rsidR="0033408B" w:rsidRDefault="0033408B" w:rsidP="0033408B">
            <w:pPr>
              <w:rPr>
                <w:rFonts w:ascii="Aptos" w:hAnsi="Aptos" w:cs="Arial"/>
                <w:sz w:val="20"/>
                <w:szCs w:val="20"/>
              </w:rPr>
            </w:pPr>
          </w:p>
          <w:p w14:paraId="5D51A140" w14:textId="77777777" w:rsidR="0033408B" w:rsidRDefault="0033408B" w:rsidP="0033408B">
            <w:pPr>
              <w:rPr>
                <w:rFonts w:ascii="Aptos" w:hAnsi="Aptos" w:cs="Arial"/>
                <w:sz w:val="20"/>
                <w:szCs w:val="20"/>
              </w:rPr>
            </w:pPr>
            <w:r w:rsidRPr="00BE4F5A">
              <w:rPr>
                <w:rFonts w:ascii="Aptos" w:hAnsi="Aptos" w:cs="Arial"/>
                <w:i/>
                <w:sz w:val="20"/>
                <w:szCs w:val="20"/>
              </w:rPr>
              <w:lastRenderedPageBreak/>
              <w:t>Description of current taxonomy</w:t>
            </w:r>
            <w:r w:rsidRPr="00BE4F5A">
              <w:rPr>
                <w:rFonts w:ascii="Aptos" w:hAnsi="Aptos" w:cs="Arial"/>
                <w:sz w:val="20"/>
                <w:szCs w:val="20"/>
              </w:rPr>
              <w:t>:</w:t>
            </w:r>
          </w:p>
          <w:p w14:paraId="1FA3FB47" w14:textId="77777777" w:rsidR="0033408B" w:rsidRDefault="0033408B" w:rsidP="0033408B">
            <w:pPr>
              <w:rPr>
                <w:rFonts w:ascii="Aptos" w:hAnsi="Aptos" w:cs="Arial"/>
                <w:sz w:val="20"/>
                <w:szCs w:val="20"/>
              </w:rPr>
            </w:pPr>
            <w:r>
              <w:rPr>
                <w:rFonts w:ascii="Aptos" w:hAnsi="Aptos" w:cs="Arial"/>
                <w:sz w:val="20"/>
                <w:szCs w:val="20"/>
              </w:rPr>
              <w:t>The genus</w:t>
            </w:r>
            <w:r w:rsidRPr="00BE4F5A">
              <w:rPr>
                <w:rFonts w:ascii="Aptos" w:hAnsi="Aptos" w:cs="Arial"/>
                <w:sz w:val="20"/>
                <w:szCs w:val="20"/>
              </w:rPr>
              <w:t xml:space="preserve"> </w:t>
            </w:r>
            <w:r w:rsidRPr="00A23B88">
              <w:rPr>
                <w:rFonts w:ascii="Aptos" w:hAnsi="Aptos" w:cs="Arial"/>
                <w:i/>
                <w:iCs/>
                <w:sz w:val="20"/>
                <w:szCs w:val="20"/>
              </w:rPr>
              <w:t>Samwavirus</w:t>
            </w:r>
            <w:r>
              <w:rPr>
                <w:rFonts w:ascii="Aptos" w:hAnsi="Aptos" w:cs="Arial"/>
                <w:sz w:val="20"/>
                <w:szCs w:val="20"/>
              </w:rPr>
              <w:t xml:space="preserve"> was created via Taxonomy Proposal </w:t>
            </w:r>
            <w:r w:rsidRPr="00A23B88">
              <w:rPr>
                <w:rFonts w:ascii="Aptos" w:hAnsi="Aptos" w:cs="Arial"/>
                <w:sz w:val="20"/>
                <w:szCs w:val="20"/>
              </w:rPr>
              <w:t>2019.027B</w:t>
            </w:r>
            <w:r>
              <w:rPr>
                <w:rFonts w:ascii="Aptos" w:hAnsi="Aptos" w:cs="Arial"/>
                <w:sz w:val="20"/>
                <w:szCs w:val="20"/>
              </w:rPr>
              <w:t xml:space="preserve"> and contains five species. Corynebacterium phage Bran is currently unclassified.</w:t>
            </w:r>
          </w:p>
          <w:p w14:paraId="70EBA343" w14:textId="77777777" w:rsidR="0033408B" w:rsidRPr="00BE4F5A" w:rsidRDefault="0033408B" w:rsidP="0033408B">
            <w:pPr>
              <w:rPr>
                <w:rFonts w:ascii="Aptos" w:hAnsi="Aptos" w:cs="Arial"/>
                <w:sz w:val="20"/>
                <w:szCs w:val="20"/>
              </w:rPr>
            </w:pPr>
          </w:p>
          <w:p w14:paraId="1AE344B1" w14:textId="77777777" w:rsidR="0033408B" w:rsidRPr="00BE4F5A" w:rsidRDefault="0033408B" w:rsidP="0033408B">
            <w:pPr>
              <w:rPr>
                <w:rFonts w:ascii="Aptos" w:hAnsi="Aptos" w:cs="Arial"/>
                <w:sz w:val="20"/>
                <w:szCs w:val="20"/>
              </w:rPr>
            </w:pPr>
          </w:p>
          <w:p w14:paraId="1BCEFDD0" w14:textId="77777777" w:rsidR="0033408B" w:rsidRDefault="0033408B" w:rsidP="003340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6EEBE149" w14:textId="77777777" w:rsidR="0033408B" w:rsidRPr="0033408B" w:rsidRDefault="0033408B" w:rsidP="0033408B">
            <w:pPr>
              <w:rPr>
                <w:rFonts w:ascii="Aptos" w:hAnsi="Aptos" w:cs="Arial"/>
                <w:i/>
                <w:iCs/>
                <w:sz w:val="20"/>
                <w:szCs w:val="20"/>
              </w:rPr>
            </w:pPr>
            <w:r>
              <w:rPr>
                <w:rFonts w:ascii="Aptos" w:hAnsi="Aptos" w:cs="Arial"/>
                <w:sz w:val="20"/>
                <w:szCs w:val="20"/>
              </w:rPr>
              <w:t>Create a new subfamily “</w:t>
            </w:r>
            <w:r w:rsidRPr="00A23B88">
              <w:rPr>
                <w:rFonts w:ascii="Aptos" w:hAnsi="Aptos" w:cs="Arial"/>
                <w:i/>
                <w:iCs/>
                <w:sz w:val="20"/>
                <w:szCs w:val="20"/>
              </w:rPr>
              <w:t>Frobishervirinae</w:t>
            </w:r>
            <w:r>
              <w:rPr>
                <w:rFonts w:ascii="Aptos" w:hAnsi="Aptos" w:cs="Arial"/>
                <w:i/>
                <w:iCs/>
                <w:sz w:val="20"/>
                <w:szCs w:val="20"/>
              </w:rPr>
              <w:t>”</w:t>
            </w:r>
            <w:r>
              <w:rPr>
                <w:rFonts w:ascii="Aptos" w:hAnsi="Aptos" w:cs="Arial"/>
                <w:sz w:val="20"/>
                <w:szCs w:val="20"/>
              </w:rPr>
              <w:t xml:space="preserve"> containing one new genus “</w:t>
            </w:r>
            <w:r>
              <w:rPr>
                <w:rFonts w:ascii="Aptos" w:hAnsi="Aptos" w:cs="Arial"/>
                <w:i/>
                <w:iCs/>
                <w:sz w:val="20"/>
                <w:szCs w:val="20"/>
              </w:rPr>
              <w:t>Branvirus</w:t>
            </w:r>
            <w:r>
              <w:rPr>
                <w:rFonts w:ascii="Aptos" w:hAnsi="Aptos" w:cs="Arial"/>
                <w:sz w:val="20"/>
                <w:szCs w:val="20"/>
              </w:rPr>
              <w:t xml:space="preserve">” with a single species. Move the existing genus </w:t>
            </w:r>
            <w:r w:rsidRPr="0033408B">
              <w:rPr>
                <w:rFonts w:ascii="Aptos" w:hAnsi="Aptos" w:cs="Arial"/>
                <w:i/>
                <w:iCs/>
                <w:sz w:val="20"/>
                <w:szCs w:val="20"/>
              </w:rPr>
              <w:t>Samwavirus</w:t>
            </w:r>
            <w:r>
              <w:rPr>
                <w:rFonts w:ascii="Aptos" w:hAnsi="Aptos" w:cs="Arial"/>
                <w:sz w:val="20"/>
                <w:szCs w:val="20"/>
              </w:rPr>
              <w:t xml:space="preserve"> into the subfamily “</w:t>
            </w:r>
            <w:r w:rsidRPr="00A23B88">
              <w:rPr>
                <w:rFonts w:ascii="Aptos" w:hAnsi="Aptos" w:cs="Arial"/>
                <w:i/>
                <w:iCs/>
                <w:sz w:val="20"/>
                <w:szCs w:val="20"/>
              </w:rPr>
              <w:t>Frobishervirinae</w:t>
            </w:r>
            <w:r>
              <w:rPr>
                <w:rFonts w:ascii="Aptos" w:hAnsi="Aptos" w:cs="Arial"/>
                <w:i/>
                <w:iCs/>
                <w:sz w:val="20"/>
                <w:szCs w:val="20"/>
              </w:rPr>
              <w:t>”</w:t>
            </w:r>
          </w:p>
          <w:p w14:paraId="3B3F8CF9" w14:textId="77777777" w:rsidR="003437D0" w:rsidRPr="00BE4F5A" w:rsidRDefault="003437D0" w:rsidP="003437D0">
            <w:pPr>
              <w:rPr>
                <w:rFonts w:ascii="Aptos" w:hAnsi="Aptos" w:cs="Arial"/>
                <w:sz w:val="20"/>
                <w:szCs w:val="20"/>
              </w:rPr>
            </w:pPr>
          </w:p>
          <w:p w14:paraId="2AF16E65" w14:textId="77777777" w:rsidR="0033408B" w:rsidRDefault="003437D0" w:rsidP="003437D0">
            <w:pPr>
              <w:rPr>
                <w:rFonts w:ascii="Aptos" w:hAnsi="Aptos" w:cs="Arial"/>
                <w:iCs/>
                <w:sz w:val="20"/>
                <w:szCs w:val="20"/>
              </w:rPr>
            </w:pPr>
            <w:r>
              <w:rPr>
                <w:rFonts w:ascii="Aptos" w:hAnsi="Aptos" w:cs="Arial"/>
                <w:i/>
                <w:sz w:val="20"/>
                <w:szCs w:val="20"/>
              </w:rPr>
              <w:t>Demarcation criteria</w:t>
            </w:r>
            <w:r w:rsidRPr="007D4CED">
              <w:rPr>
                <w:rFonts w:ascii="Aptos" w:hAnsi="Aptos" w:cs="Arial"/>
                <w:iCs/>
                <w:sz w:val="20"/>
                <w:szCs w:val="20"/>
              </w:rPr>
              <w:t xml:space="preserve">: </w:t>
            </w:r>
            <w:r>
              <w:rPr>
                <w:rFonts w:ascii="Aptos" w:hAnsi="Aptos" w:cs="Arial"/>
                <w:iCs/>
                <w:sz w:val="20"/>
                <w:szCs w:val="20"/>
              </w:rPr>
              <w:t xml:space="preserve">  </w:t>
            </w:r>
          </w:p>
          <w:p w14:paraId="100FFBA9" w14:textId="7DAB2D2F" w:rsidR="003437D0" w:rsidRPr="007D4CED" w:rsidRDefault="003437D0" w:rsidP="003437D0">
            <w:pPr>
              <w:rPr>
                <w:rFonts w:ascii="Aptos" w:hAnsi="Aptos" w:cs="Arial"/>
                <w:iCs/>
                <w:sz w:val="20"/>
                <w:szCs w:val="20"/>
              </w:rPr>
            </w:pPr>
            <w:r w:rsidRPr="007D4CED">
              <w:rPr>
                <w:rFonts w:ascii="Aptos" w:hAnsi="Aptos" w:cs="Arial"/>
                <w:iCs/>
                <w:sz w:val="20"/>
                <w:szCs w:val="20"/>
              </w:rPr>
              <w:t>The Bacterial and Archaeal Virus Subcommittee established 70% average nucleotide identity (ANI) threshold for genus classification or 95% ANI for species [8]</w:t>
            </w:r>
            <w:r>
              <w:rPr>
                <w:rFonts w:ascii="Aptos" w:hAnsi="Aptos" w:cs="Arial"/>
                <w:iCs/>
                <w:sz w:val="20"/>
                <w:szCs w:val="20"/>
              </w:rPr>
              <w:t xml:space="preserve">.  </w:t>
            </w:r>
            <w:r w:rsidRPr="003437D0">
              <w:rPr>
                <w:rFonts w:ascii="Aptos" w:hAnsi="Aptos" w:cs="Arial"/>
                <w:iCs/>
                <w:sz w:val="20"/>
                <w:szCs w:val="20"/>
              </w:rPr>
              <w:t>Subfamilies are to be created when two or more genera are related below the family level. In practical terms, this usually means that they share a low degree of sequence similarity (usually about 40-50%) and that the genera form a clade in a marker tree phylogeny [</w:t>
            </w:r>
            <w:r>
              <w:rPr>
                <w:rFonts w:ascii="Aptos" w:hAnsi="Aptos" w:cs="Arial"/>
                <w:iCs/>
                <w:sz w:val="20"/>
                <w:szCs w:val="20"/>
              </w:rPr>
              <w:t>8</w:t>
            </w:r>
            <w:r w:rsidRPr="003437D0">
              <w:rPr>
                <w:rFonts w:ascii="Aptos" w:hAnsi="Aptos" w:cs="Arial"/>
                <w:iCs/>
                <w:sz w:val="20"/>
                <w:szCs w:val="20"/>
              </w:rPr>
              <w:t>].</w:t>
            </w:r>
          </w:p>
          <w:p w14:paraId="503635A5" w14:textId="77777777" w:rsidR="003437D0" w:rsidRDefault="003437D0" w:rsidP="003437D0">
            <w:pPr>
              <w:rPr>
                <w:rFonts w:ascii="Aptos" w:hAnsi="Aptos" w:cs="Arial"/>
                <w:i/>
                <w:sz w:val="20"/>
                <w:szCs w:val="20"/>
              </w:rPr>
            </w:pPr>
          </w:p>
          <w:p w14:paraId="1F854A9A" w14:textId="77777777" w:rsidR="0033408B" w:rsidRDefault="003437D0" w:rsidP="003437D0">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123A905A" w14:textId="0B24D829" w:rsidR="003437D0" w:rsidRPr="00BE4F5A" w:rsidRDefault="003437D0" w:rsidP="003437D0">
            <w:pPr>
              <w:rPr>
                <w:rFonts w:ascii="Aptos" w:hAnsi="Aptos" w:cs="Arial"/>
                <w:sz w:val="20"/>
                <w:szCs w:val="20"/>
              </w:rPr>
            </w:pPr>
            <w:r>
              <w:rPr>
                <w:rFonts w:ascii="Aptos" w:hAnsi="Aptos" w:cs="Arial"/>
                <w:sz w:val="20"/>
                <w:szCs w:val="20"/>
              </w:rPr>
              <w:t xml:space="preserve">These viruses conform to the criteria that we have established [8] for creating </w:t>
            </w:r>
            <w:proofErr w:type="gramStart"/>
            <w:r>
              <w:rPr>
                <w:rFonts w:ascii="Aptos" w:hAnsi="Aptos" w:cs="Arial"/>
                <w:sz w:val="20"/>
                <w:szCs w:val="20"/>
              </w:rPr>
              <w:t>genera</w:t>
            </w:r>
            <w:proofErr w:type="gramEnd"/>
            <w:r>
              <w:rPr>
                <w:rFonts w:ascii="Aptos" w:hAnsi="Aptos" w:cs="Arial"/>
                <w:sz w:val="20"/>
                <w:szCs w:val="20"/>
              </w:rPr>
              <w:t xml:space="preserve"> and subfamilies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BBA873D" w14:textId="77777777" w:rsidR="004A4438" w:rsidRPr="00DF1E09" w:rsidRDefault="004A4438" w:rsidP="004A4438">
            <w:pPr>
              <w:rPr>
                <w:rFonts w:ascii="Aptos" w:hAnsi="Aptos" w:cs="Arial"/>
                <w:sz w:val="20"/>
                <w:szCs w:val="20"/>
              </w:rPr>
            </w:pPr>
            <w:r w:rsidRPr="00DF1E09">
              <w:rPr>
                <w:rFonts w:ascii="Aptos" w:hAnsi="Aptos" w:cs="Arial"/>
                <w:sz w:val="20"/>
                <w:szCs w:val="20"/>
              </w:rPr>
              <w:t>1.</w:t>
            </w:r>
            <w:r w:rsidRPr="00DF1E09">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DF1E09">
              <w:rPr>
                <w:rFonts w:ascii="Aptos" w:hAnsi="Aptos" w:cs="Arial"/>
                <w:sz w:val="20"/>
                <w:szCs w:val="20"/>
              </w:rPr>
              <w:t>):D</w:t>
            </w:r>
            <w:proofErr w:type="gramEnd"/>
            <w:r w:rsidRPr="00DF1E09">
              <w:rPr>
                <w:rFonts w:ascii="Aptos" w:hAnsi="Aptos" w:cs="Arial"/>
                <w:sz w:val="20"/>
                <w:szCs w:val="20"/>
              </w:rPr>
              <w:t>10-D17. doi: 10.1093/nar/gkaa892. PMID: 33095870</w:t>
            </w:r>
          </w:p>
          <w:p w14:paraId="4DE2FDE9"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2.              O'Leary NA, Wright MW, Brister JR, Ciufo S, Haddad D, McVeigh R, et al. Reference sequence (RefSeq) database at NCBI: </w:t>
            </w:r>
            <w:proofErr w:type="gramStart"/>
            <w:r w:rsidRPr="00DF1E09">
              <w:rPr>
                <w:rFonts w:ascii="Aptos" w:hAnsi="Aptos" w:cs="Arial"/>
                <w:sz w:val="20"/>
                <w:szCs w:val="20"/>
              </w:rPr>
              <w:t>current status</w:t>
            </w:r>
            <w:proofErr w:type="gramEnd"/>
            <w:r w:rsidRPr="00DF1E09">
              <w:rPr>
                <w:rFonts w:ascii="Aptos" w:hAnsi="Aptos" w:cs="Arial"/>
                <w:sz w:val="20"/>
                <w:szCs w:val="20"/>
              </w:rPr>
              <w:t>, taxonomic expansion, and functional annotation. Nucleic Acids Res. 2016;44(D1</w:t>
            </w:r>
            <w:proofErr w:type="gramStart"/>
            <w:r w:rsidRPr="00DF1E09">
              <w:rPr>
                <w:rFonts w:ascii="Aptos" w:hAnsi="Aptos" w:cs="Arial"/>
                <w:sz w:val="20"/>
                <w:szCs w:val="20"/>
              </w:rPr>
              <w:t>):D</w:t>
            </w:r>
            <w:proofErr w:type="gramEnd"/>
            <w:r w:rsidRPr="00DF1E09">
              <w:rPr>
                <w:rFonts w:ascii="Aptos" w:hAnsi="Aptos" w:cs="Arial"/>
                <w:sz w:val="20"/>
                <w:szCs w:val="20"/>
              </w:rPr>
              <w:t>733-45. doi: 10.1093/nar/gkv1189. PMID: 26553804.</w:t>
            </w:r>
          </w:p>
          <w:p w14:paraId="1833A9D1" w14:textId="77777777" w:rsidR="004A4438" w:rsidRPr="00DF1E09" w:rsidRDefault="004A4438" w:rsidP="004A4438">
            <w:pPr>
              <w:rPr>
                <w:rFonts w:ascii="Aptos" w:hAnsi="Aptos" w:cs="Arial"/>
                <w:sz w:val="20"/>
                <w:szCs w:val="20"/>
              </w:rPr>
            </w:pPr>
            <w:r w:rsidRPr="00DF1E09">
              <w:rPr>
                <w:rFonts w:ascii="Aptos" w:hAnsi="Aptos" w:cs="Arial"/>
                <w:sz w:val="20"/>
                <w:szCs w:val="20"/>
              </w:rPr>
              <w:t>3.</w:t>
            </w:r>
            <w:r w:rsidRPr="00DF1E09">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106660F" w14:textId="77777777" w:rsidR="004A4438" w:rsidRPr="00DF1E09" w:rsidRDefault="004A4438" w:rsidP="004A4438">
            <w:pPr>
              <w:rPr>
                <w:rFonts w:ascii="Aptos" w:hAnsi="Aptos" w:cs="Arial"/>
                <w:sz w:val="20"/>
                <w:szCs w:val="20"/>
              </w:rPr>
            </w:pPr>
            <w:r w:rsidRPr="00DF1E09">
              <w:rPr>
                <w:rFonts w:ascii="Aptos" w:hAnsi="Aptos" w:cs="Arial"/>
                <w:sz w:val="20"/>
                <w:szCs w:val="20"/>
              </w:rPr>
              <w:t>4.</w:t>
            </w:r>
            <w:r w:rsidRPr="00DF1E09">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3D860A97" w14:textId="77777777" w:rsidR="004A4438" w:rsidRPr="00DF1E09" w:rsidRDefault="004A4438" w:rsidP="004A4438">
            <w:pPr>
              <w:rPr>
                <w:rFonts w:ascii="Aptos" w:hAnsi="Aptos" w:cs="Arial"/>
                <w:sz w:val="20"/>
                <w:szCs w:val="20"/>
              </w:rPr>
            </w:pPr>
            <w:r w:rsidRPr="00DF1E09">
              <w:rPr>
                <w:rFonts w:ascii="Aptos" w:hAnsi="Aptos" w:cs="Arial"/>
                <w:sz w:val="20"/>
                <w:szCs w:val="20"/>
              </w:rPr>
              <w:t>5.             Rohwer F, Edwards R. The Phage Proteomic Tree: a genome-based taxonomy for phage. J Bacteriol. 2002 Aug;184(16):4529-35. PubMed PMID: 12142423</w:t>
            </w:r>
            <w:r w:rsidRPr="00DF1E09">
              <w:rPr>
                <w:rFonts w:ascii="Aptos" w:hAnsi="Aptos" w:cs="Arial"/>
                <w:sz w:val="20"/>
                <w:szCs w:val="20"/>
              </w:rPr>
              <w:tab/>
              <w:t xml:space="preserve"> </w:t>
            </w:r>
          </w:p>
          <w:p w14:paraId="5A512516" w14:textId="77777777" w:rsidR="004A4438" w:rsidRPr="00DF1E09" w:rsidRDefault="004A4438" w:rsidP="004A4438">
            <w:pPr>
              <w:rPr>
                <w:rFonts w:ascii="Aptos" w:hAnsi="Aptos" w:cs="Arial"/>
                <w:sz w:val="20"/>
                <w:szCs w:val="20"/>
              </w:rPr>
            </w:pPr>
            <w:r w:rsidRPr="00DF1E09">
              <w:rPr>
                <w:rFonts w:ascii="Aptos" w:hAnsi="Aptos" w:cs="Arial"/>
                <w:sz w:val="20"/>
                <w:szCs w:val="20"/>
              </w:rPr>
              <w:t>6.</w:t>
            </w:r>
            <w:r w:rsidRPr="00DF1E09">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sidRPr="00DF1E09">
              <w:rPr>
                <w:rFonts w:ascii="Aptos" w:hAnsi="Aptos" w:cs="Arial"/>
                <w:sz w:val="20"/>
                <w:szCs w:val="20"/>
              </w:rPr>
              <w:t>2013;6:140</w:t>
            </w:r>
            <w:proofErr w:type="gramEnd"/>
            <w:r w:rsidRPr="00DF1E09">
              <w:rPr>
                <w:rFonts w:ascii="Aptos" w:hAnsi="Aptos" w:cs="Arial"/>
                <w:sz w:val="20"/>
                <w:szCs w:val="20"/>
              </w:rPr>
              <w:t>. doi: 10.1186/1756-0500-6-140.  PMID:   23566564.</w:t>
            </w:r>
          </w:p>
          <w:p w14:paraId="76089BD9" w14:textId="77777777" w:rsidR="004A4438" w:rsidRPr="00DF1E09" w:rsidRDefault="004A4438" w:rsidP="004A4438">
            <w:pPr>
              <w:rPr>
                <w:rFonts w:ascii="Aptos" w:hAnsi="Aptos" w:cs="Arial"/>
                <w:sz w:val="20"/>
                <w:szCs w:val="20"/>
              </w:rPr>
            </w:pPr>
            <w:r w:rsidRPr="00DF1E09">
              <w:rPr>
                <w:rFonts w:ascii="Aptos" w:hAnsi="Aptos" w:cs="Arial"/>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434FD263" w14:textId="77777777" w:rsidR="004A4438" w:rsidRPr="00DF1E09" w:rsidRDefault="004A4438" w:rsidP="004A4438">
            <w:pPr>
              <w:rPr>
                <w:rFonts w:ascii="Aptos" w:hAnsi="Aptos" w:cs="Arial"/>
                <w:sz w:val="20"/>
                <w:szCs w:val="20"/>
              </w:rPr>
            </w:pPr>
            <w:r w:rsidRPr="00DF1E09">
              <w:rPr>
                <w:rFonts w:ascii="Aptos" w:hAnsi="Aptos" w:cs="Arial"/>
                <w:sz w:val="20"/>
                <w:szCs w:val="20"/>
              </w:rPr>
              <w:t>8.</w:t>
            </w:r>
            <w:r w:rsidRPr="00DF1E09">
              <w:rPr>
                <w:rFonts w:ascii="Aptos" w:hAnsi="Aptos" w:cs="Arial"/>
                <w:sz w:val="20"/>
                <w:szCs w:val="20"/>
              </w:rPr>
              <w:tab/>
              <w:t>Turner D, Kropinski AM, Adriaenssens EM. A Roadmap for Genome-Based Phage Taxonomy. Viruses. 2021 Mar 18;13(3):506. doi: 10.3390/v13030506. PMID: 33803862; PMCID: PMC8003253.</w:t>
            </w:r>
          </w:p>
          <w:p w14:paraId="6846F1DC" w14:textId="77777777" w:rsidR="004A4438" w:rsidRPr="00DF1E09" w:rsidRDefault="004A4438" w:rsidP="004A4438">
            <w:pPr>
              <w:rPr>
                <w:rFonts w:ascii="Aptos" w:hAnsi="Aptos" w:cs="Arial"/>
                <w:sz w:val="20"/>
                <w:szCs w:val="20"/>
              </w:rPr>
            </w:pPr>
            <w:r w:rsidRPr="00DF1E09">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DF1E09">
              <w:rPr>
                <w:rFonts w:ascii="Aptos" w:hAnsi="Aptos" w:cs="Arial"/>
                <w:sz w:val="20"/>
                <w:szCs w:val="20"/>
              </w:rPr>
              <w:t>):W</w:t>
            </w:r>
            <w:proofErr w:type="gramEnd"/>
            <w:r w:rsidRPr="00DF1E09">
              <w:rPr>
                <w:rFonts w:ascii="Aptos" w:hAnsi="Aptos" w:cs="Arial"/>
                <w:sz w:val="20"/>
                <w:szCs w:val="20"/>
              </w:rPr>
              <w:t>260-W265. doi: 10.1093/nar/gkz303. PMID: 31028399; PMCID: PMC6602494.</w:t>
            </w:r>
          </w:p>
          <w:p w14:paraId="04B97338"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9.             Letunic I, Bork P. Interactive Tree </w:t>
            </w:r>
            <w:proofErr w:type="gramStart"/>
            <w:r w:rsidRPr="00DF1E09">
              <w:rPr>
                <w:rFonts w:ascii="Aptos" w:hAnsi="Aptos" w:cs="Arial"/>
                <w:sz w:val="20"/>
                <w:szCs w:val="20"/>
              </w:rPr>
              <w:t>Of</w:t>
            </w:r>
            <w:proofErr w:type="gramEnd"/>
            <w:r w:rsidRPr="00DF1E09">
              <w:rPr>
                <w:rFonts w:ascii="Aptos" w:hAnsi="Aptos" w:cs="Arial"/>
                <w:sz w:val="20"/>
                <w:szCs w:val="20"/>
              </w:rPr>
              <w:t xml:space="preserve"> Life (iTOL): an online tool for phylogenetic tree display and annotation. Bioinformatics. 2007 Jan 1;23(1):127-8. doi: 10.1093/bioinformatics/btl529. Epub 2006 Oct 18. PMID: 17050570.</w:t>
            </w:r>
          </w:p>
          <w:p w14:paraId="11D22677" w14:textId="5985ED34" w:rsidR="00953FFE" w:rsidRPr="00BE4F5A" w:rsidRDefault="004A4438" w:rsidP="004A4438">
            <w:pPr>
              <w:rPr>
                <w:rFonts w:ascii="Aptos" w:hAnsi="Aptos" w:cs="Arial"/>
                <w:sz w:val="20"/>
                <w:szCs w:val="20"/>
              </w:rPr>
            </w:pPr>
            <w:r w:rsidRPr="00DF1E09">
              <w:rPr>
                <w:rFonts w:ascii="Aptos" w:hAnsi="Aptos" w:cs="Arial"/>
                <w:sz w:val="20"/>
                <w:szCs w:val="20"/>
              </w:rPr>
              <w:t xml:space="preserve">10.          Zhou T, Xu K, Zhao F, Liu W, Li L, Hua Z, Zhou X. </w:t>
            </w:r>
            <w:proofErr w:type="gramStart"/>
            <w:r w:rsidRPr="00DF1E09">
              <w:rPr>
                <w:rFonts w:ascii="Aptos" w:hAnsi="Aptos" w:cs="Arial"/>
                <w:sz w:val="20"/>
                <w:szCs w:val="20"/>
              </w:rPr>
              <w:t>itol.toolkit</w:t>
            </w:r>
            <w:proofErr w:type="gramEnd"/>
            <w:r w:rsidRPr="00DF1E09">
              <w:rPr>
                <w:rFonts w:ascii="Aptos" w:hAnsi="Aptos" w:cs="Arial"/>
                <w:sz w:val="20"/>
                <w:szCs w:val="20"/>
              </w:rPr>
              <w:t xml:space="preserve"> accelerates working with iTOL (Interactive Tree of Life) by an automated generation of annotation files. Bioinformatics. 2023 Jun 1;39(6</w:t>
            </w:r>
            <w:proofErr w:type="gramStart"/>
            <w:r w:rsidRPr="00DF1E09">
              <w:rPr>
                <w:rFonts w:ascii="Aptos" w:hAnsi="Aptos" w:cs="Arial"/>
                <w:sz w:val="20"/>
                <w:szCs w:val="20"/>
              </w:rPr>
              <w:t>):btad</w:t>
            </w:r>
            <w:proofErr w:type="gramEnd"/>
            <w:r w:rsidRPr="00DF1E09">
              <w:rPr>
                <w:rFonts w:ascii="Aptos" w:hAnsi="Aptos" w:cs="Arial"/>
                <w:sz w:val="20"/>
                <w:szCs w:val="20"/>
              </w:rPr>
              <w:t>339. doi: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360E41F2" w:rsidR="00FC2269" w:rsidRPr="00220A26" w:rsidRDefault="00FC2269" w:rsidP="005D0FE6">
            <w:pPr>
              <w:rPr>
                <w:rFonts w:ascii="Aptos" w:hAnsi="Aptos" w:cs="Arial"/>
                <w:b/>
                <w:color w:val="0000FF"/>
                <w:sz w:val="20"/>
              </w:rPr>
            </w:pPr>
            <w:r>
              <w:rPr>
                <w:rFonts w:ascii="Aptos" w:hAnsi="Aptos" w:cs="Arial"/>
                <w:b/>
                <w:sz w:val="20"/>
                <w:szCs w:val="20"/>
              </w:rPr>
              <w:lastRenderedPageBreak/>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39149017" w:rsidR="00FC2269" w:rsidRPr="008B6D55" w:rsidRDefault="00FC2269" w:rsidP="005D0FE6">
            <w:pPr>
              <w:rPr>
                <w:rFonts w:ascii="Aptos" w:hAnsi="Aptos" w:cs="Arial"/>
                <w:b/>
                <w:i/>
                <w:iCs/>
                <w:sz w:val="20"/>
                <w:szCs w:val="20"/>
              </w:rPr>
            </w:pPr>
          </w:p>
        </w:tc>
        <w:tc>
          <w:tcPr>
            <w:tcW w:w="6663" w:type="dxa"/>
          </w:tcPr>
          <w:p w14:paraId="22F4B256" w14:textId="0D741349"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C0BAEFA"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37447461" w:rsidR="00A174CC" w:rsidRDefault="00FC2269" w:rsidP="00FC2269">
      <w:pPr>
        <w:rPr>
          <w:rFonts w:ascii="Aptos" w:hAnsi="Aptos"/>
        </w:rPr>
      </w:pPr>
      <w:r w:rsidRPr="006C0F51">
        <w:rPr>
          <w:rFonts w:ascii="Aptos" w:hAnsi="Aptos" w:cs="Arial"/>
          <w:color w:val="808080" w:themeColor="background1" w:themeShade="80"/>
          <w:sz w:val="20"/>
        </w:rPr>
        <w:t>&lt;Start here&gt;</w:t>
      </w:r>
      <w:r w:rsidR="00955C67" w:rsidRPr="00A85E48">
        <w:rPr>
          <w:rFonts w:ascii="Aptos" w:hAnsi="Aptos"/>
          <w:b/>
          <w:bCs/>
        </w:rPr>
        <w:t>Table 1.</w:t>
      </w:r>
      <w:r w:rsidR="00955C67" w:rsidRPr="00A85E48">
        <w:rPr>
          <w:rFonts w:ascii="Aptos" w:hAnsi="Aptos"/>
        </w:rPr>
        <w:t xml:space="preserve"> </w:t>
      </w:r>
      <w:r w:rsidR="00AB01F1">
        <w:rPr>
          <w:rFonts w:ascii="Aptos" w:hAnsi="Aptos"/>
        </w:rPr>
        <w:t xml:space="preserve">Properties of phage Bran </w:t>
      </w:r>
    </w:p>
    <w:p w14:paraId="0EFE6D5C" w14:textId="77777777" w:rsidR="00AB01F1" w:rsidRDefault="00AB01F1" w:rsidP="00FC2269">
      <w:pPr>
        <w:rPr>
          <w:rFonts w:ascii="Aptos" w:hAnsi="Aptos"/>
        </w:rPr>
      </w:pPr>
    </w:p>
    <w:tbl>
      <w:tblPr>
        <w:tblStyle w:val="TableGrid"/>
        <w:tblW w:w="0" w:type="auto"/>
        <w:tblInd w:w="-572" w:type="dxa"/>
        <w:tblLook w:val="04A0" w:firstRow="1" w:lastRow="0" w:firstColumn="1" w:lastColumn="0" w:noHBand="0" w:noVBand="1"/>
      </w:tblPr>
      <w:tblGrid>
        <w:gridCol w:w="1760"/>
        <w:gridCol w:w="1727"/>
        <w:gridCol w:w="1315"/>
        <w:gridCol w:w="1149"/>
        <w:gridCol w:w="1293"/>
        <w:gridCol w:w="991"/>
        <w:gridCol w:w="977"/>
        <w:gridCol w:w="683"/>
      </w:tblGrid>
      <w:tr w:rsidR="00AB01F1" w14:paraId="294817E3" w14:textId="77777777" w:rsidTr="00AB01F1">
        <w:tc>
          <w:tcPr>
            <w:tcW w:w="2081" w:type="dxa"/>
          </w:tcPr>
          <w:p w14:paraId="3B309FE8" w14:textId="77777777" w:rsidR="00AB01F1" w:rsidRPr="00F00E0B" w:rsidRDefault="00AB01F1" w:rsidP="0026594A">
            <w:pPr>
              <w:rPr>
                <w:rFonts w:ascii="Aptos" w:hAnsi="Aptos"/>
                <w:b/>
                <w:bCs/>
                <w:sz w:val="20"/>
                <w:szCs w:val="20"/>
              </w:rPr>
            </w:pPr>
            <w:r w:rsidRPr="00F00E0B">
              <w:rPr>
                <w:rFonts w:ascii="Aptos" w:hAnsi="Aptos"/>
                <w:b/>
                <w:bCs/>
                <w:sz w:val="20"/>
                <w:szCs w:val="20"/>
              </w:rPr>
              <w:t>Phage name</w:t>
            </w:r>
          </w:p>
        </w:tc>
        <w:tc>
          <w:tcPr>
            <w:tcW w:w="1654" w:type="dxa"/>
          </w:tcPr>
          <w:p w14:paraId="537365D7" w14:textId="77777777" w:rsidR="00AB01F1" w:rsidRPr="00F00E0B" w:rsidRDefault="00AB01F1" w:rsidP="0026594A">
            <w:pPr>
              <w:rPr>
                <w:rFonts w:ascii="Aptos" w:hAnsi="Aptos"/>
                <w:b/>
                <w:bCs/>
                <w:sz w:val="20"/>
                <w:szCs w:val="20"/>
              </w:rPr>
            </w:pPr>
            <w:r w:rsidRPr="00F00E0B">
              <w:rPr>
                <w:rFonts w:ascii="Aptos" w:hAnsi="Aptos"/>
                <w:b/>
                <w:bCs/>
                <w:sz w:val="20"/>
                <w:szCs w:val="20"/>
              </w:rPr>
              <w:t>Host</w:t>
            </w:r>
          </w:p>
        </w:tc>
        <w:tc>
          <w:tcPr>
            <w:tcW w:w="1262" w:type="dxa"/>
          </w:tcPr>
          <w:p w14:paraId="0D16CBCA" w14:textId="77777777" w:rsidR="00AB01F1" w:rsidRPr="00F00E0B" w:rsidRDefault="00AB01F1" w:rsidP="0026594A">
            <w:pPr>
              <w:rPr>
                <w:rFonts w:ascii="Aptos" w:hAnsi="Aptos"/>
                <w:b/>
                <w:bCs/>
                <w:sz w:val="20"/>
                <w:szCs w:val="20"/>
              </w:rPr>
            </w:pPr>
            <w:r w:rsidRPr="00F00E0B">
              <w:rPr>
                <w:rFonts w:ascii="Aptos" w:hAnsi="Aptos"/>
                <w:b/>
                <w:bCs/>
                <w:sz w:val="20"/>
                <w:szCs w:val="20"/>
              </w:rPr>
              <w:t>Morphotype</w:t>
            </w:r>
          </w:p>
        </w:tc>
        <w:tc>
          <w:tcPr>
            <w:tcW w:w="1104" w:type="dxa"/>
          </w:tcPr>
          <w:p w14:paraId="3E94C053" w14:textId="77777777" w:rsidR="00AB01F1" w:rsidRPr="00F00E0B" w:rsidRDefault="00AB01F1" w:rsidP="0026594A">
            <w:pPr>
              <w:rPr>
                <w:rFonts w:ascii="Aptos" w:hAnsi="Aptos"/>
                <w:b/>
                <w:bCs/>
                <w:sz w:val="20"/>
                <w:szCs w:val="20"/>
              </w:rPr>
            </w:pPr>
            <w:r w:rsidRPr="00F00E0B">
              <w:rPr>
                <w:rFonts w:ascii="Aptos" w:hAnsi="Aptos"/>
                <w:b/>
                <w:bCs/>
                <w:sz w:val="20"/>
                <w:szCs w:val="20"/>
              </w:rPr>
              <w:t>Lifestyle</w:t>
            </w:r>
          </w:p>
        </w:tc>
        <w:tc>
          <w:tcPr>
            <w:tcW w:w="1241" w:type="dxa"/>
          </w:tcPr>
          <w:p w14:paraId="6BA315FA" w14:textId="77777777" w:rsidR="00AB01F1" w:rsidRPr="00F00E0B" w:rsidRDefault="00AB01F1" w:rsidP="0026594A">
            <w:pPr>
              <w:rPr>
                <w:rFonts w:ascii="Aptos" w:hAnsi="Aptos"/>
                <w:b/>
                <w:bCs/>
                <w:sz w:val="20"/>
                <w:szCs w:val="20"/>
              </w:rPr>
            </w:pPr>
            <w:r w:rsidRPr="00F00E0B">
              <w:rPr>
                <w:rFonts w:ascii="Aptos" w:hAnsi="Aptos"/>
                <w:b/>
                <w:bCs/>
                <w:sz w:val="20"/>
                <w:szCs w:val="20"/>
              </w:rPr>
              <w:t>Accession No.</w:t>
            </w:r>
          </w:p>
        </w:tc>
        <w:tc>
          <w:tcPr>
            <w:tcW w:w="953" w:type="dxa"/>
          </w:tcPr>
          <w:p w14:paraId="6A8F1240" w14:textId="77777777" w:rsidR="00AB01F1" w:rsidRPr="00F00E0B" w:rsidRDefault="00AB01F1" w:rsidP="0026594A">
            <w:pPr>
              <w:rPr>
                <w:rFonts w:ascii="Aptos" w:hAnsi="Aptos"/>
                <w:b/>
                <w:bCs/>
                <w:sz w:val="20"/>
                <w:szCs w:val="20"/>
              </w:rPr>
            </w:pPr>
            <w:r w:rsidRPr="00F00E0B">
              <w:rPr>
                <w:rFonts w:ascii="Aptos" w:hAnsi="Aptos"/>
                <w:b/>
                <w:bCs/>
                <w:sz w:val="20"/>
                <w:szCs w:val="20"/>
              </w:rPr>
              <w:t>Genome size</w:t>
            </w:r>
          </w:p>
        </w:tc>
        <w:tc>
          <w:tcPr>
            <w:tcW w:w="940" w:type="dxa"/>
          </w:tcPr>
          <w:p w14:paraId="0DBC19F6" w14:textId="77777777" w:rsidR="00AB01F1" w:rsidRPr="00F00E0B" w:rsidRDefault="00AB01F1" w:rsidP="0026594A">
            <w:pPr>
              <w:rPr>
                <w:rFonts w:ascii="Aptos" w:hAnsi="Aptos"/>
                <w:b/>
                <w:bCs/>
                <w:sz w:val="20"/>
                <w:szCs w:val="20"/>
              </w:rPr>
            </w:pPr>
            <w:r w:rsidRPr="00F00E0B">
              <w:rPr>
                <w:rFonts w:ascii="Aptos" w:hAnsi="Aptos"/>
                <w:b/>
                <w:bCs/>
                <w:sz w:val="20"/>
                <w:szCs w:val="20"/>
              </w:rPr>
              <w:t>No. proteins</w:t>
            </w:r>
          </w:p>
        </w:tc>
        <w:tc>
          <w:tcPr>
            <w:tcW w:w="660" w:type="dxa"/>
          </w:tcPr>
          <w:p w14:paraId="043CBDC0" w14:textId="77777777" w:rsidR="00AB01F1" w:rsidRPr="00F00E0B" w:rsidRDefault="00AB01F1" w:rsidP="0026594A">
            <w:pPr>
              <w:rPr>
                <w:rFonts w:ascii="Aptos" w:hAnsi="Aptos"/>
                <w:b/>
                <w:bCs/>
                <w:sz w:val="20"/>
                <w:szCs w:val="20"/>
              </w:rPr>
            </w:pPr>
            <w:r w:rsidRPr="00F00E0B">
              <w:rPr>
                <w:rFonts w:ascii="Aptos" w:hAnsi="Aptos"/>
                <w:b/>
                <w:bCs/>
                <w:sz w:val="20"/>
                <w:szCs w:val="20"/>
              </w:rPr>
              <w:t>No. tRNA</w:t>
            </w:r>
          </w:p>
        </w:tc>
      </w:tr>
      <w:tr w:rsidR="00AB01F1" w14:paraId="64310134" w14:textId="77777777" w:rsidTr="00AB01F1">
        <w:tc>
          <w:tcPr>
            <w:tcW w:w="2081" w:type="dxa"/>
          </w:tcPr>
          <w:p w14:paraId="4DC92E97" w14:textId="4D226842" w:rsidR="00AB01F1" w:rsidRPr="00F00E0B" w:rsidRDefault="00AB01F1" w:rsidP="0026594A">
            <w:pPr>
              <w:rPr>
                <w:rFonts w:ascii="Aptos" w:hAnsi="Aptos"/>
                <w:sz w:val="20"/>
                <w:szCs w:val="20"/>
              </w:rPr>
            </w:pPr>
            <w:r>
              <w:rPr>
                <w:rFonts w:ascii="Aptos" w:hAnsi="Aptos"/>
                <w:sz w:val="20"/>
                <w:szCs w:val="20"/>
              </w:rPr>
              <w:t>Corynebacterium phage Bran</w:t>
            </w:r>
          </w:p>
        </w:tc>
        <w:tc>
          <w:tcPr>
            <w:tcW w:w="1654" w:type="dxa"/>
          </w:tcPr>
          <w:p w14:paraId="3A0D2981" w14:textId="027DC096" w:rsidR="00AB01F1" w:rsidRPr="00ED0350" w:rsidRDefault="00AB01F1" w:rsidP="0026594A">
            <w:pPr>
              <w:rPr>
                <w:rFonts w:ascii="Aptos" w:hAnsi="Aptos"/>
                <w:sz w:val="20"/>
                <w:szCs w:val="20"/>
              </w:rPr>
            </w:pPr>
            <w:r w:rsidRPr="00AB01F1">
              <w:rPr>
                <w:rFonts w:ascii="Aptos" w:hAnsi="Aptos"/>
                <w:i/>
                <w:iCs/>
                <w:sz w:val="20"/>
                <w:szCs w:val="20"/>
              </w:rPr>
              <w:t>Corynebacterium xerosis</w:t>
            </w:r>
            <w:r w:rsidRPr="00AB01F1">
              <w:rPr>
                <w:rFonts w:ascii="Aptos" w:hAnsi="Aptos"/>
                <w:sz w:val="20"/>
                <w:szCs w:val="20"/>
              </w:rPr>
              <w:t xml:space="preserve"> ATCC 373</w:t>
            </w:r>
          </w:p>
        </w:tc>
        <w:tc>
          <w:tcPr>
            <w:tcW w:w="1262" w:type="dxa"/>
          </w:tcPr>
          <w:p w14:paraId="25FDFAC1" w14:textId="08A90638" w:rsidR="00AB01F1" w:rsidRPr="00F00E0B" w:rsidRDefault="00AB01F1" w:rsidP="0026594A">
            <w:pPr>
              <w:rPr>
                <w:rFonts w:ascii="Aptos" w:hAnsi="Aptos"/>
                <w:sz w:val="20"/>
                <w:szCs w:val="20"/>
              </w:rPr>
            </w:pPr>
            <w:r>
              <w:rPr>
                <w:rFonts w:ascii="Aptos" w:hAnsi="Aptos"/>
                <w:sz w:val="20"/>
                <w:szCs w:val="20"/>
              </w:rPr>
              <w:t>Siphovirus</w:t>
            </w:r>
          </w:p>
        </w:tc>
        <w:tc>
          <w:tcPr>
            <w:tcW w:w="1104" w:type="dxa"/>
          </w:tcPr>
          <w:p w14:paraId="1B897D21" w14:textId="5030E55C" w:rsidR="00AB01F1" w:rsidRPr="00F00E0B" w:rsidRDefault="00AB01F1" w:rsidP="0026594A">
            <w:pPr>
              <w:rPr>
                <w:rFonts w:ascii="Aptos" w:hAnsi="Aptos"/>
                <w:sz w:val="20"/>
                <w:szCs w:val="20"/>
              </w:rPr>
            </w:pPr>
            <w:r>
              <w:rPr>
                <w:rFonts w:ascii="Aptos" w:hAnsi="Aptos"/>
                <w:sz w:val="20"/>
                <w:szCs w:val="20"/>
              </w:rPr>
              <w:t>Temperate</w:t>
            </w:r>
          </w:p>
        </w:tc>
        <w:tc>
          <w:tcPr>
            <w:tcW w:w="1241" w:type="dxa"/>
          </w:tcPr>
          <w:p w14:paraId="04922B9D" w14:textId="6A313DDA" w:rsidR="00AB01F1" w:rsidRPr="00F00E0B" w:rsidRDefault="00AB01F1" w:rsidP="0026594A">
            <w:pPr>
              <w:rPr>
                <w:rFonts w:ascii="Aptos" w:hAnsi="Aptos"/>
                <w:sz w:val="20"/>
                <w:szCs w:val="20"/>
              </w:rPr>
            </w:pPr>
            <w:r w:rsidRPr="00AB01F1">
              <w:rPr>
                <w:rFonts w:ascii="Aptos" w:hAnsi="Aptos"/>
                <w:sz w:val="20"/>
                <w:szCs w:val="20"/>
              </w:rPr>
              <w:t>MK977714</w:t>
            </w:r>
            <w:r>
              <w:rPr>
                <w:rFonts w:ascii="Aptos" w:hAnsi="Aptos"/>
                <w:sz w:val="20"/>
                <w:szCs w:val="20"/>
              </w:rPr>
              <w:t>.1</w:t>
            </w:r>
          </w:p>
        </w:tc>
        <w:tc>
          <w:tcPr>
            <w:tcW w:w="953" w:type="dxa"/>
          </w:tcPr>
          <w:p w14:paraId="769FEA97" w14:textId="5604B55C" w:rsidR="00AB01F1" w:rsidRPr="00F00E0B" w:rsidRDefault="00AB01F1" w:rsidP="0026594A">
            <w:pPr>
              <w:rPr>
                <w:rFonts w:ascii="Aptos" w:hAnsi="Aptos"/>
                <w:sz w:val="20"/>
                <w:szCs w:val="20"/>
              </w:rPr>
            </w:pPr>
            <w:r w:rsidRPr="00AB01F1">
              <w:rPr>
                <w:rFonts w:ascii="Aptos" w:hAnsi="Aptos"/>
                <w:sz w:val="20"/>
                <w:szCs w:val="20"/>
              </w:rPr>
              <w:t>44484 bp</w:t>
            </w:r>
          </w:p>
        </w:tc>
        <w:tc>
          <w:tcPr>
            <w:tcW w:w="940" w:type="dxa"/>
          </w:tcPr>
          <w:p w14:paraId="6FF7AAC6" w14:textId="1926ECA1" w:rsidR="00AB01F1" w:rsidRPr="00F00E0B" w:rsidRDefault="006D0994" w:rsidP="0026594A">
            <w:pPr>
              <w:rPr>
                <w:rFonts w:ascii="Aptos" w:hAnsi="Aptos"/>
                <w:sz w:val="20"/>
                <w:szCs w:val="20"/>
              </w:rPr>
            </w:pPr>
            <w:r>
              <w:rPr>
                <w:rFonts w:ascii="Aptos" w:hAnsi="Aptos"/>
                <w:sz w:val="20"/>
                <w:szCs w:val="20"/>
              </w:rPr>
              <w:t>6</w:t>
            </w:r>
            <w:r w:rsidR="00AB01F1">
              <w:rPr>
                <w:rFonts w:ascii="Aptos" w:hAnsi="Aptos"/>
                <w:sz w:val="20"/>
                <w:szCs w:val="20"/>
              </w:rPr>
              <w:t>9</w:t>
            </w:r>
          </w:p>
        </w:tc>
        <w:tc>
          <w:tcPr>
            <w:tcW w:w="660" w:type="dxa"/>
          </w:tcPr>
          <w:p w14:paraId="0B5F5AF4" w14:textId="1FA04115" w:rsidR="00AB01F1" w:rsidRPr="00F00E0B" w:rsidRDefault="00AB01F1" w:rsidP="0026594A">
            <w:pPr>
              <w:rPr>
                <w:rFonts w:ascii="Aptos" w:hAnsi="Aptos"/>
                <w:sz w:val="20"/>
                <w:szCs w:val="20"/>
              </w:rPr>
            </w:pPr>
            <w:r>
              <w:rPr>
                <w:rFonts w:ascii="Aptos" w:hAnsi="Aptos"/>
                <w:sz w:val="20"/>
                <w:szCs w:val="20"/>
              </w:rPr>
              <w:t>1</w:t>
            </w:r>
          </w:p>
        </w:tc>
      </w:tr>
      <w:tr w:rsidR="00AB01F1" w14:paraId="3F0487C3" w14:textId="77777777" w:rsidTr="00AB01F1">
        <w:tc>
          <w:tcPr>
            <w:tcW w:w="2081" w:type="dxa"/>
          </w:tcPr>
          <w:p w14:paraId="47081B6E" w14:textId="38A03269" w:rsidR="00AB01F1" w:rsidRPr="00273CCF" w:rsidRDefault="00AB01F1" w:rsidP="0026594A">
            <w:pPr>
              <w:rPr>
                <w:rFonts w:ascii="Aptos" w:hAnsi="Aptos"/>
                <w:sz w:val="20"/>
                <w:szCs w:val="20"/>
              </w:rPr>
            </w:pPr>
          </w:p>
        </w:tc>
        <w:tc>
          <w:tcPr>
            <w:tcW w:w="1654" w:type="dxa"/>
          </w:tcPr>
          <w:p w14:paraId="1D112840" w14:textId="466555FA" w:rsidR="00AB01F1" w:rsidRPr="00ED0350" w:rsidRDefault="00AB01F1" w:rsidP="0026594A">
            <w:pPr>
              <w:rPr>
                <w:rFonts w:ascii="Aptos" w:hAnsi="Aptos"/>
                <w:i/>
                <w:iCs/>
                <w:sz w:val="20"/>
                <w:szCs w:val="20"/>
              </w:rPr>
            </w:pPr>
          </w:p>
        </w:tc>
        <w:tc>
          <w:tcPr>
            <w:tcW w:w="1262" w:type="dxa"/>
          </w:tcPr>
          <w:p w14:paraId="3641D832" w14:textId="2B1B0396" w:rsidR="00AB01F1" w:rsidRDefault="00AB01F1" w:rsidP="0026594A">
            <w:pPr>
              <w:rPr>
                <w:rFonts w:ascii="Aptos" w:hAnsi="Aptos"/>
                <w:sz w:val="20"/>
                <w:szCs w:val="20"/>
              </w:rPr>
            </w:pPr>
          </w:p>
        </w:tc>
        <w:tc>
          <w:tcPr>
            <w:tcW w:w="1104" w:type="dxa"/>
          </w:tcPr>
          <w:p w14:paraId="170FD1CE" w14:textId="08A13280" w:rsidR="00AB01F1" w:rsidRPr="00F00E0B" w:rsidRDefault="00AB01F1" w:rsidP="0026594A">
            <w:pPr>
              <w:rPr>
                <w:rFonts w:ascii="Aptos" w:hAnsi="Aptos"/>
                <w:sz w:val="20"/>
                <w:szCs w:val="20"/>
              </w:rPr>
            </w:pPr>
          </w:p>
        </w:tc>
        <w:tc>
          <w:tcPr>
            <w:tcW w:w="1241" w:type="dxa"/>
          </w:tcPr>
          <w:p w14:paraId="54F084EE" w14:textId="69AC0DFA" w:rsidR="00AB01F1" w:rsidRPr="00ED0350" w:rsidRDefault="00AB01F1" w:rsidP="0026594A">
            <w:pPr>
              <w:rPr>
                <w:rFonts w:ascii="Aptos" w:hAnsi="Aptos"/>
                <w:sz w:val="20"/>
                <w:szCs w:val="20"/>
              </w:rPr>
            </w:pPr>
          </w:p>
        </w:tc>
        <w:tc>
          <w:tcPr>
            <w:tcW w:w="953" w:type="dxa"/>
          </w:tcPr>
          <w:p w14:paraId="2A288809" w14:textId="2F479F03" w:rsidR="00AB01F1" w:rsidRPr="00ED0350" w:rsidRDefault="00AB01F1" w:rsidP="0026594A">
            <w:pPr>
              <w:rPr>
                <w:rFonts w:ascii="Aptos" w:hAnsi="Aptos"/>
                <w:sz w:val="20"/>
                <w:szCs w:val="20"/>
              </w:rPr>
            </w:pPr>
          </w:p>
        </w:tc>
        <w:tc>
          <w:tcPr>
            <w:tcW w:w="940" w:type="dxa"/>
          </w:tcPr>
          <w:p w14:paraId="6FF7987C" w14:textId="7303223A" w:rsidR="00AB01F1" w:rsidRDefault="00AB01F1" w:rsidP="0026594A">
            <w:pPr>
              <w:rPr>
                <w:rFonts w:ascii="Aptos" w:hAnsi="Aptos"/>
                <w:sz w:val="20"/>
                <w:szCs w:val="20"/>
              </w:rPr>
            </w:pPr>
          </w:p>
        </w:tc>
        <w:tc>
          <w:tcPr>
            <w:tcW w:w="660" w:type="dxa"/>
          </w:tcPr>
          <w:p w14:paraId="08A1B760" w14:textId="13605E02" w:rsidR="00AB01F1" w:rsidRDefault="00AB01F1" w:rsidP="0026594A">
            <w:pPr>
              <w:rPr>
                <w:rFonts w:ascii="Aptos" w:hAnsi="Aptos"/>
                <w:sz w:val="20"/>
                <w:szCs w:val="20"/>
              </w:rPr>
            </w:pPr>
          </w:p>
        </w:tc>
      </w:tr>
    </w:tbl>
    <w:p w14:paraId="1B1A568F" w14:textId="77777777" w:rsidR="00AB01F1" w:rsidRDefault="00AB01F1" w:rsidP="00FC2269">
      <w:pPr>
        <w:rPr>
          <w:rFonts w:ascii="Aptos" w:hAnsi="Aptos"/>
        </w:rPr>
      </w:pPr>
    </w:p>
    <w:p w14:paraId="20AA115D" w14:textId="27781315" w:rsidR="008B6D55" w:rsidRDefault="00AB01F1" w:rsidP="00FC2269">
      <w:pPr>
        <w:rPr>
          <w:rFonts w:ascii="Aptos" w:hAnsi="Aptos"/>
        </w:rPr>
      </w:pPr>
      <w:r w:rsidRPr="00AB01F1">
        <w:rPr>
          <w:rFonts w:ascii="Aptos" w:hAnsi="Aptos"/>
        </w:rPr>
        <w:t>Corynebacterium phage Bran was isolated from Birmingham (AL, USA) soil by Kelly Kim in 2018, as part of the Science Education Alliance-Phage Hunters Advancing Genomics and Evolutionary Science program.  This temperate siphovirus was assigned to Cluster EP by the Actinobacteriophage Database.  Its genome possesses 17 nt 3'-cohesive termini (CCCCAGCGCCTCGGGTA).</w:t>
      </w:r>
    </w:p>
    <w:p w14:paraId="6A39B1B8" w14:textId="77777777" w:rsidR="00E2022A" w:rsidRDefault="00E2022A" w:rsidP="00FC2269">
      <w:pPr>
        <w:rPr>
          <w:rFonts w:ascii="Aptos" w:hAnsi="Aptos"/>
        </w:rPr>
      </w:pPr>
    </w:p>
    <w:p w14:paraId="068FFA20" w14:textId="7F791FEB" w:rsidR="00E2022A" w:rsidRPr="00AB01F1" w:rsidRDefault="00E2022A" w:rsidP="00E2022A">
      <w:pPr>
        <w:jc w:val="center"/>
        <w:rPr>
          <w:rFonts w:ascii="Aptos" w:hAnsi="Aptos"/>
        </w:rPr>
      </w:pPr>
      <w:r>
        <w:rPr>
          <w:rFonts w:ascii="Aptos" w:hAnsi="Aptos"/>
          <w:noProof/>
        </w:rPr>
        <w:drawing>
          <wp:inline distT="0" distB="0" distL="0" distR="0" wp14:anchorId="64CA7DCB" wp14:editId="217DAC76">
            <wp:extent cx="2978150" cy="2978150"/>
            <wp:effectExtent l="0" t="0" r="0" b="0"/>
            <wp:docPr id="1811205991" name="Picture 1" descr="Close-up of a microscope image of bacteri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05991" name="Picture 1" descr="Close-up of a microscope image of bacteria&#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978304" cy="2978304"/>
                    </a:xfrm>
                    <a:prstGeom prst="rect">
                      <a:avLst/>
                    </a:prstGeom>
                  </pic:spPr>
                </pic:pic>
              </a:graphicData>
            </a:graphic>
          </wp:inline>
        </w:drawing>
      </w:r>
    </w:p>
    <w:p w14:paraId="5916CCE8" w14:textId="47B946CC" w:rsidR="00C05C7D" w:rsidRDefault="00E2022A" w:rsidP="00955C67">
      <w:pPr>
        <w:rPr>
          <w:rFonts w:ascii="Aptos" w:hAnsi="Aptos"/>
        </w:rPr>
      </w:pPr>
      <w:r w:rsidRPr="00E2022A">
        <w:rPr>
          <w:rFonts w:ascii="Aptos" w:eastAsia="Aptos" w:hAnsi="Aptos" w:cs="Aptos"/>
          <w:b/>
          <w:bCs/>
        </w:rPr>
        <w:t xml:space="preserve">Figure </w:t>
      </w:r>
      <w:r>
        <w:rPr>
          <w:rFonts w:ascii="Aptos" w:eastAsia="Aptos" w:hAnsi="Aptos" w:cs="Aptos"/>
          <w:b/>
          <w:bCs/>
        </w:rPr>
        <w:t>1</w:t>
      </w:r>
      <w:r w:rsidRPr="00E2022A">
        <w:rPr>
          <w:rFonts w:ascii="Aptos" w:eastAsia="Aptos" w:hAnsi="Aptos" w:cs="Aptos"/>
          <w:b/>
          <w:bCs/>
        </w:rPr>
        <w:t>.</w:t>
      </w:r>
      <w:r>
        <w:rPr>
          <w:rFonts w:ascii="Aptos" w:eastAsia="Aptos" w:hAnsi="Aptos" w:cs="Aptos"/>
        </w:rPr>
        <w:t xml:space="preserve"> </w:t>
      </w:r>
      <w:r w:rsidRPr="00B10FF1">
        <w:rPr>
          <w:rFonts w:ascii="Aptos" w:eastAsia="Aptos" w:hAnsi="Aptos" w:cs="Aptos"/>
        </w:rPr>
        <w:t xml:space="preserve">Electron micrograph: Electron micrographs of negatively stained </w:t>
      </w:r>
      <w:r>
        <w:rPr>
          <w:rFonts w:ascii="Aptos" w:eastAsia="Aptos" w:hAnsi="Aptos" w:cs="Aptos"/>
        </w:rPr>
        <w:t>Corynebacterium</w:t>
      </w:r>
      <w:r w:rsidRPr="00B10FF1">
        <w:rPr>
          <w:rFonts w:ascii="Aptos" w:eastAsia="Aptos" w:hAnsi="Aptos" w:cs="Aptos"/>
        </w:rPr>
        <w:t xml:space="preserve"> phage </w:t>
      </w:r>
      <w:r>
        <w:rPr>
          <w:rFonts w:ascii="Aptos" w:eastAsia="Aptos" w:hAnsi="Aptos" w:cs="Aptos"/>
        </w:rPr>
        <w:t>Bran</w:t>
      </w:r>
      <w:r w:rsidRPr="00B10FF1">
        <w:rPr>
          <w:rFonts w:ascii="Aptos" w:eastAsia="Aptos" w:hAnsi="Aptos" w:cs="Aptos"/>
        </w:rPr>
        <w:t xml:space="preserve"> (</w:t>
      </w:r>
      <w:hyperlink r:id="rId13" w:history="1">
        <w:r w:rsidRPr="00CF18C1">
          <w:rPr>
            <w:rStyle w:val="Hyperlink"/>
            <w:rFonts w:ascii="Aptos" w:eastAsia="Aptos" w:hAnsi="Aptos" w:cs="Aptos"/>
          </w:rPr>
          <w:t>https://phagesdb.org/phages/Bran/</w:t>
        </w:r>
      </w:hyperlink>
      <w:r w:rsidRPr="00B10FF1">
        <w:rPr>
          <w:rFonts w:ascii="Aptos" w:eastAsia="Aptos" w:hAnsi="Aptos" w:cs="Aptos"/>
        </w:rPr>
        <w:t>).  Limited permission was granted by The Actinobacteriophages Database (</w:t>
      </w:r>
      <w:hyperlink r:id="rId14" w:history="1">
        <w:r w:rsidRPr="007D2EE9">
          <w:rPr>
            <w:rStyle w:val="Hyperlink"/>
            <w:rFonts w:ascii="Aptos" w:eastAsia="Aptos" w:hAnsi="Aptos" w:cs="Aptos"/>
          </w:rPr>
          <w:t>https://phagesdb.org/</w:t>
        </w:r>
      </w:hyperlink>
      <w:r w:rsidRPr="00B10FF1">
        <w:rPr>
          <w:rFonts w:ascii="Aptos" w:eastAsia="Aptos" w:hAnsi="Aptos" w:cs="Aptos"/>
        </w:rPr>
        <w:t xml:space="preserve">), funded by the Howard Hughes Medical Institute, to use this electron micrograph for this taxonomy proposal; it cannot be reused without permission of The Actinobacteriophages Database.  </w:t>
      </w:r>
    </w:p>
    <w:p w14:paraId="43B9B1BF" w14:textId="60045152" w:rsidR="00C05C7D" w:rsidRDefault="00C05C7D" w:rsidP="00955C67">
      <w:pPr>
        <w:rPr>
          <w:rFonts w:ascii="Aptos" w:hAnsi="Aptos"/>
        </w:rPr>
      </w:pPr>
    </w:p>
    <w:p w14:paraId="3B0588B8" w14:textId="2D278833" w:rsidR="00777533" w:rsidRDefault="00AD0EA1" w:rsidP="00955C67">
      <w:pPr>
        <w:rPr>
          <w:rFonts w:ascii="Aptos" w:hAnsi="Aptos"/>
        </w:rPr>
      </w:pPr>
      <w:r>
        <w:rPr>
          <w:rFonts w:ascii="Aptos" w:hAnsi="Aptos"/>
          <w:noProof/>
        </w:rPr>
        <w:lastRenderedPageBreak/>
        <w:drawing>
          <wp:inline distT="0" distB="0" distL="0" distR="0" wp14:anchorId="60A0E790" wp14:editId="50A705F5">
            <wp:extent cx="5926455" cy="3037840"/>
            <wp:effectExtent l="0" t="0" r="0" b="0"/>
            <wp:docPr id="2072919337"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19337" name="Picture 3" descr="A screenshot of a compute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926455" cy="3037840"/>
                    </a:xfrm>
                    <a:prstGeom prst="rect">
                      <a:avLst/>
                    </a:prstGeom>
                  </pic:spPr>
                </pic:pic>
              </a:graphicData>
            </a:graphic>
          </wp:inline>
        </w:drawing>
      </w:r>
    </w:p>
    <w:p w14:paraId="63DDBFD6" w14:textId="77777777" w:rsidR="00C05C7D" w:rsidRDefault="00C05C7D" w:rsidP="00955C67">
      <w:pPr>
        <w:rPr>
          <w:rFonts w:ascii="Aptos" w:hAnsi="Aptos"/>
        </w:rPr>
      </w:pPr>
    </w:p>
    <w:p w14:paraId="7E774A10" w14:textId="1DDFC4BB" w:rsidR="00C05C7D" w:rsidRPr="00D83E56" w:rsidRDefault="00C05C7D" w:rsidP="00C05C7D">
      <w:pPr>
        <w:rPr>
          <w:rFonts w:ascii="Aptos" w:hAnsi="Aptos"/>
        </w:rPr>
      </w:pPr>
      <w:r w:rsidRPr="008B2970">
        <w:rPr>
          <w:rFonts w:ascii="Aptos" w:hAnsi="Aptos"/>
          <w:b/>
          <w:bCs/>
        </w:rPr>
        <w:t>Figure</w:t>
      </w:r>
      <w:r w:rsidR="00E2022A">
        <w:rPr>
          <w:rFonts w:ascii="Aptos" w:hAnsi="Aptos"/>
          <w:b/>
          <w:bCs/>
        </w:rPr>
        <w:t xml:space="preserve"> 2</w:t>
      </w:r>
      <w:r w:rsidRPr="008B2970">
        <w:rPr>
          <w:rFonts w:ascii="Aptos" w:hAnsi="Aptos"/>
          <w:b/>
          <w:bCs/>
        </w:rPr>
        <w:t>.</w:t>
      </w:r>
      <w:r w:rsidRPr="00D83E56">
        <w:rPr>
          <w:rFonts w:ascii="Aptos" w:hAnsi="Aptos"/>
        </w:rPr>
        <w:t xml:space="preserve"> VIRIDIC heatmap of </w:t>
      </w:r>
      <w:r w:rsidR="00FA07ED" w:rsidRPr="00D83E56">
        <w:rPr>
          <w:rFonts w:ascii="Aptos" w:hAnsi="Aptos"/>
        </w:rPr>
        <w:t>this group</w:t>
      </w:r>
      <w:r w:rsidRPr="00D83E56">
        <w:rPr>
          <w:rFonts w:ascii="Aptos" w:hAnsi="Aptos"/>
        </w:rPr>
        <w:t xml:space="preserve"> of phages.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w:t>
      </w:r>
      <w:proofErr w:type="gramStart"/>
      <w:r w:rsidRPr="00D83E56">
        <w:rPr>
          <w:rFonts w:ascii="Aptos" w:hAnsi="Aptos"/>
        </w:rPr>
        <w:t>:  phg</w:t>
      </w:r>
      <w:proofErr w:type="gramEnd"/>
      <w:r w:rsidRPr="00D83E56">
        <w:rPr>
          <w:rFonts w:ascii="Aptos" w:hAnsi="Aptos"/>
        </w:rPr>
        <w:t xml:space="preserve"> = phage</w:t>
      </w:r>
      <w:r w:rsidRPr="00C05C7D">
        <w:rPr>
          <w:rFonts w:ascii="Aptos" w:hAnsi="Aptos"/>
        </w:rPr>
        <w:t xml:space="preserve"> </w:t>
      </w:r>
      <w:r w:rsidR="00E2022A">
        <w:rPr>
          <w:rFonts w:ascii="Aptos" w:hAnsi="Aptos"/>
        </w:rPr>
        <w:t>Cory</w:t>
      </w:r>
      <w:r w:rsidRPr="00D83E56">
        <w:rPr>
          <w:rFonts w:ascii="Aptos" w:hAnsi="Aptos"/>
        </w:rPr>
        <w:t xml:space="preserve"> = </w:t>
      </w:r>
      <w:r w:rsidR="00E2022A">
        <w:rPr>
          <w:rFonts w:ascii="Aptos" w:hAnsi="Aptos"/>
          <w:i/>
          <w:iCs/>
        </w:rPr>
        <w:t>Corynebacterium</w:t>
      </w:r>
      <w:r w:rsidR="000B04BD">
        <w:rPr>
          <w:rFonts w:ascii="Aptos" w:hAnsi="Aptos"/>
          <w:i/>
          <w:iCs/>
        </w:rPr>
        <w:t xml:space="preserve">; </w:t>
      </w:r>
      <w:r w:rsidR="000B04BD">
        <w:rPr>
          <w:rFonts w:ascii="Aptos" w:hAnsi="Aptos"/>
        </w:rPr>
        <w:t xml:space="preserve">Past = </w:t>
      </w:r>
      <w:r w:rsidR="000B04BD" w:rsidRPr="000B04BD">
        <w:rPr>
          <w:rFonts w:ascii="Aptos" w:hAnsi="Aptos"/>
          <w:i/>
          <w:iCs/>
        </w:rPr>
        <w:t>Pasteurella</w:t>
      </w:r>
      <w:r w:rsidRPr="00D83E56">
        <w:rPr>
          <w:rFonts w:ascii="Aptos" w:hAnsi="Aptos"/>
        </w:rPr>
        <w:t xml:space="preserve">.  </w:t>
      </w:r>
    </w:p>
    <w:p w14:paraId="4A42C473" w14:textId="77777777" w:rsidR="00C05C7D" w:rsidRDefault="00C05C7D" w:rsidP="00955C67">
      <w:pPr>
        <w:rPr>
          <w:rFonts w:ascii="Aptos" w:hAnsi="Aptos"/>
        </w:rPr>
      </w:pPr>
    </w:p>
    <w:p w14:paraId="7FACC66B" w14:textId="77777777" w:rsidR="00A712B8" w:rsidRDefault="00A712B8" w:rsidP="00955C67">
      <w:pPr>
        <w:rPr>
          <w:rFonts w:ascii="Aptos" w:hAnsi="Aptos"/>
        </w:rPr>
      </w:pPr>
    </w:p>
    <w:p w14:paraId="20AB23AF" w14:textId="3AA814FF" w:rsidR="00A712B8" w:rsidRDefault="00A712B8" w:rsidP="00A712B8">
      <w:pPr>
        <w:rPr>
          <w:rFonts w:ascii="Aptos" w:hAnsi="Aptos"/>
        </w:rPr>
      </w:pPr>
      <w:r>
        <w:rPr>
          <w:rFonts w:ascii="Aptos" w:hAnsi="Aptos"/>
          <w:b/>
          <w:bCs/>
        </w:rPr>
        <w:t>CoreGenes 5 Analysis [7]</w:t>
      </w:r>
      <w:r>
        <w:rPr>
          <w:rFonts w:ascii="Aptos" w:hAnsi="Aptos"/>
        </w:rPr>
        <w:t xml:space="preserve">:  revealed that the phages </w:t>
      </w:r>
      <w:r w:rsidR="000B04BD">
        <w:rPr>
          <w:rFonts w:ascii="Aptos" w:hAnsi="Aptos"/>
        </w:rPr>
        <w:t xml:space="preserve">defined by </w:t>
      </w:r>
      <w:r w:rsidR="000B04BD" w:rsidRPr="00777533">
        <w:rPr>
          <w:rFonts w:ascii="Aptos" w:hAnsi="Aptos"/>
          <w:i/>
          <w:iCs/>
        </w:rPr>
        <w:t>Branvirus</w:t>
      </w:r>
      <w:r w:rsidR="000B04BD">
        <w:rPr>
          <w:rFonts w:ascii="Aptos" w:hAnsi="Aptos"/>
        </w:rPr>
        <w:t xml:space="preserve"> and </w:t>
      </w:r>
      <w:r w:rsidR="000B04BD" w:rsidRPr="00777533">
        <w:rPr>
          <w:rFonts w:ascii="Aptos" w:hAnsi="Aptos"/>
          <w:i/>
          <w:iCs/>
        </w:rPr>
        <w:t>Samwavirus</w:t>
      </w:r>
      <w:r>
        <w:rPr>
          <w:rFonts w:ascii="Aptos" w:hAnsi="Aptos"/>
        </w:rPr>
        <w:t xml:space="preserve"> share </w:t>
      </w:r>
      <w:r w:rsidR="00777533">
        <w:rPr>
          <w:rFonts w:ascii="Aptos" w:hAnsi="Aptos"/>
        </w:rPr>
        <w:t>29</w:t>
      </w:r>
      <w:r>
        <w:rPr>
          <w:rFonts w:ascii="Aptos" w:hAnsi="Aptos"/>
        </w:rPr>
        <w:t xml:space="preserve"> protein homologs, </w:t>
      </w:r>
      <w:r w:rsidR="006D0994">
        <w:rPr>
          <w:rFonts w:ascii="Aptos" w:hAnsi="Aptos"/>
        </w:rPr>
        <w:t>which include large subunit terminase, portal protein,</w:t>
      </w:r>
      <w:r w:rsidR="006D0994" w:rsidRPr="006D0994">
        <w:t xml:space="preserve"> </w:t>
      </w:r>
      <w:r w:rsidR="006D0994" w:rsidRPr="006D0994">
        <w:rPr>
          <w:rFonts w:ascii="Aptos" w:hAnsi="Aptos"/>
        </w:rPr>
        <w:t>head maturation protease</w:t>
      </w:r>
      <w:r w:rsidR="006D0994">
        <w:rPr>
          <w:rFonts w:ascii="Aptos" w:hAnsi="Aptos"/>
        </w:rPr>
        <w:t xml:space="preserve">, major capsid protein,  </w:t>
      </w:r>
      <w:r w:rsidR="006D0994" w:rsidRPr="006D0994">
        <w:rPr>
          <w:rFonts w:ascii="Aptos" w:hAnsi="Aptos"/>
        </w:rPr>
        <w:t>head-tail connector protein</w:t>
      </w:r>
      <w:r w:rsidR="006D0994">
        <w:rPr>
          <w:rFonts w:ascii="Aptos" w:hAnsi="Aptos"/>
        </w:rPr>
        <w:t xml:space="preserve">, </w:t>
      </w:r>
      <w:r w:rsidR="006D0994" w:rsidRPr="006D0994">
        <w:rPr>
          <w:rFonts w:ascii="Aptos" w:hAnsi="Aptos"/>
        </w:rPr>
        <w:t>head-to-tail adaptor</w:t>
      </w:r>
      <w:r w:rsidR="006D0994">
        <w:rPr>
          <w:rFonts w:ascii="Aptos" w:hAnsi="Aptos"/>
        </w:rPr>
        <w:t xml:space="preserve">, </w:t>
      </w:r>
      <w:r w:rsidR="006D0994" w:rsidRPr="006D0994">
        <w:rPr>
          <w:rFonts w:ascii="Aptos" w:hAnsi="Aptos"/>
        </w:rPr>
        <w:t xml:space="preserve">head-to-tail </w:t>
      </w:r>
      <w:r w:rsidR="006D0994">
        <w:rPr>
          <w:rFonts w:ascii="Aptos" w:hAnsi="Aptos"/>
        </w:rPr>
        <w:t>stopper,</w:t>
      </w:r>
      <w:r w:rsidR="006D0994" w:rsidRPr="006D0994">
        <w:t xml:space="preserve"> </w:t>
      </w:r>
      <w:r w:rsidR="006D0994" w:rsidRPr="006D0994">
        <w:rPr>
          <w:rFonts w:ascii="Aptos" w:hAnsi="Aptos"/>
        </w:rPr>
        <w:t>head closure</w:t>
      </w:r>
      <w:r w:rsidR="006D0994">
        <w:rPr>
          <w:rFonts w:ascii="Aptos" w:hAnsi="Aptos"/>
        </w:rPr>
        <w:t xml:space="preserve">, major tail protein, two </w:t>
      </w:r>
      <w:r w:rsidR="006D0994" w:rsidRPr="006D0994">
        <w:rPr>
          <w:rFonts w:ascii="Aptos" w:hAnsi="Aptos"/>
        </w:rPr>
        <w:t>tail assembly chaperone</w:t>
      </w:r>
      <w:r w:rsidR="006D0994">
        <w:rPr>
          <w:rFonts w:ascii="Aptos" w:hAnsi="Aptos"/>
        </w:rPr>
        <w:t>s, tail tape measure protein, and holin</w:t>
      </w:r>
      <w:r>
        <w:rPr>
          <w:rFonts w:ascii="Aptos" w:hAnsi="Aptos"/>
        </w:rPr>
        <w:t xml:space="preserve">.  This indicates that approximately </w:t>
      </w:r>
      <w:r w:rsidR="00E45208">
        <w:rPr>
          <w:rFonts w:ascii="Aptos" w:hAnsi="Aptos"/>
        </w:rPr>
        <w:t>48</w:t>
      </w:r>
      <w:r>
        <w:rPr>
          <w:rFonts w:ascii="Aptos" w:hAnsi="Aptos"/>
        </w:rPr>
        <w:t>% of the phage-encode</w:t>
      </w:r>
      <w:r w:rsidR="00BC3DE4">
        <w:rPr>
          <w:rFonts w:ascii="Aptos" w:hAnsi="Aptos"/>
        </w:rPr>
        <w:t>d</w:t>
      </w:r>
      <w:r>
        <w:rPr>
          <w:rFonts w:ascii="Aptos" w:hAnsi="Aptos"/>
        </w:rPr>
        <w:t xml:space="preserve"> proteins are conserved.</w:t>
      </w:r>
    </w:p>
    <w:p w14:paraId="48352357" w14:textId="77777777" w:rsidR="00A712B8" w:rsidRDefault="00A712B8" w:rsidP="00955C67">
      <w:pPr>
        <w:rPr>
          <w:rFonts w:ascii="Aptos" w:hAnsi="Aptos"/>
        </w:rPr>
      </w:pPr>
    </w:p>
    <w:p w14:paraId="76A23C09" w14:textId="2F9D2651" w:rsidR="00AF6A23" w:rsidRPr="00955C67" w:rsidRDefault="00AF6A23" w:rsidP="00B147A8">
      <w:pPr>
        <w:spacing w:line="276" w:lineRule="auto"/>
        <w:jc w:val="both"/>
        <w:rPr>
          <w:rFonts w:ascii="Aptos" w:hAnsi="Aptos"/>
        </w:rPr>
      </w:pPr>
      <w:r w:rsidRPr="00AF6A23">
        <w:rPr>
          <w:rFonts w:ascii="Aptos" w:hAnsi="Aptos"/>
        </w:rPr>
        <w:t xml:space="preserve">This taxon is named in honour of </w:t>
      </w:r>
      <w:r w:rsidR="00B147A8">
        <w:rPr>
          <w:rFonts w:ascii="Aptos" w:hAnsi="Aptos"/>
        </w:rPr>
        <w:t xml:space="preserve">Martin Frobisher, Jr. D.Sc. </w:t>
      </w:r>
      <w:r w:rsidR="00992A4A">
        <w:rPr>
          <w:rFonts w:ascii="Aptos" w:hAnsi="Aptos"/>
        </w:rPr>
        <w:t xml:space="preserve">who </w:t>
      </w:r>
      <w:r w:rsidR="00B147A8">
        <w:rPr>
          <w:rFonts w:ascii="Aptos" w:hAnsi="Aptos"/>
        </w:rPr>
        <w:t xml:space="preserve">received his SB </w:t>
      </w:r>
      <w:r w:rsidR="00992A4A">
        <w:rPr>
          <w:rFonts w:ascii="Aptos" w:hAnsi="Aptos"/>
        </w:rPr>
        <w:t xml:space="preserve">degree </w:t>
      </w:r>
      <w:r w:rsidR="00B147A8">
        <w:rPr>
          <w:rFonts w:ascii="Aptos" w:hAnsi="Aptos"/>
        </w:rPr>
        <w:t xml:space="preserve">from Johns Hopkins University in Hygiene in 1922 and </w:t>
      </w:r>
      <w:r w:rsidR="00992A4A">
        <w:rPr>
          <w:rFonts w:ascii="Aptos" w:hAnsi="Aptos"/>
        </w:rPr>
        <w:t xml:space="preserve">then </w:t>
      </w:r>
      <w:r w:rsidR="00B147A8">
        <w:rPr>
          <w:rFonts w:ascii="Aptos" w:hAnsi="Aptos"/>
        </w:rPr>
        <w:t xml:space="preserve">went on to get a D.Sc. in bacteriology.  In his career her was </w:t>
      </w:r>
      <w:r w:rsidR="00B147A8" w:rsidRPr="00B147A8">
        <w:rPr>
          <w:rFonts w:ascii="Aptos" w:hAnsi="Aptos"/>
        </w:rPr>
        <w:t>Chief, Bacteriology Laboratories, The Communicable Disease Center, United States Public Health Service; Associate Professor of Bacteriology, Emory University; Lecturer in Bacteriology, Johns Hopkins University</w:t>
      </w:r>
      <w:r w:rsidR="00B147A8">
        <w:rPr>
          <w:rFonts w:ascii="Aptos" w:hAnsi="Aptos"/>
        </w:rPr>
        <w:t xml:space="preserve">. He is noted for his work on </w:t>
      </w:r>
      <w:r w:rsidR="00B147A8" w:rsidRPr="00B147A8">
        <w:rPr>
          <w:rFonts w:ascii="Aptos" w:hAnsi="Aptos"/>
          <w:i/>
          <w:iCs/>
        </w:rPr>
        <w:t>Coryn</w:t>
      </w:r>
      <w:r w:rsidR="00992A4A">
        <w:rPr>
          <w:rFonts w:ascii="Aptos" w:hAnsi="Aptos"/>
          <w:i/>
          <w:iCs/>
        </w:rPr>
        <w:t>e</w:t>
      </w:r>
      <w:r w:rsidR="00B147A8" w:rsidRPr="00B147A8">
        <w:rPr>
          <w:rFonts w:ascii="Aptos" w:hAnsi="Aptos"/>
          <w:i/>
          <w:iCs/>
        </w:rPr>
        <w:t>bacterium diphtheriae</w:t>
      </w:r>
      <w:r w:rsidR="00B147A8">
        <w:rPr>
          <w:rFonts w:ascii="Aptos" w:hAnsi="Aptos"/>
        </w:rPr>
        <w:t xml:space="preserve"> and its phages and being the author of </w:t>
      </w:r>
      <w:r w:rsidR="00B147A8" w:rsidRPr="00B147A8">
        <w:rPr>
          <w:rFonts w:ascii="Aptos" w:hAnsi="Aptos"/>
          <w:i/>
          <w:iCs/>
        </w:rPr>
        <w:t xml:space="preserve">Fundamentals </w:t>
      </w:r>
      <w:r w:rsidR="00992A4A">
        <w:rPr>
          <w:rFonts w:ascii="Aptos" w:hAnsi="Aptos"/>
          <w:i/>
          <w:iCs/>
        </w:rPr>
        <w:t>o</w:t>
      </w:r>
      <w:r w:rsidR="00B147A8" w:rsidRPr="00B147A8">
        <w:rPr>
          <w:rFonts w:ascii="Aptos" w:hAnsi="Aptos"/>
          <w:i/>
          <w:iCs/>
        </w:rPr>
        <w:t>f Bacteriology</w:t>
      </w:r>
      <w:r w:rsidR="00B147A8">
        <w:rPr>
          <w:rFonts w:ascii="Aptos" w:hAnsi="Aptos"/>
        </w:rPr>
        <w:t xml:space="preserve"> and </w:t>
      </w:r>
      <w:r w:rsidR="00B147A8" w:rsidRPr="00992A4A">
        <w:rPr>
          <w:rFonts w:ascii="Aptos" w:hAnsi="Aptos"/>
          <w:i/>
          <w:iCs/>
        </w:rPr>
        <w:t>Fundamentals of Microbiology</w:t>
      </w:r>
      <w:r w:rsidR="00B147A8">
        <w:rPr>
          <w:rFonts w:ascii="Aptos" w:hAnsi="Aptos"/>
        </w:rPr>
        <w:t xml:space="preserve">.  From </w:t>
      </w:r>
      <w:r w:rsidR="00B147A8" w:rsidRPr="00B147A8">
        <w:rPr>
          <w:rFonts w:ascii="Aptos" w:hAnsi="Aptos"/>
        </w:rPr>
        <w:t xml:space="preserve">1937-1948 </w:t>
      </w:r>
      <w:r w:rsidR="00B147A8">
        <w:rPr>
          <w:rFonts w:ascii="Aptos" w:hAnsi="Aptos"/>
        </w:rPr>
        <w:t xml:space="preserve">he was the </w:t>
      </w:r>
      <w:r w:rsidR="00B147A8" w:rsidRPr="00B147A8">
        <w:rPr>
          <w:rFonts w:ascii="Aptos" w:hAnsi="Aptos"/>
        </w:rPr>
        <w:t xml:space="preserve">Editor-in-chief </w:t>
      </w:r>
      <w:r w:rsidR="00992A4A">
        <w:rPr>
          <w:rFonts w:ascii="Aptos" w:hAnsi="Aptos"/>
        </w:rPr>
        <w:t xml:space="preserve">of the </w:t>
      </w:r>
      <w:r w:rsidR="00B147A8" w:rsidRPr="00B147A8">
        <w:rPr>
          <w:rFonts w:ascii="Aptos" w:hAnsi="Aptos"/>
        </w:rPr>
        <w:t>American Journal of Hygiene</w:t>
      </w:r>
      <w:r w:rsidR="00B147A8">
        <w:rPr>
          <w:rFonts w:ascii="Aptos" w:hAnsi="Aptos"/>
        </w:rPr>
        <w:t>.</w:t>
      </w:r>
    </w:p>
    <w:sectPr w:rsidR="00AF6A23" w:rsidRPr="00955C6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0C28" w14:textId="77777777" w:rsidR="00FC4ED2" w:rsidRDefault="00FC4ED2">
      <w:r>
        <w:separator/>
      </w:r>
    </w:p>
  </w:endnote>
  <w:endnote w:type="continuationSeparator" w:id="0">
    <w:p w14:paraId="2DE8BA26" w14:textId="77777777" w:rsidR="00FC4ED2" w:rsidRDefault="00FC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97ABC" w14:textId="77777777" w:rsidR="00FC4ED2" w:rsidRDefault="00FC4ED2">
      <w:r>
        <w:separator/>
      </w:r>
    </w:p>
  </w:footnote>
  <w:footnote w:type="continuationSeparator" w:id="0">
    <w:p w14:paraId="174A6FE8" w14:textId="77777777" w:rsidR="00FC4ED2" w:rsidRDefault="00FC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67B1F"/>
    <w:rsid w:val="00072821"/>
    <w:rsid w:val="0008012E"/>
    <w:rsid w:val="000A146A"/>
    <w:rsid w:val="000A7027"/>
    <w:rsid w:val="000B04BD"/>
    <w:rsid w:val="000B1BF3"/>
    <w:rsid w:val="000B482E"/>
    <w:rsid w:val="000B5D78"/>
    <w:rsid w:val="000B6878"/>
    <w:rsid w:val="000D182E"/>
    <w:rsid w:val="000E54FF"/>
    <w:rsid w:val="000F51F4"/>
    <w:rsid w:val="000F7067"/>
    <w:rsid w:val="00106232"/>
    <w:rsid w:val="00106DCC"/>
    <w:rsid w:val="0011008F"/>
    <w:rsid w:val="001103AF"/>
    <w:rsid w:val="00117C72"/>
    <w:rsid w:val="0013113D"/>
    <w:rsid w:val="001322FC"/>
    <w:rsid w:val="00132350"/>
    <w:rsid w:val="00171083"/>
    <w:rsid w:val="00172351"/>
    <w:rsid w:val="00181620"/>
    <w:rsid w:val="001B4E25"/>
    <w:rsid w:val="001C7BF5"/>
    <w:rsid w:val="001D0007"/>
    <w:rsid w:val="001D3E3E"/>
    <w:rsid w:val="002166E7"/>
    <w:rsid w:val="00220A26"/>
    <w:rsid w:val="002312CE"/>
    <w:rsid w:val="0023149A"/>
    <w:rsid w:val="0023696B"/>
    <w:rsid w:val="0024086E"/>
    <w:rsid w:val="002461A1"/>
    <w:rsid w:val="0025498B"/>
    <w:rsid w:val="00273642"/>
    <w:rsid w:val="002773F4"/>
    <w:rsid w:val="00296DA3"/>
    <w:rsid w:val="002A024D"/>
    <w:rsid w:val="002A5A83"/>
    <w:rsid w:val="002C013F"/>
    <w:rsid w:val="002C4290"/>
    <w:rsid w:val="002D4340"/>
    <w:rsid w:val="002E44D3"/>
    <w:rsid w:val="003057C2"/>
    <w:rsid w:val="00312C1F"/>
    <w:rsid w:val="00327E73"/>
    <w:rsid w:val="00333392"/>
    <w:rsid w:val="0033408B"/>
    <w:rsid w:val="0034327A"/>
    <w:rsid w:val="003437D0"/>
    <w:rsid w:val="00355CE0"/>
    <w:rsid w:val="00363A30"/>
    <w:rsid w:val="0037243A"/>
    <w:rsid w:val="00381BD2"/>
    <w:rsid w:val="00382FE8"/>
    <w:rsid w:val="00383BBF"/>
    <w:rsid w:val="0038593F"/>
    <w:rsid w:val="003A166F"/>
    <w:rsid w:val="003A18C5"/>
    <w:rsid w:val="003A5ED7"/>
    <w:rsid w:val="003B0883"/>
    <w:rsid w:val="003B3832"/>
    <w:rsid w:val="003C5428"/>
    <w:rsid w:val="003F2A97"/>
    <w:rsid w:val="0042728D"/>
    <w:rsid w:val="0043110C"/>
    <w:rsid w:val="00437970"/>
    <w:rsid w:val="00471256"/>
    <w:rsid w:val="004A4438"/>
    <w:rsid w:val="004D321B"/>
    <w:rsid w:val="004D7D12"/>
    <w:rsid w:val="004F2F1E"/>
    <w:rsid w:val="004F3196"/>
    <w:rsid w:val="004F4171"/>
    <w:rsid w:val="00536426"/>
    <w:rsid w:val="00543F86"/>
    <w:rsid w:val="0055461D"/>
    <w:rsid w:val="0058465A"/>
    <w:rsid w:val="00590DF3"/>
    <w:rsid w:val="005A54C3"/>
    <w:rsid w:val="005B4C7D"/>
    <w:rsid w:val="005D0FE6"/>
    <w:rsid w:val="005D1C4C"/>
    <w:rsid w:val="005D631F"/>
    <w:rsid w:val="005E5677"/>
    <w:rsid w:val="006043FB"/>
    <w:rsid w:val="00607227"/>
    <w:rsid w:val="006109F7"/>
    <w:rsid w:val="00613837"/>
    <w:rsid w:val="00647814"/>
    <w:rsid w:val="0067795B"/>
    <w:rsid w:val="00683D0C"/>
    <w:rsid w:val="006857A3"/>
    <w:rsid w:val="0069192D"/>
    <w:rsid w:val="006B7AB8"/>
    <w:rsid w:val="006C0F51"/>
    <w:rsid w:val="006D0994"/>
    <w:rsid w:val="006D18F6"/>
    <w:rsid w:val="006D428E"/>
    <w:rsid w:val="006F5A6E"/>
    <w:rsid w:val="00723577"/>
    <w:rsid w:val="0072682D"/>
    <w:rsid w:val="00736440"/>
    <w:rsid w:val="00737875"/>
    <w:rsid w:val="00740A3F"/>
    <w:rsid w:val="00741880"/>
    <w:rsid w:val="00743B12"/>
    <w:rsid w:val="007545AB"/>
    <w:rsid w:val="00777533"/>
    <w:rsid w:val="00781B62"/>
    <w:rsid w:val="007B0F70"/>
    <w:rsid w:val="007B6511"/>
    <w:rsid w:val="007B6723"/>
    <w:rsid w:val="007D4058"/>
    <w:rsid w:val="007E0EF5"/>
    <w:rsid w:val="007E667B"/>
    <w:rsid w:val="00822B3A"/>
    <w:rsid w:val="00824208"/>
    <w:rsid w:val="008308A0"/>
    <w:rsid w:val="00852D43"/>
    <w:rsid w:val="00865726"/>
    <w:rsid w:val="008815EE"/>
    <w:rsid w:val="00883A5C"/>
    <w:rsid w:val="008A2042"/>
    <w:rsid w:val="008A22E9"/>
    <w:rsid w:val="008A3325"/>
    <w:rsid w:val="008B2970"/>
    <w:rsid w:val="008B43B1"/>
    <w:rsid w:val="008B6D55"/>
    <w:rsid w:val="008F51E2"/>
    <w:rsid w:val="00901EBC"/>
    <w:rsid w:val="00903048"/>
    <w:rsid w:val="009078FF"/>
    <w:rsid w:val="009457C8"/>
    <w:rsid w:val="00953FFE"/>
    <w:rsid w:val="00955C67"/>
    <w:rsid w:val="00964F7C"/>
    <w:rsid w:val="00966BB9"/>
    <w:rsid w:val="009703AF"/>
    <w:rsid w:val="00974174"/>
    <w:rsid w:val="009741D1"/>
    <w:rsid w:val="00974C28"/>
    <w:rsid w:val="00976E37"/>
    <w:rsid w:val="00992A4A"/>
    <w:rsid w:val="009A3B4A"/>
    <w:rsid w:val="009F7856"/>
    <w:rsid w:val="00A01972"/>
    <w:rsid w:val="00A10BA1"/>
    <w:rsid w:val="00A174CC"/>
    <w:rsid w:val="00A2357C"/>
    <w:rsid w:val="00A23B88"/>
    <w:rsid w:val="00A443CA"/>
    <w:rsid w:val="00A56505"/>
    <w:rsid w:val="00A712B8"/>
    <w:rsid w:val="00A71D92"/>
    <w:rsid w:val="00A77B8E"/>
    <w:rsid w:val="00A82FBB"/>
    <w:rsid w:val="00A85E48"/>
    <w:rsid w:val="00AA4711"/>
    <w:rsid w:val="00AB01F1"/>
    <w:rsid w:val="00AB4056"/>
    <w:rsid w:val="00AD0EA1"/>
    <w:rsid w:val="00AD201A"/>
    <w:rsid w:val="00AD2884"/>
    <w:rsid w:val="00AD5A3A"/>
    <w:rsid w:val="00AD759B"/>
    <w:rsid w:val="00AE2E79"/>
    <w:rsid w:val="00AE528C"/>
    <w:rsid w:val="00AF4998"/>
    <w:rsid w:val="00AF6A23"/>
    <w:rsid w:val="00B03B7F"/>
    <w:rsid w:val="00B03F15"/>
    <w:rsid w:val="00B1187F"/>
    <w:rsid w:val="00B147A8"/>
    <w:rsid w:val="00B35CC8"/>
    <w:rsid w:val="00B47589"/>
    <w:rsid w:val="00B70409"/>
    <w:rsid w:val="00BC3DE4"/>
    <w:rsid w:val="00BD6C0B"/>
    <w:rsid w:val="00BD7967"/>
    <w:rsid w:val="00BE092A"/>
    <w:rsid w:val="00BE4F5A"/>
    <w:rsid w:val="00BF3900"/>
    <w:rsid w:val="00C0247B"/>
    <w:rsid w:val="00C05C7D"/>
    <w:rsid w:val="00C23970"/>
    <w:rsid w:val="00C55633"/>
    <w:rsid w:val="00C86B4C"/>
    <w:rsid w:val="00C8775F"/>
    <w:rsid w:val="00C95FB7"/>
    <w:rsid w:val="00CA6857"/>
    <w:rsid w:val="00CD2C82"/>
    <w:rsid w:val="00CE4D77"/>
    <w:rsid w:val="00CF59EA"/>
    <w:rsid w:val="00D02876"/>
    <w:rsid w:val="00D04287"/>
    <w:rsid w:val="00D062BE"/>
    <w:rsid w:val="00D10857"/>
    <w:rsid w:val="00D13AD5"/>
    <w:rsid w:val="00D23567"/>
    <w:rsid w:val="00D46663"/>
    <w:rsid w:val="00D77E1C"/>
    <w:rsid w:val="00DD58AA"/>
    <w:rsid w:val="00DE01F5"/>
    <w:rsid w:val="00E034BE"/>
    <w:rsid w:val="00E165A4"/>
    <w:rsid w:val="00E2022A"/>
    <w:rsid w:val="00E37077"/>
    <w:rsid w:val="00E42184"/>
    <w:rsid w:val="00E45208"/>
    <w:rsid w:val="00E50727"/>
    <w:rsid w:val="00E863D4"/>
    <w:rsid w:val="00E969AE"/>
    <w:rsid w:val="00E970C2"/>
    <w:rsid w:val="00EA7F42"/>
    <w:rsid w:val="00ED4569"/>
    <w:rsid w:val="00EE484F"/>
    <w:rsid w:val="00EF2448"/>
    <w:rsid w:val="00F046A0"/>
    <w:rsid w:val="00F110F7"/>
    <w:rsid w:val="00F11304"/>
    <w:rsid w:val="00F4713E"/>
    <w:rsid w:val="00F6093C"/>
    <w:rsid w:val="00F60B34"/>
    <w:rsid w:val="00F62692"/>
    <w:rsid w:val="00F711CE"/>
    <w:rsid w:val="00F74510"/>
    <w:rsid w:val="00F9028E"/>
    <w:rsid w:val="00F911F1"/>
    <w:rsid w:val="00F943F9"/>
    <w:rsid w:val="00FA009A"/>
    <w:rsid w:val="00FA07ED"/>
    <w:rsid w:val="00FA1DC3"/>
    <w:rsid w:val="00FB300C"/>
    <w:rsid w:val="00FC2269"/>
    <w:rsid w:val="00FC4ED2"/>
    <w:rsid w:val="00FE76FA"/>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25450376">
      <w:bodyDiv w:val="1"/>
      <w:marLeft w:val="0"/>
      <w:marRight w:val="0"/>
      <w:marTop w:val="0"/>
      <w:marBottom w:val="0"/>
      <w:divBdr>
        <w:top w:val="none" w:sz="0" w:space="0" w:color="auto"/>
        <w:left w:val="none" w:sz="0" w:space="0" w:color="auto"/>
        <w:bottom w:val="none" w:sz="0" w:space="0" w:color="auto"/>
        <w:right w:val="none" w:sz="0" w:space="0" w:color="auto"/>
      </w:divBdr>
    </w:div>
    <w:div w:id="37707373">
      <w:bodyDiv w:val="1"/>
      <w:marLeft w:val="0"/>
      <w:marRight w:val="0"/>
      <w:marTop w:val="0"/>
      <w:marBottom w:val="0"/>
      <w:divBdr>
        <w:top w:val="none" w:sz="0" w:space="0" w:color="auto"/>
        <w:left w:val="none" w:sz="0" w:space="0" w:color="auto"/>
        <w:bottom w:val="none" w:sz="0" w:space="0" w:color="auto"/>
        <w:right w:val="none" w:sz="0" w:space="0" w:color="auto"/>
      </w:divBdr>
    </w:div>
    <w:div w:id="9085529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209219441">
      <w:bodyDiv w:val="1"/>
      <w:marLeft w:val="0"/>
      <w:marRight w:val="0"/>
      <w:marTop w:val="0"/>
      <w:marBottom w:val="0"/>
      <w:divBdr>
        <w:top w:val="none" w:sz="0" w:space="0" w:color="auto"/>
        <w:left w:val="none" w:sz="0" w:space="0" w:color="auto"/>
        <w:bottom w:val="none" w:sz="0" w:space="0" w:color="auto"/>
        <w:right w:val="none" w:sz="0" w:space="0" w:color="auto"/>
      </w:divBdr>
    </w:div>
    <w:div w:id="174125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agesdb.org/phages/Br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phage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58</cp:revision>
  <dcterms:created xsi:type="dcterms:W3CDTF">2025-03-25T08:46:00Z</dcterms:created>
  <dcterms:modified xsi:type="dcterms:W3CDTF">2025-07-16T08:48:00Z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