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B0B12E4"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13662DFE">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38034BA" w:rsidR="00E37077" w:rsidRPr="001D0007" w:rsidRDefault="006453B1" w:rsidP="13662DFE">
            <w:pPr>
              <w:rPr>
                <w:rFonts w:ascii="Aptos" w:hAnsi="Aptos" w:cs="Arial"/>
                <w:color w:val="000000" w:themeColor="text1"/>
                <w:sz w:val="20"/>
                <w:szCs w:val="20"/>
              </w:rPr>
            </w:pPr>
            <w:r w:rsidRPr="13662DFE">
              <w:rPr>
                <w:rFonts w:ascii="Aptos" w:hAnsi="Aptos" w:cs="Arial"/>
                <w:color w:val="000000" w:themeColor="text1"/>
                <w:sz w:val="20"/>
                <w:szCs w:val="20"/>
              </w:rPr>
              <w:t xml:space="preserve">Create </w:t>
            </w:r>
            <w:r w:rsidR="002D2BBF" w:rsidRPr="13662DFE">
              <w:rPr>
                <w:rFonts w:ascii="Aptos" w:hAnsi="Aptos" w:cs="Arial"/>
                <w:color w:val="000000" w:themeColor="text1"/>
                <w:sz w:val="20"/>
                <w:szCs w:val="20"/>
              </w:rPr>
              <w:t>a</w:t>
            </w:r>
            <w:r w:rsidRPr="13662DFE">
              <w:rPr>
                <w:rFonts w:ascii="Aptos" w:hAnsi="Aptos" w:cs="Arial"/>
                <w:color w:val="000000" w:themeColor="text1"/>
                <w:sz w:val="20"/>
                <w:szCs w:val="20"/>
              </w:rPr>
              <w:t xml:space="preserve"> new </w:t>
            </w:r>
            <w:r w:rsidR="002D2BBF" w:rsidRPr="13662DFE">
              <w:rPr>
                <w:rFonts w:ascii="Aptos" w:hAnsi="Aptos" w:cs="Arial"/>
                <w:color w:val="000000" w:themeColor="text1"/>
                <w:sz w:val="20"/>
                <w:szCs w:val="20"/>
              </w:rPr>
              <w:t>subfamily</w:t>
            </w:r>
            <w:r w:rsidR="3D0A4D62" w:rsidRPr="13662DFE">
              <w:rPr>
                <w:rFonts w:ascii="Aptos" w:hAnsi="Aptos" w:cs="Arial"/>
                <w:color w:val="000000" w:themeColor="text1"/>
                <w:sz w:val="20"/>
                <w:szCs w:val="20"/>
              </w:rPr>
              <w:t>,</w:t>
            </w:r>
            <w:r w:rsidRPr="13662DFE">
              <w:rPr>
                <w:rFonts w:ascii="Aptos" w:hAnsi="Aptos" w:cs="Arial"/>
                <w:color w:val="000000" w:themeColor="text1"/>
                <w:sz w:val="20"/>
                <w:szCs w:val="20"/>
              </w:rPr>
              <w:t xml:space="preserve"> </w:t>
            </w:r>
            <w:r w:rsidR="002D2BBF" w:rsidRPr="13662DFE">
              <w:rPr>
                <w:rFonts w:ascii="Aptos" w:hAnsi="Aptos" w:cs="Arial"/>
                <w:i/>
                <w:iCs/>
                <w:color w:val="000000" w:themeColor="text1"/>
                <w:sz w:val="20"/>
                <w:szCs w:val="20"/>
              </w:rPr>
              <w:t>Durvirinae</w:t>
            </w:r>
            <w:r w:rsidR="0330DE09" w:rsidRPr="13662DFE">
              <w:rPr>
                <w:rFonts w:ascii="Aptos" w:hAnsi="Aptos" w:cs="Arial"/>
                <w:i/>
                <w:iCs/>
                <w:color w:val="000000" w:themeColor="text1"/>
                <w:sz w:val="20"/>
                <w:szCs w:val="20"/>
              </w:rPr>
              <w:t>,</w:t>
            </w:r>
            <w:r w:rsidRPr="13662DFE">
              <w:rPr>
                <w:rFonts w:ascii="Aptos" w:hAnsi="Aptos" w:cs="Arial"/>
                <w:color w:val="000000" w:themeColor="text1"/>
                <w:sz w:val="20"/>
                <w:szCs w:val="20"/>
              </w:rPr>
              <w:t xml:space="preserve"> with </w:t>
            </w:r>
            <w:r w:rsidR="002D2BBF" w:rsidRPr="13662DFE">
              <w:rPr>
                <w:rFonts w:ascii="Aptos" w:hAnsi="Aptos" w:cs="Arial"/>
                <w:color w:val="000000" w:themeColor="text1"/>
                <w:sz w:val="20"/>
                <w:szCs w:val="20"/>
              </w:rPr>
              <w:t>three genera</w:t>
            </w:r>
            <w:r w:rsidR="00683129" w:rsidRPr="13662DFE">
              <w:rPr>
                <w:rFonts w:ascii="Aptos" w:hAnsi="Aptos" w:cs="Arial"/>
                <w:color w:val="000000" w:themeColor="text1"/>
                <w:sz w:val="20"/>
                <w:szCs w:val="20"/>
              </w:rPr>
              <w:t xml:space="preserve"> </w:t>
            </w:r>
            <w:r w:rsidRPr="13662DFE">
              <w:rPr>
                <w:rFonts w:ascii="Aptos" w:hAnsi="Aptos" w:cs="Arial"/>
                <w:color w:val="000000" w:themeColor="text1"/>
                <w:sz w:val="20"/>
                <w:szCs w:val="20"/>
              </w:rPr>
              <w:t>(</w:t>
            </w:r>
            <w:r w:rsidR="3F841F84" w:rsidRPr="13662DFE">
              <w:rPr>
                <w:rFonts w:ascii="Aptos" w:hAnsi="Aptos" w:cs="Arial"/>
                <w:color w:val="000000" w:themeColor="text1"/>
                <w:sz w:val="20"/>
                <w:szCs w:val="20"/>
              </w:rPr>
              <w:t xml:space="preserve">Class </w:t>
            </w:r>
            <w:r w:rsidRPr="13662DFE">
              <w:rPr>
                <w:rFonts w:ascii="Aptos" w:hAnsi="Aptos" w:cs="Arial"/>
                <w:i/>
                <w:iCs/>
                <w:color w:val="000000" w:themeColor="text1"/>
                <w:sz w:val="20"/>
                <w:szCs w:val="20"/>
              </w:rPr>
              <w:t>Caudoviricetes</w:t>
            </w:r>
            <w:r w:rsidRPr="13662DFE">
              <w:rPr>
                <w:rFonts w:ascii="Aptos" w:hAnsi="Aptos" w:cs="Arial"/>
                <w:color w:val="000000" w:themeColor="text1"/>
                <w:sz w:val="20"/>
                <w:szCs w:val="20"/>
              </w:rPr>
              <w:t>).</w:t>
            </w:r>
          </w:p>
        </w:tc>
      </w:tr>
      <w:tr w:rsidR="00E37077" w:rsidRPr="00C95FB7" w14:paraId="6479468A" w14:textId="77777777" w:rsidTr="13662DF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55DCA1C" w:rsidR="00E37077" w:rsidRPr="0083610D" w:rsidRDefault="0083610D" w:rsidP="0083610D">
            <w:pPr>
              <w:rPr>
                <w:rFonts w:ascii="Aptos Narrow" w:hAnsi="Aptos Narrow"/>
                <w:color w:val="000000"/>
                <w:sz w:val="22"/>
                <w:szCs w:val="22"/>
                <w:lang w:val="en-GB"/>
              </w:rPr>
            </w:pPr>
            <w:r>
              <w:rPr>
                <w:rFonts w:ascii="Aptos Narrow" w:hAnsi="Aptos Narrow"/>
                <w:color w:val="000000"/>
                <w:sz w:val="22"/>
                <w:szCs w:val="22"/>
              </w:rPr>
              <w:t>2025.016B.Durvirinae_1nsf_2ng_6ns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2A74E881"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B28BB81"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A1FB461"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8B2769F"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1FBD1D5"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39BF51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56DB275"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8B776C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338375B"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2E8B1FC"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B450131"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EA0894F"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54E0846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1C60F441"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6C3B2BD"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1A526A8A"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366A1221"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035952A1"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336C872D"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2D03C08"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13662DFE">
        <w:trPr>
          <w:trHeight w:val="297"/>
        </w:trPr>
        <w:tc>
          <w:tcPr>
            <w:tcW w:w="8926" w:type="dxa"/>
            <w:gridSpan w:val="2"/>
            <w:shd w:val="clear" w:color="auto" w:fill="F2F2F2" w:themeFill="background1" w:themeFillShade="F2"/>
          </w:tcPr>
          <w:p w14:paraId="20EDA6C5" w14:textId="05299C35"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13662DFE">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13662DFE">
        <w:trPr>
          <w:trHeight w:val="71"/>
        </w:trPr>
        <w:tc>
          <w:tcPr>
            <w:tcW w:w="2547" w:type="dxa"/>
            <w:vAlign w:val="center"/>
          </w:tcPr>
          <w:p w14:paraId="2B4F2A8D" w14:textId="3C791A97" w:rsidR="00333392" w:rsidRPr="002D2BBF" w:rsidRDefault="002D2BBF" w:rsidP="13662DFE">
            <w:pPr>
              <w:jc w:val="both"/>
              <w:rPr>
                <w:rFonts w:ascii="Aptos" w:hAnsi="Aptos" w:cs="Arial"/>
                <w:i/>
                <w:iCs/>
                <w:color w:val="000000" w:themeColor="text1"/>
                <w:sz w:val="20"/>
                <w:szCs w:val="20"/>
              </w:rPr>
            </w:pPr>
            <w:r w:rsidRPr="13662DFE">
              <w:rPr>
                <w:rFonts w:ascii="Aptos" w:hAnsi="Aptos" w:cs="Arial"/>
                <w:i/>
                <w:iCs/>
                <w:color w:val="000000" w:themeColor="text1"/>
                <w:sz w:val="20"/>
                <w:szCs w:val="20"/>
              </w:rPr>
              <w:t>Durvirinae</w:t>
            </w:r>
          </w:p>
        </w:tc>
        <w:tc>
          <w:tcPr>
            <w:tcW w:w="6379" w:type="dxa"/>
            <w:vAlign w:val="center"/>
          </w:tcPr>
          <w:p w14:paraId="17202B3B" w14:textId="62726646" w:rsidR="00333392" w:rsidRPr="00040CB0" w:rsidRDefault="48EE78F7" w:rsidP="13662DFE">
            <w:pPr>
              <w:jc w:val="both"/>
              <w:rPr>
                <w:rFonts w:ascii="Aptos" w:hAnsi="Aptos" w:cs="Arial"/>
                <w:color w:val="000000" w:themeColor="text1"/>
                <w:sz w:val="20"/>
                <w:szCs w:val="20"/>
              </w:rPr>
            </w:pPr>
            <w:r w:rsidRPr="13662DFE">
              <w:rPr>
                <w:rFonts w:ascii="Aptos" w:hAnsi="Aptos" w:cs="Arial"/>
                <w:color w:val="000000" w:themeColor="text1"/>
                <w:sz w:val="20"/>
                <w:szCs w:val="20"/>
              </w:rPr>
              <w:t>Name</w:t>
            </w:r>
            <w:r w:rsidR="7021183A" w:rsidRPr="13662DFE">
              <w:rPr>
                <w:rFonts w:ascii="Aptos" w:hAnsi="Aptos" w:cs="Arial"/>
                <w:color w:val="000000" w:themeColor="text1"/>
                <w:sz w:val="20"/>
                <w:szCs w:val="20"/>
              </w:rPr>
              <w:t xml:space="preserve"> derived from </w:t>
            </w:r>
            <w:r w:rsidR="002D2BBF" w:rsidRPr="13662DFE">
              <w:rPr>
                <w:rFonts w:ascii="Aptos" w:hAnsi="Aptos" w:cs="Arial"/>
                <w:color w:val="000000" w:themeColor="text1"/>
                <w:sz w:val="20"/>
                <w:szCs w:val="20"/>
              </w:rPr>
              <w:t>The Actinobacteriophage Database Cluster (DR)</w:t>
            </w:r>
          </w:p>
        </w:tc>
      </w:tr>
      <w:tr w:rsidR="00333392" w:rsidRPr="009F7856" w14:paraId="7AAF5EF0" w14:textId="77777777" w:rsidTr="13662DFE">
        <w:trPr>
          <w:trHeight w:val="71"/>
        </w:trPr>
        <w:tc>
          <w:tcPr>
            <w:tcW w:w="2547" w:type="dxa"/>
            <w:vAlign w:val="center"/>
          </w:tcPr>
          <w:p w14:paraId="24B2DC76" w14:textId="4A744772" w:rsidR="00333392" w:rsidRPr="002D2BBF" w:rsidRDefault="002D2BBF" w:rsidP="13662DFE">
            <w:pPr>
              <w:jc w:val="both"/>
              <w:rPr>
                <w:rFonts w:ascii="Aptos" w:hAnsi="Aptos" w:cs="Arial"/>
                <w:i/>
                <w:iCs/>
                <w:color w:val="000000" w:themeColor="text1"/>
                <w:sz w:val="20"/>
                <w:szCs w:val="20"/>
              </w:rPr>
            </w:pPr>
            <w:r w:rsidRPr="13662DFE">
              <w:rPr>
                <w:rFonts w:ascii="Aptos" w:hAnsi="Aptos" w:cs="Arial"/>
                <w:i/>
                <w:iCs/>
                <w:color w:val="000000" w:themeColor="text1"/>
                <w:sz w:val="20"/>
                <w:szCs w:val="20"/>
              </w:rPr>
              <w:t>Mossrosevirus</w:t>
            </w:r>
          </w:p>
        </w:tc>
        <w:tc>
          <w:tcPr>
            <w:tcW w:w="6379" w:type="dxa"/>
            <w:vAlign w:val="center"/>
          </w:tcPr>
          <w:p w14:paraId="7CC05CA7" w14:textId="27CCBAFD" w:rsidR="00333392" w:rsidRPr="00040CB0" w:rsidRDefault="00683129" w:rsidP="13662DFE">
            <w:pPr>
              <w:jc w:val="both"/>
              <w:rPr>
                <w:rFonts w:ascii="Aptos" w:hAnsi="Aptos" w:cs="Arial"/>
                <w:color w:val="000000" w:themeColor="text1"/>
                <w:sz w:val="20"/>
                <w:szCs w:val="20"/>
              </w:rPr>
            </w:pPr>
            <w:r w:rsidRPr="13662DFE">
              <w:rPr>
                <w:rFonts w:ascii="Aptos" w:hAnsi="Aptos" w:cs="Arial"/>
                <w:color w:val="000000" w:themeColor="text1"/>
                <w:sz w:val="20"/>
                <w:szCs w:val="20"/>
              </w:rPr>
              <w:t xml:space="preserve">Named after </w:t>
            </w:r>
            <w:r w:rsidR="002D2BBF" w:rsidRPr="13662DFE">
              <w:rPr>
                <w:rFonts w:ascii="Aptos" w:hAnsi="Aptos" w:cs="Arial"/>
                <w:color w:val="000000" w:themeColor="text1"/>
                <w:sz w:val="20"/>
                <w:szCs w:val="20"/>
              </w:rPr>
              <w:t>Gordonia phage MossRose</w:t>
            </w:r>
          </w:p>
        </w:tc>
      </w:tr>
      <w:tr w:rsidR="00FC2269" w:rsidRPr="009F7856" w14:paraId="1165141A" w14:textId="77777777" w:rsidTr="13662DFE">
        <w:trPr>
          <w:trHeight w:val="71"/>
        </w:trPr>
        <w:tc>
          <w:tcPr>
            <w:tcW w:w="2547" w:type="dxa"/>
            <w:vAlign w:val="center"/>
          </w:tcPr>
          <w:p w14:paraId="2D7AAFF0" w14:textId="3161D088" w:rsidR="00FC2269" w:rsidRPr="002D2BBF" w:rsidRDefault="002D2BBF" w:rsidP="13662DFE">
            <w:pPr>
              <w:jc w:val="both"/>
              <w:rPr>
                <w:rFonts w:ascii="Aptos" w:hAnsi="Aptos" w:cs="Arial"/>
                <w:i/>
                <w:iCs/>
                <w:color w:val="000000" w:themeColor="text1"/>
                <w:sz w:val="20"/>
                <w:szCs w:val="20"/>
              </w:rPr>
            </w:pPr>
            <w:r w:rsidRPr="13662DFE">
              <w:rPr>
                <w:rFonts w:ascii="Aptos" w:hAnsi="Aptos" w:cs="Arial"/>
                <w:i/>
                <w:iCs/>
                <w:color w:val="000000" w:themeColor="text1"/>
                <w:sz w:val="20"/>
                <w:szCs w:val="20"/>
              </w:rPr>
              <w:t>Ligmavirus</w:t>
            </w:r>
          </w:p>
        </w:tc>
        <w:tc>
          <w:tcPr>
            <w:tcW w:w="6379" w:type="dxa"/>
            <w:vAlign w:val="center"/>
          </w:tcPr>
          <w:p w14:paraId="56BC5065" w14:textId="1D2A8310" w:rsidR="00FC2269" w:rsidRPr="00040CB0" w:rsidRDefault="002D2BBF" w:rsidP="13662DFE">
            <w:pPr>
              <w:jc w:val="both"/>
              <w:rPr>
                <w:rFonts w:ascii="Aptos" w:hAnsi="Aptos" w:cs="Arial"/>
                <w:color w:val="000000" w:themeColor="text1"/>
                <w:sz w:val="20"/>
                <w:szCs w:val="20"/>
              </w:rPr>
            </w:pPr>
            <w:r w:rsidRPr="13662DFE">
              <w:rPr>
                <w:rFonts w:ascii="Aptos" w:hAnsi="Aptos" w:cs="Arial"/>
                <w:color w:val="000000" w:themeColor="text1"/>
                <w:sz w:val="20"/>
                <w:szCs w:val="20"/>
              </w:rPr>
              <w:t>Named after Gordonia phage Ligma</w:t>
            </w:r>
          </w:p>
        </w:tc>
      </w:tr>
      <w:tr w:rsidR="00FC2269" w:rsidRPr="009F7856" w14:paraId="20245EE3" w14:textId="77777777" w:rsidTr="13662DFE">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3981A35C"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3D64C31C"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13662DFE">
        <w:tc>
          <w:tcPr>
            <w:tcW w:w="8926" w:type="dxa"/>
            <w:shd w:val="clear" w:color="auto" w:fill="F2F2F2" w:themeFill="background1" w:themeFillShade="F2"/>
          </w:tcPr>
          <w:p w14:paraId="5831EE03" w14:textId="707FA8E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13662DFE">
        <w:tc>
          <w:tcPr>
            <w:tcW w:w="8926" w:type="dxa"/>
          </w:tcPr>
          <w:p w14:paraId="4FD7E42A" w14:textId="77777777" w:rsidR="00A77B8E" w:rsidRDefault="00A77B8E" w:rsidP="00DD58AA">
            <w:pPr>
              <w:rPr>
                <w:rFonts w:ascii="Aptos" w:hAnsi="Aptos" w:cs="Arial"/>
                <w:b/>
                <w:i/>
                <w:sz w:val="20"/>
                <w:szCs w:val="20"/>
              </w:rPr>
            </w:pPr>
          </w:p>
          <w:p w14:paraId="18778ABC" w14:textId="41ACC236" w:rsidR="13E462B7" w:rsidRDefault="13E462B7" w:rsidP="13662DFE">
            <w:pPr>
              <w:rPr>
                <w:rFonts w:ascii="Aptos" w:hAnsi="Aptos" w:cs="Arial"/>
                <w:sz w:val="20"/>
                <w:szCs w:val="20"/>
              </w:rPr>
            </w:pPr>
            <w:r w:rsidRPr="13662DFE">
              <w:rPr>
                <w:rFonts w:ascii="Aptos" w:hAnsi="Aptos" w:cs="Arial"/>
                <w:i/>
                <w:iCs/>
                <w:sz w:val="20"/>
                <w:szCs w:val="20"/>
              </w:rPr>
              <w:t xml:space="preserve">Taxonomic </w:t>
            </w:r>
            <w:r w:rsidR="00363A30" w:rsidRPr="13662DFE">
              <w:rPr>
                <w:rFonts w:ascii="Aptos" w:hAnsi="Aptos" w:cs="Arial"/>
                <w:i/>
                <w:iCs/>
                <w:sz w:val="20"/>
                <w:szCs w:val="20"/>
              </w:rPr>
              <w:t>rank</w:t>
            </w:r>
            <w:r w:rsidRPr="13662DFE">
              <w:rPr>
                <w:rFonts w:ascii="Aptos" w:hAnsi="Aptos" w:cs="Arial"/>
                <w:i/>
                <w:iCs/>
                <w:sz w:val="20"/>
                <w:szCs w:val="20"/>
              </w:rPr>
              <w:t>(s) affected</w:t>
            </w:r>
            <w:r w:rsidRPr="13662DFE">
              <w:rPr>
                <w:rFonts w:ascii="Aptos" w:hAnsi="Aptos" w:cs="Arial"/>
                <w:sz w:val="20"/>
                <w:szCs w:val="20"/>
              </w:rPr>
              <w:t>:</w:t>
            </w:r>
          </w:p>
          <w:p w14:paraId="1DCAD28D" w14:textId="196262DA" w:rsidR="36E7B8A5" w:rsidRDefault="36E7B8A5" w:rsidP="13662DFE">
            <w:pPr>
              <w:rPr>
                <w:rFonts w:ascii="Aptos" w:hAnsi="Aptos" w:cs="Arial"/>
                <w:sz w:val="20"/>
                <w:szCs w:val="20"/>
              </w:rPr>
            </w:pPr>
            <w:r w:rsidRPr="13662DFE">
              <w:rPr>
                <w:rFonts w:ascii="Aptos" w:hAnsi="Aptos" w:cs="Arial"/>
                <w:color w:val="000000" w:themeColor="text1"/>
                <w:sz w:val="20"/>
                <w:szCs w:val="20"/>
              </w:rPr>
              <w:t xml:space="preserve">Realm </w:t>
            </w:r>
            <w:r w:rsidRPr="13662DFE">
              <w:rPr>
                <w:rFonts w:ascii="Aptos" w:hAnsi="Aptos" w:cs="Arial"/>
                <w:i/>
                <w:iCs/>
                <w:color w:val="000000" w:themeColor="text1"/>
                <w:sz w:val="20"/>
                <w:szCs w:val="20"/>
              </w:rPr>
              <w:t>Duplodnaviria</w:t>
            </w:r>
            <w:r w:rsidRPr="13662DFE">
              <w:rPr>
                <w:rFonts w:ascii="Aptos" w:hAnsi="Aptos" w:cs="Arial"/>
                <w:color w:val="000000" w:themeColor="text1"/>
                <w:sz w:val="20"/>
                <w:szCs w:val="20"/>
              </w:rPr>
              <w:t xml:space="preserve">, </w:t>
            </w:r>
            <w:proofErr w:type="gramStart"/>
            <w:r w:rsidRPr="13662DFE">
              <w:rPr>
                <w:rFonts w:ascii="Aptos" w:hAnsi="Aptos" w:cs="Arial"/>
                <w:color w:val="000000" w:themeColor="text1"/>
                <w:sz w:val="20"/>
                <w:szCs w:val="20"/>
              </w:rPr>
              <w:t>kingdom</w:t>
            </w:r>
            <w:proofErr w:type="gramEnd"/>
            <w:r w:rsidRPr="13662DFE">
              <w:rPr>
                <w:rFonts w:ascii="Aptos" w:hAnsi="Aptos" w:cs="Arial"/>
                <w:color w:val="000000" w:themeColor="text1"/>
                <w:sz w:val="20"/>
                <w:szCs w:val="20"/>
              </w:rPr>
              <w:t xml:space="preserve"> </w:t>
            </w:r>
            <w:r w:rsidRPr="13662DFE">
              <w:rPr>
                <w:rFonts w:ascii="Aptos" w:hAnsi="Aptos" w:cs="Arial"/>
                <w:i/>
                <w:iCs/>
                <w:color w:val="000000" w:themeColor="text1"/>
                <w:sz w:val="20"/>
                <w:szCs w:val="20"/>
              </w:rPr>
              <w:t>Heunggongvirae</w:t>
            </w:r>
            <w:r w:rsidRPr="13662DFE">
              <w:rPr>
                <w:rFonts w:ascii="Aptos" w:hAnsi="Aptos" w:cs="Arial"/>
                <w:color w:val="000000" w:themeColor="text1"/>
                <w:sz w:val="20"/>
                <w:szCs w:val="20"/>
              </w:rPr>
              <w:t xml:space="preserve">, phylum </w:t>
            </w:r>
            <w:r w:rsidRPr="13662DFE">
              <w:rPr>
                <w:rFonts w:ascii="Aptos" w:hAnsi="Aptos" w:cs="Arial"/>
                <w:i/>
                <w:iCs/>
                <w:color w:val="000000" w:themeColor="text1"/>
                <w:sz w:val="20"/>
                <w:szCs w:val="20"/>
              </w:rPr>
              <w:t>Uroviricota</w:t>
            </w:r>
            <w:r w:rsidRPr="13662DFE">
              <w:rPr>
                <w:rFonts w:ascii="Aptos" w:hAnsi="Aptos" w:cs="Arial"/>
                <w:color w:val="000000" w:themeColor="text1"/>
                <w:sz w:val="20"/>
                <w:szCs w:val="20"/>
              </w:rPr>
              <w:t xml:space="preserve">, class </w:t>
            </w:r>
            <w:r w:rsidRPr="13662DFE">
              <w:rPr>
                <w:rFonts w:ascii="Aptos" w:hAnsi="Aptos" w:cs="Arial"/>
                <w:i/>
                <w:iCs/>
                <w:color w:val="000000" w:themeColor="text1"/>
                <w:sz w:val="20"/>
                <w:szCs w:val="20"/>
              </w:rPr>
              <w:t>Caudoviricetes</w:t>
            </w:r>
            <w:r w:rsidRPr="13662DFE">
              <w:rPr>
                <w:rFonts w:ascii="Aptos" w:hAnsi="Aptos" w:cs="Arial"/>
                <w:color w:val="000000" w:themeColor="text1"/>
                <w:sz w:val="20"/>
                <w:szCs w:val="20"/>
              </w:rPr>
              <w:t xml:space="preserve">    </w:t>
            </w:r>
            <w:r w:rsidRPr="13662DFE">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6484B284" w14:textId="6129640F" w:rsidR="00A77B8E" w:rsidRPr="00683129" w:rsidRDefault="13E462B7" w:rsidP="13662DFE">
            <w:pPr>
              <w:rPr>
                <w:rFonts w:ascii="Aptos" w:hAnsi="Aptos" w:cs="Arial"/>
                <w:i/>
                <w:iCs/>
                <w:sz w:val="20"/>
                <w:szCs w:val="20"/>
              </w:rPr>
            </w:pPr>
            <w:r w:rsidRPr="13662DFE">
              <w:rPr>
                <w:rFonts w:ascii="Aptos" w:hAnsi="Aptos" w:cs="Arial"/>
                <w:i/>
                <w:iCs/>
                <w:sz w:val="20"/>
                <w:szCs w:val="20"/>
              </w:rPr>
              <w:t>Description of current taxonomy</w:t>
            </w:r>
            <w:r w:rsidRPr="13662DFE">
              <w:rPr>
                <w:rFonts w:ascii="Aptos" w:hAnsi="Aptos" w:cs="Arial"/>
                <w:sz w:val="20"/>
                <w:szCs w:val="20"/>
              </w:rPr>
              <w:t xml:space="preserve">:  </w:t>
            </w:r>
          </w:p>
          <w:p w14:paraId="32B5F2E1" w14:textId="2977F772" w:rsidR="00A77B8E" w:rsidRPr="00683129" w:rsidRDefault="6BAC752B" w:rsidP="13662DFE">
            <w:pPr>
              <w:rPr>
                <w:rFonts w:ascii="Aptos" w:hAnsi="Aptos" w:cs="Arial"/>
                <w:sz w:val="20"/>
                <w:szCs w:val="20"/>
              </w:rPr>
            </w:pPr>
            <w:r w:rsidRPr="13662DFE">
              <w:rPr>
                <w:rFonts w:ascii="Aptos" w:hAnsi="Aptos" w:cs="Arial"/>
                <w:sz w:val="20"/>
                <w:szCs w:val="20"/>
              </w:rPr>
              <w:t xml:space="preserve">The bacterial viruses described in this proposal are currently unclassified. </w:t>
            </w:r>
            <w:r w:rsidR="48B07A6C" w:rsidRPr="13662DFE">
              <w:rPr>
                <w:rFonts w:ascii="Aptos" w:hAnsi="Aptos" w:cs="Arial"/>
                <w:sz w:val="20"/>
                <w:szCs w:val="20"/>
              </w:rPr>
              <w:t xml:space="preserve">These lytic siphoviruses are </w:t>
            </w:r>
            <w:r w:rsidR="002D2BBF" w:rsidRPr="13662DFE">
              <w:rPr>
                <w:rFonts w:ascii="Aptos" w:hAnsi="Aptos" w:cs="Arial"/>
                <w:sz w:val="20"/>
                <w:szCs w:val="20"/>
              </w:rPr>
              <w:t xml:space="preserve">peripherally </w:t>
            </w:r>
            <w:r w:rsidR="48B07A6C" w:rsidRPr="13662DFE">
              <w:rPr>
                <w:rFonts w:ascii="Aptos" w:hAnsi="Aptos" w:cs="Arial"/>
                <w:sz w:val="20"/>
                <w:szCs w:val="20"/>
              </w:rPr>
              <w:t>related to</w:t>
            </w:r>
            <w:r w:rsidR="55419BD5" w:rsidRPr="13662DFE">
              <w:rPr>
                <w:rFonts w:ascii="Aptos" w:hAnsi="Aptos" w:cs="Arial"/>
                <w:sz w:val="20"/>
                <w:szCs w:val="20"/>
              </w:rPr>
              <w:t xml:space="preserve"> the genus</w:t>
            </w:r>
            <w:r w:rsidR="48B07A6C" w:rsidRPr="13662DFE">
              <w:rPr>
                <w:rFonts w:ascii="Aptos" w:hAnsi="Aptos" w:cs="Arial"/>
                <w:sz w:val="20"/>
                <w:szCs w:val="20"/>
              </w:rPr>
              <w:t xml:space="preserve"> </w:t>
            </w:r>
            <w:r w:rsidR="002D2BBF" w:rsidRPr="13662DFE">
              <w:rPr>
                <w:rFonts w:ascii="Aptos" w:hAnsi="Aptos" w:cs="Arial"/>
                <w:i/>
                <w:iCs/>
                <w:sz w:val="20"/>
                <w:szCs w:val="20"/>
              </w:rPr>
              <w:t>Sourvirus</w:t>
            </w:r>
            <w:r w:rsidR="58DFDEBB" w:rsidRPr="13662DFE">
              <w:rPr>
                <w:rFonts w:ascii="Aptos" w:hAnsi="Aptos" w:cs="Arial"/>
                <w:i/>
                <w:iCs/>
                <w:sz w:val="20"/>
                <w:szCs w:val="20"/>
              </w:rPr>
              <w:t xml:space="preserve"> </w:t>
            </w:r>
            <w:r w:rsidR="58DFDEBB" w:rsidRPr="13662DFE">
              <w:rPr>
                <w:rFonts w:ascii="Aptos" w:hAnsi="Aptos" w:cs="Arial"/>
                <w:sz w:val="20"/>
                <w:szCs w:val="20"/>
              </w:rPr>
              <w:t xml:space="preserve">(Taxonomy Protocol </w:t>
            </w:r>
            <w:proofErr w:type="gramStart"/>
            <w:r w:rsidR="58DFDEBB" w:rsidRPr="13662DFE">
              <w:rPr>
                <w:rFonts w:ascii="Aptos" w:hAnsi="Aptos" w:cs="Arial"/>
                <w:sz w:val="20"/>
                <w:szCs w:val="20"/>
              </w:rPr>
              <w:t>2018.122B.A</w:t>
            </w:r>
            <w:proofErr w:type="gramEnd"/>
            <w:r w:rsidR="58DFDEBB" w:rsidRPr="13662DFE">
              <w:rPr>
                <w:rFonts w:ascii="Aptos" w:hAnsi="Aptos" w:cs="Arial"/>
                <w:sz w:val="20"/>
                <w:szCs w:val="20"/>
              </w:rPr>
              <w:t>.v</w:t>
            </w:r>
            <w:proofErr w:type="gramStart"/>
            <w:r w:rsidR="58DFDEBB" w:rsidRPr="13662DFE">
              <w:rPr>
                <w:rFonts w:ascii="Aptos" w:hAnsi="Aptos" w:cs="Arial"/>
                <w:sz w:val="20"/>
                <w:szCs w:val="20"/>
              </w:rPr>
              <w:t>1.Sourvirus</w:t>
            </w:r>
            <w:proofErr w:type="gramEnd"/>
            <w:r w:rsidR="58DFDEBB" w:rsidRPr="13662DFE">
              <w:rPr>
                <w:rFonts w:ascii="Aptos" w:hAnsi="Aptos" w:cs="Arial"/>
                <w:sz w:val="20"/>
                <w:szCs w:val="20"/>
              </w:rPr>
              <w:t>)</w:t>
            </w:r>
          </w:p>
          <w:p w14:paraId="09336122" w14:textId="678E2E16" w:rsidR="00A77B8E" w:rsidRDefault="00A77B8E" w:rsidP="00DD58AA">
            <w:pPr>
              <w:rPr>
                <w:rFonts w:ascii="Aptos" w:hAnsi="Aptos" w:cs="Arial"/>
                <w:sz w:val="20"/>
                <w:szCs w:val="20"/>
              </w:rPr>
            </w:pPr>
          </w:p>
          <w:p w14:paraId="2CE2EC85" w14:textId="219A3AE2" w:rsidR="00A77B8E" w:rsidRPr="00683129" w:rsidRDefault="13E462B7" w:rsidP="13662DFE">
            <w:pPr>
              <w:rPr>
                <w:rFonts w:ascii="Aptos" w:hAnsi="Aptos" w:cs="Arial"/>
                <w:sz w:val="20"/>
                <w:szCs w:val="20"/>
              </w:rPr>
            </w:pPr>
            <w:r w:rsidRPr="13662DFE">
              <w:rPr>
                <w:rFonts w:ascii="Aptos" w:hAnsi="Aptos" w:cs="Arial"/>
                <w:i/>
                <w:iCs/>
                <w:sz w:val="20"/>
                <w:szCs w:val="20"/>
              </w:rPr>
              <w:t>Proposed</w:t>
            </w:r>
            <w:r w:rsidRPr="13662DFE">
              <w:rPr>
                <w:rFonts w:ascii="Aptos" w:hAnsi="Aptos" w:cs="Arial"/>
                <w:sz w:val="20"/>
                <w:szCs w:val="20"/>
              </w:rPr>
              <w:t xml:space="preserve"> </w:t>
            </w:r>
            <w:r w:rsidRPr="13662DFE">
              <w:rPr>
                <w:rFonts w:ascii="Aptos" w:hAnsi="Aptos" w:cs="Arial"/>
                <w:i/>
                <w:iCs/>
                <w:sz w:val="20"/>
                <w:szCs w:val="20"/>
              </w:rPr>
              <w:t>taxonomic change(s):</w:t>
            </w:r>
          </w:p>
          <w:p w14:paraId="52CBC545" w14:textId="2D59F493" w:rsidR="00A77B8E" w:rsidRPr="00683129" w:rsidRDefault="00683129" w:rsidP="00DD58AA">
            <w:pPr>
              <w:rPr>
                <w:rFonts w:ascii="Aptos" w:hAnsi="Aptos" w:cs="Arial"/>
                <w:sz w:val="20"/>
                <w:szCs w:val="20"/>
              </w:rPr>
            </w:pPr>
            <w:r w:rsidRPr="13662DFE">
              <w:rPr>
                <w:rFonts w:ascii="Aptos" w:hAnsi="Aptos" w:cs="Arial"/>
                <w:sz w:val="20"/>
                <w:szCs w:val="20"/>
              </w:rPr>
              <w:t xml:space="preserve">Create a new </w:t>
            </w:r>
            <w:r w:rsidR="002D2BBF" w:rsidRPr="13662DFE">
              <w:rPr>
                <w:rFonts w:ascii="Aptos" w:hAnsi="Aptos" w:cs="Arial"/>
                <w:sz w:val="20"/>
                <w:szCs w:val="20"/>
              </w:rPr>
              <w:t>subfamily</w:t>
            </w:r>
            <w:r w:rsidRPr="13662DFE">
              <w:rPr>
                <w:rFonts w:ascii="Aptos" w:hAnsi="Aptos" w:cs="Arial"/>
                <w:sz w:val="20"/>
                <w:szCs w:val="20"/>
              </w:rPr>
              <w:t xml:space="preserve"> (</w:t>
            </w:r>
            <w:r w:rsidR="00E35123">
              <w:rPr>
                <w:rFonts w:ascii="Aptos" w:hAnsi="Aptos" w:cs="Arial"/>
                <w:sz w:val="20"/>
                <w:szCs w:val="20"/>
              </w:rPr>
              <w:t>“</w:t>
            </w:r>
            <w:r w:rsidR="002D2BBF" w:rsidRPr="13662DFE">
              <w:rPr>
                <w:rFonts w:ascii="Aptos" w:hAnsi="Aptos" w:cs="Arial"/>
                <w:i/>
                <w:iCs/>
                <w:sz w:val="20"/>
                <w:szCs w:val="20"/>
              </w:rPr>
              <w:t>Durvirinae</w:t>
            </w:r>
            <w:r w:rsidR="00E35123">
              <w:rPr>
                <w:rFonts w:ascii="Aptos" w:hAnsi="Aptos" w:cs="Arial"/>
                <w:i/>
                <w:iCs/>
                <w:sz w:val="20"/>
                <w:szCs w:val="20"/>
              </w:rPr>
              <w:t>”</w:t>
            </w:r>
            <w:r w:rsidRPr="13662DFE">
              <w:rPr>
                <w:rFonts w:ascii="Aptos" w:hAnsi="Aptos" w:cs="Arial"/>
                <w:sz w:val="20"/>
                <w:szCs w:val="20"/>
              </w:rPr>
              <w:t xml:space="preserve">) </w:t>
            </w:r>
            <w:r w:rsidR="002D2BBF" w:rsidRPr="13662DFE">
              <w:rPr>
                <w:rFonts w:ascii="Aptos" w:hAnsi="Aptos" w:cs="Arial"/>
                <w:sz w:val="20"/>
                <w:szCs w:val="20"/>
              </w:rPr>
              <w:t xml:space="preserve">with </w:t>
            </w:r>
            <w:r w:rsidR="002D2BBF" w:rsidRPr="13662DFE">
              <w:rPr>
                <w:rFonts w:ascii="Aptos" w:hAnsi="Aptos" w:cs="Arial"/>
                <w:i/>
                <w:iCs/>
                <w:sz w:val="20"/>
                <w:szCs w:val="20"/>
              </w:rPr>
              <w:t>Sourvirus</w:t>
            </w:r>
            <w:r w:rsidR="002D2BBF" w:rsidRPr="13662DFE">
              <w:rPr>
                <w:rFonts w:ascii="Aptos" w:hAnsi="Aptos" w:cs="Arial"/>
                <w:sz w:val="20"/>
                <w:szCs w:val="20"/>
              </w:rPr>
              <w:t xml:space="preserve"> and two new </w:t>
            </w:r>
            <w:r w:rsidR="4A4D79A8" w:rsidRPr="13662DFE">
              <w:rPr>
                <w:rFonts w:ascii="Aptos" w:hAnsi="Aptos" w:cs="Arial"/>
                <w:sz w:val="20"/>
                <w:szCs w:val="20"/>
              </w:rPr>
              <w:t>propos</w:t>
            </w:r>
            <w:r w:rsidR="002D2BBF" w:rsidRPr="13662DFE">
              <w:rPr>
                <w:rFonts w:ascii="Aptos" w:hAnsi="Aptos" w:cs="Arial"/>
                <w:sz w:val="20"/>
                <w:szCs w:val="20"/>
              </w:rPr>
              <w:t>ed genera</w:t>
            </w:r>
            <w:r w:rsidR="74DA1CDC" w:rsidRPr="13662DFE">
              <w:rPr>
                <w:rFonts w:ascii="Aptos" w:hAnsi="Aptos" w:cs="Arial"/>
                <w:sz w:val="20"/>
                <w:szCs w:val="20"/>
              </w:rPr>
              <w:t>,</w:t>
            </w:r>
            <w:r w:rsidR="002D2BBF" w:rsidRPr="13662DFE">
              <w:rPr>
                <w:rFonts w:ascii="Aptos" w:hAnsi="Aptos" w:cs="Arial"/>
                <w:sz w:val="20"/>
                <w:szCs w:val="20"/>
              </w:rPr>
              <w:t xml:space="preserve"> </w:t>
            </w:r>
            <w:r w:rsidR="09026B66" w:rsidRPr="13662DFE">
              <w:rPr>
                <w:rFonts w:ascii="Aptos" w:hAnsi="Aptos" w:cs="Arial"/>
                <w:sz w:val="20"/>
                <w:szCs w:val="20"/>
              </w:rPr>
              <w:t>“</w:t>
            </w:r>
            <w:r w:rsidR="002D2BBF" w:rsidRPr="13662DFE">
              <w:rPr>
                <w:rFonts w:ascii="Aptos" w:hAnsi="Aptos" w:cs="Arial"/>
                <w:i/>
                <w:iCs/>
                <w:sz w:val="20"/>
                <w:szCs w:val="20"/>
              </w:rPr>
              <w:t>Mossrosevirus</w:t>
            </w:r>
            <w:r w:rsidR="12BA813A" w:rsidRPr="13662DFE">
              <w:rPr>
                <w:rFonts w:ascii="Aptos" w:hAnsi="Aptos" w:cs="Arial"/>
                <w:i/>
                <w:iCs/>
                <w:sz w:val="20"/>
                <w:szCs w:val="20"/>
              </w:rPr>
              <w:t xml:space="preserve">” </w:t>
            </w:r>
            <w:r w:rsidR="12BA813A" w:rsidRPr="13662DFE">
              <w:rPr>
                <w:rFonts w:ascii="Aptos" w:hAnsi="Aptos" w:cs="Arial"/>
                <w:sz w:val="20"/>
                <w:szCs w:val="20"/>
              </w:rPr>
              <w:t>and</w:t>
            </w:r>
            <w:r w:rsidR="12BA813A" w:rsidRPr="13662DFE">
              <w:rPr>
                <w:rFonts w:ascii="Aptos" w:hAnsi="Aptos" w:cs="Arial"/>
                <w:i/>
                <w:iCs/>
                <w:sz w:val="20"/>
                <w:szCs w:val="20"/>
              </w:rPr>
              <w:t xml:space="preserve"> </w:t>
            </w:r>
            <w:r w:rsidR="66A1A73E" w:rsidRPr="13662DFE">
              <w:rPr>
                <w:rFonts w:ascii="Aptos" w:hAnsi="Aptos" w:cs="Arial"/>
                <w:i/>
                <w:iCs/>
                <w:sz w:val="20"/>
                <w:szCs w:val="20"/>
              </w:rPr>
              <w:t>“</w:t>
            </w:r>
            <w:r w:rsidR="002D2BBF" w:rsidRPr="13662DFE">
              <w:rPr>
                <w:rFonts w:ascii="Aptos" w:hAnsi="Aptos" w:cs="Arial"/>
                <w:i/>
                <w:iCs/>
                <w:sz w:val="20"/>
                <w:szCs w:val="20"/>
              </w:rPr>
              <w:t>Ligmavirus</w:t>
            </w:r>
            <w:r w:rsidR="335AC005" w:rsidRPr="13662DFE">
              <w:rPr>
                <w:rFonts w:ascii="Aptos" w:hAnsi="Aptos" w:cs="Arial"/>
                <w:i/>
                <w:iCs/>
                <w:sz w:val="20"/>
                <w:szCs w:val="20"/>
              </w:rPr>
              <w:t>”</w:t>
            </w:r>
            <w:r w:rsidR="002D2BBF" w:rsidRPr="13662DFE">
              <w:rPr>
                <w:rFonts w:ascii="Aptos" w:hAnsi="Aptos" w:cs="Arial"/>
                <w:sz w:val="20"/>
                <w:szCs w:val="20"/>
              </w:rPr>
              <w:t xml:space="preserve"> based upon The Actinobacteriophage Database Cluster DR phages.</w:t>
            </w:r>
          </w:p>
          <w:p w14:paraId="53F57983" w14:textId="77777777" w:rsidR="00FC2269" w:rsidRPr="00BE4F5A" w:rsidRDefault="00FC2269" w:rsidP="00DD58AA">
            <w:pPr>
              <w:rPr>
                <w:rFonts w:ascii="Aptos" w:hAnsi="Aptos" w:cs="Arial"/>
                <w:sz w:val="20"/>
                <w:szCs w:val="20"/>
              </w:rPr>
            </w:pPr>
          </w:p>
          <w:p w14:paraId="6E5BCB32" w14:textId="333B74D7" w:rsidR="00A77B8E" w:rsidRPr="00BE4F5A" w:rsidRDefault="13E462B7" w:rsidP="13662DFE">
            <w:pPr>
              <w:pStyle w:val="BodyTextIndent"/>
              <w:ind w:left="0" w:firstLine="0"/>
              <w:rPr>
                <w:rFonts w:ascii="Aptos" w:hAnsi="Aptos" w:cs="Arial"/>
                <w:color w:val="000000"/>
                <w:sz w:val="20"/>
              </w:rPr>
            </w:pPr>
            <w:r w:rsidRPr="13662DFE">
              <w:rPr>
                <w:rFonts w:ascii="Aptos" w:hAnsi="Aptos" w:cs="Arial"/>
                <w:i/>
                <w:iCs/>
                <w:sz w:val="20"/>
              </w:rPr>
              <w:t>Justification</w:t>
            </w:r>
            <w:r w:rsidRPr="13662DFE">
              <w:rPr>
                <w:rFonts w:ascii="Aptos" w:hAnsi="Aptos" w:cs="Arial"/>
                <w:sz w:val="20"/>
              </w:rPr>
              <w:t>:</w:t>
            </w:r>
            <w:r w:rsidR="48EE78F7" w:rsidRPr="13662DFE">
              <w:rPr>
                <w:rFonts w:ascii="Aptos" w:hAnsi="Aptos" w:cs="Arial"/>
                <w:sz w:val="20"/>
              </w:rPr>
              <w:t xml:space="preserve"> </w:t>
            </w:r>
            <w:r w:rsidR="03CACC19" w:rsidRPr="13662DFE">
              <w:rPr>
                <w:rFonts w:ascii="Aptos" w:hAnsi="Aptos" w:cs="Arial"/>
                <w:sz w:val="20"/>
              </w:rPr>
              <w:t xml:space="preserve">This proposal </w:t>
            </w:r>
            <w:r w:rsidR="002D2BBF" w:rsidRPr="13662DFE">
              <w:rPr>
                <w:rFonts w:ascii="Aptos" w:hAnsi="Aptos" w:cs="Arial"/>
                <w:sz w:val="20"/>
              </w:rPr>
              <w:t>is</w:t>
            </w:r>
            <w:r w:rsidR="03CACC19" w:rsidRPr="13662DFE">
              <w:rPr>
                <w:rFonts w:ascii="Aptos" w:hAnsi="Aptos" w:cs="Arial"/>
                <w:sz w:val="20"/>
              </w:rPr>
              <w:t xml:space="preserve"> in accord with our definition of a subfamily</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3662DFE">
        <w:tc>
          <w:tcPr>
            <w:tcW w:w="8926" w:type="dxa"/>
            <w:shd w:val="clear" w:color="auto" w:fill="F2F2F2" w:themeFill="background1" w:themeFillShade="F2"/>
          </w:tcPr>
          <w:p w14:paraId="00CD2219" w14:textId="27BC423F"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7C462A93" w:rsidR="00A77B8E" w:rsidRDefault="00A77B8E" w:rsidP="00883A5C">
            <w:pPr>
              <w:pStyle w:val="BodyTextIndent"/>
              <w:ind w:left="720" w:firstLine="0"/>
              <w:rPr>
                <w:rFonts w:ascii="Aptos" w:hAnsi="Aptos" w:cs="Arial"/>
                <w:color w:val="0000FF"/>
                <w:sz w:val="20"/>
              </w:rPr>
            </w:pPr>
          </w:p>
        </w:tc>
      </w:tr>
      <w:tr w:rsidR="00A77B8E" w14:paraId="1E86E5C0" w14:textId="77777777" w:rsidTr="13662DFE">
        <w:tc>
          <w:tcPr>
            <w:tcW w:w="8926" w:type="dxa"/>
          </w:tcPr>
          <w:p w14:paraId="49680848" w14:textId="77777777" w:rsidR="00A77B8E" w:rsidRDefault="00A77B8E" w:rsidP="00DD58AA">
            <w:pPr>
              <w:rPr>
                <w:rFonts w:ascii="Aptos" w:hAnsi="Aptos" w:cs="Arial"/>
                <w:b/>
                <w:i/>
                <w:sz w:val="20"/>
                <w:szCs w:val="20"/>
              </w:rPr>
            </w:pPr>
          </w:p>
          <w:p w14:paraId="0CE45D34" w14:textId="41ACC236" w:rsidR="71D6C32C" w:rsidRDefault="71D6C32C" w:rsidP="13662DFE">
            <w:pPr>
              <w:rPr>
                <w:rFonts w:ascii="Aptos" w:hAnsi="Aptos" w:cs="Arial"/>
                <w:sz w:val="20"/>
                <w:szCs w:val="20"/>
              </w:rPr>
            </w:pPr>
            <w:r w:rsidRPr="13662DFE">
              <w:rPr>
                <w:rFonts w:ascii="Aptos" w:hAnsi="Aptos" w:cs="Arial"/>
                <w:i/>
                <w:iCs/>
                <w:sz w:val="20"/>
                <w:szCs w:val="20"/>
              </w:rPr>
              <w:t>Taxonomic rank(s) affected</w:t>
            </w:r>
            <w:r w:rsidRPr="13662DFE">
              <w:rPr>
                <w:rFonts w:ascii="Aptos" w:hAnsi="Aptos" w:cs="Arial"/>
                <w:sz w:val="20"/>
                <w:szCs w:val="20"/>
              </w:rPr>
              <w:t>:</w:t>
            </w:r>
          </w:p>
          <w:p w14:paraId="465205C5" w14:textId="196262DA" w:rsidR="71D6C32C" w:rsidRDefault="71D6C32C" w:rsidP="13662DFE">
            <w:pPr>
              <w:rPr>
                <w:rFonts w:ascii="Aptos" w:hAnsi="Aptos" w:cs="Arial"/>
                <w:sz w:val="20"/>
                <w:szCs w:val="20"/>
              </w:rPr>
            </w:pPr>
            <w:r w:rsidRPr="13662DFE">
              <w:rPr>
                <w:rFonts w:ascii="Aptos" w:hAnsi="Aptos" w:cs="Arial"/>
                <w:color w:val="000000" w:themeColor="text1"/>
                <w:sz w:val="20"/>
                <w:szCs w:val="20"/>
              </w:rPr>
              <w:t xml:space="preserve">Realm </w:t>
            </w:r>
            <w:r w:rsidRPr="13662DFE">
              <w:rPr>
                <w:rFonts w:ascii="Aptos" w:hAnsi="Aptos" w:cs="Arial"/>
                <w:i/>
                <w:iCs/>
                <w:color w:val="000000" w:themeColor="text1"/>
                <w:sz w:val="20"/>
                <w:szCs w:val="20"/>
              </w:rPr>
              <w:t>Duplodnaviria</w:t>
            </w:r>
            <w:r w:rsidRPr="13662DFE">
              <w:rPr>
                <w:rFonts w:ascii="Aptos" w:hAnsi="Aptos" w:cs="Arial"/>
                <w:color w:val="000000" w:themeColor="text1"/>
                <w:sz w:val="20"/>
                <w:szCs w:val="20"/>
              </w:rPr>
              <w:t xml:space="preserve">, </w:t>
            </w:r>
            <w:proofErr w:type="gramStart"/>
            <w:r w:rsidRPr="13662DFE">
              <w:rPr>
                <w:rFonts w:ascii="Aptos" w:hAnsi="Aptos" w:cs="Arial"/>
                <w:color w:val="000000" w:themeColor="text1"/>
                <w:sz w:val="20"/>
                <w:szCs w:val="20"/>
              </w:rPr>
              <w:t>kingdom</w:t>
            </w:r>
            <w:proofErr w:type="gramEnd"/>
            <w:r w:rsidRPr="13662DFE">
              <w:rPr>
                <w:rFonts w:ascii="Aptos" w:hAnsi="Aptos" w:cs="Arial"/>
                <w:color w:val="000000" w:themeColor="text1"/>
                <w:sz w:val="20"/>
                <w:szCs w:val="20"/>
              </w:rPr>
              <w:t xml:space="preserve"> </w:t>
            </w:r>
            <w:r w:rsidRPr="13662DFE">
              <w:rPr>
                <w:rFonts w:ascii="Aptos" w:hAnsi="Aptos" w:cs="Arial"/>
                <w:i/>
                <w:iCs/>
                <w:color w:val="000000" w:themeColor="text1"/>
                <w:sz w:val="20"/>
                <w:szCs w:val="20"/>
              </w:rPr>
              <w:t>Heunggongvirae</w:t>
            </w:r>
            <w:r w:rsidRPr="13662DFE">
              <w:rPr>
                <w:rFonts w:ascii="Aptos" w:hAnsi="Aptos" w:cs="Arial"/>
                <w:color w:val="000000" w:themeColor="text1"/>
                <w:sz w:val="20"/>
                <w:szCs w:val="20"/>
              </w:rPr>
              <w:t xml:space="preserve">, phylum </w:t>
            </w:r>
            <w:r w:rsidRPr="13662DFE">
              <w:rPr>
                <w:rFonts w:ascii="Aptos" w:hAnsi="Aptos" w:cs="Arial"/>
                <w:i/>
                <w:iCs/>
                <w:color w:val="000000" w:themeColor="text1"/>
                <w:sz w:val="20"/>
                <w:szCs w:val="20"/>
              </w:rPr>
              <w:t>Uroviricota</w:t>
            </w:r>
            <w:r w:rsidRPr="13662DFE">
              <w:rPr>
                <w:rFonts w:ascii="Aptos" w:hAnsi="Aptos" w:cs="Arial"/>
                <w:color w:val="000000" w:themeColor="text1"/>
                <w:sz w:val="20"/>
                <w:szCs w:val="20"/>
              </w:rPr>
              <w:t xml:space="preserve">, class </w:t>
            </w:r>
            <w:r w:rsidRPr="13662DFE">
              <w:rPr>
                <w:rFonts w:ascii="Aptos" w:hAnsi="Aptos" w:cs="Arial"/>
                <w:i/>
                <w:iCs/>
                <w:color w:val="000000" w:themeColor="text1"/>
                <w:sz w:val="20"/>
                <w:szCs w:val="20"/>
              </w:rPr>
              <w:t>Caudoviricetes</w:t>
            </w:r>
            <w:r w:rsidRPr="13662DFE">
              <w:rPr>
                <w:rFonts w:ascii="Aptos" w:hAnsi="Aptos" w:cs="Arial"/>
                <w:color w:val="000000" w:themeColor="text1"/>
                <w:sz w:val="20"/>
                <w:szCs w:val="20"/>
              </w:rPr>
              <w:t xml:space="preserve">    </w:t>
            </w:r>
            <w:r w:rsidRPr="13662DFE">
              <w:rPr>
                <w:rFonts w:ascii="Aptos" w:hAnsi="Aptos" w:cs="Arial"/>
                <w:sz w:val="20"/>
                <w:szCs w:val="20"/>
              </w:rPr>
              <w:t xml:space="preserve"> </w:t>
            </w:r>
          </w:p>
          <w:p w14:paraId="5E6D1470" w14:textId="77777777" w:rsidR="13662DFE" w:rsidRDefault="13662DFE" w:rsidP="13662DFE">
            <w:pPr>
              <w:rPr>
                <w:rFonts w:ascii="Aptos" w:hAnsi="Aptos" w:cs="Arial"/>
                <w:sz w:val="20"/>
                <w:szCs w:val="20"/>
              </w:rPr>
            </w:pPr>
          </w:p>
          <w:p w14:paraId="6716C006" w14:textId="6129640F" w:rsidR="71D6C32C" w:rsidRDefault="71D6C32C" w:rsidP="13662DFE">
            <w:pPr>
              <w:rPr>
                <w:rFonts w:ascii="Aptos" w:hAnsi="Aptos" w:cs="Arial"/>
                <w:i/>
                <w:iCs/>
                <w:sz w:val="20"/>
                <w:szCs w:val="20"/>
              </w:rPr>
            </w:pPr>
            <w:r w:rsidRPr="13662DFE">
              <w:rPr>
                <w:rFonts w:ascii="Aptos" w:hAnsi="Aptos" w:cs="Arial"/>
                <w:i/>
                <w:iCs/>
                <w:sz w:val="20"/>
                <w:szCs w:val="20"/>
              </w:rPr>
              <w:t>Description of current taxonomy</w:t>
            </w:r>
            <w:r w:rsidRPr="13662DFE">
              <w:rPr>
                <w:rFonts w:ascii="Aptos" w:hAnsi="Aptos" w:cs="Arial"/>
                <w:sz w:val="20"/>
                <w:szCs w:val="20"/>
              </w:rPr>
              <w:t xml:space="preserve">:  </w:t>
            </w:r>
          </w:p>
          <w:p w14:paraId="57EEE9D5" w14:textId="2977F772" w:rsidR="71D6C32C" w:rsidRDefault="71D6C32C" w:rsidP="13662DFE">
            <w:pPr>
              <w:rPr>
                <w:rFonts w:ascii="Aptos" w:hAnsi="Aptos" w:cs="Arial"/>
                <w:sz w:val="20"/>
                <w:szCs w:val="20"/>
              </w:rPr>
            </w:pPr>
            <w:r w:rsidRPr="13662DFE">
              <w:rPr>
                <w:rFonts w:ascii="Aptos" w:hAnsi="Aptos" w:cs="Arial"/>
                <w:sz w:val="20"/>
                <w:szCs w:val="20"/>
              </w:rPr>
              <w:t xml:space="preserve">The bacterial viruses described in this proposal are currently unclassified. These lytic siphoviruses are peripherally related to the genus </w:t>
            </w:r>
            <w:r w:rsidRPr="13662DFE">
              <w:rPr>
                <w:rFonts w:ascii="Aptos" w:hAnsi="Aptos" w:cs="Arial"/>
                <w:i/>
                <w:iCs/>
                <w:sz w:val="20"/>
                <w:szCs w:val="20"/>
              </w:rPr>
              <w:t xml:space="preserve">Sourvirus </w:t>
            </w:r>
            <w:r w:rsidRPr="13662DFE">
              <w:rPr>
                <w:rFonts w:ascii="Aptos" w:hAnsi="Aptos" w:cs="Arial"/>
                <w:sz w:val="20"/>
                <w:szCs w:val="20"/>
              </w:rPr>
              <w:t xml:space="preserve">(Taxonomy Protocol </w:t>
            </w:r>
            <w:proofErr w:type="gramStart"/>
            <w:r w:rsidRPr="13662DFE">
              <w:rPr>
                <w:rFonts w:ascii="Aptos" w:hAnsi="Aptos" w:cs="Arial"/>
                <w:sz w:val="20"/>
                <w:szCs w:val="20"/>
              </w:rPr>
              <w:t>2018.122B.A</w:t>
            </w:r>
            <w:proofErr w:type="gramEnd"/>
            <w:r w:rsidRPr="13662DFE">
              <w:rPr>
                <w:rFonts w:ascii="Aptos" w:hAnsi="Aptos" w:cs="Arial"/>
                <w:sz w:val="20"/>
                <w:szCs w:val="20"/>
              </w:rPr>
              <w:t>.v</w:t>
            </w:r>
            <w:proofErr w:type="gramStart"/>
            <w:r w:rsidRPr="13662DFE">
              <w:rPr>
                <w:rFonts w:ascii="Aptos" w:hAnsi="Aptos" w:cs="Arial"/>
                <w:sz w:val="20"/>
                <w:szCs w:val="20"/>
              </w:rPr>
              <w:t>1.Sourvirus</w:t>
            </w:r>
            <w:proofErr w:type="gramEnd"/>
            <w:r w:rsidRPr="13662DFE">
              <w:rPr>
                <w:rFonts w:ascii="Aptos" w:hAnsi="Aptos" w:cs="Arial"/>
                <w:sz w:val="20"/>
                <w:szCs w:val="20"/>
              </w:rPr>
              <w:t>)</w:t>
            </w:r>
          </w:p>
          <w:p w14:paraId="586AFFE6" w14:textId="678E2E16" w:rsidR="13662DFE" w:rsidRDefault="13662DFE" w:rsidP="13662DFE">
            <w:pPr>
              <w:rPr>
                <w:rFonts w:ascii="Aptos" w:hAnsi="Aptos" w:cs="Arial"/>
                <w:sz w:val="20"/>
                <w:szCs w:val="20"/>
              </w:rPr>
            </w:pPr>
          </w:p>
          <w:p w14:paraId="7F57FAB0" w14:textId="219A3AE2" w:rsidR="71D6C32C" w:rsidRDefault="71D6C32C" w:rsidP="13662DFE">
            <w:pPr>
              <w:rPr>
                <w:rFonts w:ascii="Aptos" w:hAnsi="Aptos" w:cs="Arial"/>
                <w:sz w:val="20"/>
                <w:szCs w:val="20"/>
              </w:rPr>
            </w:pPr>
            <w:r w:rsidRPr="13662DFE">
              <w:rPr>
                <w:rFonts w:ascii="Aptos" w:hAnsi="Aptos" w:cs="Arial"/>
                <w:i/>
                <w:iCs/>
                <w:sz w:val="20"/>
                <w:szCs w:val="20"/>
              </w:rPr>
              <w:t>Proposed</w:t>
            </w:r>
            <w:r w:rsidRPr="13662DFE">
              <w:rPr>
                <w:rFonts w:ascii="Aptos" w:hAnsi="Aptos" w:cs="Arial"/>
                <w:sz w:val="20"/>
                <w:szCs w:val="20"/>
              </w:rPr>
              <w:t xml:space="preserve"> </w:t>
            </w:r>
            <w:r w:rsidRPr="13662DFE">
              <w:rPr>
                <w:rFonts w:ascii="Aptos" w:hAnsi="Aptos" w:cs="Arial"/>
                <w:i/>
                <w:iCs/>
                <w:sz w:val="20"/>
                <w:szCs w:val="20"/>
              </w:rPr>
              <w:t>taxonomic change(s):</w:t>
            </w:r>
          </w:p>
          <w:p w14:paraId="194F0F5B" w14:textId="61E4B0E2" w:rsidR="71D6C32C" w:rsidRDefault="71D6C32C" w:rsidP="13662DFE">
            <w:pPr>
              <w:rPr>
                <w:rFonts w:ascii="Aptos" w:hAnsi="Aptos" w:cs="Arial"/>
                <w:sz w:val="20"/>
                <w:szCs w:val="20"/>
              </w:rPr>
            </w:pPr>
            <w:r w:rsidRPr="13662DFE">
              <w:rPr>
                <w:rFonts w:ascii="Aptos" w:hAnsi="Aptos" w:cs="Arial"/>
                <w:sz w:val="20"/>
                <w:szCs w:val="20"/>
              </w:rPr>
              <w:t>Create a new subfamily (</w:t>
            </w:r>
            <w:r w:rsidR="000A01E8">
              <w:rPr>
                <w:rFonts w:ascii="Aptos" w:hAnsi="Aptos" w:cs="Arial"/>
                <w:sz w:val="20"/>
                <w:szCs w:val="20"/>
              </w:rPr>
              <w:t>“</w:t>
            </w:r>
            <w:r w:rsidRPr="13662DFE">
              <w:rPr>
                <w:rFonts w:ascii="Aptos" w:hAnsi="Aptos" w:cs="Arial"/>
                <w:i/>
                <w:iCs/>
                <w:sz w:val="20"/>
                <w:szCs w:val="20"/>
              </w:rPr>
              <w:t>Durvirinae</w:t>
            </w:r>
            <w:r w:rsidR="000A01E8">
              <w:rPr>
                <w:rFonts w:ascii="Aptos" w:hAnsi="Aptos" w:cs="Arial"/>
                <w:i/>
                <w:iCs/>
                <w:sz w:val="20"/>
                <w:szCs w:val="20"/>
              </w:rPr>
              <w:t>”</w:t>
            </w:r>
            <w:r w:rsidRPr="13662DFE">
              <w:rPr>
                <w:rFonts w:ascii="Aptos" w:hAnsi="Aptos" w:cs="Arial"/>
                <w:sz w:val="20"/>
                <w:szCs w:val="20"/>
              </w:rPr>
              <w:t xml:space="preserve">) with </w:t>
            </w:r>
            <w:proofErr w:type="gramStart"/>
            <w:r w:rsidRPr="13662DFE">
              <w:rPr>
                <w:rFonts w:ascii="Aptos" w:hAnsi="Aptos" w:cs="Arial"/>
                <w:i/>
                <w:iCs/>
                <w:sz w:val="20"/>
                <w:szCs w:val="20"/>
              </w:rPr>
              <w:t>Sourvirus</w:t>
            </w:r>
            <w:r w:rsidRPr="13662DFE">
              <w:rPr>
                <w:rFonts w:ascii="Aptos" w:hAnsi="Aptos" w:cs="Arial"/>
                <w:sz w:val="20"/>
                <w:szCs w:val="20"/>
              </w:rPr>
              <w:t xml:space="preserve">  and</w:t>
            </w:r>
            <w:proofErr w:type="gramEnd"/>
            <w:r w:rsidRPr="13662DFE">
              <w:rPr>
                <w:rFonts w:ascii="Aptos" w:hAnsi="Aptos" w:cs="Arial"/>
                <w:sz w:val="20"/>
                <w:szCs w:val="20"/>
              </w:rPr>
              <w:t xml:space="preserve"> two new proposed genera, “</w:t>
            </w:r>
            <w:r w:rsidRPr="13662DFE">
              <w:rPr>
                <w:rFonts w:ascii="Aptos" w:hAnsi="Aptos" w:cs="Arial"/>
                <w:i/>
                <w:iCs/>
                <w:sz w:val="20"/>
                <w:szCs w:val="20"/>
              </w:rPr>
              <w:t xml:space="preserve">Mossrosevirus” </w:t>
            </w:r>
            <w:r w:rsidRPr="13662DFE">
              <w:rPr>
                <w:rFonts w:ascii="Aptos" w:hAnsi="Aptos" w:cs="Arial"/>
                <w:sz w:val="20"/>
                <w:szCs w:val="20"/>
              </w:rPr>
              <w:t>and</w:t>
            </w:r>
            <w:r w:rsidRPr="13662DFE">
              <w:rPr>
                <w:rFonts w:ascii="Aptos" w:hAnsi="Aptos" w:cs="Arial"/>
                <w:i/>
                <w:iCs/>
                <w:sz w:val="20"/>
                <w:szCs w:val="20"/>
              </w:rPr>
              <w:t xml:space="preserve"> “Ligmavirus”</w:t>
            </w:r>
            <w:r w:rsidRPr="13662DFE">
              <w:rPr>
                <w:rFonts w:ascii="Aptos" w:hAnsi="Aptos" w:cs="Arial"/>
                <w:sz w:val="20"/>
                <w:szCs w:val="20"/>
              </w:rPr>
              <w:t xml:space="preserve"> based upon The Actinobacteriophage Database Cluster DR phages.</w:t>
            </w:r>
          </w:p>
          <w:p w14:paraId="45093A75" w14:textId="689D6966" w:rsidR="13662DFE" w:rsidRDefault="13662DFE" w:rsidP="13662DFE">
            <w:pPr>
              <w:rPr>
                <w:rFonts w:ascii="Aptos" w:hAnsi="Aptos" w:cs="Arial"/>
                <w:sz w:val="20"/>
                <w:szCs w:val="20"/>
              </w:rPr>
            </w:pPr>
          </w:p>
          <w:p w14:paraId="07EC2EC2" w14:textId="4A58CD32" w:rsidR="00A77B8E" w:rsidRPr="00BE4F5A" w:rsidRDefault="00A77B8E" w:rsidP="00DD58AA">
            <w:pPr>
              <w:rPr>
                <w:rFonts w:ascii="Aptos" w:hAnsi="Aptos" w:cs="Arial"/>
                <w:sz w:val="20"/>
                <w:szCs w:val="20"/>
              </w:rPr>
            </w:pPr>
          </w:p>
          <w:p w14:paraId="266FF254" w14:textId="01FDEC50" w:rsidR="00273642" w:rsidRPr="00683129" w:rsidRDefault="30C5EE50" w:rsidP="13662DFE">
            <w:pPr>
              <w:rPr>
                <w:rFonts w:ascii="Aptos" w:hAnsi="Aptos" w:cs="Arial"/>
                <w:sz w:val="20"/>
                <w:szCs w:val="20"/>
                <w:highlight w:val="yellow"/>
              </w:rPr>
            </w:pPr>
            <w:r w:rsidRPr="13662DFE">
              <w:rPr>
                <w:rFonts w:ascii="Aptos" w:hAnsi="Aptos" w:cs="Arial"/>
                <w:i/>
                <w:iCs/>
                <w:sz w:val="20"/>
                <w:szCs w:val="20"/>
              </w:rPr>
              <w:t>Demarcation criteria</w:t>
            </w:r>
            <w:r w:rsidR="6CE44CBE" w:rsidRPr="13662DFE">
              <w:rPr>
                <w:rFonts w:ascii="Aptos" w:hAnsi="Aptos" w:cs="Arial"/>
                <w:i/>
                <w:iCs/>
                <w:sz w:val="20"/>
                <w:szCs w:val="20"/>
              </w:rPr>
              <w:t xml:space="preserve">: </w:t>
            </w:r>
          </w:p>
          <w:p w14:paraId="35D6DB81" w14:textId="27C3FE9F" w:rsidR="60A5CCC1" w:rsidRDefault="60A5CCC1" w:rsidP="13662DFE">
            <w:pPr>
              <w:rPr>
                <w:rFonts w:ascii="Aptos" w:hAnsi="Aptos" w:cs="Arial"/>
                <w:color w:val="000000" w:themeColor="text1"/>
                <w:sz w:val="20"/>
                <w:szCs w:val="20"/>
              </w:rPr>
            </w:pPr>
            <w:r w:rsidRPr="13662DFE">
              <w:rPr>
                <w:rFonts w:ascii="Aptos" w:hAnsi="Aptos" w:cs="Arial"/>
                <w:color w:val="000000" w:themeColor="text1"/>
                <w:sz w:val="20"/>
                <w:szCs w:val="20"/>
                <w:lang w:val="en-GB"/>
              </w:rPr>
              <w:lastRenderedPageBreak/>
              <w:t xml:space="preserve">Sub-family demarcation criteria: Robust clustering in the core genome phylogenetic tree with a suggested minimum shared core gene content of 25%. Members of the same subfamily typically share &gt;25% nucleotide identity across the genome length. </w:t>
            </w:r>
          </w:p>
          <w:p w14:paraId="4B045FAD" w14:textId="79E079AB" w:rsidR="60A5CCC1" w:rsidRDefault="60A5CCC1" w:rsidP="13662DFE">
            <w:pPr>
              <w:rPr>
                <w:rFonts w:ascii="Aptos" w:hAnsi="Aptos" w:cs="Arial"/>
                <w:color w:val="000000" w:themeColor="text1"/>
                <w:sz w:val="20"/>
                <w:szCs w:val="20"/>
              </w:rPr>
            </w:pPr>
            <w:proofErr w:type="gramStart"/>
            <w:r w:rsidRPr="13662DFE">
              <w:rPr>
                <w:rFonts w:ascii="Aptos" w:hAnsi="Aptos" w:cs="Arial"/>
                <w:color w:val="000000" w:themeColor="text1"/>
                <w:sz w:val="20"/>
                <w:szCs w:val="20"/>
                <w:lang w:val="en-GB"/>
              </w:rPr>
              <w:t>Genus</w:t>
            </w:r>
            <w:proofErr w:type="gramEnd"/>
            <w:r w:rsidRPr="13662DFE">
              <w:rPr>
                <w:rFonts w:ascii="Aptos" w:hAnsi="Aptos" w:cs="Arial"/>
                <w:color w:val="000000" w:themeColor="text1"/>
                <w:sz w:val="20"/>
                <w:szCs w:val="20"/>
                <w:lang w:val="en-GB"/>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0748CE55" w14:textId="56D3B114" w:rsidR="60A5CCC1" w:rsidRDefault="60A5CCC1" w:rsidP="13662DFE">
            <w:pPr>
              <w:rPr>
                <w:rFonts w:ascii="Aptos" w:hAnsi="Aptos" w:cs="Arial"/>
                <w:color w:val="000000" w:themeColor="text1"/>
                <w:sz w:val="20"/>
                <w:szCs w:val="20"/>
              </w:rPr>
            </w:pPr>
            <w:r w:rsidRPr="13662DFE">
              <w:rPr>
                <w:rFonts w:ascii="Aptos" w:hAnsi="Aptos" w:cs="Arial"/>
                <w:color w:val="000000" w:themeColor="text1"/>
                <w:sz w:val="20"/>
                <w:szCs w:val="20"/>
                <w:lang w:val="en-GB"/>
              </w:rPr>
              <w:t>Species demarcation criteria: A demarcation value of 95% intergenomic similarity was used to define different species according to intergenomic similarity. Members of the same species have &gt;95% intergenomic similarity.</w:t>
            </w:r>
          </w:p>
          <w:p w14:paraId="357C0B42" w14:textId="524758E0" w:rsidR="13662DFE" w:rsidRDefault="13662DFE" w:rsidP="13662DFE">
            <w:pPr>
              <w:rPr>
                <w:rFonts w:ascii="Aptos" w:hAnsi="Aptos" w:cs="Arial"/>
                <w:i/>
                <w:iCs/>
                <w:sz w:val="20"/>
                <w:szCs w:val="20"/>
              </w:rPr>
            </w:pPr>
          </w:p>
          <w:p w14:paraId="404D8B91" w14:textId="528B5790" w:rsidR="00A77B8E" w:rsidRPr="00BE4F5A" w:rsidRDefault="13E462B7" w:rsidP="00DD58AA">
            <w:pPr>
              <w:rPr>
                <w:rFonts w:ascii="Aptos" w:hAnsi="Aptos" w:cs="Arial"/>
                <w:sz w:val="20"/>
                <w:szCs w:val="20"/>
              </w:rPr>
            </w:pPr>
            <w:r w:rsidRPr="13662DFE">
              <w:rPr>
                <w:rFonts w:ascii="Aptos" w:hAnsi="Aptos" w:cs="Arial"/>
                <w:i/>
                <w:iCs/>
                <w:sz w:val="20"/>
                <w:szCs w:val="20"/>
              </w:rPr>
              <w:t>Justification</w:t>
            </w:r>
            <w:r w:rsidRPr="13662DFE">
              <w:rPr>
                <w:rFonts w:ascii="Aptos" w:hAnsi="Aptos" w:cs="Arial"/>
                <w:sz w:val="20"/>
                <w:szCs w:val="20"/>
              </w:rPr>
              <w:t xml:space="preserve">:      </w:t>
            </w:r>
            <w:r w:rsidR="03CACC19" w:rsidRPr="13662DFE">
              <w:rPr>
                <w:rFonts w:ascii="Aptos" w:hAnsi="Aptos" w:cs="Arial"/>
                <w:sz w:val="20"/>
                <w:szCs w:val="20"/>
              </w:rPr>
              <w:t xml:space="preserve">This proposal </w:t>
            </w:r>
            <w:r w:rsidR="002D2BBF" w:rsidRPr="13662DFE">
              <w:rPr>
                <w:rFonts w:ascii="Aptos" w:hAnsi="Aptos" w:cs="Arial"/>
                <w:sz w:val="20"/>
                <w:szCs w:val="20"/>
              </w:rPr>
              <w:t>is</w:t>
            </w:r>
            <w:r w:rsidR="03CACC19" w:rsidRPr="13662DFE">
              <w:rPr>
                <w:rFonts w:ascii="Aptos" w:hAnsi="Aptos" w:cs="Arial"/>
                <w:sz w:val="20"/>
                <w:szCs w:val="20"/>
              </w:rPr>
              <w:t xml:space="preserve"> in accord with our definition of a subfamily</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13662DFE">
        <w:trPr>
          <w:trHeight w:val="297"/>
        </w:trPr>
        <w:tc>
          <w:tcPr>
            <w:tcW w:w="8926" w:type="dxa"/>
            <w:gridSpan w:val="2"/>
            <w:shd w:val="clear" w:color="auto" w:fill="F2F2F2" w:themeFill="background1" w:themeFillShade="F2"/>
          </w:tcPr>
          <w:p w14:paraId="0823714E" w14:textId="2B2E5C53"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13662DFE">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13662DFE">
        <w:trPr>
          <w:trHeight w:val="71"/>
        </w:trPr>
        <w:tc>
          <w:tcPr>
            <w:tcW w:w="2263" w:type="dxa"/>
          </w:tcPr>
          <w:p w14:paraId="1EBF10D0" w14:textId="5E7DD176" w:rsidR="00FC2269" w:rsidRPr="00CF59EA" w:rsidRDefault="00FC2269" w:rsidP="13662DFE">
            <w:pPr>
              <w:rPr>
                <w:rFonts w:ascii="Aptos" w:hAnsi="Aptos" w:cs="Arial"/>
                <w:b/>
                <w:bCs/>
                <w:sz w:val="20"/>
                <w:szCs w:val="20"/>
              </w:rPr>
            </w:pPr>
          </w:p>
        </w:tc>
        <w:tc>
          <w:tcPr>
            <w:tcW w:w="6663" w:type="dxa"/>
          </w:tcPr>
          <w:p w14:paraId="22F4B256" w14:textId="1A30752A" w:rsidR="00FC2269" w:rsidRPr="00CF59EA" w:rsidRDefault="00FC2269" w:rsidP="13662DFE">
            <w:pPr>
              <w:rPr>
                <w:rFonts w:ascii="Aptos" w:hAnsi="Aptos" w:cs="Arial"/>
                <w:b/>
                <w:bCs/>
                <w:sz w:val="20"/>
                <w:szCs w:val="20"/>
              </w:rPr>
            </w:pPr>
          </w:p>
        </w:tc>
      </w:tr>
      <w:tr w:rsidR="00FC2269" w:rsidRPr="009F7856" w14:paraId="1669401A" w14:textId="77777777" w:rsidTr="13662DFE">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A5EC9CA"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E02DBE0" w14:textId="617017DB" w:rsidR="007D7C4B" w:rsidRDefault="00FC2269" w:rsidP="007D7C4B">
      <w:pPr>
        <w:rPr>
          <w:rFonts w:ascii="Aptos" w:hAnsi="Aptos"/>
          <w:b/>
          <w:bCs/>
        </w:rPr>
      </w:pPr>
      <w:r w:rsidRPr="006C0F51">
        <w:rPr>
          <w:rFonts w:ascii="Aptos" w:hAnsi="Aptos" w:cs="Arial"/>
          <w:color w:val="808080" w:themeColor="background1" w:themeShade="80"/>
          <w:sz w:val="20"/>
        </w:rPr>
        <w:lastRenderedPageBreak/>
        <w:t>&lt;Start here&gt;</w:t>
      </w:r>
      <w:bookmarkStart w:id="0" w:name="_Hlk199336903"/>
    </w:p>
    <w:p w14:paraId="20399C39" w14:textId="77777777" w:rsidR="007D7C4B" w:rsidRDefault="007D7C4B" w:rsidP="007D7C4B">
      <w:pPr>
        <w:rPr>
          <w:rFonts w:ascii="Aptos" w:hAnsi="Aptos"/>
          <w:b/>
          <w:bCs/>
        </w:rPr>
      </w:pPr>
    </w:p>
    <w:p w14:paraId="55243F31" w14:textId="2712837C" w:rsidR="007D7C4B" w:rsidRDefault="00642765" w:rsidP="007D7C4B">
      <w:pPr>
        <w:rPr>
          <w:rFonts w:ascii="Aptos" w:hAnsi="Aptos"/>
          <w:b/>
          <w:bCs/>
        </w:rPr>
      </w:pPr>
      <w:r>
        <w:rPr>
          <w:rFonts w:ascii="Aptos" w:hAnsi="Aptos"/>
          <w:b/>
          <w:bCs/>
          <w:noProof/>
        </w:rPr>
        <w:drawing>
          <wp:inline distT="0" distB="0" distL="0" distR="0" wp14:anchorId="0C4AE6F2" wp14:editId="313D45AF">
            <wp:extent cx="5747045" cy="3352972"/>
            <wp:effectExtent l="0" t="0" r="6350" b="0"/>
            <wp:docPr id="558302680"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02680" name="Picture 5"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747045" cy="3352972"/>
                    </a:xfrm>
                    <a:prstGeom prst="rect">
                      <a:avLst/>
                    </a:prstGeom>
                  </pic:spPr>
                </pic:pic>
              </a:graphicData>
            </a:graphic>
          </wp:inline>
        </w:drawing>
      </w:r>
    </w:p>
    <w:p w14:paraId="0C71F7FF" w14:textId="77777777" w:rsidR="007D7C4B" w:rsidRDefault="007D7C4B" w:rsidP="007D7C4B">
      <w:pPr>
        <w:rPr>
          <w:rFonts w:ascii="Aptos" w:hAnsi="Aptos"/>
          <w:b/>
          <w:bCs/>
        </w:rPr>
      </w:pPr>
    </w:p>
    <w:p w14:paraId="7123D1ED" w14:textId="16A71C2D" w:rsidR="007D7C4B" w:rsidRDefault="007D7C4B" w:rsidP="007D7C4B">
      <w:pPr>
        <w:rPr>
          <w:rFonts w:ascii="Aptos" w:eastAsia="Aptos" w:hAnsi="Aptos" w:cs="Aptos"/>
        </w:rPr>
      </w:pPr>
      <w:r w:rsidRPr="006E651E">
        <w:rPr>
          <w:rFonts w:ascii="Aptos" w:hAnsi="Aptos"/>
          <w:b/>
          <w:bCs/>
        </w:rPr>
        <w:t>Figure 1.</w:t>
      </w:r>
      <w:r>
        <w:rPr>
          <w:rFonts w:ascii="Aptos" w:hAnsi="Aptos"/>
          <w:b/>
          <w:bCs/>
        </w:rPr>
        <w:t xml:space="preserve"> </w:t>
      </w:r>
      <w:r w:rsidRPr="59BD7971">
        <w:rPr>
          <w:rFonts w:ascii="Aptos" w:hAnsi="Aptos"/>
        </w:rPr>
        <w:t xml:space="preserve">VIRIDIC heat map of </w:t>
      </w:r>
      <w:r>
        <w:rPr>
          <w:rFonts w:ascii="Aptos" w:hAnsi="Aptos"/>
        </w:rPr>
        <w:t xml:space="preserve">a group of phages with the one under discussion.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w:t>
      </w:r>
      <w:r w:rsidRPr="00642765">
        <w:rPr>
          <w:rFonts w:ascii="Aptos" w:eastAsia="Aptos" w:hAnsi="Aptos" w:cs="Aptos"/>
          <w:b/>
          <w:bCs/>
        </w:rPr>
        <w:t xml:space="preserve">black </w:t>
      </w:r>
      <w:r w:rsidRPr="59BD7971">
        <w:rPr>
          <w:rFonts w:ascii="Aptos" w:eastAsia="Aptos" w:hAnsi="Aptos" w:cs="Aptos"/>
        </w:rPr>
        <w:t xml:space="preserve">correspond to strains. </w:t>
      </w:r>
      <w:r>
        <w:rPr>
          <w:rFonts w:ascii="Aptos" w:eastAsia="Aptos" w:hAnsi="Aptos" w:cs="Aptos"/>
        </w:rPr>
        <w:t xml:space="preserve"> </w:t>
      </w:r>
    </w:p>
    <w:p w14:paraId="06396D68" w14:textId="77777777" w:rsidR="007D7C4B" w:rsidRDefault="007D7C4B" w:rsidP="007D7C4B">
      <w:pPr>
        <w:rPr>
          <w:rFonts w:ascii="Aptos" w:eastAsia="Aptos" w:hAnsi="Aptos" w:cs="Aptos"/>
        </w:rPr>
      </w:pPr>
    </w:p>
    <w:p w14:paraId="6426EF71" w14:textId="7FB72779" w:rsidR="007D7C4B" w:rsidRDefault="007D7C4B" w:rsidP="007D7C4B">
      <w:pPr>
        <w:rPr>
          <w:rFonts w:ascii="Aptos" w:eastAsia="Aptos" w:hAnsi="Aptos" w:cs="Aptos"/>
        </w:rPr>
      </w:pPr>
      <w:r>
        <w:rPr>
          <w:rFonts w:ascii="Aptos" w:eastAsia="Aptos" w:hAnsi="Aptos" w:cs="Aptos"/>
        </w:rPr>
        <w:br/>
      </w:r>
      <w:r w:rsidR="00642765">
        <w:rPr>
          <w:rFonts w:ascii="Aptos" w:eastAsia="Aptos" w:hAnsi="Aptos" w:cs="Aptos"/>
          <w:noProof/>
        </w:rPr>
        <w:drawing>
          <wp:inline distT="0" distB="0" distL="0" distR="0" wp14:anchorId="074187C3" wp14:editId="1510E0B7">
            <wp:extent cx="5926455" cy="2237740"/>
            <wp:effectExtent l="0" t="0" r="0" b="0"/>
            <wp:docPr id="359745075"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45075" name="Picture 3"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2237740"/>
                    </a:xfrm>
                    <a:prstGeom prst="rect">
                      <a:avLst/>
                    </a:prstGeom>
                  </pic:spPr>
                </pic:pic>
              </a:graphicData>
            </a:graphic>
          </wp:inline>
        </w:drawing>
      </w:r>
    </w:p>
    <w:p w14:paraId="44BCB8E3" w14:textId="74FF508D" w:rsidR="007D7C4B" w:rsidRPr="00FE135A" w:rsidRDefault="00642765" w:rsidP="007D7C4B">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04905A94" wp14:editId="782C0FD9">
                <wp:simplePos x="0" y="0"/>
                <wp:positionH relativeFrom="column">
                  <wp:posOffset>4235450</wp:posOffset>
                </wp:positionH>
                <wp:positionV relativeFrom="paragraph">
                  <wp:posOffset>486410</wp:posOffset>
                </wp:positionV>
                <wp:extent cx="139700" cy="958850"/>
                <wp:effectExtent l="0" t="0" r="12700" b="12700"/>
                <wp:wrapNone/>
                <wp:docPr id="1535421197" name="Rectangle 4"/>
                <wp:cNvGraphicFramePr/>
                <a:graphic xmlns:a="http://schemas.openxmlformats.org/drawingml/2006/main">
                  <a:graphicData uri="http://schemas.microsoft.com/office/word/2010/wordprocessingShape">
                    <wps:wsp>
                      <wps:cNvSpPr/>
                      <wps:spPr>
                        <a:xfrm>
                          <a:off x="0" y="0"/>
                          <a:ext cx="139700" cy="95885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1FAC5A3">
              <v:rect id="Rectangle 4" style="position:absolute;margin-left:333.5pt;margin-top:38.3pt;width:11pt;height:75.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w14:anchorId="2EA3B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"/>
            </w:pict>
          </mc:Fallback>
        </mc:AlternateContent>
      </w:r>
      <w:r>
        <w:rPr>
          <w:rFonts w:ascii="Aptos" w:eastAsia="Aptos" w:hAnsi="Aptos" w:cs="Aptos"/>
          <w:noProof/>
        </w:rPr>
        <w:drawing>
          <wp:inline distT="0" distB="0" distL="0" distR="0" wp14:anchorId="380AF30A" wp14:editId="2A1F7D26">
            <wp:extent cx="5956300" cy="1405255"/>
            <wp:effectExtent l="0" t="0" r="6350" b="4445"/>
            <wp:docPr id="1391598440" name="Picture 4"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98440" name="Picture 4" descr="A close up of a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56300" cy="1405255"/>
                    </a:xfrm>
                    <a:prstGeom prst="rect">
                      <a:avLst/>
                    </a:prstGeom>
                  </pic:spPr>
                </pic:pic>
              </a:graphicData>
            </a:graphic>
          </wp:inline>
        </w:drawing>
      </w:r>
    </w:p>
    <w:p w14:paraId="170DB974" w14:textId="617DFC50" w:rsidR="007D7C4B" w:rsidRPr="00FE135A" w:rsidRDefault="007D7C4B" w:rsidP="007D7C4B">
      <w:pPr>
        <w:rPr>
          <w:rFonts w:ascii="Aptos" w:hAnsi="Aptos" w:cs="Arial"/>
        </w:rPr>
      </w:pPr>
      <w:r w:rsidRPr="00DA0894">
        <w:rPr>
          <w:rFonts w:ascii="Aptos" w:hAnsi="Aptos" w:cs="Arial"/>
          <w:b/>
        </w:rPr>
        <w:lastRenderedPageBreak/>
        <w:t xml:space="preserve">Figure 2. </w:t>
      </w:r>
      <w:r w:rsidRPr="00FE135A">
        <w:rPr>
          <w:rFonts w:ascii="Aptos" w:hAnsi="Aptos" w:cs="Arial"/>
          <w:bCs/>
        </w:rPr>
        <w:t>ViPTree analysis</w:t>
      </w:r>
      <w:r w:rsidRPr="00FE135A">
        <w:rPr>
          <w:rFonts w:ascii="Aptos" w:hAnsi="Aptos" w:cs="Arial"/>
          <w:lang w:val="en-GB"/>
        </w:rPr>
        <w:t xml:space="preserve"> (</w:t>
      </w:r>
      <w:hyperlink r:id="rId15" w:history="1">
        <w:r w:rsidRPr="00FE135A">
          <w:rPr>
            <w:rStyle w:val="Hyperlink"/>
            <w:rFonts w:ascii="Aptos" w:eastAsia="Times" w:hAnsi="Aptos" w:cs="Arial"/>
            <w:lang w:val="en-GB"/>
          </w:rPr>
          <w:t>https://www.genome.jp/viptree/</w:t>
        </w:r>
      </w:hyperlink>
      <w:r w:rsidRPr="00FE135A">
        <w:rPr>
          <w:rFonts w:ascii="Aptos" w:hAnsi="Aptos" w:cs="Arial"/>
          <w:lang w:val="en-GB"/>
        </w:rPr>
        <w:t>; [4]) is based upon Rohwer and Edwards (2002) famous Phage Proteomic Tree [5].  The phage</w:t>
      </w:r>
      <w:r>
        <w:rPr>
          <w:rFonts w:ascii="Aptos" w:hAnsi="Aptos" w:cs="Arial"/>
          <w:lang w:val="en-GB"/>
        </w:rPr>
        <w:t>s</w:t>
      </w:r>
      <w:r w:rsidRPr="00FE135A">
        <w:rPr>
          <w:rFonts w:ascii="Aptos" w:hAnsi="Aptos" w:cs="Arial"/>
          <w:lang w:val="en-GB"/>
        </w:rPr>
        <w:t xml:space="preserve"> </w:t>
      </w:r>
      <w:r>
        <w:rPr>
          <w:rFonts w:ascii="Aptos" w:hAnsi="Aptos" w:cs="Arial"/>
          <w:lang w:val="en-GB"/>
        </w:rPr>
        <w:t xml:space="preserve">belonging to </w:t>
      </w:r>
      <w:r w:rsidR="00642765">
        <w:rPr>
          <w:rFonts w:ascii="Aptos" w:hAnsi="Aptos" w:cs="Arial"/>
          <w:lang w:val="en-GB"/>
        </w:rPr>
        <w:t>this subfamily</w:t>
      </w:r>
      <w:r>
        <w:rPr>
          <w:rFonts w:ascii="Aptos" w:hAnsi="Aptos" w:cs="Arial"/>
          <w:lang w:val="en-GB"/>
        </w:rPr>
        <w:t xml:space="preserve"> are</w:t>
      </w:r>
      <w:r w:rsidRPr="00FE135A">
        <w:rPr>
          <w:rFonts w:ascii="Aptos" w:hAnsi="Aptos" w:cs="Arial"/>
          <w:lang w:val="en-GB"/>
        </w:rPr>
        <w:t xml:space="preserve"> </w:t>
      </w:r>
      <w:r w:rsidRPr="00FE135A">
        <w:rPr>
          <w:rFonts w:ascii="Aptos" w:hAnsi="Aptos" w:cs="Arial"/>
        </w:rPr>
        <w:t xml:space="preserve">indicated with </w:t>
      </w:r>
      <w:r w:rsidRPr="00FE135A">
        <w:rPr>
          <w:rFonts w:ascii="Aptos" w:hAnsi="Aptos" w:cs="Arial"/>
          <w:b/>
          <w:bCs/>
          <w:color w:val="FF0000"/>
        </w:rPr>
        <w:t xml:space="preserve">red </w:t>
      </w:r>
      <w:r>
        <w:rPr>
          <w:rFonts w:ascii="Aptos" w:hAnsi="Aptos" w:cs="Arial"/>
          <w:b/>
          <w:bCs/>
          <w:color w:val="FF0000"/>
        </w:rPr>
        <w:t>bar</w:t>
      </w:r>
      <w:r w:rsidRPr="00FE135A">
        <w:rPr>
          <w:rFonts w:ascii="Aptos" w:hAnsi="Aptos" w:cs="Arial"/>
        </w:rPr>
        <w:t xml:space="preserve">.  </w:t>
      </w:r>
    </w:p>
    <w:p w14:paraId="3A6B7FF4" w14:textId="07842EAD" w:rsidR="00195952" w:rsidRDefault="00195952" w:rsidP="00FC2269">
      <w:pPr>
        <w:rPr>
          <w:rFonts w:ascii="Aptos" w:hAnsi="Aptos"/>
        </w:rPr>
      </w:pPr>
    </w:p>
    <w:p w14:paraId="5556E8C1" w14:textId="51DFB50F" w:rsidR="00A174CC" w:rsidRDefault="00F276D0" w:rsidP="00FC2269">
      <w:pPr>
        <w:rPr>
          <w:rFonts w:ascii="Aptos" w:hAnsi="Aptos"/>
          <w:color w:val="0070C0"/>
        </w:rPr>
      </w:pPr>
      <w:r w:rsidRPr="007D7C4B">
        <w:rPr>
          <w:rFonts w:ascii="Aptos" w:hAnsi="Aptos"/>
          <w:b/>
          <w:bCs/>
        </w:rPr>
        <w:t>Table 1.</w:t>
      </w:r>
      <w:r w:rsidRPr="00F276D0">
        <w:rPr>
          <w:rFonts w:ascii="Aptos" w:hAnsi="Aptos"/>
        </w:rPr>
        <w:t xml:space="preserve">  Characteristics of </w:t>
      </w:r>
      <w:r w:rsidR="00D845DF">
        <w:rPr>
          <w:rFonts w:ascii="Aptos" w:hAnsi="Aptos"/>
        </w:rPr>
        <w:t xml:space="preserve">new species in the genus </w:t>
      </w:r>
      <w:r w:rsidR="007D7C4B">
        <w:rPr>
          <w:rFonts w:ascii="Aptos" w:hAnsi="Aptos"/>
          <w:i/>
          <w:iCs/>
        </w:rPr>
        <w:t>Ligma</w:t>
      </w:r>
      <w:r w:rsidR="00D845DF" w:rsidRPr="00D845DF">
        <w:rPr>
          <w:rFonts w:ascii="Aptos" w:hAnsi="Aptos"/>
          <w:i/>
          <w:iCs/>
        </w:rPr>
        <w:t>virus</w:t>
      </w:r>
    </w:p>
    <w:tbl>
      <w:tblPr>
        <w:tblStyle w:val="TableGrid"/>
        <w:tblW w:w="0" w:type="auto"/>
        <w:tblLook w:val="04A0" w:firstRow="1" w:lastRow="0" w:firstColumn="1" w:lastColumn="0" w:noHBand="0" w:noVBand="1"/>
      </w:tblPr>
      <w:tblGrid>
        <w:gridCol w:w="1171"/>
        <w:gridCol w:w="1221"/>
        <w:gridCol w:w="1407"/>
        <w:gridCol w:w="1204"/>
        <w:gridCol w:w="1326"/>
        <w:gridCol w:w="1099"/>
        <w:gridCol w:w="1078"/>
        <w:gridCol w:w="817"/>
      </w:tblGrid>
      <w:tr w:rsidR="00F00E0B" w14:paraId="1DD78C39" w14:textId="77777777" w:rsidTr="00642765">
        <w:tc>
          <w:tcPr>
            <w:tcW w:w="1171" w:type="dxa"/>
          </w:tcPr>
          <w:p w14:paraId="61590AA6" w14:textId="41204BA6"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221"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07"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204"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26"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099"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078"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817"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A82448" w14:paraId="7F2E379D" w14:textId="77777777" w:rsidTr="00642765">
        <w:tc>
          <w:tcPr>
            <w:tcW w:w="1171" w:type="dxa"/>
          </w:tcPr>
          <w:p w14:paraId="712B245F" w14:textId="3B1BCF58" w:rsidR="00A82448" w:rsidRPr="00DC7F3B" w:rsidRDefault="00A82448" w:rsidP="00A82448">
            <w:pPr>
              <w:rPr>
                <w:rFonts w:ascii="Aptos" w:hAnsi="Aptos"/>
                <w:sz w:val="20"/>
                <w:szCs w:val="20"/>
              </w:rPr>
            </w:pPr>
            <w:r w:rsidRPr="007D7C4B">
              <w:rPr>
                <w:rFonts w:ascii="Aptos" w:hAnsi="Aptos"/>
                <w:i/>
                <w:iCs/>
                <w:sz w:val="20"/>
                <w:szCs w:val="20"/>
              </w:rPr>
              <w:t>Gordonia</w:t>
            </w:r>
            <w:r w:rsidRPr="00DC7F3B">
              <w:rPr>
                <w:rFonts w:ascii="Aptos" w:hAnsi="Aptos"/>
                <w:sz w:val="20"/>
                <w:szCs w:val="20"/>
              </w:rPr>
              <w:t xml:space="preserve"> </w:t>
            </w:r>
            <w:proofErr w:type="gramStart"/>
            <w:r w:rsidRPr="00DC7F3B">
              <w:rPr>
                <w:rFonts w:ascii="Aptos" w:hAnsi="Aptos"/>
                <w:sz w:val="20"/>
                <w:szCs w:val="20"/>
              </w:rPr>
              <w:t>phage</w:t>
            </w:r>
            <w:proofErr w:type="gramEnd"/>
            <w:r w:rsidRPr="00DC7F3B">
              <w:rPr>
                <w:rFonts w:ascii="Aptos" w:hAnsi="Aptos"/>
                <w:sz w:val="20"/>
                <w:szCs w:val="20"/>
              </w:rPr>
              <w:t xml:space="preserve"> </w:t>
            </w:r>
            <w:r w:rsidR="007D7C4B">
              <w:rPr>
                <w:rFonts w:ascii="Aptos" w:hAnsi="Aptos"/>
                <w:sz w:val="20"/>
                <w:szCs w:val="20"/>
              </w:rPr>
              <w:t>Ligma</w:t>
            </w:r>
          </w:p>
        </w:tc>
        <w:tc>
          <w:tcPr>
            <w:tcW w:w="1221" w:type="dxa"/>
          </w:tcPr>
          <w:p w14:paraId="1F1F3D29" w14:textId="1DC22A7C" w:rsidR="00A82448" w:rsidRPr="00DC7F3B" w:rsidRDefault="007D7C4B" w:rsidP="00A82448">
            <w:pPr>
              <w:rPr>
                <w:rFonts w:ascii="Aptos" w:hAnsi="Aptos"/>
                <w:sz w:val="20"/>
                <w:szCs w:val="20"/>
              </w:rPr>
            </w:pPr>
            <w:r w:rsidRPr="007D7C4B">
              <w:rPr>
                <w:rFonts w:ascii="Aptos" w:hAnsi="Aptos"/>
                <w:i/>
                <w:iCs/>
                <w:sz w:val="20"/>
                <w:szCs w:val="20"/>
              </w:rPr>
              <w:t xml:space="preserve">Gordonia terrae </w:t>
            </w:r>
            <w:r w:rsidRPr="007D7C4B">
              <w:rPr>
                <w:rFonts w:ascii="Aptos" w:hAnsi="Aptos"/>
                <w:sz w:val="20"/>
                <w:szCs w:val="20"/>
              </w:rPr>
              <w:t>NRRL B-16283</w:t>
            </w:r>
          </w:p>
        </w:tc>
        <w:tc>
          <w:tcPr>
            <w:tcW w:w="1407" w:type="dxa"/>
          </w:tcPr>
          <w:p w14:paraId="0C7A100F" w14:textId="1685AA97" w:rsidR="00A82448" w:rsidRPr="00DC7F3B" w:rsidRDefault="00A82448" w:rsidP="00A82448">
            <w:pPr>
              <w:rPr>
                <w:rFonts w:ascii="Aptos" w:hAnsi="Aptos"/>
                <w:sz w:val="20"/>
                <w:szCs w:val="20"/>
              </w:rPr>
            </w:pPr>
            <w:r w:rsidRPr="00DC7F3B">
              <w:rPr>
                <w:rFonts w:ascii="Aptos" w:hAnsi="Aptos"/>
                <w:sz w:val="20"/>
                <w:szCs w:val="20"/>
              </w:rPr>
              <w:t>Siphovirus</w:t>
            </w:r>
          </w:p>
        </w:tc>
        <w:tc>
          <w:tcPr>
            <w:tcW w:w="1204" w:type="dxa"/>
          </w:tcPr>
          <w:p w14:paraId="41C6D1D6" w14:textId="760DF5B5" w:rsidR="00A82448" w:rsidRPr="00DC7F3B" w:rsidRDefault="00A82448" w:rsidP="00A82448">
            <w:pPr>
              <w:rPr>
                <w:rFonts w:ascii="Aptos" w:hAnsi="Aptos"/>
                <w:sz w:val="20"/>
                <w:szCs w:val="20"/>
              </w:rPr>
            </w:pPr>
            <w:r w:rsidRPr="00DC7F3B">
              <w:rPr>
                <w:rFonts w:ascii="Aptos" w:hAnsi="Aptos"/>
                <w:sz w:val="20"/>
                <w:szCs w:val="20"/>
              </w:rPr>
              <w:t>Lytic</w:t>
            </w:r>
          </w:p>
        </w:tc>
        <w:tc>
          <w:tcPr>
            <w:tcW w:w="1326" w:type="dxa"/>
          </w:tcPr>
          <w:p w14:paraId="4C01372D" w14:textId="6886125B" w:rsidR="00A82448" w:rsidRPr="00DC7F3B" w:rsidRDefault="007D7C4B" w:rsidP="00A82448">
            <w:pPr>
              <w:rPr>
                <w:rFonts w:ascii="Aptos" w:hAnsi="Aptos"/>
                <w:sz w:val="20"/>
                <w:szCs w:val="20"/>
              </w:rPr>
            </w:pPr>
            <w:r w:rsidRPr="007D7C4B">
              <w:rPr>
                <w:rFonts w:ascii="Aptos" w:hAnsi="Aptos"/>
                <w:sz w:val="20"/>
                <w:szCs w:val="20"/>
              </w:rPr>
              <w:t>OM105886.1</w:t>
            </w:r>
          </w:p>
        </w:tc>
        <w:tc>
          <w:tcPr>
            <w:tcW w:w="1099" w:type="dxa"/>
          </w:tcPr>
          <w:p w14:paraId="036CD60A" w14:textId="2745E45B" w:rsidR="00A82448" w:rsidRPr="00DC7F3B" w:rsidRDefault="007D7C4B" w:rsidP="00A82448">
            <w:pPr>
              <w:rPr>
                <w:rFonts w:ascii="Aptos" w:hAnsi="Aptos"/>
                <w:sz w:val="20"/>
                <w:szCs w:val="20"/>
              </w:rPr>
            </w:pPr>
            <w:r w:rsidRPr="007D7C4B">
              <w:rPr>
                <w:rFonts w:ascii="Aptos" w:hAnsi="Aptos"/>
                <w:sz w:val="20"/>
                <w:szCs w:val="20"/>
              </w:rPr>
              <w:t>61714 bp</w:t>
            </w:r>
          </w:p>
        </w:tc>
        <w:tc>
          <w:tcPr>
            <w:tcW w:w="1078" w:type="dxa"/>
          </w:tcPr>
          <w:p w14:paraId="015BE234" w14:textId="7A102641" w:rsidR="00A82448" w:rsidRPr="00DC7F3B" w:rsidRDefault="007D7C4B" w:rsidP="00A82448">
            <w:pPr>
              <w:rPr>
                <w:rFonts w:ascii="Aptos" w:hAnsi="Aptos"/>
                <w:sz w:val="20"/>
                <w:szCs w:val="20"/>
              </w:rPr>
            </w:pPr>
            <w:r>
              <w:rPr>
                <w:rFonts w:ascii="Aptos" w:hAnsi="Aptos"/>
                <w:sz w:val="20"/>
                <w:szCs w:val="20"/>
              </w:rPr>
              <w:t>87</w:t>
            </w:r>
          </w:p>
        </w:tc>
        <w:tc>
          <w:tcPr>
            <w:tcW w:w="817" w:type="dxa"/>
          </w:tcPr>
          <w:p w14:paraId="3D018A94" w14:textId="58989687" w:rsidR="00A82448" w:rsidRPr="00DC7F3B" w:rsidRDefault="007D7C4B" w:rsidP="00A82448">
            <w:pPr>
              <w:rPr>
                <w:rFonts w:ascii="Aptos" w:hAnsi="Aptos"/>
                <w:sz w:val="20"/>
                <w:szCs w:val="20"/>
              </w:rPr>
            </w:pPr>
            <w:r>
              <w:rPr>
                <w:rFonts w:ascii="Aptos" w:hAnsi="Aptos"/>
                <w:sz w:val="20"/>
                <w:szCs w:val="20"/>
              </w:rPr>
              <w:t>0</w:t>
            </w:r>
          </w:p>
        </w:tc>
      </w:tr>
      <w:tr w:rsidR="00A82448" w14:paraId="19CC4FD7" w14:textId="77777777" w:rsidTr="00642765">
        <w:tc>
          <w:tcPr>
            <w:tcW w:w="1171" w:type="dxa"/>
          </w:tcPr>
          <w:p w14:paraId="3D745DB2" w14:textId="64E91765" w:rsidR="00A82448" w:rsidRPr="00DC7F3B" w:rsidRDefault="00A82448" w:rsidP="00A82448">
            <w:pPr>
              <w:rPr>
                <w:rFonts w:ascii="Aptos" w:hAnsi="Aptos"/>
                <w:sz w:val="20"/>
                <w:szCs w:val="20"/>
              </w:rPr>
            </w:pPr>
            <w:r w:rsidRPr="007D7C4B">
              <w:rPr>
                <w:rFonts w:ascii="Aptos" w:hAnsi="Aptos"/>
                <w:i/>
                <w:iCs/>
                <w:sz w:val="20"/>
                <w:szCs w:val="20"/>
              </w:rPr>
              <w:t xml:space="preserve">Gordonia </w:t>
            </w:r>
            <w:r w:rsidRPr="00DC7F3B">
              <w:rPr>
                <w:rFonts w:ascii="Aptos" w:hAnsi="Aptos"/>
                <w:sz w:val="20"/>
                <w:szCs w:val="20"/>
              </w:rPr>
              <w:t xml:space="preserve">phage </w:t>
            </w:r>
            <w:r w:rsidR="007D7C4B" w:rsidRPr="007D7C4B">
              <w:rPr>
                <w:rFonts w:ascii="Aptos" w:hAnsi="Aptos"/>
                <w:sz w:val="20"/>
                <w:szCs w:val="20"/>
              </w:rPr>
              <w:t>Mariokart</w:t>
            </w:r>
          </w:p>
        </w:tc>
        <w:tc>
          <w:tcPr>
            <w:tcW w:w="1221" w:type="dxa"/>
          </w:tcPr>
          <w:p w14:paraId="343B5593" w14:textId="295C49B0" w:rsidR="00A82448" w:rsidRPr="00DC7F3B" w:rsidRDefault="007D7C4B" w:rsidP="00A82448">
            <w:pPr>
              <w:rPr>
                <w:rFonts w:ascii="Aptos" w:hAnsi="Aptos"/>
                <w:sz w:val="20"/>
                <w:szCs w:val="20"/>
              </w:rPr>
            </w:pPr>
            <w:r w:rsidRPr="007D7C4B">
              <w:rPr>
                <w:rFonts w:ascii="Aptos" w:hAnsi="Aptos"/>
                <w:i/>
                <w:iCs/>
                <w:sz w:val="20"/>
                <w:szCs w:val="20"/>
              </w:rPr>
              <w:t>Gordonia terrae NRRL B-16283</w:t>
            </w:r>
          </w:p>
        </w:tc>
        <w:tc>
          <w:tcPr>
            <w:tcW w:w="1407" w:type="dxa"/>
          </w:tcPr>
          <w:p w14:paraId="634EAF0F" w14:textId="32DA66E6" w:rsidR="00A82448" w:rsidRPr="00DC7F3B" w:rsidRDefault="00A82448" w:rsidP="00A82448">
            <w:pPr>
              <w:rPr>
                <w:rFonts w:ascii="Aptos" w:hAnsi="Aptos"/>
                <w:sz w:val="20"/>
                <w:szCs w:val="20"/>
              </w:rPr>
            </w:pPr>
            <w:r w:rsidRPr="00DC7F3B">
              <w:rPr>
                <w:rFonts w:ascii="Aptos" w:hAnsi="Aptos"/>
                <w:sz w:val="20"/>
                <w:szCs w:val="20"/>
              </w:rPr>
              <w:t>Siphovirus</w:t>
            </w:r>
          </w:p>
        </w:tc>
        <w:tc>
          <w:tcPr>
            <w:tcW w:w="1204" w:type="dxa"/>
          </w:tcPr>
          <w:p w14:paraId="5C9EB74D" w14:textId="6FE218EF" w:rsidR="00A82448" w:rsidRPr="00DC7F3B" w:rsidRDefault="00A82448" w:rsidP="00A82448">
            <w:pPr>
              <w:rPr>
                <w:rFonts w:ascii="Aptos" w:hAnsi="Aptos"/>
                <w:sz w:val="20"/>
                <w:szCs w:val="20"/>
              </w:rPr>
            </w:pPr>
            <w:r w:rsidRPr="00DC7F3B">
              <w:rPr>
                <w:rFonts w:ascii="Aptos" w:hAnsi="Aptos"/>
                <w:sz w:val="20"/>
                <w:szCs w:val="20"/>
              </w:rPr>
              <w:t>Lytic</w:t>
            </w:r>
          </w:p>
        </w:tc>
        <w:tc>
          <w:tcPr>
            <w:tcW w:w="1326" w:type="dxa"/>
          </w:tcPr>
          <w:p w14:paraId="4FEAF18B" w14:textId="4E3731BB" w:rsidR="00A82448" w:rsidRPr="00DC7F3B" w:rsidRDefault="007D7C4B" w:rsidP="00A82448">
            <w:pPr>
              <w:rPr>
                <w:rFonts w:ascii="Aptos" w:hAnsi="Aptos"/>
                <w:sz w:val="20"/>
                <w:szCs w:val="20"/>
              </w:rPr>
            </w:pPr>
            <w:r w:rsidRPr="007D7C4B">
              <w:rPr>
                <w:rFonts w:ascii="Aptos" w:hAnsi="Aptos"/>
                <w:sz w:val="20"/>
                <w:szCs w:val="20"/>
              </w:rPr>
              <w:t>MT657335.1</w:t>
            </w:r>
          </w:p>
        </w:tc>
        <w:tc>
          <w:tcPr>
            <w:tcW w:w="1099" w:type="dxa"/>
          </w:tcPr>
          <w:p w14:paraId="034142E8" w14:textId="7D22CF03" w:rsidR="00A82448" w:rsidRPr="00DC7F3B" w:rsidRDefault="007D7C4B" w:rsidP="00A82448">
            <w:pPr>
              <w:rPr>
                <w:rFonts w:ascii="Aptos" w:hAnsi="Aptos"/>
                <w:sz w:val="20"/>
                <w:szCs w:val="20"/>
              </w:rPr>
            </w:pPr>
            <w:r w:rsidRPr="007D7C4B">
              <w:rPr>
                <w:rFonts w:ascii="Aptos" w:hAnsi="Aptos"/>
                <w:sz w:val="20"/>
                <w:szCs w:val="20"/>
              </w:rPr>
              <w:t>60762 bp</w:t>
            </w:r>
          </w:p>
        </w:tc>
        <w:tc>
          <w:tcPr>
            <w:tcW w:w="1078" w:type="dxa"/>
          </w:tcPr>
          <w:p w14:paraId="79B076D9" w14:textId="5A1B31F1" w:rsidR="00A82448" w:rsidRPr="00DC7F3B" w:rsidRDefault="007D7C4B" w:rsidP="00A82448">
            <w:pPr>
              <w:rPr>
                <w:rFonts w:ascii="Aptos" w:hAnsi="Aptos"/>
                <w:sz w:val="20"/>
                <w:szCs w:val="20"/>
              </w:rPr>
            </w:pPr>
            <w:r>
              <w:rPr>
                <w:rFonts w:ascii="Aptos" w:hAnsi="Aptos"/>
                <w:sz w:val="20"/>
                <w:szCs w:val="20"/>
              </w:rPr>
              <w:t>83</w:t>
            </w:r>
          </w:p>
        </w:tc>
        <w:tc>
          <w:tcPr>
            <w:tcW w:w="817" w:type="dxa"/>
          </w:tcPr>
          <w:p w14:paraId="01CC685C" w14:textId="6057D34D" w:rsidR="00A82448" w:rsidRPr="00DC7F3B" w:rsidRDefault="007D7C4B" w:rsidP="00A82448">
            <w:pPr>
              <w:rPr>
                <w:rFonts w:ascii="Aptos" w:hAnsi="Aptos"/>
                <w:sz w:val="20"/>
                <w:szCs w:val="20"/>
              </w:rPr>
            </w:pPr>
            <w:r>
              <w:rPr>
                <w:rFonts w:ascii="Aptos" w:hAnsi="Aptos"/>
                <w:sz w:val="20"/>
                <w:szCs w:val="20"/>
              </w:rPr>
              <w:t>0</w:t>
            </w:r>
          </w:p>
        </w:tc>
      </w:tr>
    </w:tbl>
    <w:bookmarkEnd w:id="0"/>
    <w:p w14:paraId="043F7A96" w14:textId="15A78A28" w:rsidR="007D7C4B" w:rsidRDefault="007D7C4B" w:rsidP="007D7C4B">
      <w:pPr>
        <w:jc w:val="center"/>
        <w:rPr>
          <w:rFonts w:ascii="Aptos" w:eastAsia="Aptos" w:hAnsi="Aptos" w:cs="Aptos"/>
          <w:b/>
          <w:bCs/>
        </w:rPr>
      </w:pPr>
      <w:r>
        <w:rPr>
          <w:rFonts w:ascii="Aptos" w:eastAsia="Aptos" w:hAnsi="Aptos" w:cs="Aptos"/>
          <w:b/>
          <w:bCs/>
          <w:noProof/>
        </w:rPr>
        <w:drawing>
          <wp:inline distT="0" distB="0" distL="0" distR="0" wp14:anchorId="576BEEE8" wp14:editId="6E4BC5E7">
            <wp:extent cx="3956050" cy="3956050"/>
            <wp:effectExtent l="0" t="0" r="6350" b="6350"/>
            <wp:docPr id="1448359252" name="Picture 2" descr="A black ball i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59252" name="Picture 2" descr="A black ball i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956604" cy="3956604"/>
                    </a:xfrm>
                    <a:prstGeom prst="rect">
                      <a:avLst/>
                    </a:prstGeom>
                  </pic:spPr>
                </pic:pic>
              </a:graphicData>
            </a:graphic>
          </wp:inline>
        </w:drawing>
      </w:r>
    </w:p>
    <w:p w14:paraId="6B254105" w14:textId="77777777" w:rsidR="007D7C4B" w:rsidRDefault="007D7C4B" w:rsidP="00D845DF">
      <w:pPr>
        <w:rPr>
          <w:rFonts w:ascii="Aptos" w:eastAsia="Aptos" w:hAnsi="Aptos" w:cs="Aptos"/>
          <w:b/>
          <w:bCs/>
        </w:rPr>
      </w:pPr>
    </w:p>
    <w:p w14:paraId="12A3C6FE" w14:textId="379324A6" w:rsidR="00D845DF" w:rsidRDefault="007D7C4B" w:rsidP="00D845DF">
      <w:pPr>
        <w:rPr>
          <w:rFonts w:ascii="Aptos" w:eastAsia="Aptos" w:hAnsi="Aptos" w:cs="Aptos"/>
        </w:rPr>
      </w:pPr>
      <w:r w:rsidRPr="00C44255">
        <w:rPr>
          <w:rFonts w:ascii="Aptos" w:eastAsia="Aptos" w:hAnsi="Aptos" w:cs="Aptos"/>
          <w:b/>
          <w:bCs/>
        </w:rPr>
        <w:t xml:space="preserve">Figure </w:t>
      </w:r>
      <w:r w:rsidR="00642765">
        <w:rPr>
          <w:rFonts w:ascii="Aptos" w:eastAsia="Aptos" w:hAnsi="Aptos" w:cs="Aptos"/>
          <w:b/>
          <w:bCs/>
        </w:rPr>
        <w:t>3</w:t>
      </w:r>
      <w:r w:rsidRPr="00C44255">
        <w:rPr>
          <w:rFonts w:ascii="Aptos" w:eastAsia="Aptos" w:hAnsi="Aptos" w:cs="Aptos"/>
          <w:b/>
          <w:bCs/>
        </w:rPr>
        <w:t>.</w:t>
      </w:r>
      <w:r>
        <w:rPr>
          <w:rFonts w:ascii="Aptos" w:eastAsia="Aptos" w:hAnsi="Aptos" w:cs="Aptos"/>
        </w:rPr>
        <w:t xml:space="preserve"> </w:t>
      </w:r>
      <w:r w:rsidRPr="00B10FF1">
        <w:rPr>
          <w:rFonts w:ascii="Aptos" w:eastAsia="Aptos" w:hAnsi="Aptos" w:cs="Aptos"/>
        </w:rPr>
        <w:t xml:space="preserve">Electron micrograph: Electron micrographs of negatively stained </w:t>
      </w:r>
      <w:r>
        <w:rPr>
          <w:rFonts w:ascii="Aptos" w:eastAsia="Aptos" w:hAnsi="Aptos" w:cs="Aptos"/>
        </w:rPr>
        <w:t>Gordonia</w:t>
      </w:r>
      <w:r w:rsidRPr="00B10FF1">
        <w:rPr>
          <w:rFonts w:ascii="Aptos" w:eastAsia="Aptos" w:hAnsi="Aptos" w:cs="Aptos"/>
        </w:rPr>
        <w:t xml:space="preserve"> phage </w:t>
      </w:r>
      <w:r>
        <w:rPr>
          <w:rFonts w:ascii="Aptos" w:eastAsia="Aptos" w:hAnsi="Aptos" w:cs="Aptos"/>
        </w:rPr>
        <w:t>Ligma</w:t>
      </w:r>
      <w:r w:rsidRPr="00B10FF1">
        <w:rPr>
          <w:rFonts w:ascii="Aptos" w:eastAsia="Aptos" w:hAnsi="Aptos" w:cs="Aptos"/>
        </w:rPr>
        <w:t xml:space="preserve"> (</w:t>
      </w:r>
      <w:hyperlink r:id="rId17" w:history="1">
        <w:r w:rsidRPr="00AA09D4">
          <w:rPr>
            <w:rStyle w:val="Hyperlink"/>
            <w:rFonts w:ascii="Aptos" w:eastAsia="Aptos" w:hAnsi="Aptos" w:cs="Aptos"/>
          </w:rPr>
          <w:t>https://phagesdb.org/phages/Ligma/</w:t>
        </w:r>
      </w:hyperlink>
      <w:r w:rsidRPr="00B10FF1">
        <w:rPr>
          <w:rFonts w:ascii="Aptos" w:eastAsia="Aptos" w:hAnsi="Aptos" w:cs="Aptos"/>
        </w:rPr>
        <w:t>).  Limited permission was granted by The Actinobacteriophages Database (</w:t>
      </w:r>
      <w:hyperlink r:id="rId18" w:history="1">
        <w:r w:rsidRPr="007D2EE9">
          <w:rPr>
            <w:rStyle w:val="Hyperlink"/>
            <w:rFonts w:ascii="Aptos" w:eastAsia="Aptos" w:hAnsi="Aptos" w:cs="Aptos"/>
          </w:rPr>
          <w:t>https://phagesdb.org/</w:t>
        </w:r>
      </w:hyperlink>
      <w:r w:rsidRPr="00B10FF1">
        <w:rPr>
          <w:rFonts w:ascii="Aptos" w:eastAsia="Aptos" w:hAnsi="Aptos" w:cs="Aptos"/>
        </w:rPr>
        <w:t>), funded by the Howard Hughes Medical Institute, to use this electron micrograph for this taxonomy proposal; it cannot be reused without permission of The Actinobacteriophages Database.</w:t>
      </w:r>
    </w:p>
    <w:p w14:paraId="2251F42C" w14:textId="77777777" w:rsidR="007D7C4B" w:rsidRDefault="007D7C4B" w:rsidP="00D845DF">
      <w:pPr>
        <w:rPr>
          <w:rFonts w:ascii="Aptos" w:eastAsia="Aptos" w:hAnsi="Aptos" w:cs="Aptos"/>
        </w:rPr>
      </w:pPr>
    </w:p>
    <w:p w14:paraId="52DE1891" w14:textId="77777777" w:rsidR="007D7C4B" w:rsidRDefault="007D7C4B" w:rsidP="00D845DF">
      <w:pPr>
        <w:rPr>
          <w:rFonts w:ascii="Aptos" w:eastAsia="Aptos" w:hAnsi="Aptos" w:cs="Aptos"/>
        </w:rPr>
      </w:pPr>
    </w:p>
    <w:p w14:paraId="54AF0B19" w14:textId="77777777" w:rsidR="00642765" w:rsidRDefault="00642765" w:rsidP="00D845DF">
      <w:pPr>
        <w:rPr>
          <w:rFonts w:ascii="Aptos" w:eastAsia="Aptos" w:hAnsi="Aptos" w:cs="Aptos"/>
        </w:rPr>
      </w:pPr>
    </w:p>
    <w:p w14:paraId="561C35F9" w14:textId="77777777" w:rsidR="00642765" w:rsidRDefault="00642765" w:rsidP="00D845DF">
      <w:pPr>
        <w:rPr>
          <w:rFonts w:ascii="Aptos" w:eastAsia="Aptos" w:hAnsi="Aptos" w:cs="Aptos"/>
        </w:rPr>
      </w:pPr>
    </w:p>
    <w:p w14:paraId="68EB133F" w14:textId="77777777" w:rsidR="00642765" w:rsidRDefault="00642765" w:rsidP="00D845DF">
      <w:pPr>
        <w:rPr>
          <w:rFonts w:ascii="Aptos" w:eastAsia="Aptos" w:hAnsi="Aptos" w:cs="Aptos"/>
        </w:rPr>
      </w:pPr>
    </w:p>
    <w:p w14:paraId="5C9435B5" w14:textId="77777777" w:rsidR="00642765" w:rsidRDefault="00642765" w:rsidP="00D845DF">
      <w:pPr>
        <w:rPr>
          <w:rFonts w:ascii="Aptos" w:eastAsia="Aptos" w:hAnsi="Aptos" w:cs="Aptos"/>
        </w:rPr>
      </w:pPr>
    </w:p>
    <w:p w14:paraId="08C6F55F" w14:textId="77777777" w:rsidR="007D7C4B" w:rsidRDefault="007D7C4B" w:rsidP="00D845DF">
      <w:pPr>
        <w:rPr>
          <w:rFonts w:ascii="Aptos" w:hAnsi="Aptos"/>
        </w:rPr>
      </w:pPr>
    </w:p>
    <w:p w14:paraId="3015C7A1" w14:textId="54242A81" w:rsidR="00D845DF" w:rsidRDefault="00D845DF" w:rsidP="00D845DF">
      <w:pPr>
        <w:rPr>
          <w:rFonts w:ascii="Aptos" w:hAnsi="Aptos"/>
          <w:color w:val="0070C0"/>
        </w:rPr>
      </w:pPr>
      <w:r w:rsidRPr="00642765">
        <w:rPr>
          <w:rFonts w:ascii="Aptos" w:hAnsi="Aptos"/>
          <w:b/>
          <w:bCs/>
        </w:rPr>
        <w:t xml:space="preserve">Table </w:t>
      </w:r>
      <w:r w:rsidR="00642765" w:rsidRPr="00642765">
        <w:rPr>
          <w:rFonts w:ascii="Aptos" w:hAnsi="Aptos"/>
          <w:b/>
          <w:bCs/>
        </w:rPr>
        <w:t>2</w:t>
      </w:r>
      <w:r w:rsidRPr="00642765">
        <w:rPr>
          <w:rFonts w:ascii="Aptos" w:hAnsi="Aptos"/>
          <w:b/>
          <w:bCs/>
        </w:rPr>
        <w:t>.</w:t>
      </w:r>
      <w:r w:rsidRPr="00F276D0">
        <w:rPr>
          <w:rFonts w:ascii="Aptos" w:hAnsi="Aptos"/>
        </w:rPr>
        <w:t xml:space="preserve">  Characteristics of </w:t>
      </w:r>
      <w:r>
        <w:rPr>
          <w:rFonts w:ascii="Aptos" w:hAnsi="Aptos"/>
        </w:rPr>
        <w:t xml:space="preserve">species in the genus </w:t>
      </w:r>
      <w:r w:rsidR="00642765">
        <w:rPr>
          <w:rFonts w:ascii="Aptos" w:hAnsi="Aptos"/>
          <w:i/>
          <w:iCs/>
        </w:rPr>
        <w:t>Mossrose</w:t>
      </w:r>
      <w:r w:rsidRPr="00D845DF">
        <w:rPr>
          <w:rFonts w:ascii="Aptos" w:hAnsi="Aptos"/>
          <w:i/>
          <w:iCs/>
        </w:rPr>
        <w:t>virus</w:t>
      </w:r>
    </w:p>
    <w:tbl>
      <w:tblPr>
        <w:tblStyle w:val="TableGrid"/>
        <w:tblW w:w="0" w:type="auto"/>
        <w:tblInd w:w="-147" w:type="dxa"/>
        <w:tblLook w:val="04A0" w:firstRow="1" w:lastRow="0" w:firstColumn="1" w:lastColumn="0" w:noHBand="0" w:noVBand="1"/>
      </w:tblPr>
      <w:tblGrid>
        <w:gridCol w:w="1789"/>
        <w:gridCol w:w="1400"/>
        <w:gridCol w:w="1315"/>
        <w:gridCol w:w="994"/>
        <w:gridCol w:w="1321"/>
        <w:gridCol w:w="991"/>
        <w:gridCol w:w="977"/>
        <w:gridCol w:w="683"/>
      </w:tblGrid>
      <w:tr w:rsidR="00D845DF" w14:paraId="07630566" w14:textId="77777777" w:rsidTr="00C87E65">
        <w:tc>
          <w:tcPr>
            <w:tcW w:w="1828" w:type="dxa"/>
          </w:tcPr>
          <w:p w14:paraId="4E983EA8" w14:textId="77777777" w:rsidR="00D845DF" w:rsidRPr="00F00E0B" w:rsidRDefault="00D845DF" w:rsidP="003544E2">
            <w:pPr>
              <w:rPr>
                <w:rFonts w:ascii="Aptos" w:hAnsi="Aptos"/>
                <w:b/>
                <w:bCs/>
                <w:sz w:val="20"/>
                <w:szCs w:val="20"/>
              </w:rPr>
            </w:pPr>
            <w:r w:rsidRPr="00F00E0B">
              <w:rPr>
                <w:rFonts w:ascii="Aptos" w:hAnsi="Aptos"/>
                <w:b/>
                <w:bCs/>
                <w:sz w:val="20"/>
                <w:szCs w:val="20"/>
              </w:rPr>
              <w:lastRenderedPageBreak/>
              <w:t>Phage name</w:t>
            </w:r>
          </w:p>
        </w:tc>
        <w:tc>
          <w:tcPr>
            <w:tcW w:w="1400" w:type="dxa"/>
          </w:tcPr>
          <w:p w14:paraId="41A8A4B3" w14:textId="77777777" w:rsidR="00D845DF" w:rsidRPr="00F00E0B" w:rsidRDefault="00D845DF" w:rsidP="003544E2">
            <w:pPr>
              <w:rPr>
                <w:rFonts w:ascii="Aptos" w:hAnsi="Aptos"/>
                <w:b/>
                <w:bCs/>
                <w:sz w:val="20"/>
                <w:szCs w:val="20"/>
              </w:rPr>
            </w:pPr>
            <w:r w:rsidRPr="00F00E0B">
              <w:rPr>
                <w:rFonts w:ascii="Aptos" w:hAnsi="Aptos"/>
                <w:b/>
                <w:bCs/>
                <w:sz w:val="20"/>
                <w:szCs w:val="20"/>
              </w:rPr>
              <w:t>Host</w:t>
            </w:r>
          </w:p>
        </w:tc>
        <w:tc>
          <w:tcPr>
            <w:tcW w:w="1315" w:type="dxa"/>
          </w:tcPr>
          <w:p w14:paraId="7DC32F8E" w14:textId="77777777" w:rsidR="00D845DF" w:rsidRPr="00F00E0B" w:rsidRDefault="00D845DF" w:rsidP="003544E2">
            <w:pPr>
              <w:rPr>
                <w:rFonts w:ascii="Aptos" w:hAnsi="Aptos"/>
                <w:b/>
                <w:bCs/>
                <w:sz w:val="20"/>
                <w:szCs w:val="20"/>
              </w:rPr>
            </w:pPr>
            <w:r w:rsidRPr="00F00E0B">
              <w:rPr>
                <w:rFonts w:ascii="Aptos" w:hAnsi="Aptos"/>
                <w:b/>
                <w:bCs/>
                <w:sz w:val="20"/>
                <w:szCs w:val="20"/>
              </w:rPr>
              <w:t>Morphotype</w:t>
            </w:r>
          </w:p>
        </w:tc>
        <w:tc>
          <w:tcPr>
            <w:tcW w:w="994" w:type="dxa"/>
          </w:tcPr>
          <w:p w14:paraId="44045432" w14:textId="77777777" w:rsidR="00D845DF" w:rsidRPr="00F00E0B" w:rsidRDefault="00D845DF" w:rsidP="003544E2">
            <w:pPr>
              <w:rPr>
                <w:rFonts w:ascii="Aptos" w:hAnsi="Aptos"/>
                <w:b/>
                <w:bCs/>
                <w:sz w:val="20"/>
                <w:szCs w:val="20"/>
              </w:rPr>
            </w:pPr>
            <w:r w:rsidRPr="00F00E0B">
              <w:rPr>
                <w:rFonts w:ascii="Aptos" w:hAnsi="Aptos"/>
                <w:b/>
                <w:bCs/>
                <w:sz w:val="20"/>
                <w:szCs w:val="20"/>
              </w:rPr>
              <w:t>Lifestyle</w:t>
            </w:r>
          </w:p>
        </w:tc>
        <w:tc>
          <w:tcPr>
            <w:tcW w:w="1282" w:type="dxa"/>
          </w:tcPr>
          <w:p w14:paraId="751ED482" w14:textId="77777777" w:rsidR="00D845DF" w:rsidRPr="00F00E0B" w:rsidRDefault="00D845DF" w:rsidP="003544E2">
            <w:pPr>
              <w:rPr>
                <w:rFonts w:ascii="Aptos" w:hAnsi="Aptos"/>
                <w:b/>
                <w:bCs/>
                <w:sz w:val="20"/>
                <w:szCs w:val="20"/>
              </w:rPr>
            </w:pPr>
            <w:r w:rsidRPr="00F00E0B">
              <w:rPr>
                <w:rFonts w:ascii="Aptos" w:hAnsi="Aptos"/>
                <w:b/>
                <w:bCs/>
                <w:sz w:val="20"/>
                <w:szCs w:val="20"/>
              </w:rPr>
              <w:t>Accession No.</w:t>
            </w:r>
          </w:p>
        </w:tc>
        <w:tc>
          <w:tcPr>
            <w:tcW w:w="991" w:type="dxa"/>
          </w:tcPr>
          <w:p w14:paraId="3ACB70F8" w14:textId="77777777" w:rsidR="00D845DF" w:rsidRPr="00F00E0B" w:rsidRDefault="00D845DF" w:rsidP="003544E2">
            <w:pPr>
              <w:rPr>
                <w:rFonts w:ascii="Aptos" w:hAnsi="Aptos"/>
                <w:b/>
                <w:bCs/>
                <w:sz w:val="20"/>
                <w:szCs w:val="20"/>
              </w:rPr>
            </w:pPr>
            <w:r w:rsidRPr="00F00E0B">
              <w:rPr>
                <w:rFonts w:ascii="Aptos" w:hAnsi="Aptos"/>
                <w:b/>
                <w:bCs/>
                <w:sz w:val="20"/>
                <w:szCs w:val="20"/>
              </w:rPr>
              <w:t>Genome size</w:t>
            </w:r>
          </w:p>
        </w:tc>
        <w:tc>
          <w:tcPr>
            <w:tcW w:w="977" w:type="dxa"/>
          </w:tcPr>
          <w:p w14:paraId="29B9A9BF" w14:textId="77777777" w:rsidR="00D845DF" w:rsidRPr="00F00E0B" w:rsidRDefault="00D845DF" w:rsidP="003544E2">
            <w:pPr>
              <w:rPr>
                <w:rFonts w:ascii="Aptos" w:hAnsi="Aptos"/>
                <w:b/>
                <w:bCs/>
                <w:sz w:val="20"/>
                <w:szCs w:val="20"/>
              </w:rPr>
            </w:pPr>
            <w:r w:rsidRPr="00F00E0B">
              <w:rPr>
                <w:rFonts w:ascii="Aptos" w:hAnsi="Aptos"/>
                <w:b/>
                <w:bCs/>
                <w:sz w:val="20"/>
                <w:szCs w:val="20"/>
              </w:rPr>
              <w:t>No. proteins</w:t>
            </w:r>
          </w:p>
        </w:tc>
        <w:tc>
          <w:tcPr>
            <w:tcW w:w="683" w:type="dxa"/>
          </w:tcPr>
          <w:p w14:paraId="52B1BB15" w14:textId="77777777" w:rsidR="00D845DF" w:rsidRPr="00F00E0B" w:rsidRDefault="00D845DF" w:rsidP="003544E2">
            <w:pPr>
              <w:rPr>
                <w:rFonts w:ascii="Aptos" w:hAnsi="Aptos"/>
                <w:b/>
                <w:bCs/>
                <w:sz w:val="20"/>
                <w:szCs w:val="20"/>
              </w:rPr>
            </w:pPr>
            <w:r w:rsidRPr="00F00E0B">
              <w:rPr>
                <w:rFonts w:ascii="Aptos" w:hAnsi="Aptos"/>
                <w:b/>
                <w:bCs/>
                <w:sz w:val="20"/>
                <w:szCs w:val="20"/>
              </w:rPr>
              <w:t>No. tRNA</w:t>
            </w:r>
          </w:p>
        </w:tc>
      </w:tr>
      <w:tr w:rsidR="00441445" w14:paraId="2FFE0EC6" w14:textId="77777777" w:rsidTr="00C87E65">
        <w:tc>
          <w:tcPr>
            <w:tcW w:w="1828" w:type="dxa"/>
          </w:tcPr>
          <w:p w14:paraId="7CD2DBB0" w14:textId="258EADCC" w:rsidR="00441445" w:rsidRPr="00DC7F3B" w:rsidRDefault="00441445" w:rsidP="00441445">
            <w:pPr>
              <w:rPr>
                <w:rFonts w:ascii="Aptos" w:hAnsi="Aptos"/>
                <w:sz w:val="20"/>
                <w:szCs w:val="20"/>
              </w:rPr>
            </w:pPr>
            <w:r w:rsidRPr="00642765">
              <w:rPr>
                <w:rFonts w:ascii="Aptos" w:hAnsi="Aptos"/>
                <w:i/>
                <w:iCs/>
                <w:sz w:val="20"/>
                <w:szCs w:val="20"/>
              </w:rPr>
              <w:t>Gordonia</w:t>
            </w:r>
            <w:r w:rsidRPr="00DC7F3B">
              <w:rPr>
                <w:rFonts w:ascii="Aptos" w:hAnsi="Aptos"/>
                <w:sz w:val="20"/>
                <w:szCs w:val="20"/>
              </w:rPr>
              <w:t xml:space="preserve"> phage </w:t>
            </w:r>
            <w:r w:rsidR="00642765" w:rsidRPr="00642765">
              <w:rPr>
                <w:rFonts w:ascii="Aptos" w:hAnsi="Aptos"/>
                <w:sz w:val="20"/>
                <w:szCs w:val="20"/>
              </w:rPr>
              <w:t>NHagos</w:t>
            </w:r>
          </w:p>
        </w:tc>
        <w:tc>
          <w:tcPr>
            <w:tcW w:w="1400" w:type="dxa"/>
          </w:tcPr>
          <w:p w14:paraId="4042F3A3" w14:textId="76E6DE50" w:rsidR="00441445" w:rsidRPr="00DC7F3B" w:rsidRDefault="00642765" w:rsidP="00441445">
            <w:pPr>
              <w:rPr>
                <w:rFonts w:ascii="Aptos" w:hAnsi="Aptos"/>
                <w:sz w:val="20"/>
                <w:szCs w:val="20"/>
              </w:rPr>
            </w:pPr>
            <w:r w:rsidRPr="00642765">
              <w:rPr>
                <w:rFonts w:ascii="Aptos" w:hAnsi="Aptos"/>
                <w:i/>
                <w:iCs/>
                <w:sz w:val="20"/>
                <w:szCs w:val="20"/>
              </w:rPr>
              <w:t>Gordonia rubripertincta</w:t>
            </w:r>
            <w:r w:rsidRPr="00642765">
              <w:rPr>
                <w:rFonts w:ascii="Aptos" w:hAnsi="Aptos"/>
                <w:sz w:val="20"/>
                <w:szCs w:val="20"/>
              </w:rPr>
              <w:t xml:space="preserve"> NRRL B-16540</w:t>
            </w:r>
          </w:p>
        </w:tc>
        <w:tc>
          <w:tcPr>
            <w:tcW w:w="1315" w:type="dxa"/>
          </w:tcPr>
          <w:p w14:paraId="63898210" w14:textId="2C35FDE8" w:rsidR="00441445" w:rsidRPr="00DC7F3B" w:rsidRDefault="00441445" w:rsidP="00441445">
            <w:pPr>
              <w:rPr>
                <w:rFonts w:ascii="Aptos" w:hAnsi="Aptos"/>
                <w:sz w:val="20"/>
                <w:szCs w:val="20"/>
              </w:rPr>
            </w:pPr>
            <w:r w:rsidRPr="00DC7F3B">
              <w:rPr>
                <w:rFonts w:ascii="Aptos" w:hAnsi="Aptos"/>
                <w:sz w:val="20"/>
                <w:szCs w:val="20"/>
              </w:rPr>
              <w:t>Siphovirus</w:t>
            </w:r>
          </w:p>
        </w:tc>
        <w:tc>
          <w:tcPr>
            <w:tcW w:w="994" w:type="dxa"/>
          </w:tcPr>
          <w:p w14:paraId="2D4F9574" w14:textId="514A9665" w:rsidR="00441445" w:rsidRPr="00DC7F3B" w:rsidRDefault="00441445" w:rsidP="00441445">
            <w:pPr>
              <w:rPr>
                <w:rFonts w:ascii="Aptos" w:hAnsi="Aptos"/>
                <w:sz w:val="20"/>
                <w:szCs w:val="20"/>
              </w:rPr>
            </w:pPr>
            <w:r w:rsidRPr="00DC7F3B">
              <w:rPr>
                <w:rFonts w:ascii="Aptos" w:hAnsi="Aptos"/>
                <w:sz w:val="20"/>
                <w:szCs w:val="20"/>
              </w:rPr>
              <w:t>Lytic</w:t>
            </w:r>
          </w:p>
        </w:tc>
        <w:tc>
          <w:tcPr>
            <w:tcW w:w="1282" w:type="dxa"/>
          </w:tcPr>
          <w:p w14:paraId="61253D5C" w14:textId="2A5218DF" w:rsidR="00441445" w:rsidRPr="00DC7F3B" w:rsidRDefault="00C87E65" w:rsidP="00441445">
            <w:pPr>
              <w:rPr>
                <w:rFonts w:ascii="Aptos" w:hAnsi="Aptos"/>
                <w:sz w:val="20"/>
                <w:szCs w:val="20"/>
              </w:rPr>
            </w:pPr>
            <w:r w:rsidRPr="00C87E65">
              <w:rPr>
                <w:rFonts w:ascii="Aptos" w:hAnsi="Aptos"/>
                <w:sz w:val="20"/>
                <w:szCs w:val="20"/>
              </w:rPr>
              <w:t>MN369758.1</w:t>
            </w:r>
          </w:p>
        </w:tc>
        <w:tc>
          <w:tcPr>
            <w:tcW w:w="991" w:type="dxa"/>
          </w:tcPr>
          <w:p w14:paraId="6CAFD16E" w14:textId="437EE30B" w:rsidR="00441445" w:rsidRPr="00DC7F3B" w:rsidRDefault="00C87E65" w:rsidP="00441445">
            <w:pPr>
              <w:rPr>
                <w:rFonts w:ascii="Aptos" w:hAnsi="Aptos"/>
                <w:sz w:val="20"/>
                <w:szCs w:val="20"/>
              </w:rPr>
            </w:pPr>
            <w:r w:rsidRPr="00C87E65">
              <w:rPr>
                <w:rFonts w:ascii="Aptos" w:hAnsi="Aptos"/>
                <w:sz w:val="20"/>
                <w:szCs w:val="20"/>
              </w:rPr>
              <w:t>59580 bp</w:t>
            </w:r>
          </w:p>
        </w:tc>
        <w:tc>
          <w:tcPr>
            <w:tcW w:w="977" w:type="dxa"/>
          </w:tcPr>
          <w:p w14:paraId="30024F17" w14:textId="49168966" w:rsidR="00441445" w:rsidRPr="00DC7F3B" w:rsidRDefault="00C87E65" w:rsidP="00441445">
            <w:pPr>
              <w:rPr>
                <w:rFonts w:ascii="Aptos" w:hAnsi="Aptos"/>
                <w:sz w:val="20"/>
                <w:szCs w:val="20"/>
              </w:rPr>
            </w:pPr>
            <w:r>
              <w:rPr>
                <w:rFonts w:ascii="Aptos" w:hAnsi="Aptos"/>
                <w:sz w:val="20"/>
                <w:szCs w:val="20"/>
              </w:rPr>
              <w:t>82</w:t>
            </w:r>
          </w:p>
        </w:tc>
        <w:tc>
          <w:tcPr>
            <w:tcW w:w="683" w:type="dxa"/>
          </w:tcPr>
          <w:p w14:paraId="63A0EF02" w14:textId="00A1E760" w:rsidR="00441445" w:rsidRPr="00DC7F3B" w:rsidRDefault="00C87E65" w:rsidP="00441445">
            <w:pPr>
              <w:rPr>
                <w:rFonts w:ascii="Aptos" w:hAnsi="Aptos"/>
                <w:sz w:val="20"/>
                <w:szCs w:val="20"/>
              </w:rPr>
            </w:pPr>
            <w:r>
              <w:rPr>
                <w:rFonts w:ascii="Aptos" w:hAnsi="Aptos"/>
                <w:sz w:val="20"/>
                <w:szCs w:val="20"/>
              </w:rPr>
              <w:t>0</w:t>
            </w:r>
          </w:p>
        </w:tc>
      </w:tr>
      <w:tr w:rsidR="00441445" w14:paraId="04AB95EE" w14:textId="77777777" w:rsidTr="00C87E65">
        <w:tc>
          <w:tcPr>
            <w:tcW w:w="1828" w:type="dxa"/>
          </w:tcPr>
          <w:p w14:paraId="40897CC0" w14:textId="658A5087" w:rsidR="00441445" w:rsidRPr="00DC7F3B" w:rsidRDefault="00441445" w:rsidP="00441445">
            <w:pPr>
              <w:rPr>
                <w:rFonts w:ascii="Aptos" w:hAnsi="Aptos"/>
                <w:sz w:val="20"/>
                <w:szCs w:val="20"/>
              </w:rPr>
            </w:pPr>
            <w:r w:rsidRPr="00642765">
              <w:rPr>
                <w:rFonts w:ascii="Aptos" w:hAnsi="Aptos"/>
                <w:i/>
                <w:iCs/>
                <w:sz w:val="20"/>
                <w:szCs w:val="20"/>
              </w:rPr>
              <w:t>Gordonia</w:t>
            </w:r>
            <w:r w:rsidRPr="00DC7F3B">
              <w:rPr>
                <w:rFonts w:ascii="Aptos" w:hAnsi="Aptos"/>
                <w:sz w:val="20"/>
                <w:szCs w:val="20"/>
              </w:rPr>
              <w:t xml:space="preserve"> </w:t>
            </w:r>
            <w:proofErr w:type="gramStart"/>
            <w:r w:rsidRPr="00DC7F3B">
              <w:rPr>
                <w:rFonts w:ascii="Aptos" w:hAnsi="Aptos"/>
                <w:sz w:val="20"/>
                <w:szCs w:val="20"/>
              </w:rPr>
              <w:t>phage</w:t>
            </w:r>
            <w:proofErr w:type="gramEnd"/>
            <w:r w:rsidRPr="00DC7F3B">
              <w:rPr>
                <w:rFonts w:ascii="Aptos" w:hAnsi="Aptos"/>
                <w:sz w:val="20"/>
                <w:szCs w:val="20"/>
              </w:rPr>
              <w:t xml:space="preserve"> </w:t>
            </w:r>
            <w:r w:rsidR="00C87E65">
              <w:rPr>
                <w:rFonts w:ascii="Aptos" w:hAnsi="Aptos"/>
                <w:sz w:val="20"/>
                <w:szCs w:val="20"/>
              </w:rPr>
              <w:t>MossRose</w:t>
            </w:r>
          </w:p>
        </w:tc>
        <w:tc>
          <w:tcPr>
            <w:tcW w:w="1400" w:type="dxa"/>
          </w:tcPr>
          <w:p w14:paraId="75839BC7" w14:textId="0CEFAA32" w:rsidR="00441445" w:rsidRPr="00DC7F3B" w:rsidRDefault="00C87E65" w:rsidP="00441445">
            <w:pPr>
              <w:rPr>
                <w:rFonts w:ascii="Aptos" w:hAnsi="Aptos"/>
                <w:sz w:val="20"/>
                <w:szCs w:val="20"/>
              </w:rPr>
            </w:pPr>
            <w:r w:rsidRPr="00C87E65">
              <w:rPr>
                <w:rFonts w:ascii="Aptos" w:hAnsi="Aptos"/>
                <w:i/>
                <w:iCs/>
                <w:sz w:val="20"/>
                <w:szCs w:val="20"/>
              </w:rPr>
              <w:t>Gordonia rubripertincta</w:t>
            </w:r>
            <w:r w:rsidRPr="00C87E65">
              <w:rPr>
                <w:rFonts w:ascii="Aptos" w:hAnsi="Aptos"/>
                <w:sz w:val="20"/>
                <w:szCs w:val="20"/>
              </w:rPr>
              <w:t xml:space="preserve"> NRRL B-16540</w:t>
            </w:r>
          </w:p>
        </w:tc>
        <w:tc>
          <w:tcPr>
            <w:tcW w:w="1315" w:type="dxa"/>
          </w:tcPr>
          <w:p w14:paraId="54FC0CD0" w14:textId="2E9C95E0" w:rsidR="00441445" w:rsidRPr="00DC7F3B" w:rsidRDefault="00441445" w:rsidP="00441445">
            <w:pPr>
              <w:rPr>
                <w:rFonts w:ascii="Aptos" w:hAnsi="Aptos"/>
                <w:sz w:val="20"/>
                <w:szCs w:val="20"/>
              </w:rPr>
            </w:pPr>
            <w:r w:rsidRPr="00DC7F3B">
              <w:rPr>
                <w:rFonts w:ascii="Aptos" w:hAnsi="Aptos"/>
                <w:sz w:val="20"/>
                <w:szCs w:val="20"/>
              </w:rPr>
              <w:t>Siphovirus</w:t>
            </w:r>
          </w:p>
        </w:tc>
        <w:tc>
          <w:tcPr>
            <w:tcW w:w="994" w:type="dxa"/>
          </w:tcPr>
          <w:p w14:paraId="64847A93" w14:textId="09A99183" w:rsidR="00441445" w:rsidRPr="00DC7F3B" w:rsidRDefault="00441445" w:rsidP="00441445">
            <w:pPr>
              <w:rPr>
                <w:rFonts w:ascii="Aptos" w:hAnsi="Aptos"/>
                <w:sz w:val="20"/>
                <w:szCs w:val="20"/>
              </w:rPr>
            </w:pPr>
            <w:r w:rsidRPr="00DC7F3B">
              <w:rPr>
                <w:rFonts w:ascii="Aptos" w:hAnsi="Aptos"/>
                <w:sz w:val="20"/>
                <w:szCs w:val="20"/>
              </w:rPr>
              <w:t>Lytic</w:t>
            </w:r>
          </w:p>
        </w:tc>
        <w:tc>
          <w:tcPr>
            <w:tcW w:w="1282" w:type="dxa"/>
          </w:tcPr>
          <w:p w14:paraId="495F52A3" w14:textId="4A64E0B4" w:rsidR="00441445" w:rsidRPr="00DC7F3B" w:rsidRDefault="00C87E65" w:rsidP="00441445">
            <w:pPr>
              <w:rPr>
                <w:rFonts w:ascii="Aptos" w:hAnsi="Aptos"/>
                <w:sz w:val="20"/>
                <w:szCs w:val="20"/>
              </w:rPr>
            </w:pPr>
            <w:r w:rsidRPr="00C87E65">
              <w:rPr>
                <w:rFonts w:ascii="Aptos" w:hAnsi="Aptos"/>
                <w:sz w:val="20"/>
                <w:szCs w:val="20"/>
              </w:rPr>
              <w:t>OR253912.1</w:t>
            </w:r>
          </w:p>
        </w:tc>
        <w:tc>
          <w:tcPr>
            <w:tcW w:w="991" w:type="dxa"/>
          </w:tcPr>
          <w:p w14:paraId="68F20D01" w14:textId="22DCC322" w:rsidR="00441445" w:rsidRPr="00DC7F3B" w:rsidRDefault="00C87E65" w:rsidP="00441445">
            <w:pPr>
              <w:rPr>
                <w:rFonts w:ascii="Aptos" w:hAnsi="Aptos"/>
                <w:sz w:val="20"/>
                <w:szCs w:val="20"/>
              </w:rPr>
            </w:pPr>
            <w:r w:rsidRPr="00C87E65">
              <w:rPr>
                <w:rFonts w:ascii="Aptos" w:hAnsi="Aptos"/>
                <w:sz w:val="20"/>
                <w:szCs w:val="20"/>
              </w:rPr>
              <w:t>61072 bp</w:t>
            </w:r>
          </w:p>
        </w:tc>
        <w:tc>
          <w:tcPr>
            <w:tcW w:w="977" w:type="dxa"/>
          </w:tcPr>
          <w:p w14:paraId="28E9DEBE" w14:textId="3E8CBC6E" w:rsidR="00441445" w:rsidRPr="00DC7F3B" w:rsidRDefault="00C87E65" w:rsidP="00441445">
            <w:pPr>
              <w:rPr>
                <w:rFonts w:ascii="Aptos" w:hAnsi="Aptos"/>
                <w:sz w:val="20"/>
                <w:szCs w:val="20"/>
              </w:rPr>
            </w:pPr>
            <w:r>
              <w:rPr>
                <w:rFonts w:ascii="Aptos" w:hAnsi="Aptos"/>
                <w:sz w:val="20"/>
                <w:szCs w:val="20"/>
              </w:rPr>
              <w:t>84</w:t>
            </w:r>
          </w:p>
        </w:tc>
        <w:tc>
          <w:tcPr>
            <w:tcW w:w="683" w:type="dxa"/>
          </w:tcPr>
          <w:p w14:paraId="2F12F0C6" w14:textId="3825ABB1" w:rsidR="00441445" w:rsidRPr="00DC7F3B" w:rsidRDefault="00C87E65" w:rsidP="00441445">
            <w:pPr>
              <w:rPr>
                <w:rFonts w:ascii="Aptos" w:hAnsi="Aptos"/>
                <w:sz w:val="20"/>
                <w:szCs w:val="20"/>
              </w:rPr>
            </w:pPr>
            <w:r>
              <w:rPr>
                <w:rFonts w:ascii="Aptos" w:hAnsi="Aptos"/>
                <w:sz w:val="20"/>
                <w:szCs w:val="20"/>
              </w:rPr>
              <w:t>0</w:t>
            </w:r>
          </w:p>
        </w:tc>
      </w:tr>
      <w:tr w:rsidR="00441445" w14:paraId="2E2F9C78" w14:textId="77777777" w:rsidTr="00C87E65">
        <w:tc>
          <w:tcPr>
            <w:tcW w:w="1828" w:type="dxa"/>
          </w:tcPr>
          <w:p w14:paraId="78BA0EE0" w14:textId="778D5C81" w:rsidR="00441445" w:rsidRPr="00DC7F3B" w:rsidRDefault="00441445" w:rsidP="00441445">
            <w:pPr>
              <w:rPr>
                <w:rFonts w:ascii="Aptos" w:hAnsi="Aptos"/>
                <w:sz w:val="20"/>
                <w:szCs w:val="20"/>
              </w:rPr>
            </w:pPr>
            <w:r w:rsidRPr="00642765">
              <w:rPr>
                <w:rFonts w:ascii="Aptos" w:hAnsi="Aptos"/>
                <w:i/>
                <w:iCs/>
                <w:sz w:val="20"/>
                <w:szCs w:val="20"/>
              </w:rPr>
              <w:t>Gordonia</w:t>
            </w:r>
            <w:r w:rsidRPr="00DC7F3B">
              <w:rPr>
                <w:rFonts w:ascii="Aptos" w:hAnsi="Aptos"/>
                <w:sz w:val="20"/>
                <w:szCs w:val="20"/>
              </w:rPr>
              <w:t xml:space="preserve"> </w:t>
            </w:r>
            <w:proofErr w:type="gramStart"/>
            <w:r w:rsidRPr="00DC7F3B">
              <w:rPr>
                <w:rFonts w:ascii="Aptos" w:hAnsi="Aptos"/>
                <w:sz w:val="20"/>
                <w:szCs w:val="20"/>
              </w:rPr>
              <w:t>phage</w:t>
            </w:r>
            <w:proofErr w:type="gramEnd"/>
            <w:r w:rsidRPr="00DC7F3B">
              <w:rPr>
                <w:rFonts w:ascii="Aptos" w:hAnsi="Aptos"/>
                <w:sz w:val="20"/>
                <w:szCs w:val="20"/>
              </w:rPr>
              <w:t xml:space="preserve"> </w:t>
            </w:r>
            <w:r w:rsidR="00C87E65" w:rsidRPr="00C87E65">
              <w:rPr>
                <w:rFonts w:ascii="Aptos" w:hAnsi="Aptos"/>
                <w:sz w:val="20"/>
                <w:szCs w:val="20"/>
              </w:rPr>
              <w:t>CaiB</w:t>
            </w:r>
          </w:p>
        </w:tc>
        <w:tc>
          <w:tcPr>
            <w:tcW w:w="1400" w:type="dxa"/>
          </w:tcPr>
          <w:p w14:paraId="14D9A316" w14:textId="57B3826F" w:rsidR="00441445" w:rsidRPr="00DC7F3B" w:rsidRDefault="00C87E65" w:rsidP="00441445">
            <w:pPr>
              <w:rPr>
                <w:rFonts w:ascii="Aptos" w:hAnsi="Aptos"/>
                <w:sz w:val="20"/>
                <w:szCs w:val="20"/>
              </w:rPr>
            </w:pPr>
            <w:r w:rsidRPr="00C87E65">
              <w:rPr>
                <w:rFonts w:ascii="Aptos" w:hAnsi="Aptos"/>
                <w:i/>
                <w:iCs/>
                <w:sz w:val="20"/>
                <w:szCs w:val="20"/>
              </w:rPr>
              <w:t>Gordonia rubripertincta</w:t>
            </w:r>
            <w:r w:rsidRPr="00C87E65">
              <w:rPr>
                <w:rFonts w:ascii="Aptos" w:hAnsi="Aptos"/>
                <w:sz w:val="20"/>
                <w:szCs w:val="20"/>
              </w:rPr>
              <w:t xml:space="preserve"> NRRL B-16540</w:t>
            </w:r>
          </w:p>
        </w:tc>
        <w:tc>
          <w:tcPr>
            <w:tcW w:w="1315" w:type="dxa"/>
          </w:tcPr>
          <w:p w14:paraId="7C523245" w14:textId="405BC59D" w:rsidR="00441445" w:rsidRPr="00DC7F3B" w:rsidRDefault="00441445" w:rsidP="00441445">
            <w:pPr>
              <w:rPr>
                <w:rFonts w:ascii="Aptos" w:hAnsi="Aptos"/>
                <w:sz w:val="20"/>
                <w:szCs w:val="20"/>
              </w:rPr>
            </w:pPr>
            <w:r w:rsidRPr="00DC7F3B">
              <w:rPr>
                <w:rFonts w:ascii="Aptos" w:hAnsi="Aptos"/>
                <w:sz w:val="20"/>
                <w:szCs w:val="20"/>
              </w:rPr>
              <w:t>Siphovirus</w:t>
            </w:r>
          </w:p>
        </w:tc>
        <w:tc>
          <w:tcPr>
            <w:tcW w:w="994" w:type="dxa"/>
          </w:tcPr>
          <w:p w14:paraId="785F7281" w14:textId="73ECDE34" w:rsidR="00441445" w:rsidRPr="00DC7F3B" w:rsidRDefault="00441445" w:rsidP="00441445">
            <w:pPr>
              <w:rPr>
                <w:rFonts w:ascii="Aptos" w:hAnsi="Aptos"/>
                <w:sz w:val="20"/>
                <w:szCs w:val="20"/>
              </w:rPr>
            </w:pPr>
            <w:r w:rsidRPr="00DC7F3B">
              <w:rPr>
                <w:rFonts w:ascii="Aptos" w:hAnsi="Aptos"/>
                <w:sz w:val="20"/>
                <w:szCs w:val="20"/>
              </w:rPr>
              <w:t>Lytic</w:t>
            </w:r>
          </w:p>
        </w:tc>
        <w:tc>
          <w:tcPr>
            <w:tcW w:w="1282" w:type="dxa"/>
          </w:tcPr>
          <w:p w14:paraId="00B8BF5F" w14:textId="0E0C0826" w:rsidR="00441445" w:rsidRPr="00DC7F3B" w:rsidRDefault="00C87E65" w:rsidP="00441445">
            <w:pPr>
              <w:rPr>
                <w:rFonts w:ascii="Aptos" w:hAnsi="Aptos"/>
                <w:sz w:val="20"/>
                <w:szCs w:val="20"/>
              </w:rPr>
            </w:pPr>
            <w:r w:rsidRPr="00C87E65">
              <w:rPr>
                <w:rFonts w:ascii="Aptos" w:hAnsi="Aptos"/>
                <w:sz w:val="20"/>
                <w:szCs w:val="20"/>
              </w:rPr>
              <w:t>ON108644.1</w:t>
            </w:r>
          </w:p>
        </w:tc>
        <w:tc>
          <w:tcPr>
            <w:tcW w:w="991" w:type="dxa"/>
          </w:tcPr>
          <w:p w14:paraId="4A924068" w14:textId="6725FABC" w:rsidR="00441445" w:rsidRPr="00DC7F3B" w:rsidRDefault="00C87E65" w:rsidP="00441445">
            <w:pPr>
              <w:rPr>
                <w:rFonts w:ascii="Aptos" w:hAnsi="Aptos"/>
                <w:sz w:val="20"/>
                <w:szCs w:val="20"/>
              </w:rPr>
            </w:pPr>
            <w:r w:rsidRPr="00C87E65">
              <w:rPr>
                <w:rFonts w:ascii="Aptos" w:hAnsi="Aptos"/>
                <w:sz w:val="20"/>
                <w:szCs w:val="20"/>
              </w:rPr>
              <w:t>61620 bp</w:t>
            </w:r>
          </w:p>
        </w:tc>
        <w:tc>
          <w:tcPr>
            <w:tcW w:w="977" w:type="dxa"/>
          </w:tcPr>
          <w:p w14:paraId="67BDA5A7" w14:textId="04AB73E3" w:rsidR="00441445" w:rsidRPr="00DC7F3B" w:rsidRDefault="00C87E65" w:rsidP="00441445">
            <w:pPr>
              <w:rPr>
                <w:rFonts w:ascii="Aptos" w:hAnsi="Aptos"/>
                <w:sz w:val="20"/>
                <w:szCs w:val="20"/>
              </w:rPr>
            </w:pPr>
            <w:r>
              <w:rPr>
                <w:rFonts w:ascii="Aptos" w:hAnsi="Aptos"/>
                <w:sz w:val="20"/>
                <w:szCs w:val="20"/>
              </w:rPr>
              <w:t>85</w:t>
            </w:r>
          </w:p>
        </w:tc>
        <w:tc>
          <w:tcPr>
            <w:tcW w:w="683" w:type="dxa"/>
          </w:tcPr>
          <w:p w14:paraId="7188F518" w14:textId="40896C35" w:rsidR="00441445" w:rsidRPr="00DC7F3B" w:rsidRDefault="00C87E65" w:rsidP="00441445">
            <w:pPr>
              <w:rPr>
                <w:rFonts w:ascii="Aptos" w:hAnsi="Aptos"/>
                <w:sz w:val="20"/>
                <w:szCs w:val="20"/>
              </w:rPr>
            </w:pPr>
            <w:r>
              <w:rPr>
                <w:rFonts w:ascii="Aptos" w:hAnsi="Aptos"/>
                <w:sz w:val="20"/>
                <w:szCs w:val="20"/>
              </w:rPr>
              <w:t>0</w:t>
            </w:r>
          </w:p>
        </w:tc>
      </w:tr>
      <w:tr w:rsidR="00C87E65" w14:paraId="4B205065" w14:textId="77777777" w:rsidTr="00C87E65">
        <w:tc>
          <w:tcPr>
            <w:tcW w:w="1828" w:type="dxa"/>
          </w:tcPr>
          <w:p w14:paraId="58EC1C8D" w14:textId="41952E90" w:rsidR="00C87E65" w:rsidRPr="00C87E65" w:rsidRDefault="00C87E65" w:rsidP="00441445">
            <w:pPr>
              <w:rPr>
                <w:rFonts w:ascii="Aptos" w:hAnsi="Aptos"/>
                <w:sz w:val="20"/>
                <w:szCs w:val="20"/>
              </w:rPr>
            </w:pPr>
            <w:r>
              <w:rPr>
                <w:rFonts w:ascii="Aptos" w:hAnsi="Aptos"/>
                <w:i/>
                <w:iCs/>
                <w:sz w:val="20"/>
                <w:szCs w:val="20"/>
              </w:rPr>
              <w:t xml:space="preserve">Gordonia </w:t>
            </w:r>
            <w:r>
              <w:rPr>
                <w:rFonts w:ascii="Aptos" w:hAnsi="Aptos"/>
                <w:sz w:val="20"/>
                <w:szCs w:val="20"/>
              </w:rPr>
              <w:t xml:space="preserve">phage </w:t>
            </w:r>
            <w:r w:rsidRPr="00C87E65">
              <w:rPr>
                <w:rFonts w:ascii="Aptos" w:hAnsi="Aptos"/>
                <w:sz w:val="20"/>
                <w:szCs w:val="20"/>
              </w:rPr>
              <w:t>MakoManhole</w:t>
            </w:r>
          </w:p>
        </w:tc>
        <w:tc>
          <w:tcPr>
            <w:tcW w:w="1400" w:type="dxa"/>
          </w:tcPr>
          <w:p w14:paraId="75103020" w14:textId="4CD330FF" w:rsidR="00C87E65" w:rsidRPr="00C87E65" w:rsidRDefault="00C87E65" w:rsidP="00441445">
            <w:pPr>
              <w:rPr>
                <w:rFonts w:ascii="Aptos" w:hAnsi="Aptos"/>
                <w:i/>
                <w:iCs/>
                <w:sz w:val="20"/>
                <w:szCs w:val="20"/>
              </w:rPr>
            </w:pPr>
            <w:r w:rsidRPr="00C87E65">
              <w:rPr>
                <w:rFonts w:ascii="Aptos" w:hAnsi="Aptos"/>
                <w:i/>
                <w:iCs/>
                <w:sz w:val="20"/>
                <w:szCs w:val="20"/>
              </w:rPr>
              <w:t xml:space="preserve">Gordonia rubripertincta </w:t>
            </w:r>
            <w:r w:rsidRPr="00C87E65">
              <w:rPr>
                <w:rFonts w:ascii="Aptos" w:hAnsi="Aptos"/>
                <w:sz w:val="20"/>
                <w:szCs w:val="20"/>
              </w:rPr>
              <w:t>NRRL B-16540</w:t>
            </w:r>
          </w:p>
        </w:tc>
        <w:tc>
          <w:tcPr>
            <w:tcW w:w="1315" w:type="dxa"/>
          </w:tcPr>
          <w:p w14:paraId="091332D7" w14:textId="6735DDEC" w:rsidR="00C87E65" w:rsidRPr="00DC7F3B" w:rsidRDefault="00C87E65" w:rsidP="00441445">
            <w:pPr>
              <w:rPr>
                <w:rFonts w:ascii="Aptos" w:hAnsi="Aptos"/>
                <w:sz w:val="20"/>
                <w:szCs w:val="20"/>
              </w:rPr>
            </w:pPr>
            <w:r>
              <w:rPr>
                <w:rFonts w:ascii="Aptos" w:hAnsi="Aptos"/>
                <w:sz w:val="20"/>
                <w:szCs w:val="20"/>
              </w:rPr>
              <w:t>Siphovirus</w:t>
            </w:r>
          </w:p>
        </w:tc>
        <w:tc>
          <w:tcPr>
            <w:tcW w:w="994" w:type="dxa"/>
          </w:tcPr>
          <w:p w14:paraId="40921548" w14:textId="02281F2E" w:rsidR="00C87E65" w:rsidRPr="00DC7F3B" w:rsidRDefault="00C87E65" w:rsidP="00441445">
            <w:pPr>
              <w:rPr>
                <w:rFonts w:ascii="Aptos" w:hAnsi="Aptos"/>
                <w:sz w:val="20"/>
                <w:szCs w:val="20"/>
              </w:rPr>
            </w:pPr>
            <w:r>
              <w:rPr>
                <w:rFonts w:ascii="Aptos" w:hAnsi="Aptos"/>
                <w:sz w:val="20"/>
                <w:szCs w:val="20"/>
              </w:rPr>
              <w:t>Lytic</w:t>
            </w:r>
          </w:p>
        </w:tc>
        <w:tc>
          <w:tcPr>
            <w:tcW w:w="1282" w:type="dxa"/>
          </w:tcPr>
          <w:p w14:paraId="3F474752" w14:textId="7581AB92" w:rsidR="00C87E65" w:rsidRPr="00DC7F3B" w:rsidRDefault="00C87E65" w:rsidP="00441445">
            <w:pPr>
              <w:rPr>
                <w:rFonts w:ascii="Aptos" w:hAnsi="Aptos"/>
                <w:sz w:val="20"/>
                <w:szCs w:val="20"/>
              </w:rPr>
            </w:pPr>
            <w:r w:rsidRPr="00C87E65">
              <w:rPr>
                <w:rFonts w:ascii="Aptos" w:hAnsi="Aptos"/>
                <w:sz w:val="20"/>
                <w:szCs w:val="20"/>
              </w:rPr>
              <w:t>PQ184807.1</w:t>
            </w:r>
          </w:p>
        </w:tc>
        <w:tc>
          <w:tcPr>
            <w:tcW w:w="991" w:type="dxa"/>
          </w:tcPr>
          <w:p w14:paraId="2C87D84D" w14:textId="0326B803" w:rsidR="00C87E65" w:rsidRPr="00DC7F3B" w:rsidRDefault="00C87E65" w:rsidP="00441445">
            <w:pPr>
              <w:rPr>
                <w:rFonts w:ascii="Aptos" w:hAnsi="Aptos"/>
                <w:sz w:val="20"/>
                <w:szCs w:val="20"/>
              </w:rPr>
            </w:pPr>
            <w:r w:rsidRPr="00C87E65">
              <w:rPr>
                <w:rFonts w:ascii="Aptos" w:hAnsi="Aptos"/>
                <w:sz w:val="20"/>
                <w:szCs w:val="20"/>
              </w:rPr>
              <w:t>61592 bp</w:t>
            </w:r>
          </w:p>
        </w:tc>
        <w:tc>
          <w:tcPr>
            <w:tcW w:w="977" w:type="dxa"/>
          </w:tcPr>
          <w:p w14:paraId="7281CEB2" w14:textId="4C9E382A" w:rsidR="00C87E65" w:rsidRPr="00DC7F3B" w:rsidRDefault="00C87E65" w:rsidP="00441445">
            <w:pPr>
              <w:rPr>
                <w:rFonts w:ascii="Aptos" w:hAnsi="Aptos"/>
                <w:sz w:val="20"/>
                <w:szCs w:val="20"/>
              </w:rPr>
            </w:pPr>
            <w:r>
              <w:rPr>
                <w:rFonts w:ascii="Aptos" w:hAnsi="Aptos"/>
                <w:sz w:val="20"/>
                <w:szCs w:val="20"/>
              </w:rPr>
              <w:t>83</w:t>
            </w:r>
          </w:p>
        </w:tc>
        <w:tc>
          <w:tcPr>
            <w:tcW w:w="683" w:type="dxa"/>
          </w:tcPr>
          <w:p w14:paraId="78E382DD" w14:textId="6CDD8F87" w:rsidR="00C87E65" w:rsidRPr="00DC7F3B" w:rsidRDefault="00C87E65" w:rsidP="00441445">
            <w:pPr>
              <w:rPr>
                <w:rFonts w:ascii="Aptos" w:hAnsi="Aptos"/>
                <w:sz w:val="20"/>
                <w:szCs w:val="20"/>
              </w:rPr>
            </w:pPr>
            <w:r>
              <w:rPr>
                <w:rFonts w:ascii="Aptos" w:hAnsi="Aptos"/>
                <w:sz w:val="20"/>
                <w:szCs w:val="20"/>
              </w:rPr>
              <w:t>0</w:t>
            </w:r>
          </w:p>
        </w:tc>
      </w:tr>
    </w:tbl>
    <w:p w14:paraId="2FD6EE80" w14:textId="3753B982" w:rsidR="00D845DF" w:rsidRDefault="00642765" w:rsidP="13662DFE">
      <w:pPr>
        <w:rPr>
          <w:rFonts w:ascii="Aptos" w:hAnsi="Aptos"/>
        </w:rPr>
      </w:pPr>
      <w:r w:rsidRPr="13662DFE">
        <w:rPr>
          <w:rFonts w:ascii="Aptos" w:hAnsi="Aptos"/>
        </w:rPr>
        <w:t>Genomes are Circularly Permuted</w:t>
      </w:r>
    </w:p>
    <w:p w14:paraId="29F12631" w14:textId="77777777" w:rsidR="009C447F" w:rsidRDefault="009C447F" w:rsidP="00FC2269">
      <w:pPr>
        <w:rPr>
          <w:rFonts w:ascii="Aptos" w:eastAsia="Aptos" w:hAnsi="Aptos" w:cs="Aptos"/>
        </w:rPr>
      </w:pPr>
    </w:p>
    <w:p w14:paraId="73AF0F53" w14:textId="34CEF7F2" w:rsidR="000B2895" w:rsidRDefault="00C87E65" w:rsidP="000B2895">
      <w:pPr>
        <w:jc w:val="center"/>
        <w:rPr>
          <w:rFonts w:ascii="Aptos" w:eastAsia="Aptos" w:hAnsi="Aptos" w:cs="Aptos"/>
          <w:b/>
          <w:bCs/>
        </w:rPr>
      </w:pPr>
      <w:r>
        <w:rPr>
          <w:rFonts w:ascii="Aptos" w:eastAsia="Aptos" w:hAnsi="Aptos" w:cs="Aptos"/>
          <w:b/>
          <w:bCs/>
          <w:noProof/>
        </w:rPr>
        <w:drawing>
          <wp:inline distT="0" distB="0" distL="0" distR="0" wp14:anchorId="030ADED4" wp14:editId="4E1EEC97">
            <wp:extent cx="3822700" cy="3822700"/>
            <wp:effectExtent l="0" t="0" r="6350" b="6350"/>
            <wp:docPr id="1165928027" name="Picture 6" descr="A close-up of a micr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28027" name="Picture 6" descr="A close-up of a microscope&#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3822700" cy="3822700"/>
                    </a:xfrm>
                    <a:prstGeom prst="rect">
                      <a:avLst/>
                    </a:prstGeom>
                  </pic:spPr>
                </pic:pic>
              </a:graphicData>
            </a:graphic>
          </wp:inline>
        </w:drawing>
      </w:r>
    </w:p>
    <w:p w14:paraId="1CC8FE9B" w14:textId="42246653" w:rsidR="00464000" w:rsidRDefault="009A2D16" w:rsidP="000B2895">
      <w:pPr>
        <w:rPr>
          <w:rFonts w:ascii="Aptos" w:eastAsia="Aptos" w:hAnsi="Aptos" w:cs="Aptos"/>
        </w:rPr>
      </w:pPr>
      <w:r>
        <w:rPr>
          <w:rFonts w:ascii="Aptos" w:eastAsia="Aptos" w:hAnsi="Aptos" w:cs="Aptos"/>
        </w:rPr>
        <w:br/>
      </w:r>
      <w:r w:rsidR="00464000" w:rsidRPr="00C44255">
        <w:rPr>
          <w:rFonts w:ascii="Aptos" w:eastAsia="Aptos" w:hAnsi="Aptos" w:cs="Aptos"/>
          <w:b/>
          <w:bCs/>
        </w:rPr>
        <w:t xml:space="preserve">Figure </w:t>
      </w:r>
      <w:r w:rsidR="00DA0894">
        <w:rPr>
          <w:rFonts w:ascii="Aptos" w:eastAsia="Aptos" w:hAnsi="Aptos" w:cs="Aptos"/>
          <w:b/>
          <w:bCs/>
        </w:rPr>
        <w:t>3</w:t>
      </w:r>
      <w:r w:rsidR="00464000" w:rsidRPr="00C44255">
        <w:rPr>
          <w:rFonts w:ascii="Aptos" w:eastAsia="Aptos" w:hAnsi="Aptos" w:cs="Aptos"/>
          <w:b/>
          <w:bCs/>
        </w:rPr>
        <w:t>.</w:t>
      </w:r>
      <w:r w:rsidR="00464000">
        <w:rPr>
          <w:rFonts w:ascii="Aptos" w:eastAsia="Aptos" w:hAnsi="Aptos" w:cs="Aptos"/>
        </w:rPr>
        <w:t xml:space="preserve"> </w:t>
      </w:r>
      <w:r w:rsidR="00B10FF1" w:rsidRPr="00B10FF1">
        <w:rPr>
          <w:rFonts w:ascii="Aptos" w:eastAsia="Aptos" w:hAnsi="Aptos" w:cs="Aptos"/>
        </w:rPr>
        <w:t xml:space="preserve">Electron micrograph: Electron micrographs of negatively stained </w:t>
      </w:r>
      <w:r w:rsidR="00B10FF1">
        <w:rPr>
          <w:rFonts w:ascii="Aptos" w:eastAsia="Aptos" w:hAnsi="Aptos" w:cs="Aptos"/>
        </w:rPr>
        <w:t>Gordonia</w:t>
      </w:r>
      <w:r w:rsidR="00B10FF1" w:rsidRPr="00B10FF1">
        <w:rPr>
          <w:rFonts w:ascii="Aptos" w:eastAsia="Aptos" w:hAnsi="Aptos" w:cs="Aptos"/>
        </w:rPr>
        <w:t xml:space="preserve"> phage </w:t>
      </w:r>
      <w:r w:rsidR="00C87E65">
        <w:rPr>
          <w:rFonts w:ascii="Aptos" w:eastAsia="Aptos" w:hAnsi="Aptos" w:cs="Aptos"/>
        </w:rPr>
        <w:t>CaiB</w:t>
      </w:r>
      <w:r w:rsidR="00B10FF1" w:rsidRPr="00B10FF1">
        <w:rPr>
          <w:rFonts w:ascii="Aptos" w:eastAsia="Aptos" w:hAnsi="Aptos" w:cs="Aptos"/>
        </w:rPr>
        <w:t xml:space="preserve"> (</w:t>
      </w:r>
      <w:hyperlink r:id="rId20" w:history="1">
        <w:r w:rsidR="00C87E65" w:rsidRPr="000D4974">
          <w:rPr>
            <w:rStyle w:val="Hyperlink"/>
            <w:rFonts w:ascii="Aptos" w:eastAsia="Aptos" w:hAnsi="Aptos" w:cs="Aptos"/>
          </w:rPr>
          <w:t>https://phagesdb.org/phages/CaiB/</w:t>
        </w:r>
      </w:hyperlink>
      <w:r w:rsidR="00B10FF1" w:rsidRPr="00B10FF1">
        <w:rPr>
          <w:rFonts w:ascii="Aptos" w:eastAsia="Aptos" w:hAnsi="Aptos" w:cs="Aptos"/>
        </w:rPr>
        <w:t>).  Limited permission was granted by The Actinobacteriophages Database (</w:t>
      </w:r>
      <w:hyperlink r:id="rId21" w:history="1">
        <w:r w:rsidR="00B10FF1" w:rsidRPr="007D2EE9">
          <w:rPr>
            <w:rStyle w:val="Hyperlink"/>
            <w:rFonts w:ascii="Aptos" w:eastAsia="Aptos" w:hAnsi="Aptos" w:cs="Aptos"/>
          </w:rPr>
          <w:t>https://phagesdb.org/</w:t>
        </w:r>
      </w:hyperlink>
      <w:r w:rsidR="00B10FF1" w:rsidRPr="00B10FF1">
        <w:rPr>
          <w:rFonts w:ascii="Aptos" w:eastAsia="Aptos" w:hAnsi="Aptos" w:cs="Aptos"/>
        </w:rPr>
        <w:t>), funded by the Howard Hughes Medical Institute, to use this electron micrograph for this taxonomy proposal; it cannot be reused without permission of The Actinobacteriophages Database.</w:t>
      </w:r>
    </w:p>
    <w:p w14:paraId="13987B61" w14:textId="77777777" w:rsidR="00F82C4D" w:rsidRDefault="00F82C4D" w:rsidP="009C447F">
      <w:pPr>
        <w:rPr>
          <w:rFonts w:ascii="Aptos" w:eastAsia="Aptos" w:hAnsi="Aptos" w:cs="Aptos"/>
        </w:rPr>
      </w:pPr>
    </w:p>
    <w:p w14:paraId="20CCDED0" w14:textId="4C6B5A7F" w:rsidR="00683DF0" w:rsidRPr="00D83E56" w:rsidRDefault="00683DF0" w:rsidP="00683DF0">
      <w:pPr>
        <w:rPr>
          <w:rFonts w:ascii="Aptos" w:hAnsi="Aptos"/>
        </w:rPr>
      </w:pPr>
      <w:r w:rsidRPr="004E3155">
        <w:rPr>
          <w:rFonts w:ascii="Aptos" w:hAnsi="Aptos"/>
          <w:b/>
          <w:bCs/>
        </w:rPr>
        <w:t xml:space="preserve">CoreGenes </w:t>
      </w:r>
      <w:r w:rsidR="00CA374E">
        <w:rPr>
          <w:rFonts w:ascii="Aptos" w:hAnsi="Aptos"/>
          <w:b/>
          <w:bCs/>
        </w:rPr>
        <w:t>3.</w:t>
      </w:r>
      <w:r w:rsidRPr="004E3155">
        <w:rPr>
          <w:rFonts w:ascii="Aptos" w:hAnsi="Aptos"/>
          <w:b/>
          <w:bCs/>
        </w:rPr>
        <w:t>5 Analysis</w:t>
      </w:r>
      <w:r>
        <w:rPr>
          <w:rFonts w:ascii="Aptos" w:hAnsi="Aptos"/>
          <w:b/>
          <w:bCs/>
        </w:rPr>
        <w:t xml:space="preserve"> [7]</w:t>
      </w:r>
      <w:r>
        <w:rPr>
          <w:rFonts w:ascii="Aptos" w:hAnsi="Aptos"/>
        </w:rPr>
        <w:t>: revealed that the phages listed in Table 1</w:t>
      </w:r>
      <w:r w:rsidR="00B94FBE">
        <w:rPr>
          <w:rFonts w:ascii="Aptos" w:hAnsi="Aptos"/>
        </w:rPr>
        <w:t xml:space="preserve">, 2 and </w:t>
      </w:r>
      <w:r w:rsidR="00B94FBE" w:rsidRPr="00B94FBE">
        <w:rPr>
          <w:rFonts w:ascii="Aptos" w:hAnsi="Aptos"/>
          <w:i/>
          <w:iCs/>
        </w:rPr>
        <w:t>Gordonia</w:t>
      </w:r>
      <w:r w:rsidR="00B94FBE">
        <w:rPr>
          <w:rFonts w:ascii="Aptos" w:hAnsi="Aptos"/>
        </w:rPr>
        <w:t xml:space="preserve"> phage Sour </w:t>
      </w:r>
      <w:r>
        <w:rPr>
          <w:rFonts w:ascii="Aptos" w:hAnsi="Aptos"/>
        </w:rPr>
        <w:t xml:space="preserve"> share </w:t>
      </w:r>
      <w:r w:rsidR="00CA374E">
        <w:rPr>
          <w:rFonts w:ascii="Aptos" w:hAnsi="Aptos"/>
        </w:rPr>
        <w:t>4</w:t>
      </w:r>
      <w:r w:rsidR="00137ECB">
        <w:rPr>
          <w:rFonts w:ascii="Aptos" w:hAnsi="Aptos"/>
        </w:rPr>
        <w:t>9</w:t>
      </w:r>
      <w:r>
        <w:rPr>
          <w:rFonts w:ascii="Aptos" w:hAnsi="Aptos"/>
        </w:rPr>
        <w:t xml:space="preserve"> protein homologs, </w:t>
      </w:r>
      <w:r w:rsidR="007B14E2">
        <w:rPr>
          <w:rFonts w:ascii="Aptos" w:hAnsi="Aptos"/>
        </w:rPr>
        <w:t xml:space="preserve">including </w:t>
      </w:r>
      <w:r w:rsidR="00137ECB" w:rsidRPr="00137ECB">
        <w:rPr>
          <w:rFonts w:ascii="Aptos" w:hAnsi="Aptos"/>
        </w:rPr>
        <w:t>ParB-like nuclease domain protein</w:t>
      </w:r>
      <w:r w:rsidR="00137ECB">
        <w:rPr>
          <w:rFonts w:ascii="Aptos" w:hAnsi="Aptos"/>
        </w:rPr>
        <w:t xml:space="preserve">, </w:t>
      </w:r>
      <w:r w:rsidR="007B14E2" w:rsidRPr="007B14E2">
        <w:rPr>
          <w:rFonts w:ascii="Aptos" w:hAnsi="Aptos"/>
        </w:rPr>
        <w:t xml:space="preserve">terminase large subunit, </w:t>
      </w:r>
      <w:r w:rsidR="00137ECB" w:rsidRPr="00137ECB">
        <w:rPr>
          <w:rFonts w:ascii="Aptos" w:hAnsi="Aptos"/>
        </w:rPr>
        <w:t>RuvC-like resolvase</w:t>
      </w:r>
      <w:r w:rsidR="00137ECB">
        <w:rPr>
          <w:rFonts w:ascii="Aptos" w:hAnsi="Aptos"/>
        </w:rPr>
        <w:t xml:space="preserve">, </w:t>
      </w:r>
      <w:r w:rsidR="007B14E2" w:rsidRPr="007B14E2">
        <w:rPr>
          <w:rFonts w:ascii="Aptos" w:hAnsi="Aptos"/>
        </w:rPr>
        <w:t xml:space="preserve">portal </w:t>
      </w:r>
      <w:r w:rsidR="00137ECB" w:rsidRPr="007B14E2">
        <w:rPr>
          <w:rFonts w:ascii="Aptos" w:hAnsi="Aptos"/>
        </w:rPr>
        <w:t>protein, major</w:t>
      </w:r>
      <w:r w:rsidR="007B14E2" w:rsidRPr="007B14E2">
        <w:rPr>
          <w:rFonts w:ascii="Aptos" w:hAnsi="Aptos"/>
        </w:rPr>
        <w:t xml:space="preserve"> capsid protein</w:t>
      </w:r>
      <w:r w:rsidR="00137ECB">
        <w:rPr>
          <w:rFonts w:ascii="Aptos" w:hAnsi="Aptos"/>
        </w:rPr>
        <w:t>s (hexamer and pentamer)</w:t>
      </w:r>
      <w:r w:rsidR="007B14E2" w:rsidRPr="007B14E2">
        <w:rPr>
          <w:rFonts w:ascii="Aptos" w:hAnsi="Aptos"/>
        </w:rPr>
        <w:t xml:space="preserve">, head-to-tail adaptor, major tail </w:t>
      </w:r>
      <w:r w:rsidR="00137ECB" w:rsidRPr="007B14E2">
        <w:rPr>
          <w:rFonts w:ascii="Aptos" w:hAnsi="Aptos"/>
        </w:rPr>
        <w:t>protein, tape</w:t>
      </w:r>
      <w:r w:rsidR="007B14E2" w:rsidRPr="007B14E2">
        <w:rPr>
          <w:rFonts w:ascii="Aptos" w:hAnsi="Aptos"/>
        </w:rPr>
        <w:t xml:space="preserve"> measure </w:t>
      </w:r>
      <w:r w:rsidR="00137ECB" w:rsidRPr="007B14E2">
        <w:rPr>
          <w:rFonts w:ascii="Aptos" w:hAnsi="Aptos"/>
        </w:rPr>
        <w:t>protein, 3</w:t>
      </w:r>
      <w:r w:rsidR="007B14E2" w:rsidRPr="007B14E2">
        <w:rPr>
          <w:rFonts w:ascii="Aptos" w:hAnsi="Aptos"/>
        </w:rPr>
        <w:t xml:space="preserve"> </w:t>
      </w:r>
      <w:r w:rsidR="007B14E2" w:rsidRPr="007B14E2">
        <w:rPr>
          <w:rFonts w:ascii="Aptos" w:hAnsi="Aptos"/>
        </w:rPr>
        <w:lastRenderedPageBreak/>
        <w:t xml:space="preserve">minor tail proteins, lysin </w:t>
      </w:r>
      <w:r w:rsidR="00137ECB">
        <w:rPr>
          <w:rFonts w:ascii="Aptos" w:hAnsi="Aptos"/>
        </w:rPr>
        <w:t xml:space="preserve">B, exonuclease, </w:t>
      </w:r>
      <w:r w:rsidR="00137ECB" w:rsidRPr="00137ECB">
        <w:rPr>
          <w:rFonts w:ascii="Aptos" w:hAnsi="Aptos"/>
        </w:rPr>
        <w:t>DNA primase/polymerase/helicase</w:t>
      </w:r>
      <w:r w:rsidR="00137ECB">
        <w:rPr>
          <w:rFonts w:ascii="Aptos" w:hAnsi="Aptos"/>
        </w:rPr>
        <w:t xml:space="preserve">, DNA polymerase and </w:t>
      </w:r>
      <w:r w:rsidR="00137ECB" w:rsidRPr="00137ECB">
        <w:rPr>
          <w:rFonts w:ascii="Aptos" w:hAnsi="Aptos"/>
        </w:rPr>
        <w:t>DNA binding protein</w:t>
      </w:r>
      <w:r w:rsidR="00137ECB">
        <w:rPr>
          <w:rFonts w:ascii="Aptos" w:hAnsi="Aptos"/>
        </w:rPr>
        <w:t>.</w:t>
      </w:r>
      <w:r w:rsidR="00B94FBE">
        <w:rPr>
          <w:rFonts w:ascii="Aptos" w:hAnsi="Aptos"/>
        </w:rPr>
        <w:t xml:space="preserve"> </w:t>
      </w:r>
      <w:r>
        <w:rPr>
          <w:rFonts w:ascii="Aptos" w:hAnsi="Aptos"/>
        </w:rPr>
        <w:t xml:space="preserve">This indicates </w:t>
      </w:r>
      <w:r w:rsidR="007B14E2">
        <w:rPr>
          <w:rFonts w:ascii="Aptos" w:hAnsi="Aptos"/>
        </w:rPr>
        <w:t>that approximately</w:t>
      </w:r>
      <w:r>
        <w:rPr>
          <w:rFonts w:ascii="Aptos" w:hAnsi="Aptos"/>
        </w:rPr>
        <w:t xml:space="preserve"> </w:t>
      </w:r>
      <w:r w:rsidR="0049589A">
        <w:rPr>
          <w:rFonts w:ascii="Aptos" w:hAnsi="Aptos"/>
        </w:rPr>
        <w:t>5</w:t>
      </w:r>
      <w:r w:rsidR="00B94FBE">
        <w:rPr>
          <w:rFonts w:ascii="Aptos" w:hAnsi="Aptos"/>
        </w:rPr>
        <w:t>9.0</w:t>
      </w:r>
      <w:r>
        <w:rPr>
          <w:rFonts w:ascii="Aptos" w:hAnsi="Aptos"/>
        </w:rPr>
        <w:t>% of the phage-encoded proteins are conserved.</w:t>
      </w:r>
    </w:p>
    <w:p w14:paraId="3C98D954" w14:textId="37C5FDED" w:rsidR="00F82C4D" w:rsidRDefault="00F82C4D" w:rsidP="00683DF0">
      <w:pPr>
        <w:rPr>
          <w:rFonts w:ascii="Aptos" w:eastAsia="Aptos" w:hAnsi="Aptos" w:cs="Aptos"/>
        </w:rPr>
      </w:pP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22"/>
      <w:footerReference w:type="default" r:id="rId2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08E8" w14:textId="77777777" w:rsidR="0063086C" w:rsidRDefault="0063086C">
      <w:r>
        <w:separator/>
      </w:r>
    </w:p>
  </w:endnote>
  <w:endnote w:type="continuationSeparator" w:id="0">
    <w:p w14:paraId="0E6C78F7" w14:textId="77777777" w:rsidR="0063086C" w:rsidRDefault="0063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54FE5" w14:textId="77777777" w:rsidR="0063086C" w:rsidRDefault="0063086C">
      <w:r>
        <w:separator/>
      </w:r>
    </w:p>
  </w:footnote>
  <w:footnote w:type="continuationSeparator" w:id="0">
    <w:p w14:paraId="421E8767" w14:textId="77777777" w:rsidR="0063086C" w:rsidRDefault="0063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92C9C"/>
    <w:rsid w:val="000A01E8"/>
    <w:rsid w:val="000A146A"/>
    <w:rsid w:val="000A7027"/>
    <w:rsid w:val="000B1BF3"/>
    <w:rsid w:val="000B2895"/>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37ECB"/>
    <w:rsid w:val="001440C8"/>
    <w:rsid w:val="00171083"/>
    <w:rsid w:val="00172351"/>
    <w:rsid w:val="00195952"/>
    <w:rsid w:val="001A74F1"/>
    <w:rsid w:val="001D0007"/>
    <w:rsid w:val="001D3E3E"/>
    <w:rsid w:val="00220A26"/>
    <w:rsid w:val="002312CE"/>
    <w:rsid w:val="0023149A"/>
    <w:rsid w:val="0023696B"/>
    <w:rsid w:val="0024086E"/>
    <w:rsid w:val="0025498B"/>
    <w:rsid w:val="00273642"/>
    <w:rsid w:val="00296DA3"/>
    <w:rsid w:val="002A1FDF"/>
    <w:rsid w:val="002A5A83"/>
    <w:rsid w:val="002C028D"/>
    <w:rsid w:val="002D2BBF"/>
    <w:rsid w:val="002D4340"/>
    <w:rsid w:val="002D55CA"/>
    <w:rsid w:val="002F419D"/>
    <w:rsid w:val="00304D31"/>
    <w:rsid w:val="00317554"/>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B6BB3"/>
    <w:rsid w:val="003C5428"/>
    <w:rsid w:val="003C6A15"/>
    <w:rsid w:val="003D581A"/>
    <w:rsid w:val="003D5FB5"/>
    <w:rsid w:val="003F2A97"/>
    <w:rsid w:val="003F5FD1"/>
    <w:rsid w:val="0043110C"/>
    <w:rsid w:val="00437970"/>
    <w:rsid w:val="00441445"/>
    <w:rsid w:val="004636FA"/>
    <w:rsid w:val="00464000"/>
    <w:rsid w:val="00466A81"/>
    <w:rsid w:val="00471256"/>
    <w:rsid w:val="00485AB4"/>
    <w:rsid w:val="0049589A"/>
    <w:rsid w:val="004A15D0"/>
    <w:rsid w:val="004D719C"/>
    <w:rsid w:val="004F2F1E"/>
    <w:rsid w:val="004F3196"/>
    <w:rsid w:val="00536426"/>
    <w:rsid w:val="00543F86"/>
    <w:rsid w:val="0055461D"/>
    <w:rsid w:val="00563D4C"/>
    <w:rsid w:val="005660C9"/>
    <w:rsid w:val="0058465A"/>
    <w:rsid w:val="00590DF3"/>
    <w:rsid w:val="0059292E"/>
    <w:rsid w:val="005A54C3"/>
    <w:rsid w:val="005B4C7D"/>
    <w:rsid w:val="006023FA"/>
    <w:rsid w:val="006043FB"/>
    <w:rsid w:val="00607227"/>
    <w:rsid w:val="006109F7"/>
    <w:rsid w:val="0063086C"/>
    <w:rsid w:val="00642765"/>
    <w:rsid w:val="006453B1"/>
    <w:rsid w:val="00647814"/>
    <w:rsid w:val="0067795B"/>
    <w:rsid w:val="00683129"/>
    <w:rsid w:val="00683D0C"/>
    <w:rsid w:val="00683DF0"/>
    <w:rsid w:val="0069192D"/>
    <w:rsid w:val="00693D19"/>
    <w:rsid w:val="006B7AB8"/>
    <w:rsid w:val="006C0F51"/>
    <w:rsid w:val="006D18F6"/>
    <w:rsid w:val="006D30E3"/>
    <w:rsid w:val="006D428E"/>
    <w:rsid w:val="006E4357"/>
    <w:rsid w:val="006E651E"/>
    <w:rsid w:val="00723577"/>
    <w:rsid w:val="0072682D"/>
    <w:rsid w:val="00736440"/>
    <w:rsid w:val="00737875"/>
    <w:rsid w:val="00740A3F"/>
    <w:rsid w:val="00741880"/>
    <w:rsid w:val="00781CBB"/>
    <w:rsid w:val="00790072"/>
    <w:rsid w:val="007A4D49"/>
    <w:rsid w:val="007B0F70"/>
    <w:rsid w:val="007B14E2"/>
    <w:rsid w:val="007B6511"/>
    <w:rsid w:val="007C625C"/>
    <w:rsid w:val="007D7C4B"/>
    <w:rsid w:val="007E0EF5"/>
    <w:rsid w:val="007E439F"/>
    <w:rsid w:val="007E667B"/>
    <w:rsid w:val="00822B3A"/>
    <w:rsid w:val="00824208"/>
    <w:rsid w:val="008308A0"/>
    <w:rsid w:val="0083610D"/>
    <w:rsid w:val="00836163"/>
    <w:rsid w:val="0085222C"/>
    <w:rsid w:val="00852D43"/>
    <w:rsid w:val="00865726"/>
    <w:rsid w:val="008815EE"/>
    <w:rsid w:val="00883A5C"/>
    <w:rsid w:val="008A22E9"/>
    <w:rsid w:val="008B43B1"/>
    <w:rsid w:val="008F51E2"/>
    <w:rsid w:val="00901EBC"/>
    <w:rsid w:val="00903048"/>
    <w:rsid w:val="009078FF"/>
    <w:rsid w:val="00916205"/>
    <w:rsid w:val="009457C8"/>
    <w:rsid w:val="00953FFE"/>
    <w:rsid w:val="00964F7C"/>
    <w:rsid w:val="009703AF"/>
    <w:rsid w:val="00974174"/>
    <w:rsid w:val="009741D1"/>
    <w:rsid w:val="00974C28"/>
    <w:rsid w:val="00976E37"/>
    <w:rsid w:val="00986609"/>
    <w:rsid w:val="009A2D16"/>
    <w:rsid w:val="009A3B4A"/>
    <w:rsid w:val="009A44E8"/>
    <w:rsid w:val="009C41B8"/>
    <w:rsid w:val="009C447F"/>
    <w:rsid w:val="009F7856"/>
    <w:rsid w:val="00A10BA1"/>
    <w:rsid w:val="00A174CC"/>
    <w:rsid w:val="00A2357C"/>
    <w:rsid w:val="00A443CA"/>
    <w:rsid w:val="00A553FE"/>
    <w:rsid w:val="00A77B8E"/>
    <w:rsid w:val="00A82448"/>
    <w:rsid w:val="00A824BE"/>
    <w:rsid w:val="00A82FBB"/>
    <w:rsid w:val="00AA4711"/>
    <w:rsid w:val="00AC3830"/>
    <w:rsid w:val="00AD201A"/>
    <w:rsid w:val="00AD2884"/>
    <w:rsid w:val="00AD39EF"/>
    <w:rsid w:val="00AD5A3A"/>
    <w:rsid w:val="00AD759B"/>
    <w:rsid w:val="00AE2E79"/>
    <w:rsid w:val="00AE528C"/>
    <w:rsid w:val="00AF4998"/>
    <w:rsid w:val="00B03B7F"/>
    <w:rsid w:val="00B10FF1"/>
    <w:rsid w:val="00B1187F"/>
    <w:rsid w:val="00B35CC8"/>
    <w:rsid w:val="00B47589"/>
    <w:rsid w:val="00B94FBE"/>
    <w:rsid w:val="00BA0EAD"/>
    <w:rsid w:val="00BD6C0B"/>
    <w:rsid w:val="00BD7967"/>
    <w:rsid w:val="00BE4F5A"/>
    <w:rsid w:val="00C0247B"/>
    <w:rsid w:val="00C05C83"/>
    <w:rsid w:val="00C44255"/>
    <w:rsid w:val="00C54D1F"/>
    <w:rsid w:val="00C55633"/>
    <w:rsid w:val="00C621EE"/>
    <w:rsid w:val="00C7480B"/>
    <w:rsid w:val="00C8775F"/>
    <w:rsid w:val="00C87E65"/>
    <w:rsid w:val="00C95FB7"/>
    <w:rsid w:val="00C9792E"/>
    <w:rsid w:val="00CA374E"/>
    <w:rsid w:val="00CD2C82"/>
    <w:rsid w:val="00CF1CA9"/>
    <w:rsid w:val="00CF1D7E"/>
    <w:rsid w:val="00CF59EA"/>
    <w:rsid w:val="00D04287"/>
    <w:rsid w:val="00D062BE"/>
    <w:rsid w:val="00D10857"/>
    <w:rsid w:val="00D13AD5"/>
    <w:rsid w:val="00D23567"/>
    <w:rsid w:val="00D46663"/>
    <w:rsid w:val="00D55443"/>
    <w:rsid w:val="00D77E1C"/>
    <w:rsid w:val="00D820A5"/>
    <w:rsid w:val="00D845DF"/>
    <w:rsid w:val="00DA0894"/>
    <w:rsid w:val="00DA6361"/>
    <w:rsid w:val="00DC65A5"/>
    <w:rsid w:val="00DC7F3B"/>
    <w:rsid w:val="00DD1866"/>
    <w:rsid w:val="00DD58AA"/>
    <w:rsid w:val="00DE01F5"/>
    <w:rsid w:val="00E034BE"/>
    <w:rsid w:val="00E04231"/>
    <w:rsid w:val="00E15160"/>
    <w:rsid w:val="00E204BF"/>
    <w:rsid w:val="00E35123"/>
    <w:rsid w:val="00E37077"/>
    <w:rsid w:val="00E50727"/>
    <w:rsid w:val="00E81983"/>
    <w:rsid w:val="00E863D4"/>
    <w:rsid w:val="00E93A04"/>
    <w:rsid w:val="00E969AE"/>
    <w:rsid w:val="00EA149C"/>
    <w:rsid w:val="00ED0350"/>
    <w:rsid w:val="00ED3787"/>
    <w:rsid w:val="00ED4569"/>
    <w:rsid w:val="00EE484F"/>
    <w:rsid w:val="00EF2448"/>
    <w:rsid w:val="00F00E0B"/>
    <w:rsid w:val="00F110F7"/>
    <w:rsid w:val="00F15498"/>
    <w:rsid w:val="00F276D0"/>
    <w:rsid w:val="00F6093C"/>
    <w:rsid w:val="00F62692"/>
    <w:rsid w:val="00F711CE"/>
    <w:rsid w:val="00F74510"/>
    <w:rsid w:val="00F82C4D"/>
    <w:rsid w:val="00F9028E"/>
    <w:rsid w:val="00F908D1"/>
    <w:rsid w:val="00F911F1"/>
    <w:rsid w:val="00F943F9"/>
    <w:rsid w:val="00FA1DC3"/>
    <w:rsid w:val="00FB300C"/>
    <w:rsid w:val="00FC2269"/>
    <w:rsid w:val="00FC6925"/>
    <w:rsid w:val="00FD4426"/>
    <w:rsid w:val="00FE135A"/>
    <w:rsid w:val="00FF4171"/>
    <w:rsid w:val="0330DE09"/>
    <w:rsid w:val="03CACC19"/>
    <w:rsid w:val="09026B66"/>
    <w:rsid w:val="12BA813A"/>
    <w:rsid w:val="13662DFE"/>
    <w:rsid w:val="13E462B7"/>
    <w:rsid w:val="1424D6DF"/>
    <w:rsid w:val="2B09585B"/>
    <w:rsid w:val="2B617E39"/>
    <w:rsid w:val="30C5EE50"/>
    <w:rsid w:val="335AC005"/>
    <w:rsid w:val="36E7B8A5"/>
    <w:rsid w:val="3CE33499"/>
    <w:rsid w:val="3D0A4D62"/>
    <w:rsid w:val="3F841F84"/>
    <w:rsid w:val="48B07A6C"/>
    <w:rsid w:val="48EE78F7"/>
    <w:rsid w:val="4A4D79A8"/>
    <w:rsid w:val="55419BD5"/>
    <w:rsid w:val="58DFDEBB"/>
    <w:rsid w:val="5C4A3F18"/>
    <w:rsid w:val="60A5CCC1"/>
    <w:rsid w:val="66A1A73E"/>
    <w:rsid w:val="66D4D0BB"/>
    <w:rsid w:val="6BAC752B"/>
    <w:rsid w:val="6CE44CBE"/>
    <w:rsid w:val="7021183A"/>
    <w:rsid w:val="71D6C32C"/>
    <w:rsid w:val="74DA1CD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29284198">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phagesdb.org/" TargetMode="External"/><Relationship Id="rId3" Type="http://schemas.openxmlformats.org/officeDocument/2006/relationships/styles" Target="styles.xml"/><Relationship Id="rId21" Type="http://schemas.openxmlformats.org/officeDocument/2006/relationships/hyperlink" Target="https://phagesdb.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phagesdb.org/phages/Ligm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hagesdb.org/phages/Cai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https://ictv.global/sc"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60</cp:revision>
  <dcterms:created xsi:type="dcterms:W3CDTF">2025-03-25T08:46:00Z</dcterms:created>
  <dcterms:modified xsi:type="dcterms:W3CDTF">2025-07-16T08:48:00Z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