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6D71" w14:textId="77777777" w:rsidR="00BD44B5" w:rsidRDefault="00102BAA">
      <w:pPr>
        <w:rPr>
          <w:rFonts w:ascii="Aptos" w:hAnsi="Aptos"/>
        </w:rPr>
      </w:pPr>
      <w:r>
        <w:rPr>
          <w:rFonts w:ascii="Aptos" w:hAnsi="Aptos"/>
          <w:noProof/>
        </w:rPr>
        <w:drawing>
          <wp:anchor distT="0" distB="0" distL="114300" distR="114300" simplePos="0" relativeHeight="251659264" behindDoc="0" locked="0" layoutInCell="1" allowOverlap="1" wp14:anchorId="3A5DC520" wp14:editId="3A603A49">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a:xfrm>
                      <a:off x="0" y="0"/>
                      <a:ext cx="1223010" cy="752475"/>
                    </a:xfrm>
                    <a:prstGeom prst="rect">
                      <a:avLst/>
                    </a:prstGeom>
                  </pic:spPr>
                </pic:pic>
              </a:graphicData>
            </a:graphic>
          </wp:anchor>
        </w:drawing>
      </w:r>
      <w:r>
        <w:rPr>
          <w:rFonts w:ascii="Aptos" w:hAnsi="Aptos"/>
        </w:rPr>
        <w:tab/>
      </w:r>
    </w:p>
    <w:p w14:paraId="0781669D" w14:textId="77777777" w:rsidR="00BD44B5" w:rsidRDefault="00BD44B5">
      <w:pPr>
        <w:rPr>
          <w:rFonts w:ascii="Aptos" w:hAnsi="Aptos" w:cs="Arial"/>
          <w:color w:val="0000FF"/>
          <w:sz w:val="20"/>
          <w:szCs w:val="20"/>
        </w:rPr>
      </w:pPr>
    </w:p>
    <w:p w14:paraId="0A4A515B" w14:textId="77777777" w:rsidR="00BD44B5" w:rsidRDefault="00BD44B5">
      <w:pPr>
        <w:rPr>
          <w:rFonts w:ascii="Aptos" w:hAnsi="Aptos" w:cs="Arial"/>
          <w:color w:val="0000FF"/>
          <w:sz w:val="20"/>
          <w:szCs w:val="20"/>
        </w:rPr>
      </w:pPr>
    </w:p>
    <w:p w14:paraId="601FCC00" w14:textId="77777777" w:rsidR="00BD44B5" w:rsidRDefault="00BD44B5">
      <w:pPr>
        <w:rPr>
          <w:rFonts w:ascii="Aptos" w:hAnsi="Aptos" w:cs="Arial"/>
          <w:color w:val="0000FF"/>
          <w:sz w:val="20"/>
          <w:szCs w:val="20"/>
        </w:rPr>
      </w:pPr>
    </w:p>
    <w:p w14:paraId="3EE201D4" w14:textId="77777777" w:rsidR="00BD44B5" w:rsidRDefault="00BD44B5">
      <w:pPr>
        <w:rPr>
          <w:rFonts w:ascii="Aptos" w:hAnsi="Aptos" w:cs="Arial"/>
          <w:color w:val="0000FF"/>
          <w:sz w:val="20"/>
          <w:szCs w:val="20"/>
        </w:rPr>
      </w:pPr>
    </w:p>
    <w:p w14:paraId="7F6CF615" w14:textId="77777777" w:rsidR="00BD44B5" w:rsidRDefault="00BD44B5">
      <w:pPr>
        <w:rPr>
          <w:rFonts w:ascii="Aptos" w:hAnsi="Aptos" w:cs="Arial"/>
          <w:color w:val="0000FF"/>
          <w:sz w:val="20"/>
          <w:szCs w:val="20"/>
        </w:rPr>
      </w:pPr>
    </w:p>
    <w:p w14:paraId="12297C31" w14:textId="77777777" w:rsidR="00BD44B5" w:rsidRDefault="00102BAA">
      <w:pPr>
        <w:jc w:val="center"/>
        <w:rPr>
          <w:color w:val="000000" w:themeColor="text1"/>
        </w:rPr>
      </w:pPr>
      <w:r>
        <w:rPr>
          <w:color w:val="000000" w:themeColor="text1"/>
        </w:rPr>
        <w:t>The International Committee on Taxonomy of Viruses</w:t>
      </w:r>
    </w:p>
    <w:p w14:paraId="5C8E2151" w14:textId="77777777" w:rsidR="00BD44B5" w:rsidRDefault="00102BAA">
      <w:pPr>
        <w:jc w:val="center"/>
        <w:rPr>
          <w:color w:val="000000" w:themeColor="text1"/>
        </w:rPr>
      </w:pPr>
      <w:r>
        <w:rPr>
          <w:color w:val="000000" w:themeColor="text1"/>
        </w:rPr>
        <w:t xml:space="preserve">Taxonomy Proposal Form, 2025 </w:t>
      </w:r>
    </w:p>
    <w:p w14:paraId="53A0FF22" w14:textId="77777777" w:rsidR="00BD44B5" w:rsidRDefault="00BD44B5">
      <w:pPr>
        <w:rPr>
          <w:color w:val="0000FF"/>
        </w:rPr>
      </w:pPr>
    </w:p>
    <w:p w14:paraId="311D2918" w14:textId="77777777" w:rsidR="00BD44B5" w:rsidRDefault="00102BAA">
      <w:pPr>
        <w:rPr>
          <w:b/>
          <w:color w:val="000000"/>
          <w:sz w:val="20"/>
          <w:szCs w:val="20"/>
        </w:rPr>
      </w:pPr>
      <w:r>
        <w:rPr>
          <w:b/>
          <w:color w:val="000000"/>
          <w:sz w:val="20"/>
          <w:szCs w:val="20"/>
        </w:rPr>
        <w:t>Part 1a: Details of taxonomy proposals</w:t>
      </w:r>
    </w:p>
    <w:p w14:paraId="46BE437A" w14:textId="77777777" w:rsidR="00BD44B5" w:rsidRDefault="00BD44B5">
      <w:pPr>
        <w:rPr>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BD44B5" w14:paraId="5745B30D" w14:textId="77777777">
        <w:trPr>
          <w:gridAfter w:val="1"/>
          <w:wAfter w:w="10" w:type="dxa"/>
        </w:trPr>
        <w:tc>
          <w:tcPr>
            <w:tcW w:w="1853" w:type="dxa"/>
            <w:shd w:val="clear" w:color="auto" w:fill="F2F2F2" w:themeFill="background1" w:themeFillShade="F2"/>
            <w:vAlign w:val="center"/>
          </w:tcPr>
          <w:p w14:paraId="0C2F7D49" w14:textId="77777777" w:rsidR="00BD44B5" w:rsidRDefault="00102BAA">
            <w:pPr>
              <w:rPr>
                <w:sz w:val="20"/>
              </w:rPr>
            </w:pPr>
            <w:r>
              <w:rPr>
                <w:b/>
                <w:bCs/>
                <w:color w:val="000000"/>
                <w:sz w:val="20"/>
                <w:szCs w:val="20"/>
              </w:rPr>
              <w:t>T</w:t>
            </w:r>
            <w:r>
              <w:rPr>
                <w:b/>
                <w:color w:val="000000"/>
                <w:sz w:val="20"/>
                <w:szCs w:val="20"/>
              </w:rPr>
              <w:t xml:space="preserve">itle:   </w:t>
            </w:r>
          </w:p>
        </w:tc>
        <w:tc>
          <w:tcPr>
            <w:tcW w:w="7361" w:type="dxa"/>
            <w:shd w:val="clear" w:color="auto" w:fill="auto"/>
            <w:vAlign w:val="center"/>
          </w:tcPr>
          <w:p w14:paraId="14E60475" w14:textId="2D6ED6AD" w:rsidR="00BD44B5" w:rsidRDefault="00102BAA">
            <w:pPr>
              <w:rPr>
                <w:color w:val="000000" w:themeColor="text1"/>
                <w:sz w:val="20"/>
              </w:rPr>
            </w:pPr>
            <w:r w:rsidRPr="00136228">
              <w:rPr>
                <w:sz w:val="20"/>
                <w:szCs w:val="20"/>
              </w:rPr>
              <w:t xml:space="preserve">Create a new species in the genus </w:t>
            </w:r>
            <w:r w:rsidRPr="00136228">
              <w:rPr>
                <w:i/>
                <w:iCs/>
                <w:sz w:val="20"/>
                <w:szCs w:val="20"/>
              </w:rPr>
              <w:t xml:space="preserve">Dinovernavirus </w:t>
            </w:r>
            <w:r w:rsidRPr="00906D7B">
              <w:rPr>
                <w:sz w:val="20"/>
                <w:szCs w:val="20"/>
              </w:rPr>
              <w:t>(</w:t>
            </w:r>
            <w:r w:rsidRPr="00136228">
              <w:rPr>
                <w:i/>
                <w:iCs/>
                <w:sz w:val="20"/>
                <w:szCs w:val="20"/>
              </w:rPr>
              <w:t>Reovirales: Spinareoviridae</w:t>
            </w:r>
            <w:r w:rsidRPr="00136228">
              <w:rPr>
                <w:sz w:val="20"/>
                <w:szCs w:val="20"/>
              </w:rPr>
              <w:t>)</w:t>
            </w:r>
          </w:p>
        </w:tc>
      </w:tr>
      <w:tr w:rsidR="00BD44B5" w14:paraId="531F9BD1" w14:textId="77777777">
        <w:tc>
          <w:tcPr>
            <w:tcW w:w="1853" w:type="dxa"/>
            <w:shd w:val="clear" w:color="auto" w:fill="F2F2F2" w:themeFill="background1" w:themeFillShade="F2"/>
            <w:vAlign w:val="center"/>
          </w:tcPr>
          <w:p w14:paraId="27F2DC8E" w14:textId="77777777" w:rsidR="00BD44B5" w:rsidRDefault="00102BAA">
            <w:pPr>
              <w:pStyle w:val="BodyTextIndent"/>
              <w:ind w:left="0" w:firstLine="0"/>
              <w:rPr>
                <w:rFonts w:ascii="Times New Roman" w:hAnsi="Times New Roman"/>
                <w:b/>
                <w:i/>
                <w:sz w:val="20"/>
              </w:rPr>
            </w:pPr>
            <w:r>
              <w:rPr>
                <w:rFonts w:ascii="Times New Roman" w:hAnsi="Times New Roman"/>
                <w:b/>
                <w:sz w:val="20"/>
              </w:rPr>
              <w:t xml:space="preserve">Code assigned: </w:t>
            </w:r>
          </w:p>
        </w:tc>
        <w:tc>
          <w:tcPr>
            <w:tcW w:w="7371" w:type="dxa"/>
            <w:gridSpan w:val="2"/>
            <w:shd w:val="clear" w:color="auto" w:fill="auto"/>
          </w:tcPr>
          <w:p w14:paraId="2B03FD78" w14:textId="6C1F618B" w:rsidR="00BD44B5" w:rsidRDefault="002F591E">
            <w:pPr>
              <w:pStyle w:val="BodyTextIndent"/>
              <w:ind w:left="0" w:firstLine="0"/>
              <w:rPr>
                <w:rFonts w:ascii="Times New Roman" w:hAnsi="Times New Roman"/>
                <w:bCs/>
                <w:i/>
                <w:sz w:val="20"/>
              </w:rPr>
            </w:pPr>
            <w:r>
              <w:rPr>
                <w:rFonts w:ascii="Times New Roman" w:hAnsi="Times New Roman"/>
                <w:bCs/>
                <w:color w:val="0070C0"/>
                <w:sz w:val="20"/>
              </w:rPr>
              <w:t>2025.</w:t>
            </w:r>
            <w:proofErr w:type="gramStart"/>
            <w:r>
              <w:rPr>
                <w:rFonts w:ascii="Times New Roman" w:hAnsi="Times New Roman"/>
                <w:bCs/>
                <w:color w:val="0070C0"/>
                <w:sz w:val="20"/>
              </w:rPr>
              <w:t>012M.</w:t>
            </w:r>
            <w:r w:rsidR="006D6496">
              <w:rPr>
                <w:rFonts w:ascii="Times New Roman" w:hAnsi="Times New Roman"/>
                <w:bCs/>
                <w:color w:val="0070C0"/>
                <w:sz w:val="20"/>
              </w:rPr>
              <w:t>A</w:t>
            </w:r>
            <w:r w:rsidR="003E5FEA">
              <w:rPr>
                <w:rFonts w:ascii="Times New Roman" w:hAnsi="Times New Roman"/>
                <w:bCs/>
                <w:color w:val="0070C0"/>
                <w:sz w:val="20"/>
              </w:rPr>
              <w:t>c</w:t>
            </w:r>
            <w:r>
              <w:rPr>
                <w:rFonts w:ascii="Times New Roman" w:hAnsi="Times New Roman"/>
                <w:bCs/>
                <w:color w:val="0070C0"/>
                <w:sz w:val="20"/>
              </w:rPr>
              <w:t>.v</w:t>
            </w:r>
            <w:proofErr w:type="gramEnd"/>
            <w:r w:rsidR="006D6496">
              <w:rPr>
                <w:rFonts w:ascii="Times New Roman" w:hAnsi="Times New Roman"/>
                <w:bCs/>
                <w:color w:val="0070C0"/>
                <w:sz w:val="20"/>
              </w:rPr>
              <w:t>2</w:t>
            </w:r>
            <w:r>
              <w:rPr>
                <w:rFonts w:ascii="Times New Roman" w:hAnsi="Times New Roman"/>
                <w:bCs/>
                <w:color w:val="0070C0"/>
                <w:sz w:val="20"/>
              </w:rPr>
              <w:t>.Spinareoviridae_1nsp</w:t>
            </w:r>
          </w:p>
        </w:tc>
      </w:tr>
    </w:tbl>
    <w:p w14:paraId="7EA975BE" w14:textId="77777777" w:rsidR="00BD44B5" w:rsidRDefault="00BD44B5">
      <w:pPr>
        <w:rPr>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544"/>
        <w:gridCol w:w="2126"/>
        <w:gridCol w:w="1106"/>
      </w:tblGrid>
      <w:tr w:rsidR="00136228" w:rsidRPr="00136228" w14:paraId="7856EE29" w14:textId="77777777">
        <w:trPr>
          <w:trHeight w:val="173"/>
        </w:trPr>
        <w:tc>
          <w:tcPr>
            <w:tcW w:w="9323" w:type="dxa"/>
            <w:gridSpan w:val="5"/>
            <w:shd w:val="clear" w:color="auto" w:fill="F2F2F2" w:themeFill="background1" w:themeFillShade="F2"/>
          </w:tcPr>
          <w:p w14:paraId="4616EB8A" w14:textId="47DFC078" w:rsidR="00BD44B5" w:rsidRPr="00136228" w:rsidRDefault="00102BAA">
            <w:pPr>
              <w:rPr>
                <w:b/>
                <w:sz w:val="20"/>
                <w:szCs w:val="20"/>
              </w:rPr>
            </w:pPr>
            <w:r w:rsidRPr="00136228">
              <w:rPr>
                <w:b/>
                <w:sz w:val="20"/>
                <w:szCs w:val="20"/>
              </w:rPr>
              <w:t>Author(s), affiliation and email address(es</w:t>
            </w:r>
            <w:r w:rsidR="00136228" w:rsidRPr="00136228">
              <w:rPr>
                <w:b/>
                <w:sz w:val="20"/>
                <w:szCs w:val="20"/>
              </w:rPr>
              <w:t>)</w:t>
            </w:r>
          </w:p>
        </w:tc>
      </w:tr>
      <w:tr w:rsidR="00136228" w:rsidRPr="00136228" w14:paraId="1E855557" w14:textId="77777777">
        <w:trPr>
          <w:trHeight w:val="411"/>
        </w:trPr>
        <w:tc>
          <w:tcPr>
            <w:tcW w:w="1413" w:type="dxa"/>
            <w:shd w:val="clear" w:color="auto" w:fill="F2F2F2" w:themeFill="background1" w:themeFillShade="F2"/>
            <w:vAlign w:val="center"/>
          </w:tcPr>
          <w:p w14:paraId="39FBA3B7" w14:textId="77777777" w:rsidR="00BD44B5" w:rsidRPr="00136228" w:rsidRDefault="00102BAA">
            <w:pPr>
              <w:rPr>
                <w:sz w:val="18"/>
                <w:szCs w:val="18"/>
              </w:rPr>
            </w:pPr>
            <w:r w:rsidRPr="00136228">
              <w:rPr>
                <w:b/>
                <w:sz w:val="20"/>
                <w:szCs w:val="20"/>
              </w:rPr>
              <w:t>Given name (+middle initial(s))</w:t>
            </w:r>
          </w:p>
        </w:tc>
        <w:tc>
          <w:tcPr>
            <w:tcW w:w="1134" w:type="dxa"/>
            <w:shd w:val="clear" w:color="auto" w:fill="F2F2F2" w:themeFill="background1" w:themeFillShade="F2"/>
            <w:vAlign w:val="center"/>
          </w:tcPr>
          <w:p w14:paraId="05C47109" w14:textId="77777777" w:rsidR="00BD44B5" w:rsidRPr="00136228" w:rsidRDefault="00102BAA">
            <w:pPr>
              <w:rPr>
                <w:b/>
                <w:sz w:val="20"/>
                <w:szCs w:val="20"/>
              </w:rPr>
            </w:pPr>
            <w:r w:rsidRPr="00136228">
              <w:rPr>
                <w:b/>
                <w:sz w:val="20"/>
                <w:szCs w:val="20"/>
              </w:rPr>
              <w:t>Surname</w:t>
            </w:r>
          </w:p>
        </w:tc>
        <w:tc>
          <w:tcPr>
            <w:tcW w:w="3544" w:type="dxa"/>
            <w:shd w:val="clear" w:color="auto" w:fill="F2F2F2" w:themeFill="background1" w:themeFillShade="F2"/>
            <w:vAlign w:val="center"/>
          </w:tcPr>
          <w:p w14:paraId="5C3119AB" w14:textId="410DC232" w:rsidR="00BD44B5" w:rsidRPr="00136228" w:rsidRDefault="00102BAA">
            <w:pPr>
              <w:rPr>
                <w:b/>
                <w:sz w:val="20"/>
                <w:szCs w:val="20"/>
              </w:rPr>
            </w:pPr>
            <w:r w:rsidRPr="00136228">
              <w:rPr>
                <w:b/>
                <w:sz w:val="20"/>
                <w:szCs w:val="20"/>
              </w:rPr>
              <w:t xml:space="preserve">Affiliation </w:t>
            </w:r>
          </w:p>
        </w:tc>
        <w:tc>
          <w:tcPr>
            <w:tcW w:w="2126" w:type="dxa"/>
            <w:shd w:val="clear" w:color="auto" w:fill="F2F2F2" w:themeFill="background1" w:themeFillShade="F2"/>
            <w:vAlign w:val="center"/>
          </w:tcPr>
          <w:p w14:paraId="62B2A630" w14:textId="6DE7A04B" w:rsidR="00BD44B5" w:rsidRPr="00136228" w:rsidRDefault="00102BAA">
            <w:pPr>
              <w:rPr>
                <w:b/>
                <w:sz w:val="20"/>
                <w:szCs w:val="20"/>
              </w:rPr>
            </w:pPr>
            <w:r w:rsidRPr="00136228">
              <w:rPr>
                <w:b/>
                <w:sz w:val="20"/>
                <w:szCs w:val="20"/>
              </w:rPr>
              <w:t xml:space="preserve">Email address </w:t>
            </w:r>
          </w:p>
        </w:tc>
        <w:tc>
          <w:tcPr>
            <w:tcW w:w="1106" w:type="dxa"/>
            <w:shd w:val="clear" w:color="auto" w:fill="F2F2F2" w:themeFill="background1" w:themeFillShade="F2"/>
            <w:vAlign w:val="center"/>
          </w:tcPr>
          <w:p w14:paraId="7A9E5CF2" w14:textId="77777777" w:rsidR="00BD44B5" w:rsidRPr="00136228" w:rsidRDefault="00102BAA">
            <w:pPr>
              <w:rPr>
                <w:b/>
                <w:sz w:val="20"/>
                <w:szCs w:val="20"/>
              </w:rPr>
            </w:pPr>
            <w:r w:rsidRPr="00136228">
              <w:rPr>
                <w:b/>
                <w:sz w:val="20"/>
                <w:szCs w:val="20"/>
              </w:rPr>
              <w:t xml:space="preserve">Corr. author(s)  </w:t>
            </w:r>
          </w:p>
          <w:p w14:paraId="2860A421" w14:textId="69FD623E" w:rsidR="00BD44B5" w:rsidRPr="00136228" w:rsidRDefault="00BD44B5">
            <w:pPr>
              <w:rPr>
                <w:sz w:val="20"/>
                <w:szCs w:val="20"/>
              </w:rPr>
            </w:pPr>
          </w:p>
        </w:tc>
      </w:tr>
      <w:tr w:rsidR="00136228" w:rsidRPr="00136228" w14:paraId="71CCDE86" w14:textId="77777777">
        <w:tc>
          <w:tcPr>
            <w:tcW w:w="1413" w:type="dxa"/>
            <w:shd w:val="clear" w:color="auto" w:fill="FFFFFF" w:themeFill="background1"/>
            <w:vAlign w:val="center"/>
          </w:tcPr>
          <w:p w14:paraId="7C27ABCA" w14:textId="77777777" w:rsidR="00BD44B5" w:rsidRPr="00136228" w:rsidRDefault="00102BAA">
            <w:pPr>
              <w:rPr>
                <w:sz w:val="20"/>
                <w:szCs w:val="20"/>
              </w:rPr>
            </w:pPr>
            <w:r w:rsidRPr="00136228">
              <w:rPr>
                <w:sz w:val="20"/>
                <w:szCs w:val="20"/>
              </w:rPr>
              <w:t>Qun</w:t>
            </w:r>
          </w:p>
        </w:tc>
        <w:tc>
          <w:tcPr>
            <w:tcW w:w="1134" w:type="dxa"/>
            <w:shd w:val="clear" w:color="auto" w:fill="FFFFFF" w:themeFill="background1"/>
            <w:vAlign w:val="center"/>
          </w:tcPr>
          <w:p w14:paraId="18F665A3" w14:textId="77777777" w:rsidR="00BD44B5" w:rsidRPr="00136228" w:rsidRDefault="00102BAA">
            <w:pPr>
              <w:rPr>
                <w:sz w:val="20"/>
                <w:szCs w:val="20"/>
              </w:rPr>
            </w:pPr>
            <w:r w:rsidRPr="00136228">
              <w:rPr>
                <w:sz w:val="20"/>
                <w:szCs w:val="20"/>
              </w:rPr>
              <w:t>Wu</w:t>
            </w:r>
          </w:p>
        </w:tc>
        <w:tc>
          <w:tcPr>
            <w:tcW w:w="3544" w:type="dxa"/>
            <w:shd w:val="clear" w:color="auto" w:fill="FFFFFF" w:themeFill="background1"/>
            <w:vAlign w:val="center"/>
          </w:tcPr>
          <w:p w14:paraId="3FA5DE6E" w14:textId="77777777" w:rsidR="00BD44B5" w:rsidRPr="00136228" w:rsidRDefault="00102BAA">
            <w:pPr>
              <w:rPr>
                <w:bCs/>
                <w:i/>
                <w:iCs/>
                <w:sz w:val="20"/>
                <w:szCs w:val="20"/>
              </w:rPr>
            </w:pPr>
            <w:r w:rsidRPr="00136228">
              <w:rPr>
                <w:bCs/>
                <w:i/>
                <w:iCs/>
                <w:sz w:val="18"/>
                <w:szCs w:val="18"/>
              </w:rPr>
              <w:t>Wuhan Institute of Virology, Chinese Academy of Sciences, Wuhan, Hubei, China</w:t>
            </w:r>
          </w:p>
        </w:tc>
        <w:tc>
          <w:tcPr>
            <w:tcW w:w="2126" w:type="dxa"/>
            <w:shd w:val="clear" w:color="auto" w:fill="FFFFFF" w:themeFill="background1"/>
            <w:vAlign w:val="center"/>
          </w:tcPr>
          <w:p w14:paraId="5952EEFC" w14:textId="77777777" w:rsidR="00BD44B5" w:rsidRPr="00136228" w:rsidRDefault="00102BAA">
            <w:pPr>
              <w:rPr>
                <w:bCs/>
                <w:sz w:val="20"/>
                <w:szCs w:val="20"/>
              </w:rPr>
            </w:pPr>
            <w:r w:rsidRPr="00136228">
              <w:rPr>
                <w:bCs/>
                <w:sz w:val="18"/>
                <w:szCs w:val="18"/>
              </w:rPr>
              <w:t>wuqunreceptor@163.com</w:t>
            </w:r>
          </w:p>
        </w:tc>
        <w:tc>
          <w:tcPr>
            <w:tcW w:w="1106" w:type="dxa"/>
            <w:shd w:val="clear" w:color="auto" w:fill="FFFFFF" w:themeFill="background1"/>
            <w:vAlign w:val="center"/>
          </w:tcPr>
          <w:p w14:paraId="5DA72F42" w14:textId="77777777" w:rsidR="00BD44B5" w:rsidRPr="00136228" w:rsidRDefault="00BD44B5">
            <w:pPr>
              <w:jc w:val="center"/>
              <w:rPr>
                <w:bCs/>
                <w:sz w:val="20"/>
                <w:szCs w:val="20"/>
              </w:rPr>
            </w:pPr>
          </w:p>
        </w:tc>
      </w:tr>
      <w:tr w:rsidR="00136228" w:rsidRPr="00136228" w14:paraId="3D88704A" w14:textId="77777777">
        <w:tc>
          <w:tcPr>
            <w:tcW w:w="1413" w:type="dxa"/>
            <w:vAlign w:val="center"/>
          </w:tcPr>
          <w:p w14:paraId="5B81BBEE" w14:textId="77777777" w:rsidR="00BD44B5" w:rsidRPr="00136228" w:rsidRDefault="00102BAA">
            <w:pPr>
              <w:rPr>
                <w:sz w:val="20"/>
                <w:szCs w:val="20"/>
              </w:rPr>
            </w:pPr>
            <w:r w:rsidRPr="00136228">
              <w:rPr>
                <w:sz w:val="20"/>
                <w:szCs w:val="20"/>
              </w:rPr>
              <w:t>Fei</w:t>
            </w:r>
          </w:p>
        </w:tc>
        <w:tc>
          <w:tcPr>
            <w:tcW w:w="1134" w:type="dxa"/>
            <w:vAlign w:val="center"/>
          </w:tcPr>
          <w:p w14:paraId="1B13800A" w14:textId="77777777" w:rsidR="00BD44B5" w:rsidRPr="00136228" w:rsidRDefault="00102BAA">
            <w:pPr>
              <w:rPr>
                <w:sz w:val="20"/>
                <w:szCs w:val="20"/>
              </w:rPr>
            </w:pPr>
            <w:r w:rsidRPr="00136228">
              <w:rPr>
                <w:sz w:val="20"/>
                <w:szCs w:val="20"/>
              </w:rPr>
              <w:t>Wang</w:t>
            </w:r>
          </w:p>
        </w:tc>
        <w:tc>
          <w:tcPr>
            <w:tcW w:w="3544" w:type="dxa"/>
            <w:vAlign w:val="center"/>
          </w:tcPr>
          <w:p w14:paraId="5623CCA8" w14:textId="77777777" w:rsidR="00BD44B5" w:rsidRPr="00136228" w:rsidRDefault="00102BAA">
            <w:pPr>
              <w:rPr>
                <w:bCs/>
                <w:sz w:val="20"/>
                <w:szCs w:val="20"/>
              </w:rPr>
            </w:pPr>
            <w:r w:rsidRPr="00136228">
              <w:rPr>
                <w:bCs/>
                <w:sz w:val="18"/>
                <w:szCs w:val="18"/>
              </w:rPr>
              <w:t>Wuhan Institute of Virology, Chinese Academy of Sciences, Wuhan, Hubei, China</w:t>
            </w:r>
          </w:p>
        </w:tc>
        <w:tc>
          <w:tcPr>
            <w:tcW w:w="2126" w:type="dxa"/>
            <w:vAlign w:val="center"/>
          </w:tcPr>
          <w:p w14:paraId="366F3EBF" w14:textId="77777777" w:rsidR="00BD44B5" w:rsidRPr="00136228" w:rsidRDefault="00102BAA">
            <w:pPr>
              <w:rPr>
                <w:bCs/>
                <w:sz w:val="20"/>
                <w:szCs w:val="20"/>
              </w:rPr>
            </w:pPr>
            <w:r w:rsidRPr="00136228">
              <w:rPr>
                <w:rFonts w:eastAsia="SimSun"/>
                <w:bCs/>
                <w:sz w:val="18"/>
                <w:szCs w:val="18"/>
                <w:lang w:eastAsia="zh-CN"/>
              </w:rPr>
              <w:t>wangfei@wh.iov.cn</w:t>
            </w:r>
          </w:p>
        </w:tc>
        <w:tc>
          <w:tcPr>
            <w:tcW w:w="1106" w:type="dxa"/>
            <w:vAlign w:val="center"/>
          </w:tcPr>
          <w:p w14:paraId="64C6E693" w14:textId="77777777" w:rsidR="00BD44B5" w:rsidRPr="00136228" w:rsidRDefault="00BD44B5">
            <w:pPr>
              <w:jc w:val="center"/>
              <w:rPr>
                <w:bCs/>
                <w:sz w:val="20"/>
                <w:szCs w:val="20"/>
              </w:rPr>
            </w:pPr>
          </w:p>
        </w:tc>
      </w:tr>
      <w:tr w:rsidR="00136228" w:rsidRPr="00136228" w14:paraId="76E0C776" w14:textId="77777777">
        <w:tc>
          <w:tcPr>
            <w:tcW w:w="1413" w:type="dxa"/>
            <w:vAlign w:val="center"/>
          </w:tcPr>
          <w:p w14:paraId="3648AD63" w14:textId="77777777" w:rsidR="00BD44B5" w:rsidRPr="00136228" w:rsidRDefault="00102BAA">
            <w:pPr>
              <w:rPr>
                <w:sz w:val="20"/>
                <w:szCs w:val="20"/>
              </w:rPr>
            </w:pPr>
            <w:r w:rsidRPr="00136228">
              <w:rPr>
                <w:sz w:val="20"/>
                <w:szCs w:val="20"/>
              </w:rPr>
              <w:t>Shunlong</w:t>
            </w:r>
          </w:p>
        </w:tc>
        <w:tc>
          <w:tcPr>
            <w:tcW w:w="1134" w:type="dxa"/>
            <w:vAlign w:val="center"/>
          </w:tcPr>
          <w:p w14:paraId="1D307506" w14:textId="77777777" w:rsidR="00BD44B5" w:rsidRPr="00136228" w:rsidRDefault="00102BAA">
            <w:pPr>
              <w:rPr>
                <w:sz w:val="20"/>
                <w:szCs w:val="20"/>
              </w:rPr>
            </w:pPr>
            <w:r w:rsidRPr="00136228">
              <w:rPr>
                <w:sz w:val="20"/>
                <w:szCs w:val="20"/>
              </w:rPr>
              <w:t>Wang</w:t>
            </w:r>
          </w:p>
        </w:tc>
        <w:tc>
          <w:tcPr>
            <w:tcW w:w="3544" w:type="dxa"/>
            <w:vAlign w:val="center"/>
          </w:tcPr>
          <w:p w14:paraId="67063AA6" w14:textId="77777777" w:rsidR="00BD44B5" w:rsidRPr="00136228" w:rsidRDefault="00102BAA">
            <w:pPr>
              <w:rPr>
                <w:bCs/>
                <w:sz w:val="20"/>
                <w:szCs w:val="20"/>
              </w:rPr>
            </w:pPr>
            <w:r w:rsidRPr="00136228">
              <w:rPr>
                <w:bCs/>
                <w:sz w:val="18"/>
                <w:szCs w:val="18"/>
              </w:rPr>
              <w:t>Wuhan Institute of Virology, Chinese Academy of Sciences, Wuhan, Hubei, China</w:t>
            </w:r>
          </w:p>
        </w:tc>
        <w:tc>
          <w:tcPr>
            <w:tcW w:w="2126" w:type="dxa"/>
            <w:vAlign w:val="center"/>
          </w:tcPr>
          <w:p w14:paraId="7504D97A" w14:textId="77777777" w:rsidR="00BD44B5" w:rsidRPr="00136228" w:rsidRDefault="00102BAA">
            <w:pPr>
              <w:rPr>
                <w:bCs/>
                <w:sz w:val="20"/>
                <w:szCs w:val="20"/>
              </w:rPr>
            </w:pPr>
            <w:r w:rsidRPr="00136228">
              <w:rPr>
                <w:bCs/>
                <w:sz w:val="18"/>
                <w:szCs w:val="18"/>
              </w:rPr>
              <w:t>wangsl2024@outlook.com</w:t>
            </w:r>
          </w:p>
        </w:tc>
        <w:tc>
          <w:tcPr>
            <w:tcW w:w="1106" w:type="dxa"/>
            <w:vAlign w:val="center"/>
          </w:tcPr>
          <w:p w14:paraId="56182218" w14:textId="77777777" w:rsidR="00BD44B5" w:rsidRPr="00136228" w:rsidRDefault="00BD44B5">
            <w:pPr>
              <w:jc w:val="center"/>
              <w:rPr>
                <w:bCs/>
                <w:sz w:val="20"/>
                <w:szCs w:val="20"/>
              </w:rPr>
            </w:pPr>
          </w:p>
        </w:tc>
      </w:tr>
      <w:tr w:rsidR="00136228" w:rsidRPr="00136228" w14:paraId="0404D673" w14:textId="77777777">
        <w:tc>
          <w:tcPr>
            <w:tcW w:w="1413" w:type="dxa"/>
            <w:vAlign w:val="center"/>
          </w:tcPr>
          <w:p w14:paraId="2850E46B" w14:textId="77777777" w:rsidR="00BD44B5" w:rsidRPr="00136228" w:rsidRDefault="00102BAA">
            <w:pPr>
              <w:rPr>
                <w:sz w:val="20"/>
                <w:szCs w:val="20"/>
              </w:rPr>
            </w:pPr>
            <w:r w:rsidRPr="00136228">
              <w:rPr>
                <w:sz w:val="20"/>
                <w:szCs w:val="20"/>
              </w:rPr>
              <w:t>Zhiming</w:t>
            </w:r>
          </w:p>
        </w:tc>
        <w:tc>
          <w:tcPr>
            <w:tcW w:w="1134" w:type="dxa"/>
            <w:vAlign w:val="center"/>
          </w:tcPr>
          <w:p w14:paraId="42579BBC" w14:textId="77777777" w:rsidR="00BD44B5" w:rsidRPr="00136228" w:rsidRDefault="00102BAA">
            <w:pPr>
              <w:rPr>
                <w:sz w:val="20"/>
                <w:szCs w:val="20"/>
              </w:rPr>
            </w:pPr>
            <w:r w:rsidRPr="00136228">
              <w:rPr>
                <w:sz w:val="20"/>
                <w:szCs w:val="20"/>
              </w:rPr>
              <w:t>Yuan</w:t>
            </w:r>
          </w:p>
        </w:tc>
        <w:tc>
          <w:tcPr>
            <w:tcW w:w="3544" w:type="dxa"/>
            <w:vAlign w:val="center"/>
          </w:tcPr>
          <w:p w14:paraId="35FE6459" w14:textId="77777777" w:rsidR="00BD44B5" w:rsidRPr="00136228" w:rsidRDefault="00102BAA">
            <w:pPr>
              <w:rPr>
                <w:bCs/>
                <w:sz w:val="20"/>
                <w:szCs w:val="20"/>
              </w:rPr>
            </w:pPr>
            <w:r w:rsidRPr="00136228">
              <w:rPr>
                <w:bCs/>
                <w:sz w:val="18"/>
                <w:szCs w:val="18"/>
              </w:rPr>
              <w:t>Wuhan Institute of Virology, Chinese Academy of Sciences, Wuhan, Hubei, China</w:t>
            </w:r>
          </w:p>
        </w:tc>
        <w:tc>
          <w:tcPr>
            <w:tcW w:w="2126" w:type="dxa"/>
            <w:vAlign w:val="center"/>
          </w:tcPr>
          <w:p w14:paraId="7B5C7721" w14:textId="77777777" w:rsidR="00BD44B5" w:rsidRPr="00136228" w:rsidRDefault="00102BAA">
            <w:pPr>
              <w:rPr>
                <w:bCs/>
                <w:sz w:val="20"/>
                <w:szCs w:val="20"/>
              </w:rPr>
            </w:pPr>
            <w:r w:rsidRPr="00136228">
              <w:rPr>
                <w:rFonts w:eastAsia="SimSun"/>
                <w:bCs/>
                <w:sz w:val="18"/>
                <w:szCs w:val="18"/>
                <w:lang w:eastAsia="zh-CN"/>
              </w:rPr>
              <w:t>yzm@wh.iov.cn</w:t>
            </w:r>
          </w:p>
        </w:tc>
        <w:tc>
          <w:tcPr>
            <w:tcW w:w="1106" w:type="dxa"/>
            <w:vAlign w:val="center"/>
          </w:tcPr>
          <w:p w14:paraId="25533429" w14:textId="77777777" w:rsidR="00BD44B5" w:rsidRPr="00136228" w:rsidRDefault="00BD44B5">
            <w:pPr>
              <w:jc w:val="center"/>
              <w:rPr>
                <w:bCs/>
                <w:sz w:val="20"/>
                <w:szCs w:val="20"/>
              </w:rPr>
            </w:pPr>
          </w:p>
        </w:tc>
      </w:tr>
      <w:tr w:rsidR="00136228" w:rsidRPr="00136228" w14:paraId="4AE6D36C" w14:textId="77777777">
        <w:tc>
          <w:tcPr>
            <w:tcW w:w="1413" w:type="dxa"/>
            <w:vAlign w:val="center"/>
          </w:tcPr>
          <w:p w14:paraId="48A3AD2E" w14:textId="77777777" w:rsidR="00BD44B5" w:rsidRPr="00136228" w:rsidRDefault="00102BAA">
            <w:pPr>
              <w:rPr>
                <w:sz w:val="20"/>
                <w:szCs w:val="20"/>
              </w:rPr>
            </w:pPr>
            <w:r w:rsidRPr="00136228">
              <w:rPr>
                <w:sz w:val="20"/>
                <w:szCs w:val="20"/>
              </w:rPr>
              <w:t>Han</w:t>
            </w:r>
          </w:p>
        </w:tc>
        <w:tc>
          <w:tcPr>
            <w:tcW w:w="1134" w:type="dxa"/>
            <w:vAlign w:val="center"/>
          </w:tcPr>
          <w:p w14:paraId="4A37886A" w14:textId="77777777" w:rsidR="00BD44B5" w:rsidRPr="00136228" w:rsidRDefault="00102BAA">
            <w:pPr>
              <w:rPr>
                <w:sz w:val="20"/>
                <w:szCs w:val="20"/>
              </w:rPr>
            </w:pPr>
            <w:r w:rsidRPr="00136228">
              <w:rPr>
                <w:sz w:val="20"/>
                <w:szCs w:val="20"/>
              </w:rPr>
              <w:t>Xia</w:t>
            </w:r>
          </w:p>
        </w:tc>
        <w:tc>
          <w:tcPr>
            <w:tcW w:w="3544" w:type="dxa"/>
            <w:vAlign w:val="center"/>
          </w:tcPr>
          <w:p w14:paraId="4F792805" w14:textId="77777777" w:rsidR="00BD44B5" w:rsidRPr="00136228" w:rsidRDefault="00102BAA">
            <w:pPr>
              <w:rPr>
                <w:bCs/>
                <w:sz w:val="20"/>
                <w:szCs w:val="20"/>
              </w:rPr>
            </w:pPr>
            <w:r w:rsidRPr="00136228">
              <w:rPr>
                <w:bCs/>
                <w:sz w:val="18"/>
                <w:szCs w:val="18"/>
              </w:rPr>
              <w:t>Wuhan Institute of Virology, Chinese Academy of Sciences, Wuhan, Hubei, China</w:t>
            </w:r>
          </w:p>
        </w:tc>
        <w:tc>
          <w:tcPr>
            <w:tcW w:w="2126" w:type="dxa"/>
            <w:vAlign w:val="center"/>
          </w:tcPr>
          <w:p w14:paraId="760115AA" w14:textId="77777777" w:rsidR="00BD44B5" w:rsidRPr="00136228" w:rsidRDefault="00102BAA">
            <w:pPr>
              <w:rPr>
                <w:bCs/>
                <w:sz w:val="20"/>
                <w:szCs w:val="20"/>
              </w:rPr>
            </w:pPr>
            <w:r w:rsidRPr="00136228">
              <w:rPr>
                <w:bCs/>
                <w:sz w:val="18"/>
                <w:szCs w:val="18"/>
              </w:rPr>
              <w:t>hanxia@wh.iov.cn</w:t>
            </w:r>
          </w:p>
        </w:tc>
        <w:tc>
          <w:tcPr>
            <w:tcW w:w="1106" w:type="dxa"/>
            <w:vAlign w:val="center"/>
          </w:tcPr>
          <w:p w14:paraId="22A91066" w14:textId="77777777" w:rsidR="00BD44B5" w:rsidRPr="00136228" w:rsidRDefault="00102BAA">
            <w:pPr>
              <w:jc w:val="center"/>
              <w:rPr>
                <w:bCs/>
                <w:sz w:val="20"/>
                <w:szCs w:val="20"/>
              </w:rPr>
            </w:pPr>
            <w:r w:rsidRPr="00136228">
              <w:rPr>
                <w:sz w:val="20"/>
                <w:szCs w:val="20"/>
              </w:rPr>
              <w:t>X</w:t>
            </w:r>
          </w:p>
        </w:tc>
      </w:tr>
    </w:tbl>
    <w:p w14:paraId="6F4CBEDC" w14:textId="77777777" w:rsidR="00BD44B5" w:rsidRDefault="00BD44B5">
      <w:pPr>
        <w:rPr>
          <w:b/>
          <w:sz w:val="20"/>
          <w:szCs w:val="20"/>
        </w:rPr>
      </w:pPr>
    </w:p>
    <w:p w14:paraId="6E42F248" w14:textId="77777777" w:rsidR="00BD44B5" w:rsidRDefault="00102BAA">
      <w:pPr>
        <w:rPr>
          <w:rFonts w:eastAsia="Times"/>
          <w:b/>
          <w:color w:val="000000"/>
          <w:sz w:val="20"/>
          <w:szCs w:val="20"/>
          <w:lang w:eastAsia="en-GB"/>
        </w:rPr>
      </w:pPr>
      <w:r>
        <w:rPr>
          <w:rFonts w:eastAsia="Times"/>
          <w:b/>
          <w:color w:val="000000"/>
          <w:sz w:val="20"/>
          <w:szCs w:val="20"/>
          <w:lang w:eastAsia="en-GB"/>
        </w:rPr>
        <w:br w:type="page"/>
      </w:r>
    </w:p>
    <w:p w14:paraId="1955B7CF" w14:textId="2734C56E" w:rsidR="00BD44B5" w:rsidRDefault="00102BAA">
      <w:pPr>
        <w:spacing w:before="120" w:after="120"/>
        <w:rPr>
          <w:b/>
          <w:sz w:val="20"/>
          <w:szCs w:val="20"/>
        </w:rPr>
      </w:pPr>
      <w:r>
        <w:rPr>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32"/>
        <w:gridCol w:w="361"/>
        <w:gridCol w:w="3886"/>
        <w:gridCol w:w="326"/>
      </w:tblGrid>
      <w:tr w:rsidR="00BD44B5" w14:paraId="2D94FBF3" w14:textId="77777777">
        <w:tc>
          <w:tcPr>
            <w:tcW w:w="8505" w:type="dxa"/>
            <w:gridSpan w:val="4"/>
            <w:shd w:val="clear" w:color="auto" w:fill="F2F2F2" w:themeFill="background1" w:themeFillShade="F2"/>
          </w:tcPr>
          <w:p w14:paraId="08793939" w14:textId="38AECE3F" w:rsidR="00BD44B5" w:rsidRDefault="00102BAA">
            <w:pPr>
              <w:rPr>
                <w:rFonts w:eastAsia="Times"/>
                <w:b/>
                <w:color w:val="000000"/>
                <w:sz w:val="20"/>
                <w:szCs w:val="20"/>
                <w:lang w:eastAsia="en-GB"/>
              </w:rPr>
            </w:pPr>
            <w:r>
              <w:rPr>
                <w:rFonts w:eastAsia="Times"/>
                <w:b/>
                <w:color w:val="000000"/>
                <w:sz w:val="20"/>
                <w:szCs w:val="20"/>
                <w:lang w:eastAsia="en-GB"/>
              </w:rPr>
              <w:t xml:space="preserve">ICTV Subcommittee: </w:t>
            </w:r>
          </w:p>
        </w:tc>
      </w:tr>
      <w:tr w:rsidR="00BD44B5" w14:paraId="42862F92" w14:textId="77777777">
        <w:tc>
          <w:tcPr>
            <w:tcW w:w="3969" w:type="dxa"/>
          </w:tcPr>
          <w:p w14:paraId="4792749D" w14:textId="77777777" w:rsidR="00BD44B5" w:rsidRDefault="00102BAA">
            <w:pPr>
              <w:rPr>
                <w:rFonts w:eastAsia="Times"/>
                <w:color w:val="000000"/>
                <w:sz w:val="20"/>
                <w:szCs w:val="20"/>
                <w:lang w:eastAsia="en-GB"/>
              </w:rPr>
            </w:pPr>
            <w:r>
              <w:rPr>
                <w:rFonts w:eastAsia="Times"/>
                <w:color w:val="000000"/>
                <w:sz w:val="20"/>
                <w:szCs w:val="20"/>
                <w:lang w:eastAsia="en-GB"/>
              </w:rPr>
              <w:t>Animal DNA Viruses and Retroviruses</w:t>
            </w:r>
          </w:p>
        </w:tc>
        <w:tc>
          <w:tcPr>
            <w:tcW w:w="284" w:type="dxa"/>
          </w:tcPr>
          <w:p w14:paraId="589094FC" w14:textId="77777777" w:rsidR="00BD44B5" w:rsidRDefault="00BD44B5">
            <w:pPr>
              <w:rPr>
                <w:rFonts w:eastAsia="Times"/>
                <w:b/>
                <w:color w:val="000000"/>
                <w:sz w:val="20"/>
                <w:szCs w:val="20"/>
                <w:lang w:eastAsia="en-GB"/>
              </w:rPr>
            </w:pPr>
          </w:p>
        </w:tc>
        <w:tc>
          <w:tcPr>
            <w:tcW w:w="3925" w:type="dxa"/>
          </w:tcPr>
          <w:p w14:paraId="3DB05B3E" w14:textId="77777777" w:rsidR="00BD44B5" w:rsidRDefault="00102BAA">
            <w:pPr>
              <w:rPr>
                <w:rFonts w:eastAsia="Times"/>
                <w:color w:val="000000"/>
                <w:sz w:val="20"/>
                <w:szCs w:val="20"/>
                <w:lang w:eastAsia="en-GB"/>
              </w:rPr>
            </w:pPr>
            <w:r>
              <w:rPr>
                <w:rFonts w:eastAsia="Times"/>
                <w:color w:val="000000"/>
                <w:sz w:val="20"/>
                <w:szCs w:val="20"/>
                <w:lang w:eastAsia="en-GB"/>
              </w:rPr>
              <w:t>Bacterial viruses</w:t>
            </w:r>
          </w:p>
        </w:tc>
        <w:tc>
          <w:tcPr>
            <w:tcW w:w="327" w:type="dxa"/>
          </w:tcPr>
          <w:p w14:paraId="31A92F3E" w14:textId="77777777" w:rsidR="00BD44B5" w:rsidRDefault="00BD44B5">
            <w:pPr>
              <w:rPr>
                <w:rFonts w:eastAsia="Times"/>
                <w:b/>
                <w:color w:val="000000"/>
                <w:sz w:val="20"/>
                <w:szCs w:val="20"/>
                <w:lang w:eastAsia="en-GB"/>
              </w:rPr>
            </w:pPr>
          </w:p>
        </w:tc>
      </w:tr>
      <w:tr w:rsidR="00BD44B5" w14:paraId="58F053D5" w14:textId="77777777">
        <w:tc>
          <w:tcPr>
            <w:tcW w:w="3969" w:type="dxa"/>
          </w:tcPr>
          <w:p w14:paraId="30DBC9E8" w14:textId="77777777" w:rsidR="00BD44B5" w:rsidRDefault="00102BAA">
            <w:pPr>
              <w:rPr>
                <w:rFonts w:eastAsia="Times"/>
                <w:color w:val="000000"/>
                <w:sz w:val="20"/>
                <w:szCs w:val="20"/>
                <w:lang w:eastAsia="en-GB"/>
              </w:rPr>
            </w:pPr>
            <w:r>
              <w:rPr>
                <w:rFonts w:eastAsia="Times"/>
                <w:color w:val="000000"/>
                <w:sz w:val="20"/>
                <w:szCs w:val="20"/>
                <w:lang w:eastAsia="en-GB"/>
              </w:rPr>
              <w:t>Animal minus-strand and dsRNA viruses</w:t>
            </w:r>
          </w:p>
        </w:tc>
        <w:tc>
          <w:tcPr>
            <w:tcW w:w="284" w:type="dxa"/>
          </w:tcPr>
          <w:p w14:paraId="7ADDA943" w14:textId="77777777" w:rsidR="00BD44B5" w:rsidRDefault="00102BAA">
            <w:pPr>
              <w:rPr>
                <w:rFonts w:eastAsia="Times"/>
                <w:b/>
                <w:color w:val="000000"/>
                <w:sz w:val="20"/>
                <w:szCs w:val="20"/>
                <w:lang w:eastAsia="en-GB"/>
              </w:rPr>
            </w:pPr>
            <w:r>
              <w:rPr>
                <w:rFonts w:eastAsia="Times"/>
                <w:color w:val="0000FF"/>
                <w:sz w:val="20"/>
                <w:szCs w:val="20"/>
                <w:lang w:eastAsia="en-GB"/>
              </w:rPr>
              <w:t>X</w:t>
            </w:r>
          </w:p>
        </w:tc>
        <w:tc>
          <w:tcPr>
            <w:tcW w:w="3925" w:type="dxa"/>
          </w:tcPr>
          <w:p w14:paraId="24B36355" w14:textId="77777777" w:rsidR="00BD44B5" w:rsidRDefault="00102BAA">
            <w:pPr>
              <w:rPr>
                <w:rFonts w:eastAsia="Times"/>
                <w:color w:val="000000"/>
                <w:sz w:val="20"/>
                <w:szCs w:val="20"/>
                <w:lang w:eastAsia="en-GB"/>
              </w:rPr>
            </w:pPr>
            <w:r>
              <w:rPr>
                <w:rFonts w:eastAsia="Times"/>
                <w:color w:val="000000"/>
                <w:sz w:val="20"/>
                <w:szCs w:val="20"/>
                <w:lang w:eastAsia="en-GB"/>
              </w:rPr>
              <w:t>Fungal and protist viruses</w:t>
            </w:r>
          </w:p>
        </w:tc>
        <w:tc>
          <w:tcPr>
            <w:tcW w:w="327" w:type="dxa"/>
          </w:tcPr>
          <w:p w14:paraId="10F66E40" w14:textId="77777777" w:rsidR="00BD44B5" w:rsidRDefault="00BD44B5">
            <w:pPr>
              <w:rPr>
                <w:rFonts w:eastAsia="Times"/>
                <w:b/>
                <w:color w:val="000000"/>
                <w:sz w:val="20"/>
                <w:szCs w:val="20"/>
                <w:lang w:eastAsia="en-GB"/>
              </w:rPr>
            </w:pPr>
          </w:p>
        </w:tc>
      </w:tr>
      <w:tr w:rsidR="00BD44B5" w14:paraId="79991E57" w14:textId="77777777">
        <w:tc>
          <w:tcPr>
            <w:tcW w:w="3969" w:type="dxa"/>
          </w:tcPr>
          <w:p w14:paraId="16CCF044" w14:textId="77777777" w:rsidR="00BD44B5" w:rsidRDefault="00102BAA">
            <w:pPr>
              <w:rPr>
                <w:rFonts w:eastAsia="Times"/>
                <w:color w:val="000000"/>
                <w:sz w:val="20"/>
                <w:szCs w:val="20"/>
                <w:lang w:eastAsia="en-GB"/>
              </w:rPr>
            </w:pPr>
            <w:r>
              <w:rPr>
                <w:rFonts w:eastAsia="Times"/>
                <w:color w:val="000000"/>
                <w:sz w:val="20"/>
                <w:szCs w:val="20"/>
                <w:lang w:eastAsia="en-GB"/>
              </w:rPr>
              <w:t>Animal positive-strand RNA viruses</w:t>
            </w:r>
          </w:p>
        </w:tc>
        <w:tc>
          <w:tcPr>
            <w:tcW w:w="284" w:type="dxa"/>
          </w:tcPr>
          <w:p w14:paraId="4F2A2B08" w14:textId="77777777" w:rsidR="00BD44B5" w:rsidRDefault="00BD44B5">
            <w:pPr>
              <w:rPr>
                <w:rFonts w:eastAsia="Times"/>
                <w:b/>
                <w:color w:val="000000"/>
                <w:sz w:val="20"/>
                <w:szCs w:val="20"/>
                <w:lang w:eastAsia="en-GB"/>
              </w:rPr>
            </w:pPr>
          </w:p>
        </w:tc>
        <w:tc>
          <w:tcPr>
            <w:tcW w:w="3925" w:type="dxa"/>
          </w:tcPr>
          <w:p w14:paraId="1FC1B2F1" w14:textId="77777777" w:rsidR="00BD44B5" w:rsidRDefault="00102BAA">
            <w:pPr>
              <w:rPr>
                <w:rFonts w:eastAsia="Times"/>
                <w:color w:val="000000"/>
                <w:sz w:val="20"/>
                <w:szCs w:val="20"/>
                <w:lang w:eastAsia="en-GB"/>
              </w:rPr>
            </w:pPr>
            <w:r>
              <w:rPr>
                <w:rFonts w:eastAsia="Times"/>
                <w:color w:val="000000"/>
                <w:sz w:val="20"/>
                <w:szCs w:val="20"/>
                <w:lang w:eastAsia="en-GB"/>
              </w:rPr>
              <w:t>Plant viruses</w:t>
            </w:r>
          </w:p>
        </w:tc>
        <w:tc>
          <w:tcPr>
            <w:tcW w:w="327" w:type="dxa"/>
          </w:tcPr>
          <w:p w14:paraId="64FA83A4" w14:textId="77777777" w:rsidR="00BD44B5" w:rsidRDefault="00BD44B5">
            <w:pPr>
              <w:rPr>
                <w:rFonts w:eastAsia="Times"/>
                <w:b/>
                <w:color w:val="000000"/>
                <w:sz w:val="20"/>
                <w:szCs w:val="20"/>
                <w:lang w:eastAsia="en-GB"/>
              </w:rPr>
            </w:pPr>
          </w:p>
        </w:tc>
      </w:tr>
      <w:tr w:rsidR="00BD44B5" w14:paraId="58A685FD" w14:textId="77777777">
        <w:tc>
          <w:tcPr>
            <w:tcW w:w="3969" w:type="dxa"/>
          </w:tcPr>
          <w:p w14:paraId="022DE1CD" w14:textId="77777777" w:rsidR="00BD44B5" w:rsidRDefault="00102BAA">
            <w:pPr>
              <w:rPr>
                <w:rFonts w:eastAsia="Times"/>
                <w:color w:val="000000"/>
                <w:sz w:val="20"/>
                <w:szCs w:val="20"/>
                <w:lang w:eastAsia="en-GB"/>
              </w:rPr>
            </w:pPr>
            <w:r>
              <w:rPr>
                <w:rFonts w:eastAsia="Times"/>
                <w:color w:val="000000"/>
                <w:sz w:val="20"/>
                <w:szCs w:val="20"/>
                <w:lang w:eastAsia="en-GB"/>
              </w:rPr>
              <w:t xml:space="preserve">Archaeal </w:t>
            </w:r>
            <w:r>
              <w:rPr>
                <w:rFonts w:eastAsia="Times"/>
                <w:color w:val="000000"/>
                <w:sz w:val="20"/>
                <w:szCs w:val="20"/>
                <w:lang w:eastAsia="en-GB"/>
              </w:rPr>
              <w:t>viruses</w:t>
            </w:r>
          </w:p>
        </w:tc>
        <w:tc>
          <w:tcPr>
            <w:tcW w:w="284" w:type="dxa"/>
          </w:tcPr>
          <w:p w14:paraId="353C220E" w14:textId="77777777" w:rsidR="00BD44B5" w:rsidRDefault="00BD44B5">
            <w:pPr>
              <w:rPr>
                <w:rFonts w:eastAsia="Times"/>
                <w:b/>
                <w:color w:val="000000"/>
                <w:sz w:val="20"/>
                <w:szCs w:val="20"/>
                <w:lang w:eastAsia="en-GB"/>
              </w:rPr>
            </w:pPr>
          </w:p>
        </w:tc>
        <w:tc>
          <w:tcPr>
            <w:tcW w:w="3925" w:type="dxa"/>
          </w:tcPr>
          <w:p w14:paraId="5EF34FD9" w14:textId="47B5B1B8" w:rsidR="00BD44B5" w:rsidRDefault="00102BAA">
            <w:pPr>
              <w:rPr>
                <w:rFonts w:eastAsia="Times"/>
                <w:color w:val="000000"/>
                <w:sz w:val="20"/>
                <w:szCs w:val="20"/>
                <w:lang w:eastAsia="en-GB"/>
              </w:rPr>
            </w:pPr>
            <w:r>
              <w:rPr>
                <w:rFonts w:eastAsia="Times"/>
                <w:color w:val="000000"/>
                <w:sz w:val="20"/>
                <w:szCs w:val="20"/>
                <w:lang w:eastAsia="en-GB"/>
              </w:rPr>
              <w:t xml:space="preserve">General </w:t>
            </w:r>
          </w:p>
        </w:tc>
        <w:tc>
          <w:tcPr>
            <w:tcW w:w="327" w:type="dxa"/>
          </w:tcPr>
          <w:p w14:paraId="374B23BB" w14:textId="77777777" w:rsidR="00BD44B5" w:rsidRDefault="00BD44B5">
            <w:pPr>
              <w:rPr>
                <w:rFonts w:eastAsia="Times"/>
                <w:b/>
                <w:color w:val="000000"/>
                <w:sz w:val="20"/>
                <w:szCs w:val="20"/>
                <w:lang w:eastAsia="en-GB"/>
              </w:rPr>
            </w:pPr>
          </w:p>
        </w:tc>
      </w:tr>
    </w:tbl>
    <w:p w14:paraId="076F1893" w14:textId="77777777" w:rsidR="00BD44B5" w:rsidRDefault="00BD44B5">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BD44B5" w14:paraId="61A4B00C" w14:textId="77777777">
        <w:trPr>
          <w:trHeight w:val="147"/>
        </w:trPr>
        <w:tc>
          <w:tcPr>
            <w:tcW w:w="8505" w:type="dxa"/>
            <w:shd w:val="clear" w:color="auto" w:fill="F2F2F2" w:themeFill="background1" w:themeFillShade="F2"/>
          </w:tcPr>
          <w:p w14:paraId="4C0E74D3" w14:textId="617B69FB" w:rsidR="00BD44B5" w:rsidRDefault="00102BAA">
            <w:pPr>
              <w:rPr>
                <w:sz w:val="20"/>
                <w:szCs w:val="20"/>
              </w:rPr>
            </w:pPr>
            <w:r>
              <w:rPr>
                <w:b/>
                <w:sz w:val="20"/>
                <w:szCs w:val="20"/>
              </w:rPr>
              <w:t>List the ICTV Study Group(s) that have seen or have been involved in creating this proposal:</w:t>
            </w:r>
          </w:p>
        </w:tc>
      </w:tr>
      <w:tr w:rsidR="00BD44B5" w14:paraId="2D686745" w14:textId="77777777">
        <w:trPr>
          <w:trHeight w:val="527"/>
        </w:trPr>
        <w:tc>
          <w:tcPr>
            <w:tcW w:w="8505" w:type="dxa"/>
            <w:shd w:val="clear" w:color="auto" w:fill="auto"/>
          </w:tcPr>
          <w:p w14:paraId="06029DB2" w14:textId="77777777" w:rsidR="00BD44B5" w:rsidRDefault="00102BAA">
            <w:pPr>
              <w:rPr>
                <w:rFonts w:eastAsia="DengXian"/>
                <w:sz w:val="20"/>
                <w:szCs w:val="20"/>
                <w:lang w:eastAsia="zh-CN"/>
              </w:rPr>
            </w:pPr>
            <w:r w:rsidRPr="00136228">
              <w:rPr>
                <w:sz w:val="20"/>
                <w:szCs w:val="20"/>
              </w:rPr>
              <w:t xml:space="preserve">ICTV </w:t>
            </w:r>
            <w:r w:rsidRPr="00136228">
              <w:rPr>
                <w:i/>
                <w:iCs/>
                <w:sz w:val="20"/>
                <w:szCs w:val="20"/>
              </w:rPr>
              <w:t>Spinareoviridae</w:t>
            </w:r>
            <w:r w:rsidRPr="00136228">
              <w:rPr>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D44B5" w14:paraId="736A56DF" w14:textId="77777777">
        <w:tc>
          <w:tcPr>
            <w:tcW w:w="8505" w:type="dxa"/>
            <w:gridSpan w:val="4"/>
            <w:shd w:val="clear" w:color="auto" w:fill="F2F2F2" w:themeFill="background1" w:themeFillShade="F2"/>
          </w:tcPr>
          <w:p w14:paraId="194E7EFC" w14:textId="3D70B22E" w:rsidR="00BD44B5" w:rsidRDefault="00102BAA">
            <w:pPr>
              <w:rPr>
                <w:b/>
                <w:bCs/>
                <w:color w:val="000000"/>
                <w:sz w:val="20"/>
                <w:szCs w:val="20"/>
              </w:rPr>
            </w:pPr>
            <w:r>
              <w:rPr>
                <w:b/>
                <w:sz w:val="20"/>
                <w:szCs w:val="20"/>
              </w:rPr>
              <w:t xml:space="preserve">Optional – complete only if formally voted on by an ICTV Study Group: </w:t>
            </w:r>
          </w:p>
        </w:tc>
      </w:tr>
      <w:tr w:rsidR="00BD44B5" w14:paraId="1CBA128B" w14:textId="77777777">
        <w:tc>
          <w:tcPr>
            <w:tcW w:w="2410" w:type="dxa"/>
            <w:vMerge w:val="restart"/>
            <w:shd w:val="clear" w:color="auto" w:fill="F2F2F2" w:themeFill="background1" w:themeFillShade="F2"/>
          </w:tcPr>
          <w:p w14:paraId="5193943C" w14:textId="77777777" w:rsidR="00BD44B5" w:rsidRDefault="00102BAA">
            <w:pPr>
              <w:rPr>
                <w:b/>
                <w:bCs/>
                <w:color w:val="000000"/>
                <w:sz w:val="20"/>
                <w:szCs w:val="20"/>
              </w:rPr>
            </w:pPr>
            <w:r>
              <w:rPr>
                <w:b/>
                <w:bCs/>
                <w:color w:val="000000"/>
                <w:sz w:val="20"/>
                <w:szCs w:val="20"/>
              </w:rPr>
              <w:t>Study Group</w:t>
            </w:r>
          </w:p>
        </w:tc>
        <w:tc>
          <w:tcPr>
            <w:tcW w:w="6095" w:type="dxa"/>
            <w:gridSpan w:val="3"/>
            <w:shd w:val="clear" w:color="auto" w:fill="F2F2F2" w:themeFill="background1" w:themeFillShade="F2"/>
          </w:tcPr>
          <w:p w14:paraId="25AA98F1" w14:textId="77777777" w:rsidR="00BD44B5" w:rsidRDefault="00102BAA">
            <w:pPr>
              <w:jc w:val="center"/>
              <w:rPr>
                <w:b/>
                <w:bCs/>
                <w:color w:val="000000"/>
                <w:sz w:val="20"/>
                <w:szCs w:val="20"/>
              </w:rPr>
            </w:pPr>
            <w:r>
              <w:rPr>
                <w:b/>
                <w:bCs/>
                <w:color w:val="000000"/>
                <w:sz w:val="20"/>
                <w:szCs w:val="20"/>
              </w:rPr>
              <w:t>Number of members</w:t>
            </w:r>
          </w:p>
        </w:tc>
      </w:tr>
      <w:tr w:rsidR="00BD44B5" w14:paraId="68B4A59A" w14:textId="77777777">
        <w:tc>
          <w:tcPr>
            <w:tcW w:w="2410" w:type="dxa"/>
            <w:vMerge/>
            <w:shd w:val="clear" w:color="auto" w:fill="F2F2F2" w:themeFill="background1" w:themeFillShade="F2"/>
          </w:tcPr>
          <w:p w14:paraId="296632CB" w14:textId="77777777" w:rsidR="00BD44B5" w:rsidRDefault="00BD44B5">
            <w:pPr>
              <w:rPr>
                <w:sz w:val="20"/>
                <w:szCs w:val="20"/>
              </w:rPr>
            </w:pPr>
          </w:p>
        </w:tc>
        <w:tc>
          <w:tcPr>
            <w:tcW w:w="1984" w:type="dxa"/>
            <w:shd w:val="clear" w:color="auto" w:fill="F2F2F2" w:themeFill="background1" w:themeFillShade="F2"/>
          </w:tcPr>
          <w:p w14:paraId="50B7567C" w14:textId="77777777" w:rsidR="00BD44B5" w:rsidRDefault="00102BAA">
            <w:pPr>
              <w:jc w:val="center"/>
              <w:rPr>
                <w:b/>
                <w:bCs/>
                <w:sz w:val="20"/>
                <w:szCs w:val="20"/>
              </w:rPr>
            </w:pPr>
            <w:r>
              <w:rPr>
                <w:b/>
                <w:bCs/>
                <w:sz w:val="20"/>
                <w:szCs w:val="20"/>
              </w:rPr>
              <w:t>Votes in support</w:t>
            </w:r>
          </w:p>
        </w:tc>
        <w:tc>
          <w:tcPr>
            <w:tcW w:w="1985" w:type="dxa"/>
            <w:shd w:val="clear" w:color="auto" w:fill="F2F2F2" w:themeFill="background1" w:themeFillShade="F2"/>
          </w:tcPr>
          <w:p w14:paraId="247DAA7D" w14:textId="77777777" w:rsidR="00BD44B5" w:rsidRDefault="00102BAA">
            <w:pPr>
              <w:jc w:val="center"/>
              <w:rPr>
                <w:b/>
                <w:bCs/>
                <w:sz w:val="20"/>
                <w:szCs w:val="20"/>
              </w:rPr>
            </w:pPr>
            <w:r>
              <w:rPr>
                <w:b/>
                <w:bCs/>
                <w:sz w:val="20"/>
                <w:szCs w:val="20"/>
              </w:rPr>
              <w:t>Votes against</w:t>
            </w:r>
          </w:p>
        </w:tc>
        <w:tc>
          <w:tcPr>
            <w:tcW w:w="2126" w:type="dxa"/>
            <w:shd w:val="clear" w:color="auto" w:fill="F2F2F2" w:themeFill="background1" w:themeFillShade="F2"/>
          </w:tcPr>
          <w:p w14:paraId="04025647" w14:textId="77777777" w:rsidR="00BD44B5" w:rsidRDefault="00102BAA">
            <w:pPr>
              <w:jc w:val="center"/>
              <w:rPr>
                <w:b/>
                <w:bCs/>
                <w:sz w:val="20"/>
                <w:szCs w:val="20"/>
              </w:rPr>
            </w:pPr>
            <w:r>
              <w:rPr>
                <w:b/>
                <w:bCs/>
                <w:sz w:val="20"/>
                <w:szCs w:val="20"/>
              </w:rPr>
              <w:t>No vote</w:t>
            </w:r>
          </w:p>
        </w:tc>
      </w:tr>
      <w:tr w:rsidR="00BD44B5" w14:paraId="796D153F" w14:textId="77777777">
        <w:tc>
          <w:tcPr>
            <w:tcW w:w="2410" w:type="dxa"/>
            <w:shd w:val="clear" w:color="auto" w:fill="auto"/>
          </w:tcPr>
          <w:p w14:paraId="7541ED8B" w14:textId="23D7D18E" w:rsidR="00BD44B5" w:rsidRPr="00136228" w:rsidRDefault="00136228">
            <w:pPr>
              <w:rPr>
                <w:i/>
                <w:iCs/>
                <w:sz w:val="20"/>
                <w:szCs w:val="20"/>
              </w:rPr>
            </w:pPr>
            <w:r>
              <w:rPr>
                <w:i/>
                <w:iCs/>
                <w:sz w:val="20"/>
                <w:szCs w:val="20"/>
              </w:rPr>
              <w:t>Spinareoviridae</w:t>
            </w:r>
          </w:p>
        </w:tc>
        <w:tc>
          <w:tcPr>
            <w:tcW w:w="1984" w:type="dxa"/>
            <w:shd w:val="clear" w:color="auto" w:fill="auto"/>
          </w:tcPr>
          <w:p w14:paraId="7D42DD36" w14:textId="298F02AA" w:rsidR="00BD44B5" w:rsidRDefault="00136228">
            <w:pPr>
              <w:rPr>
                <w:sz w:val="20"/>
                <w:szCs w:val="20"/>
              </w:rPr>
            </w:pPr>
            <w:r>
              <w:rPr>
                <w:sz w:val="20"/>
                <w:szCs w:val="20"/>
              </w:rPr>
              <w:t>9</w:t>
            </w:r>
          </w:p>
        </w:tc>
        <w:tc>
          <w:tcPr>
            <w:tcW w:w="1985" w:type="dxa"/>
            <w:shd w:val="clear" w:color="auto" w:fill="auto"/>
          </w:tcPr>
          <w:p w14:paraId="092D5A3B" w14:textId="77777777" w:rsidR="00BD44B5" w:rsidRDefault="00BD44B5">
            <w:pPr>
              <w:rPr>
                <w:sz w:val="20"/>
                <w:szCs w:val="20"/>
              </w:rPr>
            </w:pPr>
          </w:p>
        </w:tc>
        <w:tc>
          <w:tcPr>
            <w:tcW w:w="2126" w:type="dxa"/>
          </w:tcPr>
          <w:p w14:paraId="2BEB356B" w14:textId="77777777" w:rsidR="00BD44B5" w:rsidRDefault="00BD44B5">
            <w:pPr>
              <w:rPr>
                <w:sz w:val="20"/>
                <w:szCs w:val="20"/>
              </w:rPr>
            </w:pPr>
          </w:p>
        </w:tc>
      </w:tr>
      <w:tr w:rsidR="00BD44B5" w14:paraId="57878BD5" w14:textId="77777777">
        <w:tc>
          <w:tcPr>
            <w:tcW w:w="2410" w:type="dxa"/>
            <w:shd w:val="clear" w:color="auto" w:fill="auto"/>
          </w:tcPr>
          <w:p w14:paraId="68D507BF" w14:textId="77777777" w:rsidR="00BD44B5" w:rsidRDefault="00BD44B5">
            <w:pPr>
              <w:rPr>
                <w:sz w:val="20"/>
                <w:szCs w:val="20"/>
              </w:rPr>
            </w:pPr>
          </w:p>
        </w:tc>
        <w:tc>
          <w:tcPr>
            <w:tcW w:w="1984" w:type="dxa"/>
            <w:shd w:val="clear" w:color="auto" w:fill="auto"/>
          </w:tcPr>
          <w:p w14:paraId="4F971FF3" w14:textId="77777777" w:rsidR="00BD44B5" w:rsidRDefault="00BD44B5">
            <w:pPr>
              <w:rPr>
                <w:sz w:val="20"/>
                <w:szCs w:val="20"/>
              </w:rPr>
            </w:pPr>
          </w:p>
        </w:tc>
        <w:tc>
          <w:tcPr>
            <w:tcW w:w="1985" w:type="dxa"/>
            <w:shd w:val="clear" w:color="auto" w:fill="auto"/>
          </w:tcPr>
          <w:p w14:paraId="73B186E4" w14:textId="77777777" w:rsidR="00BD44B5" w:rsidRDefault="00BD44B5">
            <w:pPr>
              <w:rPr>
                <w:sz w:val="20"/>
                <w:szCs w:val="20"/>
              </w:rPr>
            </w:pPr>
          </w:p>
        </w:tc>
        <w:tc>
          <w:tcPr>
            <w:tcW w:w="2126" w:type="dxa"/>
          </w:tcPr>
          <w:p w14:paraId="7C90BBF4" w14:textId="77777777" w:rsidR="00BD44B5" w:rsidRDefault="00BD44B5">
            <w:pPr>
              <w:rPr>
                <w:sz w:val="20"/>
                <w:szCs w:val="20"/>
              </w:rPr>
            </w:pPr>
          </w:p>
        </w:tc>
      </w:tr>
    </w:tbl>
    <w:p w14:paraId="060C3E87" w14:textId="77777777" w:rsidR="00BD44B5" w:rsidRDefault="00BD44B5">
      <w:pPr>
        <w:ind w:left="709"/>
        <w:rPr>
          <w:b/>
          <w:color w:val="0070C0"/>
          <w:sz w:val="20"/>
          <w:szCs w:val="20"/>
        </w:rPr>
      </w:pPr>
    </w:p>
    <w:p w14:paraId="1EC773D9" w14:textId="77777777" w:rsidR="00BD44B5" w:rsidRDefault="00BD44B5">
      <w:pPr>
        <w:rPr>
          <w:b/>
          <w:bCs/>
          <w:sz w:val="20"/>
          <w:szCs w:val="20"/>
        </w:rPr>
      </w:pPr>
    </w:p>
    <w:p w14:paraId="64B40526" w14:textId="77777777" w:rsidR="00BD44B5" w:rsidRDefault="00BD44B5">
      <w:pPr>
        <w:rPr>
          <w:b/>
          <w:bCs/>
          <w:sz w:val="20"/>
          <w:szCs w:val="20"/>
        </w:rPr>
      </w:pPr>
    </w:p>
    <w:p w14:paraId="69368148" w14:textId="77777777" w:rsidR="00BD44B5" w:rsidRDefault="00BD44B5">
      <w:pPr>
        <w:rPr>
          <w:b/>
          <w:bCs/>
          <w:sz w:val="20"/>
          <w:szCs w:val="20"/>
        </w:rPr>
      </w:pPr>
    </w:p>
    <w:p w14:paraId="6B0A985F" w14:textId="77777777" w:rsidR="00BD44B5" w:rsidRDefault="00BD44B5">
      <w:pPr>
        <w:rPr>
          <w:b/>
          <w:bCs/>
          <w:sz w:val="20"/>
          <w:szCs w:val="20"/>
        </w:rPr>
      </w:pPr>
    </w:p>
    <w:p w14:paraId="10845FF6" w14:textId="77777777" w:rsidR="00BD44B5" w:rsidRDefault="00BD44B5">
      <w:pPr>
        <w:rPr>
          <w:b/>
          <w:bCs/>
          <w:sz w:val="20"/>
          <w:szCs w:val="20"/>
        </w:rPr>
      </w:pPr>
    </w:p>
    <w:p w14:paraId="41622620" w14:textId="77777777" w:rsidR="00BD44B5" w:rsidRDefault="00BD44B5">
      <w:pPr>
        <w:rPr>
          <w:b/>
          <w:bCs/>
          <w:sz w:val="20"/>
          <w:szCs w:val="20"/>
        </w:rPr>
      </w:pPr>
    </w:p>
    <w:p w14:paraId="6D5D7795" w14:textId="77777777" w:rsidR="00BD44B5" w:rsidRDefault="00BD44B5">
      <w:pPr>
        <w:rPr>
          <w:b/>
          <w:bCs/>
          <w:sz w:val="20"/>
          <w:szCs w:val="20"/>
        </w:rPr>
      </w:pPr>
    </w:p>
    <w:p w14:paraId="35C186CA" w14:textId="77777777" w:rsidR="00BD44B5" w:rsidRDefault="00BD44B5">
      <w:pPr>
        <w:rPr>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BD44B5" w14:paraId="30492309" w14:textId="77777777">
        <w:trPr>
          <w:trHeight w:val="244"/>
        </w:trPr>
        <w:tc>
          <w:tcPr>
            <w:tcW w:w="2268" w:type="dxa"/>
            <w:shd w:val="clear" w:color="auto" w:fill="F2F2F2" w:themeFill="background1" w:themeFillShade="F2"/>
          </w:tcPr>
          <w:p w14:paraId="5C5CD05E" w14:textId="77777777" w:rsidR="00BD44B5" w:rsidRDefault="00102BAA">
            <w:pPr>
              <w:ind w:left="174"/>
              <w:rPr>
                <w:bCs/>
                <w:sz w:val="20"/>
                <w:szCs w:val="20"/>
              </w:rPr>
            </w:pPr>
            <w:r>
              <w:rPr>
                <w:b/>
                <w:bCs/>
                <w:sz w:val="20"/>
                <w:szCs w:val="20"/>
              </w:rPr>
              <w:t>Submission date:</w:t>
            </w:r>
          </w:p>
        </w:tc>
        <w:tc>
          <w:tcPr>
            <w:tcW w:w="1701" w:type="dxa"/>
          </w:tcPr>
          <w:p w14:paraId="6FB28FF2" w14:textId="212BB143" w:rsidR="00BD44B5" w:rsidRDefault="00102BAA">
            <w:pPr>
              <w:rPr>
                <w:bCs/>
                <w:color w:val="000000" w:themeColor="text1"/>
                <w:sz w:val="20"/>
                <w:szCs w:val="20"/>
              </w:rPr>
            </w:pPr>
            <w:r>
              <w:rPr>
                <w:bCs/>
                <w:sz w:val="20"/>
                <w:szCs w:val="20"/>
              </w:rPr>
              <w:t xml:space="preserve"> </w:t>
            </w:r>
            <w:r w:rsidR="00136228">
              <w:rPr>
                <w:bCs/>
                <w:sz w:val="20"/>
                <w:szCs w:val="20"/>
              </w:rPr>
              <w:t>23062025</w:t>
            </w:r>
          </w:p>
        </w:tc>
      </w:tr>
    </w:tbl>
    <w:p w14:paraId="10AFFE9B" w14:textId="77777777" w:rsidR="00BD44B5" w:rsidRDefault="00BD44B5">
      <w:pPr>
        <w:rPr>
          <w:b/>
          <w:sz w:val="20"/>
          <w:szCs w:val="20"/>
        </w:rPr>
      </w:pPr>
    </w:p>
    <w:p w14:paraId="4AC732BC" w14:textId="77777777" w:rsidR="00BD44B5" w:rsidRDefault="00BD44B5">
      <w:pPr>
        <w:ind w:right="828"/>
        <w:rPr>
          <w:b/>
          <w:sz w:val="20"/>
          <w:szCs w:val="20"/>
        </w:rPr>
      </w:pPr>
    </w:p>
    <w:p w14:paraId="56F24501" w14:textId="0594AD1D" w:rsidR="00BD44B5" w:rsidRDefault="00102BAA">
      <w:pPr>
        <w:spacing w:after="120"/>
        <w:ind w:right="828"/>
        <w:rPr>
          <w:color w:val="0070C0"/>
          <w:sz w:val="20"/>
          <w:szCs w:val="20"/>
        </w:rPr>
      </w:pPr>
      <w:r>
        <w:rPr>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BD44B5" w14:paraId="2EBE8FCF" w14:textId="77777777">
        <w:tc>
          <w:tcPr>
            <w:tcW w:w="8080" w:type="dxa"/>
            <w:shd w:val="clear" w:color="auto" w:fill="F2F2F2" w:themeFill="background1" w:themeFillShade="F2"/>
          </w:tcPr>
          <w:p w14:paraId="274E0C55" w14:textId="77777777" w:rsidR="00BD44B5" w:rsidRDefault="00102BAA">
            <w:pPr>
              <w:rPr>
                <w:rFonts w:eastAsia="Times"/>
                <w:b/>
                <w:color w:val="000000"/>
                <w:sz w:val="20"/>
                <w:szCs w:val="20"/>
                <w:lang w:eastAsia="en-GB"/>
              </w:rPr>
            </w:pPr>
            <w:r>
              <w:rPr>
                <w:b/>
                <w:sz w:val="20"/>
                <w:szCs w:val="20"/>
              </w:rPr>
              <w:t xml:space="preserve">Executive Committee Meeting Decision </w:t>
            </w:r>
            <w:r>
              <w:rPr>
                <w:rFonts w:eastAsia="Times"/>
                <w:b/>
                <w:color w:val="000000"/>
                <w:sz w:val="20"/>
                <w:szCs w:val="20"/>
                <w:lang w:eastAsia="en-GB"/>
              </w:rPr>
              <w:t>code:</w:t>
            </w:r>
          </w:p>
        </w:tc>
        <w:tc>
          <w:tcPr>
            <w:tcW w:w="425" w:type="dxa"/>
          </w:tcPr>
          <w:p w14:paraId="783BF1F7" w14:textId="77777777" w:rsidR="00BD44B5" w:rsidRDefault="00102BAA">
            <w:pPr>
              <w:rPr>
                <w:rFonts w:eastAsia="Times"/>
                <w:b/>
                <w:color w:val="A6A6A6" w:themeColor="background1" w:themeShade="A6"/>
                <w:sz w:val="20"/>
                <w:szCs w:val="20"/>
                <w:lang w:eastAsia="en-GB"/>
              </w:rPr>
            </w:pPr>
            <w:r>
              <w:rPr>
                <w:rFonts w:eastAsia="Times"/>
                <w:b/>
                <w:color w:val="A6A6A6" w:themeColor="background1" w:themeShade="A6"/>
                <w:sz w:val="20"/>
                <w:szCs w:val="20"/>
                <w:lang w:eastAsia="en-GB"/>
              </w:rPr>
              <w:t>X</w:t>
            </w:r>
          </w:p>
        </w:tc>
      </w:tr>
      <w:tr w:rsidR="00BD44B5" w14:paraId="18A5153B" w14:textId="77777777">
        <w:tc>
          <w:tcPr>
            <w:tcW w:w="8080" w:type="dxa"/>
          </w:tcPr>
          <w:p w14:paraId="5F9FD46F" w14:textId="77777777" w:rsidR="00BD44B5" w:rsidRDefault="00102BAA">
            <w:pPr>
              <w:rPr>
                <w:rFonts w:eastAsia="Times"/>
                <w:color w:val="000000"/>
                <w:sz w:val="20"/>
                <w:szCs w:val="20"/>
                <w:lang w:eastAsia="en-GB"/>
              </w:rPr>
            </w:pPr>
            <w:r>
              <w:rPr>
                <w:rFonts w:eastAsia="Times"/>
                <w:color w:val="000000"/>
                <w:sz w:val="20"/>
                <w:szCs w:val="20"/>
                <w:lang w:eastAsia="en-GB"/>
              </w:rPr>
              <w:t>A – Accept</w:t>
            </w:r>
          </w:p>
        </w:tc>
        <w:tc>
          <w:tcPr>
            <w:tcW w:w="425" w:type="dxa"/>
          </w:tcPr>
          <w:p w14:paraId="11A5972B" w14:textId="77777777" w:rsidR="00BD44B5" w:rsidRDefault="00BD44B5">
            <w:pPr>
              <w:rPr>
                <w:rFonts w:eastAsia="Times"/>
                <w:b/>
                <w:color w:val="000000"/>
                <w:sz w:val="20"/>
                <w:szCs w:val="20"/>
                <w:lang w:eastAsia="en-GB"/>
              </w:rPr>
            </w:pPr>
          </w:p>
        </w:tc>
      </w:tr>
      <w:tr w:rsidR="00BD44B5" w14:paraId="1C251D45" w14:textId="77777777">
        <w:tc>
          <w:tcPr>
            <w:tcW w:w="8080" w:type="dxa"/>
          </w:tcPr>
          <w:p w14:paraId="102C2C4A" w14:textId="77777777" w:rsidR="00BD44B5" w:rsidRDefault="00102BAA">
            <w:pPr>
              <w:rPr>
                <w:rFonts w:eastAsia="Times"/>
                <w:color w:val="000000"/>
                <w:sz w:val="20"/>
                <w:szCs w:val="20"/>
                <w:lang w:eastAsia="en-GB"/>
              </w:rPr>
            </w:pPr>
            <w:r>
              <w:rPr>
                <w:rFonts w:eastAsia="Times"/>
                <w:color w:val="000000"/>
                <w:sz w:val="20"/>
                <w:szCs w:val="20"/>
                <w:lang w:eastAsia="en-GB"/>
              </w:rPr>
              <w:t>Ac – Accept subject to revision by relevant subcommittee chair. No further vote required</w:t>
            </w:r>
          </w:p>
        </w:tc>
        <w:tc>
          <w:tcPr>
            <w:tcW w:w="425" w:type="dxa"/>
          </w:tcPr>
          <w:p w14:paraId="09ABBAAC" w14:textId="115479A3" w:rsidR="00BD44B5" w:rsidRDefault="006D6496">
            <w:pPr>
              <w:rPr>
                <w:rFonts w:eastAsia="Times"/>
                <w:b/>
                <w:color w:val="000000"/>
                <w:sz w:val="20"/>
                <w:szCs w:val="20"/>
                <w:lang w:eastAsia="en-GB"/>
              </w:rPr>
            </w:pPr>
            <w:r>
              <w:rPr>
                <w:rFonts w:eastAsia="Times"/>
                <w:b/>
                <w:color w:val="000000"/>
                <w:sz w:val="20"/>
                <w:szCs w:val="20"/>
                <w:lang w:eastAsia="en-GB"/>
              </w:rPr>
              <w:t>x</w:t>
            </w:r>
          </w:p>
        </w:tc>
      </w:tr>
      <w:tr w:rsidR="00BD44B5" w14:paraId="31DD063F" w14:textId="77777777">
        <w:tc>
          <w:tcPr>
            <w:tcW w:w="8080" w:type="dxa"/>
          </w:tcPr>
          <w:p w14:paraId="56E0B02A" w14:textId="77777777" w:rsidR="00BD44B5" w:rsidRDefault="00102BAA">
            <w:pPr>
              <w:rPr>
                <w:rFonts w:eastAsia="Times"/>
                <w:color w:val="000000"/>
                <w:sz w:val="20"/>
                <w:szCs w:val="20"/>
                <w:lang w:eastAsia="en-GB"/>
              </w:rPr>
            </w:pPr>
            <w:r>
              <w:rPr>
                <w:rFonts w:eastAsia="Times"/>
                <w:color w:val="000000"/>
                <w:sz w:val="20"/>
                <w:szCs w:val="20"/>
                <w:lang w:eastAsia="en-GB"/>
              </w:rPr>
              <w:t xml:space="preserve">U – Accept without revision but with </w:t>
            </w:r>
            <w:r>
              <w:rPr>
                <w:rFonts w:eastAsia="Times"/>
                <w:color w:val="000000"/>
                <w:sz w:val="20"/>
                <w:szCs w:val="20"/>
                <w:lang w:eastAsia="en-GB"/>
              </w:rPr>
              <w:t>re-evaluation and email vote by the EC</w:t>
            </w:r>
          </w:p>
        </w:tc>
        <w:tc>
          <w:tcPr>
            <w:tcW w:w="425" w:type="dxa"/>
          </w:tcPr>
          <w:p w14:paraId="04D31BC5" w14:textId="77777777" w:rsidR="00BD44B5" w:rsidRDefault="00BD44B5">
            <w:pPr>
              <w:rPr>
                <w:rFonts w:eastAsia="Times"/>
                <w:b/>
                <w:color w:val="000000"/>
                <w:sz w:val="20"/>
                <w:szCs w:val="20"/>
                <w:lang w:eastAsia="en-GB"/>
              </w:rPr>
            </w:pPr>
          </w:p>
        </w:tc>
      </w:tr>
      <w:tr w:rsidR="00BD44B5" w14:paraId="53B076F3" w14:textId="77777777">
        <w:tc>
          <w:tcPr>
            <w:tcW w:w="8080" w:type="dxa"/>
          </w:tcPr>
          <w:p w14:paraId="074562C7" w14:textId="77777777" w:rsidR="00BD44B5" w:rsidRDefault="00102BAA">
            <w:pPr>
              <w:rPr>
                <w:rFonts w:eastAsia="Times"/>
                <w:color w:val="000000"/>
                <w:sz w:val="20"/>
                <w:szCs w:val="20"/>
                <w:lang w:eastAsia="en-GB"/>
              </w:rPr>
            </w:pPr>
            <w:r>
              <w:rPr>
                <w:rFonts w:eastAsia="Times"/>
                <w:color w:val="000000"/>
                <w:sz w:val="20"/>
                <w:szCs w:val="20"/>
                <w:lang w:eastAsia="en-GB"/>
              </w:rPr>
              <w:t>Uc – Accept subject to revision and re-evaluation and email vote by the EC</w:t>
            </w:r>
          </w:p>
        </w:tc>
        <w:tc>
          <w:tcPr>
            <w:tcW w:w="425" w:type="dxa"/>
          </w:tcPr>
          <w:p w14:paraId="0BEB0F23" w14:textId="77777777" w:rsidR="00BD44B5" w:rsidRDefault="00BD44B5">
            <w:pPr>
              <w:rPr>
                <w:rFonts w:eastAsia="Times"/>
                <w:b/>
                <w:color w:val="000000"/>
                <w:sz w:val="20"/>
                <w:szCs w:val="20"/>
                <w:lang w:eastAsia="en-GB"/>
              </w:rPr>
            </w:pPr>
          </w:p>
        </w:tc>
      </w:tr>
      <w:tr w:rsidR="00BD44B5" w14:paraId="08B6BD9E" w14:textId="77777777">
        <w:tc>
          <w:tcPr>
            <w:tcW w:w="8080" w:type="dxa"/>
          </w:tcPr>
          <w:p w14:paraId="33D01BD3" w14:textId="77777777" w:rsidR="00BD44B5" w:rsidRDefault="00102BAA">
            <w:pPr>
              <w:rPr>
                <w:rFonts w:eastAsia="Times"/>
                <w:color w:val="000000"/>
                <w:sz w:val="20"/>
                <w:szCs w:val="20"/>
                <w:lang w:eastAsia="en-GB"/>
              </w:rPr>
            </w:pPr>
            <w:r>
              <w:rPr>
                <w:rFonts w:eastAsia="Times"/>
                <w:color w:val="000000"/>
                <w:sz w:val="20"/>
                <w:szCs w:val="20"/>
                <w:lang w:eastAsia="en-GB"/>
              </w:rPr>
              <w:t>Ud – Deferred to the next EC meeting, with an invitation to revise based on EC comments</w:t>
            </w:r>
          </w:p>
        </w:tc>
        <w:tc>
          <w:tcPr>
            <w:tcW w:w="425" w:type="dxa"/>
          </w:tcPr>
          <w:p w14:paraId="51C8356F" w14:textId="77777777" w:rsidR="00BD44B5" w:rsidRDefault="00BD44B5">
            <w:pPr>
              <w:rPr>
                <w:rFonts w:eastAsia="Times"/>
                <w:b/>
                <w:color w:val="000000"/>
                <w:sz w:val="20"/>
                <w:szCs w:val="20"/>
                <w:lang w:eastAsia="en-GB"/>
              </w:rPr>
            </w:pPr>
          </w:p>
        </w:tc>
      </w:tr>
      <w:tr w:rsidR="00BD44B5" w14:paraId="3AEF9EA3" w14:textId="77777777">
        <w:tc>
          <w:tcPr>
            <w:tcW w:w="8080" w:type="dxa"/>
          </w:tcPr>
          <w:p w14:paraId="65950527" w14:textId="77777777" w:rsidR="00BD44B5" w:rsidRDefault="00102BAA">
            <w:pPr>
              <w:rPr>
                <w:rFonts w:eastAsia="Times"/>
                <w:color w:val="000000"/>
                <w:sz w:val="20"/>
                <w:szCs w:val="20"/>
                <w:lang w:eastAsia="en-GB"/>
              </w:rPr>
            </w:pPr>
            <w:r>
              <w:rPr>
                <w:rFonts w:eastAsia="Times"/>
                <w:color w:val="000000"/>
                <w:sz w:val="20"/>
                <w:szCs w:val="20"/>
                <w:lang w:eastAsia="en-GB"/>
              </w:rPr>
              <w:t>J - Reject</w:t>
            </w:r>
          </w:p>
        </w:tc>
        <w:tc>
          <w:tcPr>
            <w:tcW w:w="425" w:type="dxa"/>
          </w:tcPr>
          <w:p w14:paraId="20F39032" w14:textId="77777777" w:rsidR="00BD44B5" w:rsidRDefault="00BD44B5">
            <w:pPr>
              <w:rPr>
                <w:rFonts w:eastAsia="Times"/>
                <w:b/>
                <w:color w:val="000000"/>
                <w:sz w:val="20"/>
                <w:szCs w:val="20"/>
                <w:lang w:eastAsia="en-GB"/>
              </w:rPr>
            </w:pPr>
          </w:p>
        </w:tc>
      </w:tr>
      <w:tr w:rsidR="00BD44B5" w14:paraId="20AC2247" w14:textId="77777777">
        <w:tc>
          <w:tcPr>
            <w:tcW w:w="8080" w:type="dxa"/>
          </w:tcPr>
          <w:p w14:paraId="15A5B034" w14:textId="77777777" w:rsidR="00BD44B5" w:rsidRDefault="00102BAA">
            <w:pPr>
              <w:rPr>
                <w:rFonts w:eastAsia="Times"/>
                <w:color w:val="000000"/>
                <w:sz w:val="20"/>
                <w:szCs w:val="20"/>
                <w:lang w:eastAsia="en-GB"/>
              </w:rPr>
            </w:pPr>
            <w:r>
              <w:rPr>
                <w:rFonts w:eastAsia="Times"/>
                <w:color w:val="000000"/>
                <w:sz w:val="20"/>
                <w:szCs w:val="20"/>
                <w:lang w:eastAsia="en-GB"/>
              </w:rPr>
              <w:t>W - Withdrawn</w:t>
            </w:r>
          </w:p>
        </w:tc>
        <w:tc>
          <w:tcPr>
            <w:tcW w:w="425" w:type="dxa"/>
          </w:tcPr>
          <w:p w14:paraId="10657E54" w14:textId="77777777" w:rsidR="00BD44B5" w:rsidRDefault="00BD44B5">
            <w:pPr>
              <w:rPr>
                <w:rFonts w:eastAsia="Times"/>
                <w:b/>
                <w:color w:val="000000"/>
                <w:sz w:val="20"/>
                <w:szCs w:val="20"/>
                <w:lang w:eastAsia="en-GB"/>
              </w:rPr>
            </w:pPr>
          </w:p>
        </w:tc>
      </w:tr>
    </w:tbl>
    <w:p w14:paraId="06ABB565" w14:textId="77777777" w:rsidR="00BD44B5" w:rsidRDefault="00BD44B5">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BD44B5" w14:paraId="211E6D0A" w14:textId="77777777">
        <w:trPr>
          <w:trHeight w:val="211"/>
        </w:trPr>
        <w:tc>
          <w:tcPr>
            <w:tcW w:w="8505" w:type="dxa"/>
            <w:shd w:val="clear" w:color="auto" w:fill="F2F2F2" w:themeFill="background1" w:themeFillShade="F2"/>
          </w:tcPr>
          <w:p w14:paraId="045A8EA1" w14:textId="77777777" w:rsidR="00BD44B5" w:rsidRDefault="00102BAA">
            <w:pPr>
              <w:rPr>
                <w:sz w:val="20"/>
                <w:szCs w:val="20"/>
              </w:rPr>
            </w:pPr>
            <w:r>
              <w:rPr>
                <w:b/>
                <w:sz w:val="20"/>
                <w:szCs w:val="20"/>
              </w:rPr>
              <w:t xml:space="preserve">Comments from the </w:t>
            </w:r>
            <w:r>
              <w:rPr>
                <w:b/>
                <w:sz w:val="20"/>
                <w:szCs w:val="20"/>
              </w:rPr>
              <w:t>Executive Committee:</w:t>
            </w:r>
          </w:p>
        </w:tc>
      </w:tr>
      <w:tr w:rsidR="00BD44B5" w14:paraId="305C1DBD" w14:textId="77777777">
        <w:trPr>
          <w:trHeight w:val="794"/>
        </w:trPr>
        <w:tc>
          <w:tcPr>
            <w:tcW w:w="8505" w:type="dxa"/>
            <w:shd w:val="clear" w:color="auto" w:fill="auto"/>
          </w:tcPr>
          <w:p w14:paraId="2749D51A" w14:textId="77777777" w:rsidR="00BD44B5" w:rsidRDefault="00BD44B5">
            <w:pPr>
              <w:rPr>
                <w:sz w:val="20"/>
                <w:szCs w:val="20"/>
              </w:rPr>
            </w:pPr>
          </w:p>
          <w:p w14:paraId="56811053" w14:textId="1990508C" w:rsidR="00BD44B5" w:rsidRPr="0002463D" w:rsidRDefault="006D6496">
            <w:pPr>
              <w:rPr>
                <w:i/>
                <w:iCs/>
                <w:sz w:val="20"/>
                <w:szCs w:val="20"/>
              </w:rPr>
            </w:pPr>
            <w:r>
              <w:rPr>
                <w:sz w:val="20"/>
                <w:szCs w:val="20"/>
              </w:rPr>
              <w:t>Ac for typographical corrections and standardized abstract formatting across all Subcommittees</w:t>
            </w:r>
            <w:r w:rsidR="0002463D">
              <w:rPr>
                <w:sz w:val="20"/>
                <w:szCs w:val="20"/>
              </w:rPr>
              <w:t xml:space="preserve">. Suggest using the epithet </w:t>
            </w:r>
            <w:r w:rsidR="0002463D">
              <w:rPr>
                <w:i/>
                <w:iCs/>
                <w:sz w:val="20"/>
                <w:szCs w:val="20"/>
              </w:rPr>
              <w:t xml:space="preserve">albopictus. </w:t>
            </w:r>
          </w:p>
        </w:tc>
      </w:tr>
    </w:tbl>
    <w:p w14:paraId="58EDB07A" w14:textId="77777777" w:rsidR="00BD44B5" w:rsidRDefault="00BD44B5">
      <w:pPr>
        <w:rPr>
          <w:b/>
          <w:sz w:val="20"/>
          <w:szCs w:val="20"/>
        </w:rPr>
      </w:pPr>
    </w:p>
    <w:p w14:paraId="319829D6" w14:textId="77777777" w:rsidR="00BD44B5" w:rsidRDefault="00BD44B5">
      <w:pPr>
        <w:rPr>
          <w:b/>
          <w:sz w:val="20"/>
          <w:szCs w:val="20"/>
        </w:rPr>
      </w:pPr>
    </w:p>
    <w:p w14:paraId="3589D7B3" w14:textId="0B47B10B" w:rsidR="00BD44B5" w:rsidRDefault="00102BAA">
      <w:pPr>
        <w:spacing w:after="120"/>
        <w:rPr>
          <w:b/>
          <w:sz w:val="20"/>
          <w:szCs w:val="20"/>
        </w:rPr>
      </w:pPr>
      <w:r>
        <w:rPr>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BD44B5" w14:paraId="12539E7A" w14:textId="77777777">
        <w:tc>
          <w:tcPr>
            <w:tcW w:w="8505" w:type="dxa"/>
            <w:shd w:val="clear" w:color="auto" w:fill="F2F2F2" w:themeFill="background1" w:themeFillShade="F2"/>
          </w:tcPr>
          <w:p w14:paraId="0424C985" w14:textId="782D8322" w:rsidR="00BD44B5" w:rsidRDefault="00102BAA">
            <w:pPr>
              <w:rPr>
                <w:sz w:val="20"/>
                <w:szCs w:val="20"/>
              </w:rPr>
            </w:pPr>
            <w:r>
              <w:rPr>
                <w:b/>
                <w:sz w:val="20"/>
                <w:szCs w:val="20"/>
              </w:rPr>
              <w:t xml:space="preserve">Response of proposer: </w:t>
            </w:r>
          </w:p>
        </w:tc>
      </w:tr>
      <w:tr w:rsidR="00BD44B5" w14:paraId="47ED7053" w14:textId="77777777">
        <w:tc>
          <w:tcPr>
            <w:tcW w:w="8505" w:type="dxa"/>
            <w:shd w:val="clear" w:color="auto" w:fill="auto"/>
          </w:tcPr>
          <w:p w14:paraId="2CF379C6" w14:textId="77777777" w:rsidR="00BD44B5" w:rsidRDefault="00BD44B5">
            <w:pPr>
              <w:rPr>
                <w:sz w:val="20"/>
                <w:szCs w:val="20"/>
              </w:rPr>
            </w:pPr>
          </w:p>
          <w:p w14:paraId="13937766" w14:textId="77777777" w:rsidR="00BD44B5" w:rsidRDefault="00BD44B5">
            <w:pPr>
              <w:rPr>
                <w:sz w:val="20"/>
                <w:szCs w:val="20"/>
              </w:rPr>
            </w:pPr>
          </w:p>
          <w:p w14:paraId="1B584F0F" w14:textId="77777777" w:rsidR="00BD44B5" w:rsidRDefault="00BD44B5">
            <w:pPr>
              <w:rPr>
                <w:sz w:val="20"/>
                <w:szCs w:val="20"/>
              </w:rPr>
            </w:pPr>
          </w:p>
          <w:p w14:paraId="25DDC579" w14:textId="77777777" w:rsidR="00BD44B5" w:rsidRDefault="00BD44B5">
            <w:pPr>
              <w:rPr>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D44B5" w14:paraId="0AAD4E9D" w14:textId="77777777">
        <w:trPr>
          <w:trHeight w:val="244"/>
        </w:trPr>
        <w:tc>
          <w:tcPr>
            <w:tcW w:w="1980" w:type="dxa"/>
            <w:shd w:val="clear" w:color="auto" w:fill="F2F2F2" w:themeFill="background1" w:themeFillShade="F2"/>
          </w:tcPr>
          <w:p w14:paraId="7AFAF0EC" w14:textId="77777777" w:rsidR="00BD44B5" w:rsidRDefault="00102BAA">
            <w:pPr>
              <w:ind w:left="174"/>
              <w:rPr>
                <w:bCs/>
                <w:sz w:val="20"/>
                <w:szCs w:val="20"/>
              </w:rPr>
            </w:pPr>
            <w:r>
              <w:rPr>
                <w:b/>
                <w:bCs/>
                <w:sz w:val="20"/>
                <w:szCs w:val="20"/>
              </w:rPr>
              <w:t>Revision date:</w:t>
            </w:r>
          </w:p>
        </w:tc>
        <w:tc>
          <w:tcPr>
            <w:tcW w:w="1843" w:type="dxa"/>
          </w:tcPr>
          <w:p w14:paraId="07F98699" w14:textId="1C0280F1" w:rsidR="00BD44B5" w:rsidRDefault="006D6496">
            <w:pPr>
              <w:rPr>
                <w:bCs/>
                <w:sz w:val="20"/>
                <w:szCs w:val="20"/>
              </w:rPr>
            </w:pPr>
            <w:r>
              <w:rPr>
                <w:bCs/>
                <w:sz w:val="20"/>
                <w:szCs w:val="20"/>
              </w:rPr>
              <w:t>19/08/2025</w:t>
            </w:r>
          </w:p>
        </w:tc>
      </w:tr>
    </w:tbl>
    <w:p w14:paraId="35AD84E6" w14:textId="77777777" w:rsidR="00BD44B5" w:rsidRDefault="00BD44B5">
      <w:pPr>
        <w:ind w:firstLine="720"/>
        <w:rPr>
          <w:b/>
          <w:bCs/>
          <w:sz w:val="20"/>
          <w:szCs w:val="20"/>
        </w:rPr>
      </w:pPr>
    </w:p>
    <w:p w14:paraId="5CD0374E" w14:textId="10E92EDB" w:rsidR="00BD44B5" w:rsidRDefault="00102BAA">
      <w:pPr>
        <w:rPr>
          <w:color w:val="C00000"/>
          <w:sz w:val="20"/>
          <w:szCs w:val="20"/>
        </w:rPr>
      </w:pPr>
      <w:r>
        <w:rPr>
          <w:color w:val="0070C0"/>
          <w:sz w:val="20"/>
          <w:szCs w:val="20"/>
        </w:rPr>
        <w:t xml:space="preserve"> </w:t>
      </w:r>
    </w:p>
    <w:p w14:paraId="3AE69DAD" w14:textId="77777777" w:rsidR="00BD44B5" w:rsidRDefault="00BD44B5">
      <w:pPr>
        <w:ind w:firstLine="720"/>
        <w:rPr>
          <w:b/>
          <w:sz w:val="20"/>
          <w:szCs w:val="20"/>
        </w:rPr>
      </w:pPr>
    </w:p>
    <w:p w14:paraId="3C3BD6BB" w14:textId="77777777" w:rsidR="00BD44B5" w:rsidRDefault="00102BAA">
      <w:pPr>
        <w:rPr>
          <w:rFonts w:eastAsia="DengXian"/>
          <w:b/>
          <w:color w:val="000000"/>
          <w:sz w:val="20"/>
          <w:szCs w:val="20"/>
          <w:lang w:eastAsia="zh-CN"/>
        </w:rPr>
      </w:pPr>
      <w:r>
        <w:rPr>
          <w:b/>
          <w:color w:val="000000"/>
          <w:sz w:val="20"/>
          <w:szCs w:val="20"/>
        </w:rPr>
        <w:br w:type="page"/>
      </w:r>
      <w:permStart w:id="2061895402" w:edGrp="everyone"/>
      <w:permEnd w:id="2061895402"/>
    </w:p>
    <w:p w14:paraId="5EA99873" w14:textId="77777777" w:rsidR="00BD44B5" w:rsidRDefault="00102BAA">
      <w:pPr>
        <w:pStyle w:val="BodyTextIndent"/>
        <w:ind w:left="0" w:firstLine="0"/>
        <w:rPr>
          <w:rFonts w:ascii="Times New Roman" w:hAnsi="Times New Roman"/>
          <w:color w:val="000000"/>
          <w:sz w:val="20"/>
        </w:rPr>
      </w:pPr>
      <w:r>
        <w:rPr>
          <w:rFonts w:ascii="Times New Roman" w:hAnsi="Times New Roman"/>
          <w:b/>
          <w:color w:val="000000"/>
          <w:sz w:val="20"/>
        </w:rPr>
        <w:lastRenderedPageBreak/>
        <w:t>Part 3:</w:t>
      </w:r>
      <w:r>
        <w:rPr>
          <w:rFonts w:ascii="Times New Roman" w:hAnsi="Times New Roman"/>
          <w:color w:val="000000"/>
          <w:sz w:val="20"/>
        </w:rPr>
        <w:t xml:space="preserve"> </w:t>
      </w:r>
      <w:r>
        <w:rPr>
          <w:rFonts w:ascii="Times New Roman" w:hAnsi="Times New Roman"/>
          <w:b/>
          <w:color w:val="000000"/>
          <w:sz w:val="20"/>
        </w:rPr>
        <w:t>TAXONOMIC PROPOSAL</w:t>
      </w:r>
    </w:p>
    <w:tbl>
      <w:tblPr>
        <w:tblStyle w:val="TableGrid"/>
        <w:tblW w:w="0" w:type="auto"/>
        <w:tblLayout w:type="fixed"/>
        <w:tblLook w:val="04A0" w:firstRow="1" w:lastRow="0" w:firstColumn="1" w:lastColumn="0" w:noHBand="0" w:noVBand="1"/>
      </w:tblPr>
      <w:tblGrid>
        <w:gridCol w:w="2972"/>
        <w:gridCol w:w="425"/>
        <w:gridCol w:w="2410"/>
        <w:gridCol w:w="425"/>
      </w:tblGrid>
      <w:tr w:rsidR="00BD44B5" w14:paraId="7C6D0C25" w14:textId="77777777">
        <w:tc>
          <w:tcPr>
            <w:tcW w:w="6232" w:type="dxa"/>
            <w:gridSpan w:val="4"/>
            <w:shd w:val="clear" w:color="auto" w:fill="F2F2F2" w:themeFill="background1" w:themeFillShade="F2"/>
          </w:tcPr>
          <w:p w14:paraId="1AC7C213" w14:textId="727787B7" w:rsidR="00BD44B5" w:rsidRDefault="00102BAA">
            <w:pPr>
              <w:rPr>
                <w:rFonts w:eastAsia="Times"/>
                <w:b/>
                <w:color w:val="0070C0"/>
                <w:sz w:val="20"/>
                <w:szCs w:val="20"/>
                <w:lang w:eastAsia="en-GB"/>
              </w:rPr>
            </w:pPr>
            <w:r>
              <w:rPr>
                <w:rFonts w:eastAsia="Times"/>
                <w:b/>
                <w:color w:val="000000"/>
                <w:sz w:val="20"/>
                <w:szCs w:val="20"/>
                <w:lang w:eastAsia="en-GB"/>
              </w:rPr>
              <w:t xml:space="preserve">Taxonomic changes proposed: </w:t>
            </w:r>
          </w:p>
        </w:tc>
      </w:tr>
      <w:tr w:rsidR="00BD44B5" w14:paraId="4E3CF2B2" w14:textId="77777777">
        <w:tc>
          <w:tcPr>
            <w:tcW w:w="2972" w:type="dxa"/>
          </w:tcPr>
          <w:p w14:paraId="7E77DEF3" w14:textId="77777777" w:rsidR="00BD44B5" w:rsidRDefault="00102BAA">
            <w:pPr>
              <w:rPr>
                <w:rFonts w:eastAsia="Times"/>
                <w:color w:val="000000"/>
                <w:sz w:val="20"/>
                <w:szCs w:val="20"/>
                <w:lang w:eastAsia="en-GB"/>
              </w:rPr>
            </w:pPr>
            <w:r>
              <w:rPr>
                <w:rFonts w:eastAsia="Times"/>
                <w:color w:val="000000"/>
                <w:sz w:val="20"/>
                <w:szCs w:val="20"/>
                <w:lang w:eastAsia="en-GB"/>
              </w:rPr>
              <w:t>Establish new taxon</w:t>
            </w:r>
          </w:p>
        </w:tc>
        <w:tc>
          <w:tcPr>
            <w:tcW w:w="425" w:type="dxa"/>
          </w:tcPr>
          <w:p w14:paraId="57B105B0" w14:textId="77777777" w:rsidR="00BD44B5" w:rsidRDefault="00102BAA">
            <w:pPr>
              <w:rPr>
                <w:rFonts w:eastAsia="Times"/>
                <w:b/>
                <w:color w:val="000000"/>
                <w:sz w:val="20"/>
                <w:szCs w:val="20"/>
                <w:lang w:eastAsia="en-GB"/>
              </w:rPr>
            </w:pPr>
            <w:r>
              <w:rPr>
                <w:rFonts w:eastAsia="DengXian"/>
                <w:bCs/>
                <w:color w:val="0000FF"/>
                <w:sz w:val="20"/>
                <w:szCs w:val="20"/>
                <w:lang w:eastAsia="zh-CN"/>
              </w:rPr>
              <w:t>X</w:t>
            </w:r>
          </w:p>
        </w:tc>
        <w:tc>
          <w:tcPr>
            <w:tcW w:w="2410" w:type="dxa"/>
          </w:tcPr>
          <w:p w14:paraId="3D34230E" w14:textId="77777777" w:rsidR="00BD44B5" w:rsidRDefault="00102BAA">
            <w:pPr>
              <w:rPr>
                <w:rFonts w:eastAsia="Times"/>
                <w:color w:val="000000"/>
                <w:sz w:val="20"/>
                <w:szCs w:val="20"/>
                <w:lang w:eastAsia="en-GB"/>
              </w:rPr>
            </w:pPr>
            <w:r>
              <w:rPr>
                <w:rFonts w:eastAsia="Times"/>
                <w:color w:val="000000"/>
                <w:sz w:val="20"/>
                <w:szCs w:val="20"/>
                <w:lang w:eastAsia="en-GB"/>
              </w:rPr>
              <w:t>Split taxon</w:t>
            </w:r>
          </w:p>
        </w:tc>
        <w:tc>
          <w:tcPr>
            <w:tcW w:w="425" w:type="dxa"/>
          </w:tcPr>
          <w:p w14:paraId="14319C11" w14:textId="77777777" w:rsidR="00BD44B5" w:rsidRDefault="00BD44B5">
            <w:pPr>
              <w:rPr>
                <w:rFonts w:eastAsia="Times"/>
                <w:b/>
                <w:color w:val="000000"/>
                <w:sz w:val="20"/>
                <w:szCs w:val="20"/>
                <w:lang w:eastAsia="en-GB"/>
              </w:rPr>
            </w:pPr>
          </w:p>
        </w:tc>
      </w:tr>
      <w:tr w:rsidR="00BD44B5" w14:paraId="30DF53D1" w14:textId="77777777">
        <w:tc>
          <w:tcPr>
            <w:tcW w:w="2972" w:type="dxa"/>
          </w:tcPr>
          <w:p w14:paraId="13376B30" w14:textId="77777777" w:rsidR="00BD44B5" w:rsidRDefault="00102BAA">
            <w:pPr>
              <w:rPr>
                <w:rFonts w:eastAsia="Times"/>
                <w:color w:val="000000"/>
                <w:sz w:val="20"/>
                <w:szCs w:val="20"/>
                <w:lang w:eastAsia="en-GB"/>
              </w:rPr>
            </w:pPr>
            <w:r>
              <w:rPr>
                <w:rFonts w:eastAsia="Times"/>
                <w:color w:val="000000"/>
                <w:sz w:val="20"/>
                <w:szCs w:val="20"/>
                <w:lang w:eastAsia="en-GB"/>
              </w:rPr>
              <w:t>Abolish taxon</w:t>
            </w:r>
          </w:p>
        </w:tc>
        <w:tc>
          <w:tcPr>
            <w:tcW w:w="425" w:type="dxa"/>
          </w:tcPr>
          <w:p w14:paraId="5017BFB7" w14:textId="77777777" w:rsidR="00BD44B5" w:rsidRDefault="00BD44B5">
            <w:pPr>
              <w:rPr>
                <w:rFonts w:eastAsia="Times"/>
                <w:b/>
                <w:color w:val="000000"/>
                <w:sz w:val="20"/>
                <w:szCs w:val="20"/>
                <w:lang w:eastAsia="en-GB"/>
              </w:rPr>
            </w:pPr>
          </w:p>
        </w:tc>
        <w:tc>
          <w:tcPr>
            <w:tcW w:w="2410" w:type="dxa"/>
          </w:tcPr>
          <w:p w14:paraId="3A22C0EC" w14:textId="77777777" w:rsidR="00BD44B5" w:rsidRDefault="00102BAA">
            <w:pPr>
              <w:rPr>
                <w:rFonts w:eastAsia="Times"/>
                <w:color w:val="000000"/>
                <w:sz w:val="20"/>
                <w:szCs w:val="20"/>
                <w:lang w:eastAsia="en-GB"/>
              </w:rPr>
            </w:pPr>
            <w:r>
              <w:rPr>
                <w:rFonts w:eastAsia="Times"/>
                <w:color w:val="000000"/>
                <w:sz w:val="20"/>
                <w:szCs w:val="20"/>
                <w:lang w:eastAsia="en-GB"/>
              </w:rPr>
              <w:t>Merge taxon</w:t>
            </w:r>
          </w:p>
        </w:tc>
        <w:tc>
          <w:tcPr>
            <w:tcW w:w="425" w:type="dxa"/>
          </w:tcPr>
          <w:p w14:paraId="624FF7B9" w14:textId="77777777" w:rsidR="00BD44B5" w:rsidRDefault="00BD44B5">
            <w:pPr>
              <w:rPr>
                <w:rFonts w:eastAsia="Times"/>
                <w:b/>
                <w:color w:val="000000"/>
                <w:sz w:val="20"/>
                <w:szCs w:val="20"/>
                <w:lang w:eastAsia="en-GB"/>
              </w:rPr>
            </w:pPr>
          </w:p>
        </w:tc>
      </w:tr>
      <w:tr w:rsidR="00BD44B5" w14:paraId="7BC49E34" w14:textId="77777777">
        <w:tc>
          <w:tcPr>
            <w:tcW w:w="2972" w:type="dxa"/>
          </w:tcPr>
          <w:p w14:paraId="029F4A14" w14:textId="77777777" w:rsidR="00BD44B5" w:rsidRDefault="00102BAA">
            <w:pPr>
              <w:rPr>
                <w:rFonts w:eastAsia="Times"/>
                <w:color w:val="000000"/>
                <w:sz w:val="20"/>
                <w:szCs w:val="20"/>
                <w:lang w:eastAsia="en-GB"/>
              </w:rPr>
            </w:pPr>
            <w:r>
              <w:rPr>
                <w:rFonts w:eastAsia="Times"/>
                <w:color w:val="000000"/>
                <w:sz w:val="20"/>
                <w:szCs w:val="20"/>
                <w:lang w:eastAsia="en-GB"/>
              </w:rPr>
              <w:t>Move taxon</w:t>
            </w:r>
          </w:p>
        </w:tc>
        <w:tc>
          <w:tcPr>
            <w:tcW w:w="425" w:type="dxa"/>
          </w:tcPr>
          <w:p w14:paraId="33E989E1" w14:textId="77777777" w:rsidR="00BD44B5" w:rsidRDefault="00BD44B5">
            <w:pPr>
              <w:rPr>
                <w:rFonts w:eastAsia="Times"/>
                <w:b/>
                <w:color w:val="000000"/>
                <w:sz w:val="20"/>
                <w:szCs w:val="20"/>
                <w:lang w:eastAsia="en-GB"/>
              </w:rPr>
            </w:pPr>
          </w:p>
        </w:tc>
        <w:tc>
          <w:tcPr>
            <w:tcW w:w="2410" w:type="dxa"/>
          </w:tcPr>
          <w:p w14:paraId="215B4174" w14:textId="77777777" w:rsidR="00BD44B5" w:rsidRDefault="00102BAA">
            <w:pPr>
              <w:rPr>
                <w:rFonts w:eastAsia="Times"/>
                <w:color w:val="000000"/>
                <w:sz w:val="20"/>
                <w:szCs w:val="20"/>
                <w:lang w:eastAsia="en-GB"/>
              </w:rPr>
            </w:pPr>
            <w:r>
              <w:rPr>
                <w:rFonts w:eastAsia="Times"/>
                <w:color w:val="000000"/>
                <w:sz w:val="20"/>
                <w:szCs w:val="20"/>
                <w:lang w:eastAsia="en-GB"/>
              </w:rPr>
              <w:t>Promote taxon</w:t>
            </w:r>
          </w:p>
        </w:tc>
        <w:tc>
          <w:tcPr>
            <w:tcW w:w="425" w:type="dxa"/>
          </w:tcPr>
          <w:p w14:paraId="44EAB8E9" w14:textId="77777777" w:rsidR="00BD44B5" w:rsidRDefault="00BD44B5">
            <w:pPr>
              <w:rPr>
                <w:rFonts w:eastAsia="Times"/>
                <w:b/>
                <w:color w:val="000000"/>
                <w:sz w:val="20"/>
                <w:szCs w:val="20"/>
                <w:lang w:eastAsia="en-GB"/>
              </w:rPr>
            </w:pPr>
          </w:p>
        </w:tc>
      </w:tr>
      <w:tr w:rsidR="00BD44B5" w14:paraId="321036EE" w14:textId="77777777">
        <w:tc>
          <w:tcPr>
            <w:tcW w:w="2972" w:type="dxa"/>
          </w:tcPr>
          <w:p w14:paraId="40F62FBF" w14:textId="77777777" w:rsidR="00BD44B5" w:rsidRDefault="00102BAA">
            <w:pPr>
              <w:rPr>
                <w:rFonts w:eastAsia="Times"/>
                <w:color w:val="000000"/>
                <w:sz w:val="20"/>
                <w:szCs w:val="20"/>
                <w:lang w:eastAsia="en-GB"/>
              </w:rPr>
            </w:pPr>
            <w:r>
              <w:rPr>
                <w:rFonts w:eastAsia="Times"/>
                <w:color w:val="000000"/>
                <w:sz w:val="20"/>
                <w:szCs w:val="20"/>
                <w:lang w:eastAsia="en-GB"/>
              </w:rPr>
              <w:t>Rename taxon</w:t>
            </w:r>
          </w:p>
        </w:tc>
        <w:tc>
          <w:tcPr>
            <w:tcW w:w="425" w:type="dxa"/>
          </w:tcPr>
          <w:p w14:paraId="3F9279CB" w14:textId="77777777" w:rsidR="00BD44B5" w:rsidRDefault="00BD44B5">
            <w:pPr>
              <w:rPr>
                <w:rFonts w:eastAsia="Times"/>
                <w:b/>
                <w:color w:val="000000"/>
                <w:sz w:val="20"/>
                <w:szCs w:val="20"/>
                <w:lang w:eastAsia="en-GB"/>
              </w:rPr>
            </w:pPr>
          </w:p>
        </w:tc>
        <w:tc>
          <w:tcPr>
            <w:tcW w:w="2410" w:type="dxa"/>
          </w:tcPr>
          <w:p w14:paraId="71573E8E" w14:textId="77777777" w:rsidR="00BD44B5" w:rsidRDefault="00102BAA">
            <w:pPr>
              <w:rPr>
                <w:rFonts w:eastAsia="Times"/>
                <w:color w:val="000000"/>
                <w:sz w:val="20"/>
                <w:szCs w:val="20"/>
                <w:lang w:eastAsia="en-GB"/>
              </w:rPr>
            </w:pPr>
            <w:r>
              <w:rPr>
                <w:rFonts w:eastAsia="Times"/>
                <w:color w:val="000000"/>
                <w:sz w:val="20"/>
                <w:szCs w:val="20"/>
                <w:lang w:eastAsia="en-GB"/>
              </w:rPr>
              <w:t>Demote taxon</w:t>
            </w:r>
          </w:p>
        </w:tc>
        <w:tc>
          <w:tcPr>
            <w:tcW w:w="425" w:type="dxa"/>
          </w:tcPr>
          <w:p w14:paraId="3B07B74F" w14:textId="77777777" w:rsidR="00BD44B5" w:rsidRDefault="00BD44B5">
            <w:pPr>
              <w:rPr>
                <w:rFonts w:eastAsia="Times"/>
                <w:b/>
                <w:color w:val="000000"/>
                <w:sz w:val="20"/>
                <w:szCs w:val="20"/>
                <w:lang w:eastAsia="en-GB"/>
              </w:rPr>
            </w:pPr>
          </w:p>
        </w:tc>
      </w:tr>
      <w:tr w:rsidR="00BD44B5" w14:paraId="428F841E" w14:textId="77777777">
        <w:trPr>
          <w:gridAfter w:val="2"/>
          <w:wAfter w:w="2835" w:type="dxa"/>
        </w:trPr>
        <w:tc>
          <w:tcPr>
            <w:tcW w:w="2972" w:type="dxa"/>
          </w:tcPr>
          <w:p w14:paraId="33180B26" w14:textId="77777777" w:rsidR="00BD44B5" w:rsidRDefault="00102BAA">
            <w:pPr>
              <w:rPr>
                <w:b/>
                <w:sz w:val="20"/>
                <w:szCs w:val="20"/>
              </w:rPr>
            </w:pPr>
            <w:r>
              <w:rPr>
                <w:rFonts w:eastAsia="Times"/>
                <w:color w:val="000000"/>
                <w:sz w:val="20"/>
                <w:szCs w:val="20"/>
                <w:lang w:eastAsia="en-GB"/>
              </w:rPr>
              <w:t>Move and rename</w:t>
            </w:r>
          </w:p>
        </w:tc>
        <w:tc>
          <w:tcPr>
            <w:tcW w:w="425" w:type="dxa"/>
          </w:tcPr>
          <w:p w14:paraId="3C707D9B" w14:textId="77777777" w:rsidR="00BD44B5" w:rsidRDefault="00BD44B5">
            <w:pPr>
              <w:rPr>
                <w:b/>
                <w:sz w:val="20"/>
                <w:szCs w:val="20"/>
              </w:rPr>
            </w:pPr>
          </w:p>
        </w:tc>
      </w:tr>
    </w:tbl>
    <w:p w14:paraId="16CC4074" w14:textId="77777777" w:rsidR="00BD44B5" w:rsidRDefault="00BD44B5">
      <w:pPr>
        <w:rPr>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BD44B5" w14:paraId="5DCB8033" w14:textId="77777777">
        <w:trPr>
          <w:trHeight w:val="297"/>
        </w:trPr>
        <w:tc>
          <w:tcPr>
            <w:tcW w:w="8926" w:type="dxa"/>
            <w:gridSpan w:val="2"/>
            <w:shd w:val="clear" w:color="auto" w:fill="F2F2F2" w:themeFill="background1" w:themeFillShade="F2"/>
          </w:tcPr>
          <w:p w14:paraId="34D1558B" w14:textId="243C1695" w:rsidR="00BD44B5" w:rsidRDefault="00102BAA">
            <w:pPr>
              <w:rPr>
                <w:b/>
                <w:color w:val="0000FF"/>
                <w:sz w:val="20"/>
              </w:rPr>
            </w:pPr>
            <w:r>
              <w:rPr>
                <w:b/>
                <w:sz w:val="20"/>
                <w:szCs w:val="20"/>
              </w:rPr>
              <w:t xml:space="preserve">Etymology (origin) of proposed taxonomic names: </w:t>
            </w:r>
          </w:p>
        </w:tc>
      </w:tr>
      <w:tr w:rsidR="00BD44B5" w14:paraId="44CCEF52" w14:textId="77777777">
        <w:trPr>
          <w:trHeight w:val="73"/>
        </w:trPr>
        <w:tc>
          <w:tcPr>
            <w:tcW w:w="2547" w:type="dxa"/>
            <w:shd w:val="clear" w:color="auto" w:fill="auto"/>
          </w:tcPr>
          <w:p w14:paraId="63020209" w14:textId="77777777" w:rsidR="00BD44B5" w:rsidRDefault="00102BAA">
            <w:pPr>
              <w:rPr>
                <w:b/>
                <w:sz w:val="20"/>
                <w:szCs w:val="20"/>
              </w:rPr>
            </w:pPr>
            <w:r>
              <w:rPr>
                <w:b/>
                <w:sz w:val="20"/>
                <w:szCs w:val="20"/>
              </w:rPr>
              <w:t xml:space="preserve">Taxon name </w:t>
            </w:r>
          </w:p>
        </w:tc>
        <w:tc>
          <w:tcPr>
            <w:tcW w:w="6379" w:type="dxa"/>
            <w:shd w:val="clear" w:color="auto" w:fill="auto"/>
          </w:tcPr>
          <w:p w14:paraId="5F15077B" w14:textId="77777777" w:rsidR="00BD44B5" w:rsidRDefault="00102BAA">
            <w:pPr>
              <w:rPr>
                <w:b/>
                <w:sz w:val="20"/>
                <w:szCs w:val="20"/>
              </w:rPr>
            </w:pPr>
            <w:r>
              <w:rPr>
                <w:b/>
                <w:sz w:val="20"/>
                <w:szCs w:val="20"/>
              </w:rPr>
              <w:t>Etymology of the term</w:t>
            </w:r>
          </w:p>
        </w:tc>
      </w:tr>
      <w:tr w:rsidR="00BD44B5" w14:paraId="1A784872" w14:textId="77777777">
        <w:trPr>
          <w:trHeight w:val="71"/>
        </w:trPr>
        <w:tc>
          <w:tcPr>
            <w:tcW w:w="2547" w:type="dxa"/>
            <w:shd w:val="clear" w:color="auto" w:fill="auto"/>
            <w:vAlign w:val="center"/>
          </w:tcPr>
          <w:p w14:paraId="0505FD60" w14:textId="00FBBE95" w:rsidR="00BD44B5" w:rsidRPr="0005166F" w:rsidRDefault="0005166F">
            <w:pPr>
              <w:jc w:val="both"/>
              <w:rPr>
                <w:bCs/>
                <w:i/>
                <w:iCs/>
                <w:color w:val="000000" w:themeColor="text1"/>
                <w:sz w:val="20"/>
                <w:szCs w:val="20"/>
              </w:rPr>
            </w:pPr>
            <w:r w:rsidRPr="0005166F">
              <w:rPr>
                <w:bCs/>
                <w:i/>
                <w:iCs/>
                <w:color w:val="000000" w:themeColor="text1"/>
                <w:sz w:val="20"/>
                <w:szCs w:val="20"/>
              </w:rPr>
              <w:t xml:space="preserve">Dinovernavirus </w:t>
            </w:r>
            <w:r w:rsidR="006D6496" w:rsidRPr="0005166F">
              <w:rPr>
                <w:bCs/>
                <w:i/>
                <w:iCs/>
                <w:color w:val="000000" w:themeColor="text1"/>
                <w:sz w:val="20"/>
                <w:szCs w:val="20"/>
              </w:rPr>
              <w:t>albopictus</w:t>
            </w:r>
          </w:p>
        </w:tc>
        <w:tc>
          <w:tcPr>
            <w:tcW w:w="6379" w:type="dxa"/>
            <w:shd w:val="clear" w:color="auto" w:fill="auto"/>
            <w:vAlign w:val="center"/>
          </w:tcPr>
          <w:p w14:paraId="51D60485" w14:textId="4F504F71" w:rsidR="00BD44B5" w:rsidRPr="0090038E" w:rsidRDefault="0090038E">
            <w:pPr>
              <w:jc w:val="both"/>
              <w:rPr>
                <w:bCs/>
                <w:i/>
                <w:iCs/>
                <w:color w:val="000000" w:themeColor="text1"/>
                <w:sz w:val="20"/>
                <w:szCs w:val="20"/>
              </w:rPr>
            </w:pPr>
            <w:r w:rsidRPr="0090038E">
              <w:rPr>
                <w:bCs/>
                <w:color w:val="000000" w:themeColor="text1"/>
                <w:sz w:val="20"/>
                <w:szCs w:val="20"/>
              </w:rPr>
              <w:t xml:space="preserve">Named for the host mosquito </w:t>
            </w:r>
            <w:r w:rsidRPr="0090038E">
              <w:rPr>
                <w:bCs/>
                <w:i/>
                <w:iCs/>
                <w:color w:val="000000" w:themeColor="text1"/>
                <w:sz w:val="20"/>
                <w:szCs w:val="20"/>
              </w:rPr>
              <w:t>Aedes albopictus</w:t>
            </w:r>
            <w:r>
              <w:rPr>
                <w:bCs/>
                <w:i/>
                <w:iCs/>
                <w:color w:val="000000" w:themeColor="text1"/>
                <w:sz w:val="20"/>
                <w:szCs w:val="20"/>
              </w:rPr>
              <w:t>.</w:t>
            </w:r>
          </w:p>
        </w:tc>
      </w:tr>
    </w:tbl>
    <w:p w14:paraId="45B2F440" w14:textId="77777777" w:rsidR="00BD44B5" w:rsidRDefault="00BD44B5">
      <w:pPr>
        <w:rPr>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BD44B5" w14:paraId="2AA5C4E6" w14:textId="77777777">
        <w:tc>
          <w:tcPr>
            <w:tcW w:w="8926" w:type="dxa"/>
            <w:gridSpan w:val="3"/>
            <w:shd w:val="clear" w:color="auto" w:fill="F2F2F2" w:themeFill="background1" w:themeFillShade="F2"/>
          </w:tcPr>
          <w:p w14:paraId="7D511529" w14:textId="303B114B" w:rsidR="00BD44B5" w:rsidRDefault="00102BAA">
            <w:pPr>
              <w:rPr>
                <w:color w:val="0000FF"/>
                <w:sz w:val="20"/>
                <w:szCs w:val="20"/>
              </w:rPr>
            </w:pPr>
            <w:r>
              <w:rPr>
                <w:b/>
                <w:bCs/>
                <w:color w:val="000000"/>
                <w:sz w:val="20"/>
                <w:szCs w:val="20"/>
              </w:rPr>
              <w:t xml:space="preserve">Permission for use of names derived from a living person:  </w:t>
            </w:r>
            <w:r>
              <w:rPr>
                <w:color w:val="0070C0"/>
                <w:sz w:val="20"/>
                <w:szCs w:val="20"/>
              </w:rPr>
              <w:t xml:space="preserve"> </w:t>
            </w:r>
          </w:p>
        </w:tc>
      </w:tr>
      <w:tr w:rsidR="00BD44B5" w14:paraId="653DF268" w14:textId="77777777">
        <w:tc>
          <w:tcPr>
            <w:tcW w:w="2547" w:type="dxa"/>
          </w:tcPr>
          <w:p w14:paraId="347F80E6" w14:textId="77777777" w:rsidR="00BD44B5" w:rsidRDefault="00102BAA">
            <w:pPr>
              <w:rPr>
                <w:color w:val="0000FF"/>
                <w:sz w:val="20"/>
                <w:szCs w:val="20"/>
              </w:rPr>
            </w:pPr>
            <w:r>
              <w:rPr>
                <w:b/>
                <w:bCs/>
                <w:color w:val="000000"/>
                <w:sz w:val="20"/>
                <w:szCs w:val="20"/>
              </w:rPr>
              <w:t>Taxon name</w:t>
            </w:r>
          </w:p>
        </w:tc>
        <w:tc>
          <w:tcPr>
            <w:tcW w:w="5103" w:type="dxa"/>
          </w:tcPr>
          <w:p w14:paraId="1A80CD20" w14:textId="77777777" w:rsidR="00BD44B5" w:rsidRDefault="00102BAA">
            <w:pPr>
              <w:rPr>
                <w:color w:val="0000FF"/>
                <w:sz w:val="20"/>
                <w:szCs w:val="20"/>
              </w:rPr>
            </w:pPr>
            <w:r>
              <w:rPr>
                <w:b/>
                <w:bCs/>
                <w:color w:val="000000"/>
                <w:sz w:val="20"/>
                <w:szCs w:val="20"/>
              </w:rPr>
              <w:t>Full name of person from whom the name is derived</w:t>
            </w:r>
          </w:p>
        </w:tc>
        <w:tc>
          <w:tcPr>
            <w:tcW w:w="1276" w:type="dxa"/>
          </w:tcPr>
          <w:p w14:paraId="5A4A08BC" w14:textId="349456B3" w:rsidR="00BD44B5" w:rsidRDefault="00102BAA">
            <w:pPr>
              <w:rPr>
                <w:color w:val="0000FF"/>
                <w:sz w:val="20"/>
                <w:szCs w:val="20"/>
              </w:rPr>
            </w:pPr>
            <w:r>
              <w:rPr>
                <w:b/>
                <w:bCs/>
                <w:color w:val="000000"/>
                <w:sz w:val="20"/>
                <w:szCs w:val="20"/>
              </w:rPr>
              <w:t xml:space="preserve">Attached </w:t>
            </w:r>
          </w:p>
        </w:tc>
      </w:tr>
      <w:tr w:rsidR="00BD44B5" w14:paraId="4A63C261" w14:textId="77777777">
        <w:tc>
          <w:tcPr>
            <w:tcW w:w="2547" w:type="dxa"/>
            <w:vAlign w:val="center"/>
          </w:tcPr>
          <w:p w14:paraId="14895F05" w14:textId="2FDCE985" w:rsidR="00BD44B5" w:rsidRDefault="00136228">
            <w:pPr>
              <w:jc w:val="both"/>
              <w:rPr>
                <w:color w:val="000000" w:themeColor="text1"/>
                <w:sz w:val="20"/>
                <w:szCs w:val="20"/>
              </w:rPr>
            </w:pPr>
            <w:r>
              <w:rPr>
                <w:color w:val="000000" w:themeColor="text1"/>
                <w:sz w:val="20"/>
                <w:szCs w:val="20"/>
              </w:rPr>
              <w:t>NA</w:t>
            </w:r>
          </w:p>
        </w:tc>
        <w:tc>
          <w:tcPr>
            <w:tcW w:w="5103" w:type="dxa"/>
            <w:vAlign w:val="center"/>
          </w:tcPr>
          <w:p w14:paraId="750EF11F" w14:textId="77777777" w:rsidR="00BD44B5" w:rsidRDefault="00BD44B5">
            <w:pPr>
              <w:jc w:val="both"/>
              <w:rPr>
                <w:color w:val="000000" w:themeColor="text1"/>
                <w:sz w:val="20"/>
                <w:szCs w:val="20"/>
              </w:rPr>
            </w:pPr>
          </w:p>
        </w:tc>
        <w:tc>
          <w:tcPr>
            <w:tcW w:w="1276" w:type="dxa"/>
            <w:vAlign w:val="center"/>
          </w:tcPr>
          <w:p w14:paraId="594515D7" w14:textId="77777777" w:rsidR="00BD44B5" w:rsidRDefault="00BD44B5">
            <w:pPr>
              <w:jc w:val="both"/>
              <w:rPr>
                <w:color w:val="000000" w:themeColor="text1"/>
                <w:sz w:val="20"/>
                <w:szCs w:val="20"/>
              </w:rPr>
            </w:pPr>
          </w:p>
        </w:tc>
      </w:tr>
    </w:tbl>
    <w:p w14:paraId="40928169" w14:textId="77777777" w:rsidR="00BD44B5" w:rsidRDefault="00BD44B5">
      <w:pPr>
        <w:rPr>
          <w:color w:val="0000FF"/>
          <w:sz w:val="20"/>
          <w:szCs w:val="20"/>
        </w:rPr>
      </w:pPr>
    </w:p>
    <w:tbl>
      <w:tblPr>
        <w:tblStyle w:val="TableGrid"/>
        <w:tblW w:w="0" w:type="auto"/>
        <w:tblLook w:val="04A0" w:firstRow="1" w:lastRow="0" w:firstColumn="1" w:lastColumn="0" w:noHBand="0" w:noVBand="1"/>
      </w:tblPr>
      <w:tblGrid>
        <w:gridCol w:w="8926"/>
      </w:tblGrid>
      <w:tr w:rsidR="00BD44B5" w14:paraId="4AD5034D" w14:textId="77777777">
        <w:tc>
          <w:tcPr>
            <w:tcW w:w="8926" w:type="dxa"/>
            <w:shd w:val="clear" w:color="auto" w:fill="F2F2F2" w:themeFill="background1" w:themeFillShade="F2"/>
          </w:tcPr>
          <w:p w14:paraId="4F7B5E14" w14:textId="324250A4" w:rsidR="00BD44B5" w:rsidRDefault="00102BAA">
            <w:pPr>
              <w:rPr>
                <w:color w:val="0000FF"/>
                <w:sz w:val="20"/>
                <w:szCs w:val="20"/>
              </w:rPr>
            </w:pPr>
            <w:r>
              <w:rPr>
                <w:b/>
                <w:sz w:val="20"/>
                <w:szCs w:val="20"/>
              </w:rPr>
              <w:t>Abstract of Taxonomy Proposal:</w:t>
            </w:r>
            <w:r>
              <w:rPr>
                <w:color w:val="0070C0"/>
                <w:sz w:val="20"/>
                <w:szCs w:val="20"/>
              </w:rPr>
              <w:t xml:space="preserve">  </w:t>
            </w:r>
          </w:p>
        </w:tc>
      </w:tr>
      <w:tr w:rsidR="00BD44B5" w14:paraId="5BB57EDA" w14:textId="77777777">
        <w:tc>
          <w:tcPr>
            <w:tcW w:w="8926" w:type="dxa"/>
          </w:tcPr>
          <w:p w14:paraId="68EC793C" w14:textId="77777777" w:rsidR="00BD44B5" w:rsidRPr="00136228" w:rsidRDefault="00102BAA">
            <w:pPr>
              <w:rPr>
                <w:sz w:val="20"/>
                <w:szCs w:val="20"/>
              </w:rPr>
            </w:pPr>
            <w:r w:rsidRPr="00136228">
              <w:rPr>
                <w:i/>
                <w:sz w:val="20"/>
                <w:szCs w:val="20"/>
              </w:rPr>
              <w:t>Taxonomic rank(s) affected</w:t>
            </w:r>
            <w:r w:rsidRPr="00136228">
              <w:rPr>
                <w:sz w:val="20"/>
                <w:szCs w:val="20"/>
              </w:rPr>
              <w:t xml:space="preserve">:       </w:t>
            </w:r>
          </w:p>
          <w:p w14:paraId="52F3F1F3" w14:textId="646C01F4" w:rsidR="00BD44B5" w:rsidRDefault="00102BAA">
            <w:pPr>
              <w:jc w:val="both"/>
              <w:rPr>
                <w:i/>
                <w:iCs/>
                <w:sz w:val="20"/>
                <w:szCs w:val="20"/>
              </w:rPr>
            </w:pPr>
            <w:r w:rsidRPr="00136228">
              <w:rPr>
                <w:rFonts w:eastAsia="SimSun"/>
                <w:sz w:val="20"/>
                <w:szCs w:val="20"/>
                <w:lang w:eastAsia="zh-CN"/>
              </w:rPr>
              <w:t>S</w:t>
            </w:r>
            <w:r w:rsidRPr="00136228">
              <w:rPr>
                <w:sz w:val="20"/>
                <w:szCs w:val="20"/>
              </w:rPr>
              <w:t>pecies</w:t>
            </w:r>
            <w:r w:rsidR="006D6496">
              <w:rPr>
                <w:sz w:val="20"/>
                <w:szCs w:val="20"/>
              </w:rPr>
              <w:t xml:space="preserve"> in the family </w:t>
            </w:r>
            <w:r w:rsidR="006D6496">
              <w:rPr>
                <w:i/>
                <w:iCs/>
                <w:sz w:val="20"/>
                <w:szCs w:val="20"/>
              </w:rPr>
              <w:t>Spinareoviridae.</w:t>
            </w:r>
          </w:p>
          <w:p w14:paraId="701FF005" w14:textId="77777777" w:rsidR="006D6496" w:rsidRPr="00906D7B" w:rsidRDefault="006D6496">
            <w:pPr>
              <w:jc w:val="both"/>
              <w:rPr>
                <w:rFonts w:eastAsia="DengXian"/>
                <w:i/>
                <w:iCs/>
                <w:sz w:val="20"/>
                <w:szCs w:val="20"/>
                <w:lang w:eastAsia="zh-CN"/>
              </w:rPr>
            </w:pPr>
          </w:p>
          <w:p w14:paraId="7395DA7B" w14:textId="77777777" w:rsidR="00BD44B5" w:rsidRPr="00136228" w:rsidRDefault="00102BAA">
            <w:pPr>
              <w:rPr>
                <w:sz w:val="20"/>
                <w:szCs w:val="20"/>
              </w:rPr>
            </w:pPr>
            <w:r w:rsidRPr="00136228">
              <w:rPr>
                <w:i/>
                <w:sz w:val="20"/>
                <w:szCs w:val="20"/>
              </w:rPr>
              <w:t>Description of current taxonomy</w:t>
            </w:r>
            <w:r w:rsidRPr="00136228">
              <w:rPr>
                <w:sz w:val="20"/>
                <w:szCs w:val="20"/>
              </w:rPr>
              <w:t xml:space="preserve">:       </w:t>
            </w:r>
          </w:p>
          <w:p w14:paraId="56EB8D67" w14:textId="77777777" w:rsidR="00BD44B5" w:rsidRDefault="00102BAA">
            <w:pPr>
              <w:jc w:val="both"/>
              <w:rPr>
                <w:rFonts w:eastAsia="SimSun"/>
                <w:sz w:val="20"/>
                <w:szCs w:val="20"/>
                <w:lang w:eastAsia="zh-CN"/>
              </w:rPr>
            </w:pPr>
            <w:r w:rsidRPr="00136228">
              <w:rPr>
                <w:rFonts w:eastAsia="SimSun"/>
                <w:sz w:val="20"/>
                <w:szCs w:val="20"/>
                <w:lang w:eastAsia="zh-CN"/>
              </w:rPr>
              <w:t xml:space="preserve">The </w:t>
            </w:r>
            <w:r w:rsidRPr="00136228">
              <w:rPr>
                <w:rFonts w:eastAsia="SimSun"/>
                <w:i/>
                <w:iCs/>
                <w:sz w:val="20"/>
                <w:szCs w:val="20"/>
                <w:lang w:eastAsia="zh-CN"/>
              </w:rPr>
              <w:t>Spinareoviridae</w:t>
            </w:r>
            <w:r w:rsidRPr="00136228">
              <w:rPr>
                <w:rFonts w:eastAsia="SimSun"/>
                <w:sz w:val="20"/>
                <w:szCs w:val="20"/>
                <w:lang w:eastAsia="zh-CN"/>
              </w:rPr>
              <w:t xml:space="preserve"> family </w:t>
            </w:r>
            <w:r w:rsidRPr="00136228">
              <w:rPr>
                <w:sz w:val="20"/>
                <w:szCs w:val="20"/>
              </w:rPr>
              <w:t>includes nine genera</w:t>
            </w:r>
            <w:r w:rsidRPr="00136228">
              <w:rPr>
                <w:rFonts w:eastAsia="SimSun"/>
                <w:sz w:val="20"/>
                <w:szCs w:val="20"/>
                <w:lang w:eastAsia="zh-CN"/>
              </w:rPr>
              <w:t xml:space="preserve">: </w:t>
            </w:r>
            <w:r w:rsidRPr="00136228">
              <w:rPr>
                <w:i/>
                <w:iCs/>
                <w:sz w:val="20"/>
                <w:szCs w:val="20"/>
              </w:rPr>
              <w:t>Aquareovirus</w:t>
            </w:r>
            <w:r w:rsidRPr="00136228">
              <w:rPr>
                <w:rFonts w:eastAsia="SimSun"/>
                <w:i/>
                <w:iCs/>
                <w:sz w:val="20"/>
                <w:szCs w:val="20"/>
                <w:lang w:eastAsia="zh-CN"/>
              </w:rPr>
              <w:t xml:space="preserve"> </w:t>
            </w:r>
            <w:r w:rsidRPr="00136228">
              <w:rPr>
                <w:rFonts w:eastAsia="SimSun"/>
                <w:sz w:val="20"/>
                <w:szCs w:val="20"/>
                <w:lang w:eastAsia="zh-CN"/>
              </w:rPr>
              <w:t>(7 species)</w:t>
            </w:r>
            <w:r w:rsidRPr="00136228">
              <w:rPr>
                <w:sz w:val="20"/>
                <w:szCs w:val="20"/>
              </w:rPr>
              <w:t xml:space="preserve">, </w:t>
            </w:r>
            <w:r w:rsidRPr="00136228">
              <w:rPr>
                <w:i/>
                <w:iCs/>
                <w:sz w:val="20"/>
                <w:szCs w:val="20"/>
              </w:rPr>
              <w:t>Coltivirus</w:t>
            </w:r>
            <w:r w:rsidRPr="00136228">
              <w:rPr>
                <w:rFonts w:eastAsia="SimSun"/>
                <w:i/>
                <w:iCs/>
                <w:sz w:val="20"/>
                <w:szCs w:val="20"/>
                <w:lang w:eastAsia="zh-CN"/>
              </w:rPr>
              <w:t xml:space="preserve"> </w:t>
            </w:r>
            <w:r w:rsidRPr="00136228">
              <w:rPr>
                <w:rFonts w:eastAsia="SimSun"/>
                <w:sz w:val="20"/>
                <w:szCs w:val="20"/>
                <w:lang w:eastAsia="zh-CN"/>
              </w:rPr>
              <w:t>(5 specie)</w:t>
            </w:r>
            <w:r w:rsidRPr="00136228">
              <w:rPr>
                <w:sz w:val="20"/>
                <w:szCs w:val="20"/>
              </w:rPr>
              <w:t xml:space="preserve">, </w:t>
            </w:r>
            <w:r w:rsidRPr="00136228">
              <w:rPr>
                <w:i/>
                <w:iCs/>
                <w:sz w:val="20"/>
                <w:szCs w:val="20"/>
              </w:rPr>
              <w:t>Cypovirus</w:t>
            </w:r>
            <w:r w:rsidRPr="00136228">
              <w:rPr>
                <w:rFonts w:eastAsia="SimSun"/>
                <w:i/>
                <w:iCs/>
                <w:sz w:val="20"/>
                <w:szCs w:val="20"/>
                <w:lang w:eastAsia="zh-CN"/>
              </w:rPr>
              <w:t xml:space="preserve"> </w:t>
            </w:r>
            <w:r w:rsidRPr="00136228">
              <w:rPr>
                <w:rFonts w:eastAsia="SimSun"/>
                <w:sz w:val="20"/>
                <w:szCs w:val="20"/>
                <w:lang w:eastAsia="zh-CN"/>
              </w:rPr>
              <w:t>(16 species)</w:t>
            </w:r>
            <w:r w:rsidRPr="00136228">
              <w:rPr>
                <w:sz w:val="20"/>
                <w:szCs w:val="20"/>
              </w:rPr>
              <w:t xml:space="preserve">, </w:t>
            </w:r>
            <w:r w:rsidRPr="00136228">
              <w:rPr>
                <w:i/>
                <w:iCs/>
                <w:sz w:val="20"/>
                <w:szCs w:val="20"/>
              </w:rPr>
              <w:t>Dinovernavirus</w:t>
            </w:r>
            <w:r w:rsidRPr="00136228">
              <w:rPr>
                <w:rFonts w:eastAsia="SimSun"/>
                <w:sz w:val="20"/>
                <w:szCs w:val="20"/>
                <w:lang w:eastAsia="zh-CN"/>
              </w:rPr>
              <w:t xml:space="preserve"> (1 species)</w:t>
            </w:r>
            <w:r w:rsidRPr="00136228">
              <w:rPr>
                <w:sz w:val="20"/>
                <w:szCs w:val="20"/>
              </w:rPr>
              <w:t xml:space="preserve">, </w:t>
            </w:r>
            <w:r w:rsidRPr="00136228">
              <w:rPr>
                <w:i/>
                <w:iCs/>
                <w:sz w:val="20"/>
                <w:szCs w:val="20"/>
              </w:rPr>
              <w:t>Fijivirus</w:t>
            </w:r>
            <w:r w:rsidRPr="00136228">
              <w:rPr>
                <w:rFonts w:eastAsia="SimSun"/>
                <w:i/>
                <w:iCs/>
                <w:sz w:val="20"/>
                <w:szCs w:val="20"/>
                <w:lang w:eastAsia="zh-CN"/>
              </w:rPr>
              <w:t xml:space="preserve"> </w:t>
            </w:r>
            <w:r w:rsidRPr="00136228">
              <w:rPr>
                <w:rFonts w:eastAsia="SimSun"/>
                <w:sz w:val="20"/>
                <w:szCs w:val="20"/>
                <w:lang w:eastAsia="zh-CN"/>
              </w:rPr>
              <w:t>(9 species)</w:t>
            </w:r>
            <w:r w:rsidRPr="00136228">
              <w:rPr>
                <w:sz w:val="20"/>
                <w:szCs w:val="20"/>
              </w:rPr>
              <w:t xml:space="preserve">, </w:t>
            </w:r>
            <w:r w:rsidRPr="00136228">
              <w:rPr>
                <w:i/>
                <w:iCs/>
                <w:sz w:val="20"/>
                <w:szCs w:val="20"/>
              </w:rPr>
              <w:t>Idnoreovirus</w:t>
            </w:r>
            <w:r w:rsidRPr="00136228">
              <w:rPr>
                <w:rFonts w:eastAsia="SimSun"/>
                <w:i/>
                <w:iCs/>
                <w:sz w:val="20"/>
                <w:szCs w:val="20"/>
                <w:lang w:eastAsia="zh-CN"/>
              </w:rPr>
              <w:t xml:space="preserve"> </w:t>
            </w:r>
            <w:r w:rsidRPr="00136228">
              <w:rPr>
                <w:rFonts w:eastAsia="SimSun"/>
                <w:sz w:val="20"/>
                <w:szCs w:val="20"/>
                <w:lang w:eastAsia="zh-CN"/>
              </w:rPr>
              <w:t xml:space="preserve">(5 </w:t>
            </w:r>
            <w:r w:rsidRPr="00136228">
              <w:rPr>
                <w:rFonts w:eastAsia="SimSun"/>
                <w:sz w:val="20"/>
                <w:szCs w:val="20"/>
                <w:lang w:eastAsia="zh-CN"/>
              </w:rPr>
              <w:t>species)</w:t>
            </w:r>
            <w:r w:rsidRPr="00136228">
              <w:rPr>
                <w:sz w:val="20"/>
                <w:szCs w:val="20"/>
              </w:rPr>
              <w:t xml:space="preserve">, </w:t>
            </w:r>
            <w:r w:rsidRPr="00136228">
              <w:rPr>
                <w:i/>
                <w:iCs/>
                <w:sz w:val="20"/>
                <w:szCs w:val="20"/>
              </w:rPr>
              <w:t>Mycoreovirus</w:t>
            </w:r>
            <w:r w:rsidRPr="00136228">
              <w:rPr>
                <w:rFonts w:eastAsia="SimSun"/>
                <w:i/>
                <w:iCs/>
                <w:sz w:val="20"/>
                <w:szCs w:val="20"/>
                <w:lang w:eastAsia="zh-CN"/>
              </w:rPr>
              <w:t xml:space="preserve"> </w:t>
            </w:r>
            <w:r w:rsidRPr="00136228">
              <w:rPr>
                <w:rFonts w:eastAsia="SimSun"/>
                <w:sz w:val="20"/>
                <w:szCs w:val="20"/>
                <w:lang w:eastAsia="zh-CN"/>
              </w:rPr>
              <w:t>(3 species)</w:t>
            </w:r>
            <w:r w:rsidRPr="00136228">
              <w:rPr>
                <w:sz w:val="20"/>
                <w:szCs w:val="20"/>
              </w:rPr>
              <w:t xml:space="preserve">, </w:t>
            </w:r>
            <w:r w:rsidRPr="00136228">
              <w:rPr>
                <w:i/>
                <w:iCs/>
                <w:sz w:val="20"/>
                <w:szCs w:val="20"/>
              </w:rPr>
              <w:t>Orthoreovirus</w:t>
            </w:r>
            <w:r w:rsidRPr="00136228">
              <w:rPr>
                <w:rFonts w:eastAsia="SimSun"/>
                <w:i/>
                <w:iCs/>
                <w:sz w:val="20"/>
                <w:szCs w:val="20"/>
                <w:lang w:eastAsia="zh-CN"/>
              </w:rPr>
              <w:t xml:space="preserve"> </w:t>
            </w:r>
            <w:r w:rsidRPr="00136228">
              <w:rPr>
                <w:rFonts w:eastAsia="SimSun"/>
                <w:sz w:val="20"/>
                <w:szCs w:val="20"/>
                <w:lang w:eastAsia="zh-CN"/>
              </w:rPr>
              <w:t>(10 species)</w:t>
            </w:r>
            <w:r w:rsidRPr="00136228">
              <w:rPr>
                <w:sz w:val="20"/>
                <w:szCs w:val="20"/>
              </w:rPr>
              <w:t xml:space="preserve">, </w:t>
            </w:r>
            <w:r w:rsidRPr="00136228">
              <w:rPr>
                <w:i/>
                <w:iCs/>
                <w:sz w:val="20"/>
                <w:szCs w:val="20"/>
              </w:rPr>
              <w:t>Oryzavirus</w:t>
            </w:r>
            <w:r w:rsidRPr="00136228">
              <w:rPr>
                <w:rFonts w:eastAsia="SimSun"/>
                <w:i/>
                <w:iCs/>
                <w:sz w:val="20"/>
                <w:szCs w:val="20"/>
                <w:lang w:eastAsia="zh-CN"/>
              </w:rPr>
              <w:t xml:space="preserve"> </w:t>
            </w:r>
            <w:r w:rsidRPr="00136228">
              <w:rPr>
                <w:rFonts w:eastAsia="SimSun"/>
                <w:sz w:val="20"/>
                <w:szCs w:val="20"/>
                <w:lang w:eastAsia="zh-CN"/>
              </w:rPr>
              <w:t>(2 species).</w:t>
            </w:r>
          </w:p>
          <w:p w14:paraId="0C5F59F3" w14:textId="77777777" w:rsidR="006D6496" w:rsidRPr="00136228" w:rsidRDefault="006D6496">
            <w:pPr>
              <w:jc w:val="both"/>
              <w:rPr>
                <w:rFonts w:eastAsia="SimSun"/>
                <w:sz w:val="20"/>
                <w:szCs w:val="20"/>
                <w:lang w:eastAsia="zh-CN"/>
              </w:rPr>
            </w:pPr>
          </w:p>
          <w:p w14:paraId="259C97D7" w14:textId="77777777" w:rsidR="00BD44B5" w:rsidRPr="00136228" w:rsidRDefault="00102BAA">
            <w:pPr>
              <w:rPr>
                <w:sz w:val="20"/>
                <w:szCs w:val="20"/>
              </w:rPr>
            </w:pPr>
            <w:r w:rsidRPr="00136228">
              <w:rPr>
                <w:i/>
                <w:sz w:val="20"/>
                <w:szCs w:val="20"/>
              </w:rPr>
              <w:t>Proposed</w:t>
            </w:r>
            <w:r w:rsidRPr="00136228">
              <w:rPr>
                <w:sz w:val="20"/>
                <w:szCs w:val="20"/>
              </w:rPr>
              <w:t xml:space="preserve"> </w:t>
            </w:r>
            <w:r w:rsidRPr="00136228">
              <w:rPr>
                <w:i/>
                <w:sz w:val="20"/>
                <w:szCs w:val="20"/>
              </w:rPr>
              <w:t>taxonomic change(s):</w:t>
            </w:r>
            <w:r w:rsidRPr="00136228">
              <w:rPr>
                <w:sz w:val="20"/>
                <w:szCs w:val="20"/>
              </w:rPr>
              <w:t xml:space="preserve">     </w:t>
            </w:r>
          </w:p>
          <w:p w14:paraId="0379CA68" w14:textId="102E78B4" w:rsidR="00BD44B5" w:rsidRDefault="00102BAA">
            <w:pPr>
              <w:pStyle w:val="BodyTextIndent"/>
              <w:ind w:left="0" w:firstLine="0"/>
              <w:rPr>
                <w:rFonts w:ascii="Times New Roman" w:hAnsi="Times New Roman"/>
                <w:sz w:val="20"/>
              </w:rPr>
            </w:pPr>
            <w:r w:rsidRPr="00136228">
              <w:rPr>
                <w:rFonts w:ascii="Times New Roman" w:hAnsi="Times New Roman"/>
                <w:sz w:val="20"/>
              </w:rPr>
              <w:t xml:space="preserve">We propose the </w:t>
            </w:r>
            <w:r w:rsidR="002251E0">
              <w:rPr>
                <w:rFonts w:ascii="Times New Roman" w:hAnsi="Times New Roman"/>
                <w:sz w:val="20"/>
              </w:rPr>
              <w:t>creation</w:t>
            </w:r>
            <w:r w:rsidRPr="00136228">
              <w:rPr>
                <w:rFonts w:ascii="Times New Roman" w:hAnsi="Times New Roman"/>
                <w:sz w:val="20"/>
              </w:rPr>
              <w:t xml:space="preserve"> of </w:t>
            </w:r>
            <w:r w:rsidRPr="00136228">
              <w:rPr>
                <w:rFonts w:ascii="Times New Roman" w:eastAsia="SimSun" w:hAnsi="Times New Roman"/>
                <w:sz w:val="20"/>
                <w:lang w:eastAsia="zh-CN"/>
              </w:rPr>
              <w:t>one</w:t>
            </w:r>
            <w:r w:rsidRPr="00136228">
              <w:rPr>
                <w:rFonts w:ascii="Times New Roman" w:hAnsi="Times New Roman"/>
                <w:sz w:val="20"/>
              </w:rPr>
              <w:t xml:space="preserve"> new species in the genus </w:t>
            </w:r>
            <w:r w:rsidRPr="00136228">
              <w:rPr>
                <w:rFonts w:ascii="Times New Roman" w:hAnsi="Times New Roman"/>
                <w:i/>
                <w:iCs/>
                <w:sz w:val="20"/>
              </w:rPr>
              <w:t>Dinovernavirus</w:t>
            </w:r>
            <w:r w:rsidRPr="00136228">
              <w:rPr>
                <w:rFonts w:ascii="Times New Roman" w:hAnsi="Times New Roman"/>
                <w:sz w:val="20"/>
              </w:rPr>
              <w:t>.</w:t>
            </w:r>
          </w:p>
          <w:p w14:paraId="4B581863" w14:textId="77777777" w:rsidR="006D6496" w:rsidRPr="00136228" w:rsidRDefault="006D6496">
            <w:pPr>
              <w:pStyle w:val="BodyTextIndent"/>
              <w:ind w:left="0" w:firstLine="0"/>
              <w:rPr>
                <w:rFonts w:ascii="Times New Roman" w:eastAsia="DengXian" w:hAnsi="Times New Roman"/>
                <w:i/>
                <w:sz w:val="20"/>
                <w:lang w:eastAsia="zh-CN"/>
              </w:rPr>
            </w:pPr>
          </w:p>
          <w:p w14:paraId="7256AD34" w14:textId="77777777" w:rsidR="00BD44B5" w:rsidRPr="00136228" w:rsidRDefault="00102BAA">
            <w:pPr>
              <w:pStyle w:val="BodyTextIndent"/>
              <w:ind w:left="0" w:firstLine="0"/>
              <w:rPr>
                <w:rFonts w:ascii="Times New Roman" w:eastAsia="DengXian" w:hAnsi="Times New Roman"/>
                <w:sz w:val="20"/>
                <w:lang w:eastAsia="zh-CN"/>
              </w:rPr>
            </w:pPr>
            <w:r w:rsidRPr="00136228">
              <w:rPr>
                <w:rFonts w:ascii="Times New Roman" w:hAnsi="Times New Roman"/>
                <w:i/>
                <w:sz w:val="20"/>
              </w:rPr>
              <w:t>Justification</w:t>
            </w:r>
            <w:r w:rsidRPr="00136228">
              <w:rPr>
                <w:rFonts w:ascii="Times New Roman" w:hAnsi="Times New Roman"/>
                <w:sz w:val="20"/>
              </w:rPr>
              <w:t>:</w:t>
            </w:r>
          </w:p>
          <w:p w14:paraId="023F914A" w14:textId="0C1D3299" w:rsidR="00BD44B5" w:rsidRDefault="006D6496">
            <w:pPr>
              <w:rPr>
                <w:rFonts w:eastAsia="DengXian"/>
                <w:color w:val="0000FF"/>
                <w:sz w:val="20"/>
                <w:szCs w:val="20"/>
                <w:lang w:eastAsia="zh-CN"/>
              </w:rPr>
            </w:pPr>
            <w:r>
              <w:rPr>
                <w:rFonts w:eastAsia="SimSun"/>
                <w:sz w:val="20"/>
                <w:szCs w:val="20"/>
                <w:lang w:eastAsia="zh-CN"/>
              </w:rPr>
              <w:t>The proposed s</w:t>
            </w:r>
            <w:r w:rsidRPr="00136228">
              <w:rPr>
                <w:sz w:val="20"/>
                <w:szCs w:val="20"/>
              </w:rPr>
              <w:t xml:space="preserve">pecies </w:t>
            </w:r>
            <w:r>
              <w:rPr>
                <w:sz w:val="20"/>
                <w:szCs w:val="20"/>
              </w:rPr>
              <w:t xml:space="preserve">is distinct </w:t>
            </w:r>
            <w:r w:rsidRPr="00136228">
              <w:rPr>
                <w:sz w:val="20"/>
                <w:szCs w:val="20"/>
              </w:rPr>
              <w:t xml:space="preserve">based on coding-complete genome sequence analyses, phylogenetic analyses, and pairwise sequence comparisons to established species </w:t>
            </w:r>
            <w:r w:rsidR="000D3D84">
              <w:rPr>
                <w:sz w:val="20"/>
                <w:szCs w:val="20"/>
              </w:rPr>
              <w:t>in the family</w:t>
            </w:r>
            <w:r w:rsidRPr="00136228">
              <w:rPr>
                <w:sz w:val="20"/>
                <w:szCs w:val="20"/>
              </w:rPr>
              <w:t xml:space="preserve"> </w:t>
            </w:r>
            <w:r w:rsidRPr="00136228">
              <w:rPr>
                <w:rFonts w:eastAsia="SimSun"/>
                <w:i/>
                <w:iCs/>
                <w:sz w:val="20"/>
                <w:szCs w:val="20"/>
                <w:lang w:eastAsia="zh-CN"/>
              </w:rPr>
              <w:t>Spinareoviridae</w:t>
            </w:r>
            <w:r w:rsidRPr="00136228">
              <w:rPr>
                <w:sz w:val="20"/>
                <w:szCs w:val="20"/>
              </w:rPr>
              <w:t>.</w:t>
            </w:r>
          </w:p>
        </w:tc>
      </w:tr>
    </w:tbl>
    <w:p w14:paraId="5CD04929" w14:textId="77777777" w:rsidR="00BD44B5" w:rsidRDefault="00BD44B5">
      <w:pPr>
        <w:rPr>
          <w:color w:val="0000FF"/>
          <w:sz w:val="20"/>
          <w:szCs w:val="20"/>
        </w:rPr>
      </w:pPr>
    </w:p>
    <w:tbl>
      <w:tblPr>
        <w:tblStyle w:val="TableGrid"/>
        <w:tblW w:w="0" w:type="auto"/>
        <w:tblLook w:val="04A0" w:firstRow="1" w:lastRow="0" w:firstColumn="1" w:lastColumn="0" w:noHBand="0" w:noVBand="1"/>
      </w:tblPr>
      <w:tblGrid>
        <w:gridCol w:w="8926"/>
      </w:tblGrid>
      <w:tr w:rsidR="00136228" w:rsidRPr="00136228" w14:paraId="6E44CE96" w14:textId="77777777">
        <w:tc>
          <w:tcPr>
            <w:tcW w:w="8926" w:type="dxa"/>
            <w:shd w:val="clear" w:color="auto" w:fill="F2F2F2" w:themeFill="background1" w:themeFillShade="F2"/>
          </w:tcPr>
          <w:p w14:paraId="2108EBA5" w14:textId="1C496D0A" w:rsidR="00BD44B5" w:rsidRPr="00136228" w:rsidRDefault="00102BAA" w:rsidP="00136228">
            <w:pPr>
              <w:pStyle w:val="BodyTextIndent"/>
              <w:ind w:left="0" w:hanging="15"/>
              <w:rPr>
                <w:rFonts w:ascii="Times New Roman" w:hAnsi="Times New Roman"/>
                <w:sz w:val="20"/>
              </w:rPr>
            </w:pPr>
            <w:r w:rsidRPr="00136228">
              <w:rPr>
                <w:rFonts w:ascii="Times New Roman" w:hAnsi="Times New Roman"/>
                <w:b/>
                <w:sz w:val="20"/>
              </w:rPr>
              <w:t xml:space="preserve">Text of Taxonomy proposal:  </w:t>
            </w:r>
          </w:p>
        </w:tc>
      </w:tr>
      <w:tr w:rsidR="00136228" w:rsidRPr="00136228" w14:paraId="4F3454DC" w14:textId="77777777">
        <w:tc>
          <w:tcPr>
            <w:tcW w:w="8926" w:type="dxa"/>
          </w:tcPr>
          <w:p w14:paraId="60B652CA" w14:textId="77777777" w:rsidR="00BD44B5" w:rsidRPr="00136228" w:rsidRDefault="00BD44B5">
            <w:pPr>
              <w:rPr>
                <w:b/>
                <w:i/>
                <w:sz w:val="20"/>
                <w:szCs w:val="20"/>
              </w:rPr>
            </w:pPr>
          </w:p>
          <w:p w14:paraId="4D930ACA" w14:textId="77777777" w:rsidR="00BD44B5" w:rsidRPr="00136228" w:rsidRDefault="00102BAA">
            <w:pPr>
              <w:rPr>
                <w:sz w:val="20"/>
                <w:szCs w:val="20"/>
              </w:rPr>
            </w:pPr>
            <w:r w:rsidRPr="00136228">
              <w:rPr>
                <w:i/>
                <w:sz w:val="20"/>
                <w:szCs w:val="20"/>
              </w:rPr>
              <w:t>Taxonomic rank(s) affected</w:t>
            </w:r>
            <w:r w:rsidRPr="00136228">
              <w:rPr>
                <w:sz w:val="20"/>
                <w:szCs w:val="20"/>
              </w:rPr>
              <w:t xml:space="preserve">:       </w:t>
            </w:r>
          </w:p>
          <w:p w14:paraId="1D11C771" w14:textId="109A13C9" w:rsidR="00BD44B5" w:rsidRPr="00906D7B" w:rsidRDefault="00102BAA">
            <w:pPr>
              <w:pStyle w:val="BodyTextIndent"/>
              <w:ind w:left="0" w:firstLine="0"/>
              <w:rPr>
                <w:rFonts w:ascii="Times New Roman" w:hAnsi="Times New Roman"/>
                <w:i/>
                <w:iCs/>
                <w:sz w:val="20"/>
              </w:rPr>
            </w:pPr>
            <w:r w:rsidRPr="00136228">
              <w:rPr>
                <w:rFonts w:ascii="Times New Roman" w:eastAsia="SimSun" w:hAnsi="Times New Roman"/>
                <w:sz w:val="20"/>
                <w:lang w:eastAsia="zh-CN"/>
              </w:rPr>
              <w:t>S</w:t>
            </w:r>
            <w:r w:rsidRPr="00136228">
              <w:rPr>
                <w:rFonts w:ascii="Times New Roman" w:hAnsi="Times New Roman"/>
                <w:sz w:val="20"/>
              </w:rPr>
              <w:t>pecies</w:t>
            </w:r>
            <w:r w:rsidR="006D6496">
              <w:rPr>
                <w:rFonts w:ascii="Times New Roman" w:hAnsi="Times New Roman"/>
                <w:sz w:val="20"/>
              </w:rPr>
              <w:t xml:space="preserve"> in the family </w:t>
            </w:r>
            <w:r w:rsidR="006D6496">
              <w:rPr>
                <w:rFonts w:ascii="Times New Roman" w:hAnsi="Times New Roman"/>
                <w:i/>
                <w:iCs/>
                <w:sz w:val="20"/>
              </w:rPr>
              <w:t>Spinareoviridae.</w:t>
            </w:r>
          </w:p>
          <w:p w14:paraId="08C6A1E5" w14:textId="77777777" w:rsidR="00136228" w:rsidRPr="00136228" w:rsidRDefault="00136228">
            <w:pPr>
              <w:pStyle w:val="BodyTextIndent"/>
              <w:ind w:left="0" w:firstLine="0"/>
              <w:rPr>
                <w:rFonts w:ascii="Times New Roman" w:eastAsia="DengXian" w:hAnsi="Times New Roman"/>
                <w:sz w:val="20"/>
                <w:lang w:eastAsia="zh-CN"/>
              </w:rPr>
            </w:pPr>
          </w:p>
          <w:p w14:paraId="4E1D0EA5" w14:textId="77777777" w:rsidR="00BD44B5" w:rsidRPr="00136228" w:rsidRDefault="00102BAA">
            <w:pPr>
              <w:rPr>
                <w:sz w:val="20"/>
                <w:szCs w:val="20"/>
              </w:rPr>
            </w:pPr>
            <w:r w:rsidRPr="00136228">
              <w:rPr>
                <w:i/>
                <w:sz w:val="20"/>
                <w:szCs w:val="20"/>
              </w:rPr>
              <w:t>Description of current taxonomy</w:t>
            </w:r>
            <w:r w:rsidRPr="00136228">
              <w:rPr>
                <w:sz w:val="20"/>
                <w:szCs w:val="20"/>
              </w:rPr>
              <w:t xml:space="preserve">:       </w:t>
            </w:r>
          </w:p>
          <w:p w14:paraId="4BC7AC8D" w14:textId="77777777" w:rsidR="00BD44B5" w:rsidRDefault="00102BAA">
            <w:pPr>
              <w:jc w:val="both"/>
              <w:rPr>
                <w:rFonts w:eastAsia="SimSun"/>
                <w:sz w:val="20"/>
                <w:szCs w:val="20"/>
                <w:lang w:eastAsia="zh-CN"/>
              </w:rPr>
            </w:pPr>
            <w:r w:rsidRPr="00136228">
              <w:rPr>
                <w:rFonts w:eastAsia="SimSun"/>
                <w:sz w:val="20"/>
                <w:szCs w:val="20"/>
                <w:lang w:eastAsia="zh-CN"/>
              </w:rPr>
              <w:t xml:space="preserve">The </w:t>
            </w:r>
            <w:r w:rsidRPr="00136228">
              <w:rPr>
                <w:rFonts w:eastAsia="SimSun"/>
                <w:i/>
                <w:iCs/>
                <w:sz w:val="20"/>
                <w:szCs w:val="20"/>
                <w:lang w:eastAsia="zh-CN"/>
              </w:rPr>
              <w:t>Spinareoviridae</w:t>
            </w:r>
            <w:r w:rsidRPr="00136228">
              <w:rPr>
                <w:rFonts w:eastAsia="SimSun"/>
                <w:sz w:val="20"/>
                <w:szCs w:val="20"/>
                <w:lang w:eastAsia="zh-CN"/>
              </w:rPr>
              <w:t xml:space="preserve"> family </w:t>
            </w:r>
            <w:r w:rsidRPr="00136228">
              <w:rPr>
                <w:sz w:val="20"/>
                <w:szCs w:val="20"/>
              </w:rPr>
              <w:t>includes nine genera</w:t>
            </w:r>
            <w:r w:rsidRPr="00136228">
              <w:rPr>
                <w:rFonts w:eastAsia="SimSun"/>
                <w:sz w:val="20"/>
                <w:szCs w:val="20"/>
                <w:lang w:eastAsia="zh-CN"/>
              </w:rPr>
              <w:t xml:space="preserve">: </w:t>
            </w:r>
            <w:r w:rsidRPr="00136228">
              <w:rPr>
                <w:i/>
                <w:iCs/>
                <w:sz w:val="20"/>
                <w:szCs w:val="20"/>
              </w:rPr>
              <w:t>Aquareovirus</w:t>
            </w:r>
            <w:r w:rsidRPr="00136228">
              <w:rPr>
                <w:rFonts w:eastAsia="SimSun"/>
                <w:i/>
                <w:iCs/>
                <w:sz w:val="20"/>
                <w:szCs w:val="20"/>
                <w:lang w:eastAsia="zh-CN"/>
              </w:rPr>
              <w:t xml:space="preserve"> </w:t>
            </w:r>
            <w:r w:rsidRPr="00136228">
              <w:rPr>
                <w:rFonts w:eastAsia="SimSun"/>
                <w:sz w:val="20"/>
                <w:szCs w:val="20"/>
                <w:lang w:eastAsia="zh-CN"/>
              </w:rPr>
              <w:t>(7 species)</w:t>
            </w:r>
            <w:r w:rsidRPr="00136228">
              <w:rPr>
                <w:sz w:val="20"/>
                <w:szCs w:val="20"/>
              </w:rPr>
              <w:t xml:space="preserve">, </w:t>
            </w:r>
            <w:r w:rsidRPr="00136228">
              <w:rPr>
                <w:i/>
                <w:iCs/>
                <w:sz w:val="20"/>
                <w:szCs w:val="20"/>
              </w:rPr>
              <w:t>Coltivirus</w:t>
            </w:r>
            <w:r w:rsidRPr="00136228">
              <w:rPr>
                <w:rFonts w:eastAsia="SimSun"/>
                <w:i/>
                <w:iCs/>
                <w:sz w:val="20"/>
                <w:szCs w:val="20"/>
                <w:lang w:eastAsia="zh-CN"/>
              </w:rPr>
              <w:t xml:space="preserve"> </w:t>
            </w:r>
            <w:r w:rsidRPr="00136228">
              <w:rPr>
                <w:rFonts w:eastAsia="SimSun"/>
                <w:sz w:val="20"/>
                <w:szCs w:val="20"/>
                <w:lang w:eastAsia="zh-CN"/>
              </w:rPr>
              <w:t>(5 specie)</w:t>
            </w:r>
            <w:r w:rsidRPr="00136228">
              <w:rPr>
                <w:sz w:val="20"/>
                <w:szCs w:val="20"/>
              </w:rPr>
              <w:t xml:space="preserve">, </w:t>
            </w:r>
            <w:r w:rsidRPr="00136228">
              <w:rPr>
                <w:i/>
                <w:iCs/>
                <w:sz w:val="20"/>
                <w:szCs w:val="20"/>
              </w:rPr>
              <w:t>Cypovirus</w:t>
            </w:r>
            <w:r w:rsidRPr="00136228">
              <w:rPr>
                <w:rFonts w:eastAsia="SimSun"/>
                <w:i/>
                <w:iCs/>
                <w:sz w:val="20"/>
                <w:szCs w:val="20"/>
                <w:lang w:eastAsia="zh-CN"/>
              </w:rPr>
              <w:t xml:space="preserve"> </w:t>
            </w:r>
            <w:r w:rsidRPr="00136228">
              <w:rPr>
                <w:rFonts w:eastAsia="SimSun"/>
                <w:sz w:val="20"/>
                <w:szCs w:val="20"/>
                <w:lang w:eastAsia="zh-CN"/>
              </w:rPr>
              <w:t>(16 species)</w:t>
            </w:r>
            <w:r w:rsidRPr="00136228">
              <w:rPr>
                <w:sz w:val="20"/>
                <w:szCs w:val="20"/>
              </w:rPr>
              <w:t xml:space="preserve">, </w:t>
            </w:r>
            <w:r w:rsidRPr="00136228">
              <w:rPr>
                <w:i/>
                <w:iCs/>
                <w:sz w:val="20"/>
                <w:szCs w:val="20"/>
              </w:rPr>
              <w:t>Dinovernavirus</w:t>
            </w:r>
            <w:r w:rsidRPr="00136228">
              <w:rPr>
                <w:rFonts w:eastAsia="SimSun"/>
                <w:sz w:val="20"/>
                <w:szCs w:val="20"/>
                <w:lang w:eastAsia="zh-CN"/>
              </w:rPr>
              <w:t xml:space="preserve"> (1 species)</w:t>
            </w:r>
            <w:r w:rsidRPr="00136228">
              <w:rPr>
                <w:sz w:val="20"/>
                <w:szCs w:val="20"/>
              </w:rPr>
              <w:t xml:space="preserve">, </w:t>
            </w:r>
            <w:r w:rsidRPr="00136228">
              <w:rPr>
                <w:i/>
                <w:iCs/>
                <w:sz w:val="20"/>
                <w:szCs w:val="20"/>
              </w:rPr>
              <w:t>Fijivirus</w:t>
            </w:r>
            <w:r w:rsidRPr="00136228">
              <w:rPr>
                <w:rFonts w:eastAsia="SimSun"/>
                <w:i/>
                <w:iCs/>
                <w:sz w:val="20"/>
                <w:szCs w:val="20"/>
                <w:lang w:eastAsia="zh-CN"/>
              </w:rPr>
              <w:t xml:space="preserve"> </w:t>
            </w:r>
            <w:r w:rsidRPr="00136228">
              <w:rPr>
                <w:rFonts w:eastAsia="SimSun"/>
                <w:sz w:val="20"/>
                <w:szCs w:val="20"/>
                <w:lang w:eastAsia="zh-CN"/>
              </w:rPr>
              <w:t>(9 species)</w:t>
            </w:r>
            <w:r w:rsidRPr="00136228">
              <w:rPr>
                <w:sz w:val="20"/>
                <w:szCs w:val="20"/>
              </w:rPr>
              <w:t xml:space="preserve">, </w:t>
            </w:r>
            <w:r w:rsidRPr="00136228">
              <w:rPr>
                <w:i/>
                <w:iCs/>
                <w:sz w:val="20"/>
                <w:szCs w:val="20"/>
              </w:rPr>
              <w:t>Idnoreovir</w:t>
            </w:r>
            <w:r w:rsidRPr="00136228">
              <w:rPr>
                <w:i/>
                <w:iCs/>
                <w:sz w:val="20"/>
                <w:szCs w:val="20"/>
              </w:rPr>
              <w:t>us</w:t>
            </w:r>
            <w:r w:rsidRPr="00136228">
              <w:rPr>
                <w:rFonts w:eastAsia="SimSun"/>
                <w:i/>
                <w:iCs/>
                <w:sz w:val="20"/>
                <w:szCs w:val="20"/>
                <w:lang w:eastAsia="zh-CN"/>
              </w:rPr>
              <w:t xml:space="preserve"> </w:t>
            </w:r>
            <w:r w:rsidRPr="00136228">
              <w:rPr>
                <w:rFonts w:eastAsia="SimSun"/>
                <w:sz w:val="20"/>
                <w:szCs w:val="20"/>
                <w:lang w:eastAsia="zh-CN"/>
              </w:rPr>
              <w:t>(5 species)</w:t>
            </w:r>
            <w:r w:rsidRPr="00136228">
              <w:rPr>
                <w:sz w:val="20"/>
                <w:szCs w:val="20"/>
              </w:rPr>
              <w:t xml:space="preserve">, </w:t>
            </w:r>
            <w:r w:rsidRPr="00136228">
              <w:rPr>
                <w:i/>
                <w:iCs/>
                <w:sz w:val="20"/>
                <w:szCs w:val="20"/>
              </w:rPr>
              <w:t>Mycoreovirus</w:t>
            </w:r>
            <w:r w:rsidRPr="00136228">
              <w:rPr>
                <w:rFonts w:eastAsia="SimSun"/>
                <w:i/>
                <w:iCs/>
                <w:sz w:val="20"/>
                <w:szCs w:val="20"/>
                <w:lang w:eastAsia="zh-CN"/>
              </w:rPr>
              <w:t xml:space="preserve"> </w:t>
            </w:r>
            <w:r w:rsidRPr="00136228">
              <w:rPr>
                <w:rFonts w:eastAsia="SimSun"/>
                <w:sz w:val="20"/>
                <w:szCs w:val="20"/>
                <w:lang w:eastAsia="zh-CN"/>
              </w:rPr>
              <w:t>(3 species)</w:t>
            </w:r>
            <w:r w:rsidRPr="00136228">
              <w:rPr>
                <w:sz w:val="20"/>
                <w:szCs w:val="20"/>
              </w:rPr>
              <w:t xml:space="preserve">, </w:t>
            </w:r>
            <w:r w:rsidRPr="00136228">
              <w:rPr>
                <w:i/>
                <w:iCs/>
                <w:sz w:val="20"/>
                <w:szCs w:val="20"/>
              </w:rPr>
              <w:t>Orthoreovirus</w:t>
            </w:r>
            <w:r w:rsidRPr="00136228">
              <w:rPr>
                <w:rFonts w:eastAsia="SimSun"/>
                <w:i/>
                <w:iCs/>
                <w:sz w:val="20"/>
                <w:szCs w:val="20"/>
                <w:lang w:eastAsia="zh-CN"/>
              </w:rPr>
              <w:t xml:space="preserve"> </w:t>
            </w:r>
            <w:r w:rsidRPr="00136228">
              <w:rPr>
                <w:rFonts w:eastAsia="SimSun"/>
                <w:sz w:val="20"/>
                <w:szCs w:val="20"/>
                <w:lang w:eastAsia="zh-CN"/>
              </w:rPr>
              <w:t>(10 species)</w:t>
            </w:r>
            <w:r w:rsidRPr="00136228">
              <w:rPr>
                <w:sz w:val="20"/>
                <w:szCs w:val="20"/>
              </w:rPr>
              <w:t xml:space="preserve">, </w:t>
            </w:r>
            <w:r w:rsidRPr="00136228">
              <w:rPr>
                <w:i/>
                <w:iCs/>
                <w:sz w:val="20"/>
                <w:szCs w:val="20"/>
              </w:rPr>
              <w:t>Oryzavirus</w:t>
            </w:r>
            <w:r w:rsidRPr="00136228">
              <w:rPr>
                <w:rFonts w:eastAsia="SimSun"/>
                <w:i/>
                <w:iCs/>
                <w:sz w:val="20"/>
                <w:szCs w:val="20"/>
                <w:lang w:eastAsia="zh-CN"/>
              </w:rPr>
              <w:t xml:space="preserve"> </w:t>
            </w:r>
            <w:r w:rsidRPr="00136228">
              <w:rPr>
                <w:rFonts w:eastAsia="SimSun"/>
                <w:sz w:val="20"/>
                <w:szCs w:val="20"/>
                <w:lang w:eastAsia="zh-CN"/>
              </w:rPr>
              <w:t>(2 species).</w:t>
            </w:r>
          </w:p>
          <w:p w14:paraId="1D5F51E6" w14:textId="77777777" w:rsidR="00136228" w:rsidRPr="00136228" w:rsidRDefault="00136228">
            <w:pPr>
              <w:jc w:val="both"/>
              <w:rPr>
                <w:rFonts w:eastAsia="SimSun"/>
                <w:sz w:val="20"/>
                <w:szCs w:val="20"/>
                <w:lang w:eastAsia="zh-CN"/>
              </w:rPr>
            </w:pPr>
          </w:p>
          <w:p w14:paraId="46338A8B" w14:textId="77777777" w:rsidR="00BD44B5" w:rsidRPr="00136228" w:rsidRDefault="00102BAA">
            <w:pPr>
              <w:rPr>
                <w:sz w:val="20"/>
                <w:szCs w:val="20"/>
              </w:rPr>
            </w:pPr>
            <w:r w:rsidRPr="00136228">
              <w:rPr>
                <w:i/>
                <w:sz w:val="20"/>
                <w:szCs w:val="20"/>
              </w:rPr>
              <w:t>Proposed</w:t>
            </w:r>
            <w:r w:rsidRPr="00136228">
              <w:rPr>
                <w:sz w:val="20"/>
                <w:szCs w:val="20"/>
              </w:rPr>
              <w:t xml:space="preserve"> </w:t>
            </w:r>
            <w:r w:rsidRPr="00136228">
              <w:rPr>
                <w:i/>
                <w:sz w:val="20"/>
                <w:szCs w:val="20"/>
              </w:rPr>
              <w:t>taxonomic change(s)</w:t>
            </w:r>
            <w:r w:rsidRPr="00136228">
              <w:rPr>
                <w:sz w:val="20"/>
                <w:szCs w:val="20"/>
              </w:rPr>
              <w:t xml:space="preserve">:     </w:t>
            </w:r>
          </w:p>
          <w:p w14:paraId="4256D0DC" w14:textId="572AD758" w:rsidR="00BD44B5" w:rsidRDefault="00102BAA">
            <w:pPr>
              <w:pStyle w:val="BodyTextIndent"/>
              <w:ind w:left="0" w:firstLine="0"/>
              <w:rPr>
                <w:rFonts w:ascii="Times New Roman" w:hAnsi="Times New Roman"/>
                <w:sz w:val="20"/>
              </w:rPr>
            </w:pPr>
            <w:r w:rsidRPr="00136228">
              <w:rPr>
                <w:rFonts w:ascii="Times New Roman" w:hAnsi="Times New Roman"/>
                <w:sz w:val="20"/>
              </w:rPr>
              <w:t xml:space="preserve">We propose the </w:t>
            </w:r>
            <w:r w:rsidR="002251E0">
              <w:rPr>
                <w:rFonts w:ascii="Times New Roman" w:hAnsi="Times New Roman"/>
                <w:sz w:val="20"/>
              </w:rPr>
              <w:t>creation</w:t>
            </w:r>
            <w:r w:rsidR="002251E0" w:rsidRPr="00136228">
              <w:rPr>
                <w:rFonts w:ascii="Times New Roman" w:hAnsi="Times New Roman"/>
                <w:sz w:val="20"/>
              </w:rPr>
              <w:t xml:space="preserve"> </w:t>
            </w:r>
            <w:r w:rsidRPr="00136228">
              <w:rPr>
                <w:rFonts w:ascii="Times New Roman" w:hAnsi="Times New Roman"/>
                <w:sz w:val="20"/>
              </w:rPr>
              <w:t xml:space="preserve">of </w:t>
            </w:r>
            <w:r w:rsidRPr="00136228">
              <w:rPr>
                <w:rFonts w:ascii="Times New Roman" w:eastAsia="SimSun" w:hAnsi="Times New Roman"/>
                <w:sz w:val="20"/>
                <w:lang w:eastAsia="zh-CN"/>
              </w:rPr>
              <w:t>one</w:t>
            </w:r>
            <w:r w:rsidRPr="00136228">
              <w:rPr>
                <w:rFonts w:ascii="Times New Roman" w:hAnsi="Times New Roman"/>
                <w:sz w:val="20"/>
              </w:rPr>
              <w:t xml:space="preserve"> new species in the genus </w:t>
            </w:r>
            <w:r w:rsidRPr="00136228">
              <w:rPr>
                <w:rFonts w:ascii="Times New Roman" w:hAnsi="Times New Roman"/>
                <w:i/>
                <w:iCs/>
                <w:sz w:val="20"/>
              </w:rPr>
              <w:t>Dinovernavirus</w:t>
            </w:r>
            <w:r w:rsidRPr="00136228">
              <w:rPr>
                <w:rFonts w:ascii="Times New Roman" w:hAnsi="Times New Roman"/>
                <w:sz w:val="20"/>
              </w:rPr>
              <w:t>.</w:t>
            </w:r>
          </w:p>
          <w:p w14:paraId="5C77D712" w14:textId="77777777" w:rsidR="00136228" w:rsidRPr="00136228" w:rsidRDefault="00136228">
            <w:pPr>
              <w:pStyle w:val="BodyTextIndent"/>
              <w:ind w:left="0" w:firstLine="0"/>
              <w:rPr>
                <w:rFonts w:ascii="Times New Roman" w:eastAsia="DengXian" w:hAnsi="Times New Roman"/>
                <w:sz w:val="20"/>
                <w:lang w:eastAsia="zh-CN"/>
              </w:rPr>
            </w:pPr>
          </w:p>
          <w:p w14:paraId="17976403" w14:textId="77777777" w:rsidR="00BD44B5" w:rsidRPr="00136228" w:rsidRDefault="00102BAA">
            <w:pPr>
              <w:rPr>
                <w:i/>
                <w:sz w:val="20"/>
                <w:szCs w:val="20"/>
              </w:rPr>
            </w:pPr>
            <w:r w:rsidRPr="00136228">
              <w:rPr>
                <w:i/>
                <w:sz w:val="20"/>
                <w:szCs w:val="20"/>
              </w:rPr>
              <w:t>Demarcation criteria:</w:t>
            </w:r>
          </w:p>
          <w:p w14:paraId="25E483A2" w14:textId="77777777" w:rsidR="00BD44B5" w:rsidRPr="00136228" w:rsidRDefault="00102BAA">
            <w:pPr>
              <w:rPr>
                <w:iCs/>
                <w:sz w:val="20"/>
                <w:szCs w:val="20"/>
              </w:rPr>
            </w:pPr>
            <w:r w:rsidRPr="00136228">
              <w:rPr>
                <w:iCs/>
                <w:sz w:val="20"/>
                <w:szCs w:val="20"/>
              </w:rPr>
              <w:t xml:space="preserve">Species are proposed for </w:t>
            </w:r>
            <w:r w:rsidRPr="00136228">
              <w:rPr>
                <w:iCs/>
                <w:sz w:val="20"/>
                <w:szCs w:val="20"/>
              </w:rPr>
              <w:t>classification according to the established classification criteria:</w:t>
            </w:r>
          </w:p>
          <w:p w14:paraId="4A9AAEB3" w14:textId="77777777" w:rsidR="00BD44B5" w:rsidRPr="00136228" w:rsidRDefault="00102BAA">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Nucleotide and amino acid sequence analysis (viruses within different species should have low levels of sequence similarity between cognate genome segments).</w:t>
            </w:r>
          </w:p>
          <w:p w14:paraId="2B2CE27E" w14:textId="77777777" w:rsidR="00BD44B5" w:rsidRPr="00136228" w:rsidRDefault="00102BAA">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Serological comparisons of an</w:t>
            </w:r>
            <w:r w:rsidRPr="00136228">
              <w:rPr>
                <w:rFonts w:eastAsiaTheme="minorEastAsia"/>
                <w:iCs/>
                <w:sz w:val="20"/>
                <w:szCs w:val="20"/>
                <w:lang w:eastAsia="zh-CN"/>
              </w:rPr>
              <w:t>tigens or antibodies using either polyclonal antisera or monoclonal antibodies against conserved antigens. Methods used may include ELISA, complement fixation, and agar gel immunodiffusion. Closely related isolates and serotypes generally belong to the sam</w:t>
            </w:r>
            <w:r w:rsidRPr="00136228">
              <w:rPr>
                <w:rFonts w:eastAsiaTheme="minorEastAsia"/>
                <w:iCs/>
                <w:sz w:val="20"/>
                <w:szCs w:val="20"/>
                <w:lang w:eastAsia="zh-CN"/>
              </w:rPr>
              <w:t>e species.</w:t>
            </w:r>
          </w:p>
          <w:p w14:paraId="73F9D0F7" w14:textId="77777777" w:rsidR="00BD44B5" w:rsidRPr="00136228" w:rsidRDefault="00102BAA">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Analysis of electropherotype by agarose gel electrophoresis (AGE) but not by polyacrylamide gel electrophoresis (PAGE). Virus isolates within the same species will show a relatively uniform electropherotype. However, a major deletion/insertion e</w:t>
            </w:r>
            <w:r w:rsidRPr="00136228">
              <w:rPr>
                <w:rFonts w:eastAsiaTheme="minorEastAsia"/>
                <w:iCs/>
                <w:sz w:val="20"/>
                <w:szCs w:val="20"/>
                <w:lang w:eastAsia="zh-CN"/>
              </w:rPr>
              <w:t>vent may sometimes result in two distinct electropherotypes within a single species, and apparent similarities can exist between more closely related species.</w:t>
            </w:r>
          </w:p>
          <w:p w14:paraId="51D281B9" w14:textId="77777777" w:rsidR="00BD44B5" w:rsidRDefault="00102BAA">
            <w:pPr>
              <w:pStyle w:val="ListParagraph"/>
              <w:numPr>
                <w:ilvl w:val="0"/>
                <w:numId w:val="4"/>
              </w:numPr>
              <w:rPr>
                <w:rFonts w:eastAsiaTheme="minorEastAsia"/>
                <w:iCs/>
                <w:sz w:val="20"/>
                <w:szCs w:val="20"/>
                <w:lang w:eastAsia="zh-CN"/>
              </w:rPr>
            </w:pPr>
            <w:r w:rsidRPr="00136228">
              <w:rPr>
                <w:rFonts w:eastAsiaTheme="minorEastAsia"/>
                <w:iCs/>
                <w:sz w:val="20"/>
                <w:szCs w:val="20"/>
                <w:lang w:eastAsia="zh-CN"/>
              </w:rPr>
              <w:t>Identification of the conserved terminal regions of the genome segments. These are usually conser</w:t>
            </w:r>
            <w:r w:rsidRPr="00136228">
              <w:rPr>
                <w:rFonts w:eastAsiaTheme="minorEastAsia"/>
                <w:iCs/>
                <w:sz w:val="20"/>
                <w:szCs w:val="20"/>
                <w:lang w:eastAsia="zh-CN"/>
              </w:rPr>
              <w:t>ved across all segments within a species, although some closely related species also can have identical terminal sequences of at least some segments.</w:t>
            </w:r>
          </w:p>
          <w:p w14:paraId="402A4E8F" w14:textId="77777777" w:rsidR="00136228" w:rsidRPr="00136228" w:rsidRDefault="00136228" w:rsidP="00136228">
            <w:pPr>
              <w:pStyle w:val="ListParagraph"/>
              <w:ind w:left="440"/>
              <w:rPr>
                <w:rFonts w:eastAsiaTheme="minorEastAsia"/>
                <w:iCs/>
                <w:sz w:val="20"/>
                <w:szCs w:val="20"/>
                <w:lang w:eastAsia="zh-CN"/>
              </w:rPr>
            </w:pPr>
          </w:p>
          <w:p w14:paraId="13C788ED" w14:textId="77777777" w:rsidR="00BD44B5" w:rsidRPr="00136228" w:rsidRDefault="00102BAA">
            <w:pPr>
              <w:rPr>
                <w:sz w:val="20"/>
                <w:szCs w:val="20"/>
              </w:rPr>
            </w:pPr>
            <w:r w:rsidRPr="00136228">
              <w:rPr>
                <w:i/>
                <w:sz w:val="20"/>
                <w:szCs w:val="20"/>
              </w:rPr>
              <w:lastRenderedPageBreak/>
              <w:t>Justification</w:t>
            </w:r>
            <w:r w:rsidRPr="00136228">
              <w:rPr>
                <w:sz w:val="20"/>
                <w:szCs w:val="20"/>
              </w:rPr>
              <w:t xml:space="preserve">:      </w:t>
            </w:r>
          </w:p>
          <w:p w14:paraId="68DCA318" w14:textId="12611776" w:rsidR="00BD44B5" w:rsidRPr="00136228" w:rsidRDefault="0090038E">
            <w:pPr>
              <w:pStyle w:val="BodyTextIndent"/>
              <w:numPr>
                <w:ilvl w:val="255"/>
                <w:numId w:val="0"/>
              </w:numPr>
              <w:ind w:firstLineChars="200" w:firstLine="400"/>
              <w:rPr>
                <w:rFonts w:ascii="Times New Roman" w:eastAsia="Times New Roman" w:hAnsi="Times New Roman"/>
                <w:sz w:val="20"/>
                <w:lang w:eastAsia="en-US"/>
              </w:rPr>
            </w:pPr>
            <w:r>
              <w:rPr>
                <w:rFonts w:ascii="Times New Roman" w:hAnsi="Times New Roman"/>
                <w:sz w:val="20"/>
              </w:rPr>
              <w:t>The new species</w:t>
            </w:r>
            <w:r w:rsidRPr="00136228">
              <w:rPr>
                <w:rFonts w:ascii="Times New Roman" w:hAnsi="Times New Roman"/>
                <w:sz w:val="20"/>
              </w:rPr>
              <w:t xml:space="preserve"> </w:t>
            </w:r>
            <w:r w:rsidRPr="00136228">
              <w:rPr>
                <w:rFonts w:ascii="Times New Roman" w:eastAsia="SimSun" w:hAnsi="Times New Roman"/>
                <w:i/>
                <w:iCs/>
                <w:sz w:val="20"/>
                <w:lang w:eastAsia="zh-CN"/>
              </w:rPr>
              <w:t xml:space="preserve">Dinovernavirus </w:t>
            </w:r>
            <w:r w:rsidR="006D6496">
              <w:rPr>
                <w:rFonts w:ascii="Times New Roman" w:eastAsia="SimSun" w:hAnsi="Times New Roman"/>
                <w:i/>
                <w:iCs/>
                <w:sz w:val="20"/>
                <w:lang w:eastAsia="zh-CN"/>
              </w:rPr>
              <w:t>albopictus</w:t>
            </w:r>
            <w:r>
              <w:rPr>
                <w:rFonts w:ascii="Times New Roman" w:eastAsia="SimSun" w:hAnsi="Times New Roman"/>
                <w:i/>
                <w:iCs/>
                <w:sz w:val="20"/>
                <w:lang w:eastAsia="zh-CN"/>
              </w:rPr>
              <w:t xml:space="preserve">, </w:t>
            </w:r>
            <w:r>
              <w:rPr>
                <w:rFonts w:ascii="Times New Roman" w:eastAsia="SimSun" w:hAnsi="Times New Roman"/>
                <w:sz w:val="20"/>
                <w:lang w:eastAsia="zh-CN"/>
              </w:rPr>
              <w:t xml:space="preserve">is proposed to include </w:t>
            </w:r>
            <w:r w:rsidRPr="00136228">
              <w:rPr>
                <w:rFonts w:ascii="Times New Roman" w:eastAsia="SimSun" w:hAnsi="Times New Roman"/>
                <w:sz w:val="20"/>
                <w:lang w:eastAsia="zh-CN"/>
              </w:rPr>
              <w:t xml:space="preserve">Aedes albopictus reovirus (AARV) </w:t>
            </w:r>
            <w:r w:rsidRPr="00136228">
              <w:rPr>
                <w:rFonts w:ascii="Times New Roman" w:eastAsia="Times New Roman" w:hAnsi="Times New Roman"/>
                <w:sz w:val="20"/>
                <w:lang w:eastAsia="en-US"/>
              </w:rPr>
              <w:t>isolate HN-SY22-Ae03</w:t>
            </w:r>
            <w:r w:rsidRPr="00136228">
              <w:rPr>
                <w:rFonts w:ascii="Times New Roman" w:eastAsia="SimSun" w:hAnsi="Times New Roman"/>
                <w:sz w:val="20"/>
                <w:lang w:eastAsia="zh-CN"/>
              </w:rPr>
              <w:t>. The virus</w:t>
            </w:r>
            <w:r w:rsidRPr="00136228">
              <w:rPr>
                <w:rFonts w:ascii="Times New Roman" w:eastAsia="Times New Roman" w:hAnsi="Times New Roman"/>
                <w:sz w:val="20"/>
                <w:lang w:eastAsia="en-US"/>
              </w:rPr>
              <w:t xml:space="preserve"> was originally isolated from </w:t>
            </w:r>
            <w:r w:rsidRPr="00136228">
              <w:rPr>
                <w:rFonts w:ascii="Times New Roman" w:eastAsia="SimSun" w:hAnsi="Times New Roman"/>
                <w:sz w:val="20"/>
                <w:lang w:eastAsia="zh-CN"/>
              </w:rPr>
              <w:t xml:space="preserve">field collected </w:t>
            </w:r>
            <w:r w:rsidRPr="00136228">
              <w:rPr>
                <w:rFonts w:ascii="Times New Roman" w:eastAsia="Times New Roman" w:hAnsi="Times New Roman"/>
                <w:i/>
                <w:iCs/>
                <w:sz w:val="20"/>
                <w:lang w:eastAsia="en-US"/>
              </w:rPr>
              <w:t>Aedes albopictus</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mosquitoes in 2022</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Hainan, China</w:t>
            </w:r>
            <w:r w:rsidRPr="00136228">
              <w:rPr>
                <w:rFonts w:ascii="Times New Roman" w:eastAsia="SimSun" w:hAnsi="Times New Roman"/>
                <w:sz w:val="20"/>
                <w:lang w:eastAsia="zh-CN"/>
              </w:rPr>
              <w:t>, which shows</w:t>
            </w:r>
            <w:r w:rsidRPr="00136228">
              <w:rPr>
                <w:rFonts w:ascii="Times New Roman" w:eastAsia="Times New Roman" w:hAnsi="Times New Roman"/>
                <w:sz w:val="20"/>
                <w:lang w:eastAsia="en-US"/>
              </w:rPr>
              <w:t xml:space="preserve"> non-enveloped spherical </w:t>
            </w:r>
            <w:r w:rsidR="006D6496" w:rsidRPr="00136228">
              <w:rPr>
                <w:rFonts w:ascii="Times New Roman" w:eastAsia="SimSun" w:hAnsi="Times New Roman"/>
                <w:sz w:val="20"/>
                <w:lang w:eastAsia="zh-CN"/>
              </w:rPr>
              <w:t>virio</w:t>
            </w:r>
            <w:r w:rsidR="006D6496">
              <w:rPr>
                <w:rFonts w:ascii="Times New Roman" w:eastAsia="SimSun" w:hAnsi="Times New Roman"/>
                <w:sz w:val="20"/>
                <w:lang w:eastAsia="zh-CN"/>
              </w:rPr>
              <w:t>ns</w:t>
            </w:r>
            <w:r w:rsidR="007F56BC">
              <w:rPr>
                <w:rFonts w:ascii="Times New Roman" w:eastAsia="Times New Roman" w:hAnsi="Times New Roman"/>
                <w:sz w:val="20"/>
                <w:lang w:eastAsia="en-US"/>
              </w:rPr>
              <w:t xml:space="preserve"> </w:t>
            </w:r>
            <w:r w:rsidRPr="00136228">
              <w:rPr>
                <w:rFonts w:ascii="Times New Roman" w:eastAsia="Times New Roman" w:hAnsi="Times New Roman"/>
                <w:sz w:val="20"/>
                <w:lang w:eastAsia="en-US"/>
              </w:rPr>
              <w:t>with turrets, approximately 49-50 nm in diameter</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 xml:space="preserve">(Figure 1). </w:t>
            </w:r>
          </w:p>
          <w:p w14:paraId="7369B5FE" w14:textId="31CDD28C" w:rsidR="00BD44B5" w:rsidRPr="00136228" w:rsidRDefault="00102BAA">
            <w:pPr>
              <w:pStyle w:val="BodyTextIndent"/>
              <w:numPr>
                <w:ilvl w:val="255"/>
                <w:numId w:val="0"/>
              </w:numPr>
              <w:ind w:firstLineChars="200" w:firstLine="400"/>
              <w:rPr>
                <w:rFonts w:ascii="Times New Roman" w:eastAsia="Times New Roman" w:hAnsi="Times New Roman"/>
                <w:sz w:val="20"/>
                <w:lang w:eastAsia="en-US"/>
              </w:rPr>
            </w:pPr>
            <w:r w:rsidRPr="00136228">
              <w:rPr>
                <w:rFonts w:ascii="Times New Roman" w:eastAsia="Times New Roman" w:hAnsi="Times New Roman"/>
                <w:sz w:val="20"/>
                <w:lang w:eastAsia="en-US"/>
              </w:rPr>
              <w:t xml:space="preserve">The </w:t>
            </w:r>
            <w:r w:rsidRPr="00136228">
              <w:rPr>
                <w:rFonts w:ascii="Times New Roman" w:eastAsia="SimSun" w:hAnsi="Times New Roman"/>
                <w:sz w:val="20"/>
                <w:lang w:eastAsia="zh-CN"/>
              </w:rPr>
              <w:t>virus</w:t>
            </w:r>
            <w:r w:rsidRPr="00136228">
              <w:rPr>
                <w:rFonts w:ascii="Times New Roman" w:eastAsia="Times New Roman" w:hAnsi="Times New Roman"/>
                <w:sz w:val="20"/>
                <w:lang w:eastAsia="en-US"/>
              </w:rPr>
              <w:t xml:space="preserve"> genome consists of nine linear segments of dsRNA, with segments </w:t>
            </w:r>
            <w:r w:rsidR="0002463D">
              <w:rPr>
                <w:rFonts w:ascii="Times New Roman" w:eastAsia="Times New Roman" w:hAnsi="Times New Roman"/>
                <w:sz w:val="20"/>
                <w:lang w:eastAsia="en-US"/>
              </w:rPr>
              <w:t>coding sequences</w:t>
            </w:r>
            <w:r w:rsidRPr="00136228">
              <w:rPr>
                <w:rFonts w:ascii="Times New Roman" w:eastAsia="Times New Roman" w:hAnsi="Times New Roman"/>
                <w:sz w:val="20"/>
                <w:lang w:eastAsia="en-US"/>
              </w:rPr>
              <w:t xml:space="preserve"> ranging </w:t>
            </w:r>
            <w:r w:rsidRPr="00136228">
              <w:rPr>
                <w:rFonts w:ascii="Times New Roman" w:eastAsia="SimSun" w:hAnsi="Times New Roman"/>
                <w:sz w:val="20"/>
                <w:lang w:eastAsia="zh-CN"/>
              </w:rPr>
              <w:t>from</w:t>
            </w:r>
            <w:r w:rsidRPr="00136228">
              <w:rPr>
                <w:rFonts w:ascii="Times New Roman" w:eastAsia="Times New Roman" w:hAnsi="Times New Roman"/>
                <w:sz w:val="20"/>
                <w:lang w:eastAsia="en-US"/>
              </w:rPr>
              <w:t xml:space="preserve"> 3</w:t>
            </w:r>
            <w:r w:rsidRPr="00136228">
              <w:rPr>
                <w:rFonts w:ascii="Times New Roman" w:eastAsia="SimSun" w:hAnsi="Times New Roman"/>
                <w:sz w:val="20"/>
                <w:lang w:eastAsia="zh-CN"/>
              </w:rPr>
              <w:t>.6kb</w:t>
            </w:r>
            <w:r w:rsidRPr="00136228">
              <w:rPr>
                <w:rFonts w:ascii="Times New Roman" w:eastAsia="Times New Roman" w:hAnsi="Times New Roman"/>
                <w:sz w:val="20"/>
                <w:lang w:eastAsia="en-US"/>
              </w:rPr>
              <w:t xml:space="preserve"> </w:t>
            </w:r>
            <w:r w:rsidRPr="00136228">
              <w:rPr>
                <w:rFonts w:ascii="Times New Roman" w:eastAsia="SimSun" w:hAnsi="Times New Roman"/>
                <w:sz w:val="20"/>
                <w:lang w:eastAsia="zh-CN"/>
              </w:rPr>
              <w:t>to</w:t>
            </w:r>
            <w:r w:rsidRPr="00136228">
              <w:rPr>
                <w:rFonts w:ascii="Times New Roman" w:eastAsia="Times New Roman" w:hAnsi="Times New Roman"/>
                <w:sz w:val="20"/>
                <w:lang w:eastAsia="en-US"/>
              </w:rPr>
              <w:t xml:space="preserve"> </w:t>
            </w:r>
            <w:r w:rsidRPr="00136228">
              <w:rPr>
                <w:rFonts w:ascii="Times New Roman" w:eastAsia="SimSun" w:hAnsi="Times New Roman"/>
                <w:sz w:val="20"/>
                <w:lang w:eastAsia="zh-CN"/>
              </w:rPr>
              <w:t>0.8 kb</w:t>
            </w:r>
            <w:r w:rsidRPr="00136228">
              <w:rPr>
                <w:rFonts w:ascii="Times New Roman" w:eastAsia="Times New Roman" w:hAnsi="Times New Roman"/>
                <w:sz w:val="20"/>
                <w:lang w:eastAsia="en-US"/>
              </w:rPr>
              <w:t xml:space="preserve"> (Table1), analysis of genomic RNAs by 1.0% Agarose shows a 5-1-2-1 migration pattern (electropherotype)</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(Figure</w:t>
            </w:r>
            <w:r w:rsidRPr="00136228">
              <w:rPr>
                <w:rFonts w:ascii="Times New Roman" w:eastAsia="SimSun" w:hAnsi="Times New Roman"/>
                <w:sz w:val="20"/>
                <w:lang w:eastAsia="zh-CN"/>
              </w:rPr>
              <w:t xml:space="preserve"> </w:t>
            </w:r>
            <w:r w:rsidRPr="00136228">
              <w:rPr>
                <w:rFonts w:ascii="Times New Roman" w:eastAsia="Times New Roman" w:hAnsi="Times New Roman"/>
                <w:sz w:val="20"/>
                <w:lang w:eastAsia="en-US"/>
              </w:rPr>
              <w:t xml:space="preserve">2). </w:t>
            </w:r>
          </w:p>
          <w:p w14:paraId="3977CF27" w14:textId="4013260B" w:rsidR="00BD44B5" w:rsidRPr="00136228" w:rsidRDefault="00102BAA">
            <w:pPr>
              <w:pStyle w:val="BodyTextIndent"/>
              <w:numPr>
                <w:ilvl w:val="255"/>
                <w:numId w:val="0"/>
              </w:numPr>
              <w:ind w:firstLineChars="200" w:firstLine="400"/>
              <w:rPr>
                <w:rFonts w:ascii="Times New Roman" w:eastAsia="Times New Roman" w:hAnsi="Times New Roman"/>
                <w:sz w:val="20"/>
                <w:lang w:eastAsia="en-US"/>
              </w:rPr>
            </w:pPr>
            <w:r w:rsidRPr="00136228">
              <w:rPr>
                <w:rFonts w:ascii="Times New Roman" w:eastAsia="SimSun" w:hAnsi="Times New Roman"/>
                <w:sz w:val="20"/>
                <w:lang w:eastAsia="zh-CN"/>
              </w:rPr>
              <w:t xml:space="preserve">The phylogenetic tree based on RdRp amino acid sequences indicated </w:t>
            </w:r>
            <w:r w:rsidR="0090038E">
              <w:rPr>
                <w:rFonts w:ascii="Times New Roman" w:eastAsia="SimSun" w:hAnsi="Times New Roman"/>
                <w:sz w:val="20"/>
                <w:lang w:eastAsia="zh-CN"/>
              </w:rPr>
              <w:t>AARV</w:t>
            </w:r>
            <w:r w:rsidRPr="00136228">
              <w:rPr>
                <w:rFonts w:ascii="Times New Roman" w:eastAsia="SimSun" w:hAnsi="Times New Roman"/>
                <w:sz w:val="20"/>
                <w:lang w:eastAsia="zh-CN"/>
              </w:rPr>
              <w:t xml:space="preserve"> grouped into </w:t>
            </w:r>
            <w:r w:rsidRPr="00136228">
              <w:rPr>
                <w:rFonts w:ascii="Times New Roman" w:hAnsi="Times New Roman"/>
                <w:sz w:val="20"/>
              </w:rPr>
              <w:t xml:space="preserve">the genus </w:t>
            </w:r>
            <w:r w:rsidRPr="00136228">
              <w:rPr>
                <w:rFonts w:ascii="Times New Roman" w:hAnsi="Times New Roman"/>
                <w:i/>
                <w:iCs/>
                <w:sz w:val="20"/>
              </w:rPr>
              <w:t>Dinovernavirus</w:t>
            </w:r>
            <w:r w:rsidRPr="00136228">
              <w:rPr>
                <w:rFonts w:ascii="Times New Roman" w:eastAsia="SimSun" w:hAnsi="Times New Roman"/>
                <w:sz w:val="20"/>
                <w:lang w:eastAsia="zh-CN"/>
              </w:rPr>
              <w:t xml:space="preserve"> (Figure 3). </w:t>
            </w:r>
            <w:r w:rsidRPr="00136228">
              <w:rPr>
                <w:rFonts w:ascii="Times New Roman" w:eastAsia="Times New Roman" w:hAnsi="Times New Roman"/>
                <w:sz w:val="20"/>
                <w:lang w:eastAsia="en-US"/>
              </w:rPr>
              <w:t xml:space="preserve">The RdRp </w:t>
            </w:r>
            <w:r w:rsidRPr="00136228">
              <w:rPr>
                <w:rFonts w:ascii="Times New Roman" w:eastAsia="SimSun" w:hAnsi="Times New Roman"/>
                <w:sz w:val="20"/>
                <w:lang w:eastAsia="zh-CN"/>
              </w:rPr>
              <w:t>(segmen</w:t>
            </w:r>
            <w:r w:rsidRPr="00136228">
              <w:rPr>
                <w:rFonts w:ascii="Times New Roman" w:eastAsia="SimSun" w:hAnsi="Times New Roman"/>
                <w:sz w:val="20"/>
                <w:lang w:eastAsia="zh-CN"/>
              </w:rPr>
              <w:t xml:space="preserve">t 2) </w:t>
            </w:r>
            <w:r w:rsidRPr="00136228">
              <w:rPr>
                <w:rFonts w:ascii="Times New Roman" w:eastAsia="Times New Roman" w:hAnsi="Times New Roman"/>
                <w:sz w:val="20"/>
                <w:lang w:eastAsia="en-US"/>
              </w:rPr>
              <w:t xml:space="preserve">of this virus has </w:t>
            </w:r>
            <w:r w:rsidRPr="00136228">
              <w:rPr>
                <w:rFonts w:ascii="Times New Roman" w:eastAsia="SimSun" w:hAnsi="Times New Roman"/>
                <w:sz w:val="20"/>
                <w:lang w:eastAsia="zh-CN"/>
              </w:rPr>
              <w:t>66.1</w:t>
            </w:r>
            <w:r w:rsidRPr="00136228">
              <w:rPr>
                <w:rFonts w:ascii="Times New Roman" w:eastAsia="Times New Roman" w:hAnsi="Times New Roman"/>
                <w:sz w:val="20"/>
                <w:lang w:eastAsia="en-US"/>
              </w:rPr>
              <w:t>% amino acid identity with that of the RdRp of Aedes pseudoscutellaris reovirus</w:t>
            </w:r>
            <w:r w:rsidR="0002463D">
              <w:rPr>
                <w:rFonts w:ascii="Times New Roman" w:eastAsia="Times New Roman" w:hAnsi="Times New Roman"/>
                <w:sz w:val="20"/>
                <w:lang w:eastAsia="en-US"/>
              </w:rPr>
              <w:t xml:space="preserve"> </w:t>
            </w:r>
            <w:r w:rsidR="0002463D" w:rsidRPr="00136228">
              <w:rPr>
                <w:rFonts w:ascii="Times New Roman" w:eastAsia="Times New Roman" w:hAnsi="Times New Roman"/>
                <w:sz w:val="20"/>
                <w:lang w:eastAsia="en-US"/>
              </w:rPr>
              <w:t>(</w:t>
            </w:r>
            <w:r w:rsidR="0002463D" w:rsidRPr="00136228">
              <w:rPr>
                <w:rFonts w:ascii="Times New Roman" w:eastAsia="Times New Roman" w:hAnsi="Times New Roman"/>
                <w:i/>
                <w:iCs/>
                <w:sz w:val="20"/>
                <w:lang w:eastAsia="en-US"/>
              </w:rPr>
              <w:t>Dinovernavirus aedis</w:t>
            </w:r>
            <w:r w:rsidR="0002463D" w:rsidRPr="00136228">
              <w:rPr>
                <w:rFonts w:ascii="Times New Roman" w:eastAsia="Times New Roman" w:hAnsi="Times New Roman"/>
                <w:sz w:val="20"/>
                <w:lang w:eastAsia="en-US"/>
              </w:rPr>
              <w:t>)</w:t>
            </w:r>
            <w:r w:rsidR="0002463D" w:rsidRPr="00136228">
              <w:rPr>
                <w:rFonts w:ascii="Times New Roman" w:eastAsia="SimSun" w:hAnsi="Times New Roman"/>
                <w:sz w:val="20"/>
                <w:lang w:eastAsia="zh-CN"/>
              </w:rPr>
              <w:t xml:space="preserve"> </w:t>
            </w:r>
            <w:r w:rsidR="0002463D">
              <w:rPr>
                <w:rFonts w:ascii="Times New Roman" w:eastAsia="Times New Roman" w:hAnsi="Times New Roman"/>
                <w:sz w:val="20"/>
                <w:lang w:eastAsia="en-US"/>
              </w:rPr>
              <w:t xml:space="preserve">and 65.4% identity with Fako virus </w:t>
            </w:r>
            <w:r w:rsidRPr="00136228">
              <w:rPr>
                <w:rFonts w:ascii="Times New Roman" w:eastAsia="Times New Roman" w:hAnsi="Times New Roman"/>
                <w:sz w:val="20"/>
                <w:lang w:eastAsia="en-US"/>
              </w:rPr>
              <w:t>(</w:t>
            </w:r>
            <w:r w:rsidRPr="00136228">
              <w:rPr>
                <w:rFonts w:ascii="Times New Roman" w:eastAsia="Times New Roman" w:hAnsi="Times New Roman"/>
                <w:i/>
                <w:iCs/>
                <w:sz w:val="20"/>
                <w:lang w:eastAsia="en-US"/>
              </w:rPr>
              <w:t>Dinovernavirus aedis</w:t>
            </w:r>
            <w:r w:rsidRPr="00136228">
              <w:rPr>
                <w:rFonts w:ascii="Times New Roman" w:eastAsia="Times New Roman" w:hAnsi="Times New Roman"/>
                <w:sz w:val="20"/>
                <w:lang w:eastAsia="en-US"/>
              </w:rPr>
              <w:t>)</w:t>
            </w:r>
            <w:r w:rsidRPr="00136228">
              <w:rPr>
                <w:rFonts w:ascii="Times New Roman" w:eastAsia="SimSun" w:hAnsi="Times New Roman"/>
                <w:sz w:val="20"/>
                <w:lang w:eastAsia="zh-CN"/>
              </w:rPr>
              <w:t xml:space="preserve"> (Table 1)</w:t>
            </w:r>
            <w:r w:rsidRPr="00136228">
              <w:rPr>
                <w:rFonts w:ascii="Times New Roman" w:eastAsia="Times New Roman" w:hAnsi="Times New Roman"/>
                <w:sz w:val="20"/>
                <w:lang w:eastAsia="en-US"/>
              </w:rPr>
              <w:t>.</w:t>
            </w:r>
          </w:p>
          <w:p w14:paraId="0A7BECB3" w14:textId="77777777" w:rsidR="00BD44B5" w:rsidRPr="00136228" w:rsidRDefault="00BD44B5" w:rsidP="0005166F">
            <w:pPr>
              <w:pStyle w:val="BodyTextIndent"/>
              <w:numPr>
                <w:ilvl w:val="255"/>
                <w:numId w:val="0"/>
              </w:numPr>
              <w:ind w:firstLineChars="200" w:firstLine="400"/>
              <w:rPr>
                <w:rFonts w:eastAsia="DengXian"/>
                <w:sz w:val="20"/>
                <w:lang w:eastAsia="zh-CN"/>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136228" w:rsidRPr="00136228" w14:paraId="4798585F" w14:textId="77777777">
        <w:tc>
          <w:tcPr>
            <w:tcW w:w="8926" w:type="dxa"/>
            <w:shd w:val="clear" w:color="auto" w:fill="F2F2F2" w:themeFill="background1" w:themeFillShade="F2"/>
          </w:tcPr>
          <w:p w14:paraId="25A860DA" w14:textId="77777777" w:rsidR="00BD44B5" w:rsidRPr="00136228" w:rsidRDefault="00102BAA">
            <w:pPr>
              <w:rPr>
                <w:b/>
                <w:sz w:val="20"/>
                <w:szCs w:val="20"/>
              </w:rPr>
            </w:pPr>
            <w:r w:rsidRPr="00136228">
              <w:rPr>
                <w:b/>
                <w:sz w:val="20"/>
                <w:szCs w:val="20"/>
              </w:rPr>
              <w:lastRenderedPageBreak/>
              <w:t xml:space="preserve">References:   </w:t>
            </w:r>
          </w:p>
        </w:tc>
      </w:tr>
      <w:tr w:rsidR="00136228" w:rsidRPr="00136228" w14:paraId="64C65C06" w14:textId="77777777">
        <w:tc>
          <w:tcPr>
            <w:tcW w:w="8926" w:type="dxa"/>
          </w:tcPr>
          <w:p w14:paraId="3A8311CC" w14:textId="77777777" w:rsidR="00BD44B5" w:rsidRPr="00136228" w:rsidRDefault="00BD44B5">
            <w:pPr>
              <w:rPr>
                <w:rFonts w:eastAsia="DengXian"/>
                <w:sz w:val="20"/>
                <w:szCs w:val="20"/>
                <w:lang w:eastAsia="zh-CN"/>
              </w:rPr>
            </w:pPr>
          </w:p>
          <w:p w14:paraId="514E9E6B" w14:textId="77777777" w:rsidR="00BD44B5" w:rsidRPr="00136228" w:rsidRDefault="00102BAA">
            <w:pPr>
              <w:ind w:left="400" w:hangingChars="200" w:hanging="400"/>
              <w:rPr>
                <w:rFonts w:eastAsia="DengXian"/>
                <w:lang w:eastAsia="zh-CN"/>
              </w:rPr>
            </w:pPr>
            <w:r w:rsidRPr="00136228">
              <w:rPr>
                <w:rFonts w:eastAsia="DengXian"/>
                <w:sz w:val="20"/>
                <w:szCs w:val="20"/>
                <w:lang w:eastAsia="zh-CN"/>
              </w:rPr>
              <w:t>1.</w:t>
            </w:r>
            <w:r w:rsidRPr="00136228">
              <w:rPr>
                <w:rFonts w:eastAsia="DengXian"/>
                <w:sz w:val="20"/>
                <w:szCs w:val="20"/>
                <w:lang w:eastAsia="zh-CN"/>
              </w:rPr>
              <w:tab/>
            </w:r>
            <w:r w:rsidRPr="00136228">
              <w:rPr>
                <w:rFonts w:eastAsia="DengXian"/>
                <w:sz w:val="20"/>
                <w:szCs w:val="20"/>
                <w:lang w:eastAsia="zh-CN"/>
              </w:rPr>
              <w:t xml:space="preserve">Attoui H, Fang Q, Jaafar FM, Cantaloube JF, Biagini P, de Micco P, et al. Common evolutionary origin of aquareoviruses and orthoreoviruses revealed by genome characterization of Golden shiner reovirus, Grass carp reovirus, </w:t>
            </w:r>
            <w:proofErr w:type="gramStart"/>
            <w:r w:rsidRPr="00136228">
              <w:rPr>
                <w:rFonts w:eastAsia="DengXian"/>
                <w:sz w:val="20"/>
                <w:szCs w:val="20"/>
                <w:lang w:eastAsia="zh-CN"/>
              </w:rPr>
              <w:t>Striped</w:t>
            </w:r>
            <w:proofErr w:type="gramEnd"/>
            <w:r w:rsidRPr="00136228">
              <w:rPr>
                <w:rFonts w:eastAsia="DengXian"/>
                <w:sz w:val="20"/>
                <w:szCs w:val="20"/>
                <w:lang w:eastAsia="zh-CN"/>
              </w:rPr>
              <w:t xml:space="preserve"> bass reovirus and golden </w:t>
            </w:r>
            <w:r w:rsidRPr="00136228">
              <w:rPr>
                <w:rFonts w:eastAsia="DengXian"/>
                <w:sz w:val="20"/>
                <w:szCs w:val="20"/>
                <w:lang w:eastAsia="zh-CN"/>
              </w:rPr>
              <w:t>ide reovirus (genus Aquareovirus, family Reoviridae). The Journal of general virology. 2002;83(Pt 8):1941-51. https://doi.org/10.1099/0022-1317-83-8-1941.</w:t>
            </w:r>
          </w:p>
          <w:p w14:paraId="50204A82" w14:textId="77777777" w:rsidR="00BD44B5" w:rsidRPr="00136228" w:rsidRDefault="00102BAA">
            <w:pPr>
              <w:ind w:left="400" w:hangingChars="200" w:hanging="400"/>
              <w:rPr>
                <w:rFonts w:eastAsia="Times"/>
                <w:sz w:val="20"/>
                <w:szCs w:val="20"/>
                <w:lang w:eastAsia="en-GB"/>
              </w:rPr>
            </w:pPr>
            <w:r w:rsidRPr="00136228">
              <w:rPr>
                <w:rFonts w:eastAsia="DengXian"/>
                <w:sz w:val="20"/>
                <w:szCs w:val="20"/>
                <w:lang w:eastAsia="zh-CN"/>
              </w:rPr>
              <w:t>2</w:t>
            </w:r>
            <w:r w:rsidRPr="00136228">
              <w:rPr>
                <w:rFonts w:eastAsia="Times"/>
                <w:sz w:val="20"/>
                <w:szCs w:val="20"/>
                <w:lang w:eastAsia="en-GB"/>
              </w:rPr>
              <w:t>.</w:t>
            </w:r>
            <w:r w:rsidRPr="00136228">
              <w:rPr>
                <w:rFonts w:eastAsia="Times"/>
                <w:sz w:val="20"/>
                <w:szCs w:val="20"/>
                <w:lang w:eastAsia="en-GB"/>
              </w:rPr>
              <w:tab/>
              <w:t>Attoui H, Mohd Jaafar F, Belhouchet M, Biagini P, Cantaloube JF, de Micco P, et al. Expansion of f</w:t>
            </w:r>
            <w:r w:rsidRPr="00136228">
              <w:rPr>
                <w:rFonts w:eastAsia="Times"/>
                <w:sz w:val="20"/>
                <w:szCs w:val="20"/>
                <w:lang w:eastAsia="en-GB"/>
              </w:rPr>
              <w:t>amily Reoviridae to include nine-segmented dsRNA viruses: isolation and characterization of a new virus designated Aedes pseudoscutellaris reovirus assigned to a proposed genus (Dinovernavirus). Virology. 2005;343(2):212-23. https://doi.org/10.1016/j.virol</w:t>
            </w:r>
            <w:r w:rsidRPr="00136228">
              <w:rPr>
                <w:rFonts w:eastAsia="Times"/>
                <w:sz w:val="20"/>
                <w:szCs w:val="20"/>
                <w:lang w:eastAsia="en-GB"/>
              </w:rPr>
              <w:t>.2005.08.028.</w:t>
            </w:r>
          </w:p>
          <w:p w14:paraId="01D73CB0" w14:textId="77777777" w:rsidR="00BD44B5" w:rsidRPr="00136228" w:rsidRDefault="00102BAA">
            <w:pPr>
              <w:ind w:left="400" w:hangingChars="200" w:hanging="400"/>
              <w:rPr>
                <w:rFonts w:eastAsia="DengXian"/>
                <w:sz w:val="20"/>
                <w:szCs w:val="20"/>
                <w:lang w:eastAsia="zh-CN"/>
              </w:rPr>
            </w:pPr>
            <w:r w:rsidRPr="00136228">
              <w:rPr>
                <w:rFonts w:eastAsia="DengXian"/>
                <w:sz w:val="20"/>
                <w:szCs w:val="20"/>
                <w:lang w:eastAsia="zh-CN"/>
              </w:rPr>
              <w:t>3</w:t>
            </w:r>
            <w:r w:rsidRPr="00136228">
              <w:rPr>
                <w:rFonts w:eastAsia="Times"/>
                <w:sz w:val="20"/>
                <w:szCs w:val="20"/>
                <w:lang w:eastAsia="en-GB"/>
              </w:rPr>
              <w:t>.</w:t>
            </w:r>
            <w:r w:rsidRPr="00136228">
              <w:rPr>
                <w:rFonts w:eastAsia="Times"/>
                <w:sz w:val="20"/>
                <w:szCs w:val="20"/>
                <w:lang w:eastAsia="en-GB"/>
              </w:rPr>
              <w:tab/>
              <w:t xml:space="preserve">Auguste AJ, Kaelber JT, Fokam EB, Guzman H, Carrington CV, Erasmus JH, et al. A newly isolated reovirus has the simplest genomic and structural organization of any reovirus. Journal of virology. 2015;89(1):676-87. </w:t>
            </w:r>
          </w:p>
          <w:p w14:paraId="393FEF26" w14:textId="77777777" w:rsidR="00BD44B5" w:rsidRPr="00136228" w:rsidRDefault="00BD44B5">
            <w:pPr>
              <w:rPr>
                <w:rFonts w:eastAsia="DengXian"/>
                <w:sz w:val="20"/>
                <w:szCs w:val="20"/>
                <w:lang w:eastAsia="zh-CN"/>
              </w:rPr>
            </w:pPr>
          </w:p>
        </w:tc>
      </w:tr>
    </w:tbl>
    <w:p w14:paraId="28C52D25" w14:textId="77777777" w:rsidR="00BD44B5" w:rsidRDefault="00BD44B5">
      <w:pPr>
        <w:rPr>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BD44B5" w14:paraId="50FF0229" w14:textId="77777777">
        <w:trPr>
          <w:trHeight w:val="297"/>
        </w:trPr>
        <w:tc>
          <w:tcPr>
            <w:tcW w:w="8926" w:type="dxa"/>
            <w:gridSpan w:val="2"/>
            <w:shd w:val="clear" w:color="auto" w:fill="F2F2F2" w:themeFill="background1" w:themeFillShade="F2"/>
          </w:tcPr>
          <w:p w14:paraId="2F61AB8D" w14:textId="32149E64" w:rsidR="00BD44B5" w:rsidRDefault="00102BAA">
            <w:pPr>
              <w:rPr>
                <w:b/>
                <w:color w:val="0000FF"/>
                <w:sz w:val="20"/>
              </w:rPr>
            </w:pPr>
            <w:r>
              <w:rPr>
                <w:b/>
                <w:sz w:val="20"/>
                <w:szCs w:val="20"/>
              </w:rPr>
              <w:t xml:space="preserve">Accompanying files: </w:t>
            </w:r>
          </w:p>
        </w:tc>
      </w:tr>
      <w:tr w:rsidR="00BD44B5" w14:paraId="569D4D3B" w14:textId="77777777">
        <w:trPr>
          <w:trHeight w:val="73"/>
        </w:trPr>
        <w:tc>
          <w:tcPr>
            <w:tcW w:w="2263" w:type="dxa"/>
            <w:shd w:val="clear" w:color="auto" w:fill="auto"/>
          </w:tcPr>
          <w:p w14:paraId="6202B2BD" w14:textId="77777777" w:rsidR="00BD44B5" w:rsidRDefault="00102BAA">
            <w:pPr>
              <w:rPr>
                <w:b/>
                <w:sz w:val="20"/>
                <w:szCs w:val="20"/>
              </w:rPr>
            </w:pPr>
            <w:r>
              <w:rPr>
                <w:b/>
                <w:sz w:val="20"/>
                <w:szCs w:val="20"/>
              </w:rPr>
              <w:t>Filename</w:t>
            </w:r>
          </w:p>
        </w:tc>
        <w:tc>
          <w:tcPr>
            <w:tcW w:w="6663" w:type="dxa"/>
            <w:shd w:val="clear" w:color="auto" w:fill="auto"/>
          </w:tcPr>
          <w:p w14:paraId="1C8FE051" w14:textId="77777777" w:rsidR="00BD44B5" w:rsidRDefault="00102BAA">
            <w:pPr>
              <w:rPr>
                <w:b/>
                <w:sz w:val="20"/>
                <w:szCs w:val="20"/>
              </w:rPr>
            </w:pPr>
            <w:r>
              <w:rPr>
                <w:b/>
                <w:sz w:val="20"/>
                <w:szCs w:val="20"/>
              </w:rPr>
              <w:t>Description of contents</w:t>
            </w:r>
          </w:p>
        </w:tc>
      </w:tr>
      <w:tr w:rsidR="00BD44B5" w14:paraId="455E229C" w14:textId="77777777">
        <w:trPr>
          <w:trHeight w:val="71"/>
        </w:trPr>
        <w:tc>
          <w:tcPr>
            <w:tcW w:w="2263" w:type="dxa"/>
            <w:shd w:val="clear" w:color="auto" w:fill="auto"/>
          </w:tcPr>
          <w:p w14:paraId="6BA8A70C" w14:textId="77777777" w:rsidR="00BD44B5" w:rsidRDefault="00BD44B5">
            <w:pPr>
              <w:rPr>
                <w:b/>
                <w:sz w:val="20"/>
                <w:szCs w:val="20"/>
              </w:rPr>
            </w:pPr>
          </w:p>
        </w:tc>
        <w:tc>
          <w:tcPr>
            <w:tcW w:w="6663" w:type="dxa"/>
            <w:shd w:val="clear" w:color="auto" w:fill="auto"/>
          </w:tcPr>
          <w:p w14:paraId="401D76AA" w14:textId="77777777" w:rsidR="00BD44B5" w:rsidRDefault="00BD44B5">
            <w:pPr>
              <w:rPr>
                <w:b/>
                <w:sz w:val="20"/>
                <w:szCs w:val="20"/>
              </w:rPr>
            </w:pPr>
          </w:p>
        </w:tc>
      </w:tr>
      <w:tr w:rsidR="00BD44B5" w14:paraId="41401309" w14:textId="77777777">
        <w:trPr>
          <w:trHeight w:val="71"/>
        </w:trPr>
        <w:tc>
          <w:tcPr>
            <w:tcW w:w="2263" w:type="dxa"/>
            <w:shd w:val="clear" w:color="auto" w:fill="auto"/>
          </w:tcPr>
          <w:p w14:paraId="4762A61E" w14:textId="77777777" w:rsidR="00BD44B5" w:rsidRDefault="00BD44B5">
            <w:pPr>
              <w:rPr>
                <w:b/>
                <w:sz w:val="20"/>
                <w:szCs w:val="20"/>
              </w:rPr>
            </w:pPr>
          </w:p>
        </w:tc>
        <w:tc>
          <w:tcPr>
            <w:tcW w:w="6663" w:type="dxa"/>
            <w:shd w:val="clear" w:color="auto" w:fill="auto"/>
          </w:tcPr>
          <w:p w14:paraId="2E8BB8DF" w14:textId="77777777" w:rsidR="00BD44B5" w:rsidRDefault="00BD44B5">
            <w:pPr>
              <w:rPr>
                <w:b/>
                <w:sz w:val="20"/>
                <w:szCs w:val="20"/>
              </w:rPr>
            </w:pPr>
          </w:p>
        </w:tc>
      </w:tr>
    </w:tbl>
    <w:p w14:paraId="522719CF" w14:textId="77777777" w:rsidR="00BD44B5" w:rsidRDefault="00BD44B5"/>
    <w:tbl>
      <w:tblPr>
        <w:tblStyle w:val="TableGrid"/>
        <w:tblW w:w="0" w:type="auto"/>
        <w:tblLook w:val="04A0" w:firstRow="1" w:lastRow="0" w:firstColumn="1" w:lastColumn="0" w:noHBand="0" w:noVBand="1"/>
      </w:tblPr>
      <w:tblGrid>
        <w:gridCol w:w="8926"/>
      </w:tblGrid>
      <w:tr w:rsidR="00BD44B5" w14:paraId="087F6BAC" w14:textId="77777777">
        <w:tc>
          <w:tcPr>
            <w:tcW w:w="8926" w:type="dxa"/>
            <w:shd w:val="clear" w:color="auto" w:fill="F2F2F2" w:themeFill="background1" w:themeFillShade="F2"/>
          </w:tcPr>
          <w:p w14:paraId="4115F65C" w14:textId="77777777" w:rsidR="00BD44B5" w:rsidRDefault="00102BAA">
            <w:pPr>
              <w:pStyle w:val="BodyTextIndent"/>
              <w:ind w:left="0" w:firstLine="0"/>
              <w:rPr>
                <w:rFonts w:ascii="Times New Roman" w:eastAsia="DengXian" w:hAnsi="Times New Roman"/>
                <w:iCs/>
                <w:color w:val="0070C0"/>
                <w:sz w:val="20"/>
                <w:lang w:eastAsia="zh-CN"/>
              </w:rPr>
            </w:pPr>
            <w:r>
              <w:rPr>
                <w:rFonts w:ascii="Times New Roman" w:hAnsi="Times New Roman"/>
                <w:b/>
                <w:iCs/>
                <w:sz w:val="20"/>
              </w:rPr>
              <w:t xml:space="preserve">Tables, Figures:  </w:t>
            </w:r>
          </w:p>
          <w:p w14:paraId="0299114D" w14:textId="77777777" w:rsidR="00BD44B5" w:rsidRDefault="00BD44B5">
            <w:pPr>
              <w:pStyle w:val="BodyTextIndent"/>
              <w:ind w:left="0" w:firstLine="0"/>
              <w:jc w:val="both"/>
              <w:rPr>
                <w:rFonts w:ascii="Times New Roman" w:eastAsia="DengXian" w:hAnsi="Times New Roman"/>
                <w:color w:val="0070C0"/>
                <w:sz w:val="20"/>
                <w:lang w:eastAsia="zh-CN"/>
              </w:rPr>
            </w:pPr>
          </w:p>
          <w:p w14:paraId="45395D56" w14:textId="77777777" w:rsidR="00BD44B5" w:rsidRDefault="00102BAA">
            <w:pPr>
              <w:pStyle w:val="BodyTextIndent"/>
              <w:ind w:left="0" w:firstLine="0"/>
              <w:jc w:val="center"/>
              <w:rPr>
                <w:rFonts w:ascii="Times New Roman" w:eastAsia="DengXian" w:hAnsi="Times New Roman"/>
                <w:color w:val="0070C0"/>
                <w:sz w:val="20"/>
                <w:lang w:eastAsia="zh-CN"/>
              </w:rPr>
            </w:pPr>
            <w:r>
              <w:rPr>
                <w:rFonts w:ascii="Times New Roman" w:hAnsi="Times New Roman"/>
                <w:noProof/>
              </w:rPr>
              <w:drawing>
                <wp:anchor distT="0" distB="0" distL="114300" distR="114300" simplePos="0" relativeHeight="251660288" behindDoc="0" locked="0" layoutInCell="1" allowOverlap="1" wp14:anchorId="18A8DE4F" wp14:editId="216543BC">
                  <wp:simplePos x="0" y="0"/>
                  <wp:positionH relativeFrom="column">
                    <wp:posOffset>1630680</wp:posOffset>
                  </wp:positionH>
                  <wp:positionV relativeFrom="paragraph">
                    <wp:posOffset>178435</wp:posOffset>
                  </wp:positionV>
                  <wp:extent cx="2090420" cy="2159635"/>
                  <wp:effectExtent l="0" t="0" r="5080" b="0"/>
                  <wp:wrapTopAndBottom/>
                  <wp:docPr id="1920784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8429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90420" cy="2159635"/>
                          </a:xfrm>
                          <a:prstGeom prst="rect">
                            <a:avLst/>
                          </a:prstGeom>
                          <a:noFill/>
                          <a:ln>
                            <a:noFill/>
                          </a:ln>
                        </pic:spPr>
                      </pic:pic>
                    </a:graphicData>
                  </a:graphic>
                </wp:anchor>
              </w:drawing>
            </w:r>
          </w:p>
          <w:p w14:paraId="44BE8615" w14:textId="39A73E07" w:rsidR="00BD44B5" w:rsidRDefault="00102BAA">
            <w:pPr>
              <w:pStyle w:val="BodyTextInden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Figure 1. The electron micrographs of purified Aedes albopictus reovirus particles.</w:t>
            </w:r>
          </w:p>
          <w:p w14:paraId="5C2ABC4D" w14:textId="77777777" w:rsidR="00BD44B5" w:rsidRDefault="00102BAA">
            <w:pPr>
              <w:pStyle w:val="BodyTextIndent"/>
              <w:ind w:left="0" w:firstLine="0"/>
              <w:rPr>
                <w:rFonts w:ascii="Times New Roman" w:eastAsia="DengXian" w:hAnsi="Times New Roman"/>
                <w:color w:val="0070C0"/>
                <w:sz w:val="20"/>
                <w:lang w:eastAsia="zh-CN"/>
              </w:rPr>
            </w:pPr>
            <w:r>
              <w:rPr>
                <w:rFonts w:ascii="Times New Roman" w:hAnsi="Times New Roman"/>
                <w:noProof/>
              </w:rPr>
              <w:lastRenderedPageBreak/>
              <w:drawing>
                <wp:anchor distT="0" distB="0" distL="114300" distR="114300" simplePos="0" relativeHeight="251661312" behindDoc="0" locked="0" layoutInCell="1" allowOverlap="1" wp14:anchorId="44E43E44" wp14:editId="03358EAC">
                  <wp:simplePos x="0" y="0"/>
                  <wp:positionH relativeFrom="column">
                    <wp:posOffset>1012190</wp:posOffset>
                  </wp:positionH>
                  <wp:positionV relativeFrom="paragraph">
                    <wp:posOffset>154305</wp:posOffset>
                  </wp:positionV>
                  <wp:extent cx="3486785" cy="2159635"/>
                  <wp:effectExtent l="0" t="0" r="5715" b="1206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86785" cy="2159635"/>
                          </a:xfrm>
                          <a:prstGeom prst="rect">
                            <a:avLst/>
                          </a:prstGeom>
                          <a:noFill/>
                          <a:ln>
                            <a:noFill/>
                          </a:ln>
                        </pic:spPr>
                      </pic:pic>
                    </a:graphicData>
                  </a:graphic>
                </wp:anchor>
              </w:drawing>
            </w:r>
          </w:p>
          <w:p w14:paraId="6E86CCA8" w14:textId="600357B3" w:rsidR="00BD44B5" w:rsidRDefault="00102BAA">
            <w:pPr>
              <w:pStyle w:val="BodyTextIndent"/>
              <w:ind w:left="0" w:firstLine="0"/>
              <w:jc w:val="both"/>
              <w:rPr>
                <w:rFonts w:ascii="Times New Roman" w:eastAsia="DengXian" w:hAnsi="Times New Roman"/>
                <w:color w:val="0000FF"/>
                <w:sz w:val="20"/>
                <w:lang w:eastAsia="zh-CN"/>
              </w:rPr>
            </w:pPr>
            <w:r>
              <w:rPr>
                <w:rFonts w:ascii="Times New Roman" w:eastAsia="DengXian" w:hAnsi="Times New Roman"/>
                <w:color w:val="0000FF"/>
                <w:sz w:val="20"/>
                <w:lang w:eastAsia="zh-CN"/>
              </w:rPr>
              <w:t xml:space="preserve">Figure 2. Agarose and PAGE electrophoretic profiles of </w:t>
            </w:r>
            <w:r>
              <w:rPr>
                <w:rFonts w:ascii="Times New Roman" w:eastAsia="SimSun" w:hAnsi="Times New Roman"/>
                <w:color w:val="0000FF"/>
                <w:sz w:val="20"/>
                <w:lang w:eastAsia="zh-CN"/>
              </w:rPr>
              <w:t xml:space="preserve">Aedes albopictus reovirus </w:t>
            </w:r>
            <w:r>
              <w:rPr>
                <w:rFonts w:ascii="Times New Roman" w:eastAsia="DengXian" w:hAnsi="Times New Roman"/>
                <w:color w:val="0000FF"/>
                <w:sz w:val="20"/>
                <w:lang w:eastAsia="zh-CN"/>
              </w:rPr>
              <w:t>genome. (A) 1.0% agarose in TAE buffer running 2h with100V; (B) 1.0% agarose in TAE buffer running 3h with75V; (C) 4-20% polyacrylamide gel electrophoresis running 7h with 25m</w:t>
            </w:r>
            <w:r>
              <w:rPr>
                <w:rFonts w:ascii="Times New Roman" w:eastAsia="DengXian" w:hAnsi="Times New Roman"/>
                <w:color w:val="0000FF"/>
                <w:sz w:val="20"/>
                <w:lang w:eastAsia="zh-CN"/>
              </w:rPr>
              <w:t xml:space="preserve">A. </w:t>
            </w:r>
          </w:p>
          <w:p w14:paraId="44663E72" w14:textId="77777777" w:rsidR="00BD44B5" w:rsidRDefault="00BD44B5">
            <w:pPr>
              <w:pStyle w:val="BodyTextIndent"/>
              <w:ind w:left="0" w:firstLine="0"/>
              <w:rPr>
                <w:rFonts w:ascii="Times New Roman" w:eastAsia="DengXian" w:hAnsi="Times New Roman"/>
                <w:iCs/>
                <w:color w:val="0070C0"/>
                <w:sz w:val="20"/>
                <w:lang w:eastAsia="zh-CN"/>
              </w:rPr>
            </w:pPr>
          </w:p>
          <w:p w14:paraId="2176672B" w14:textId="77777777" w:rsidR="00BD44B5" w:rsidRDefault="00102BAA">
            <w:pPr>
              <w:pStyle w:val="BodyTextIndent"/>
              <w:ind w:left="0" w:firstLine="0"/>
              <w:rPr>
                <w:rFonts w:ascii="Times New Roman" w:eastAsia="DengXian" w:hAnsi="Times New Roman"/>
                <w:color w:val="0070C0"/>
                <w:sz w:val="20"/>
                <w:lang w:eastAsia="zh-CN"/>
              </w:rPr>
            </w:pPr>
            <w:r>
              <w:rPr>
                <w:rFonts w:ascii="Times New Roman" w:hAnsi="Times New Roman"/>
                <w:noProof/>
              </w:rPr>
              <w:drawing>
                <wp:anchor distT="0" distB="0" distL="114300" distR="114300" simplePos="0" relativeHeight="251662336" behindDoc="0" locked="0" layoutInCell="1" allowOverlap="1" wp14:anchorId="38AF1967" wp14:editId="306E51BF">
                  <wp:simplePos x="0" y="0"/>
                  <wp:positionH relativeFrom="column">
                    <wp:posOffset>712470</wp:posOffset>
                  </wp:positionH>
                  <wp:positionV relativeFrom="paragraph">
                    <wp:posOffset>234950</wp:posOffset>
                  </wp:positionV>
                  <wp:extent cx="3599815" cy="2900680"/>
                  <wp:effectExtent l="0" t="0" r="635" b="0"/>
                  <wp:wrapTopAndBottom/>
                  <wp:docPr id="1949434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34833"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99815" cy="2900680"/>
                          </a:xfrm>
                          <a:prstGeom prst="rect">
                            <a:avLst/>
                          </a:prstGeom>
                          <a:noFill/>
                          <a:ln>
                            <a:noFill/>
                          </a:ln>
                        </pic:spPr>
                      </pic:pic>
                    </a:graphicData>
                  </a:graphic>
                </wp:anchor>
              </w:drawing>
            </w:r>
          </w:p>
          <w:p w14:paraId="5660A899" w14:textId="77777777" w:rsidR="00BD44B5" w:rsidRDefault="00102BAA">
            <w:pPr>
              <w:pStyle w:val="BodyTextIndent"/>
              <w:ind w:left="0" w:firstLine="0"/>
              <w:jc w:val="both"/>
              <w:rPr>
                <w:rFonts w:ascii="Times New Roman" w:eastAsia="DengXian" w:hAnsi="Times New Roman"/>
                <w:color w:val="0000FF"/>
                <w:sz w:val="20"/>
                <w:lang w:eastAsia="zh-CN"/>
              </w:rPr>
            </w:pPr>
            <w:r>
              <w:rPr>
                <w:rFonts w:ascii="Times New Roman" w:eastAsia="DengXian" w:hAnsi="Times New Roman"/>
                <w:color w:val="0000FF"/>
                <w:sz w:val="20"/>
                <w:lang w:eastAsia="zh-CN"/>
              </w:rPr>
              <w:t xml:space="preserve">Figure 3. Phylogenetic tree based on RdRP for family </w:t>
            </w:r>
            <w:r>
              <w:rPr>
                <w:rFonts w:ascii="Times New Roman" w:eastAsia="DengXian" w:hAnsi="Times New Roman"/>
                <w:i/>
                <w:iCs/>
                <w:color w:val="0000FF"/>
                <w:sz w:val="20"/>
                <w:lang w:eastAsia="zh-CN"/>
              </w:rPr>
              <w:t>Spinareoviridae</w:t>
            </w:r>
            <w:r>
              <w:rPr>
                <w:rFonts w:ascii="Times New Roman" w:eastAsia="DengXian" w:hAnsi="Times New Roman"/>
                <w:color w:val="0000FF"/>
                <w:sz w:val="20"/>
                <w:lang w:eastAsia="zh-CN"/>
              </w:rPr>
              <w:t>. Maximum likelihood tree constructed using the amino acid sequence of the putative RdRP of representative viruses. Tibet orbivirus was used as an outgroup.</w:t>
            </w:r>
          </w:p>
          <w:p w14:paraId="5530D677" w14:textId="77777777" w:rsidR="00BD44B5" w:rsidRDefault="00BD44B5">
            <w:pPr>
              <w:pStyle w:val="BodyTextIndent"/>
              <w:ind w:left="0" w:firstLine="0"/>
              <w:jc w:val="center"/>
              <w:rPr>
                <w:rFonts w:ascii="Times New Roman" w:eastAsia="DengXian" w:hAnsi="Times New Roman"/>
                <w:color w:val="0070C0"/>
                <w:sz w:val="20"/>
                <w:lang w:eastAsia="zh-CN"/>
              </w:rPr>
            </w:pPr>
          </w:p>
          <w:p w14:paraId="4DA067C0" w14:textId="77777777" w:rsidR="00BD44B5" w:rsidRDefault="00BD44B5">
            <w:pPr>
              <w:pStyle w:val="BodyTextIndent"/>
              <w:ind w:left="0" w:firstLine="0"/>
              <w:jc w:val="center"/>
              <w:rPr>
                <w:rFonts w:ascii="Times New Roman" w:eastAsia="DengXian" w:hAnsi="Times New Roman"/>
                <w:color w:val="0070C0"/>
                <w:sz w:val="20"/>
                <w:lang w:eastAsia="zh-CN"/>
              </w:rPr>
            </w:pPr>
          </w:p>
          <w:p w14:paraId="3D0A1D85" w14:textId="77777777" w:rsidR="0002463D" w:rsidRDefault="0002463D">
            <w:pPr>
              <w:pStyle w:val="BodyTextIndent"/>
              <w:ind w:left="0" w:firstLine="0"/>
              <w:jc w:val="center"/>
              <w:rPr>
                <w:rFonts w:ascii="Times New Roman" w:eastAsia="DengXian" w:hAnsi="Times New Roman"/>
                <w:color w:val="0070C0"/>
                <w:sz w:val="20"/>
                <w:lang w:eastAsia="zh-CN"/>
              </w:rPr>
            </w:pPr>
          </w:p>
          <w:p w14:paraId="7FD09840" w14:textId="77777777" w:rsidR="0002463D" w:rsidRDefault="0002463D">
            <w:pPr>
              <w:pStyle w:val="BodyTextIndent"/>
              <w:ind w:left="0" w:firstLine="0"/>
              <w:jc w:val="center"/>
              <w:rPr>
                <w:rFonts w:ascii="Times New Roman" w:eastAsia="DengXian" w:hAnsi="Times New Roman"/>
                <w:color w:val="0070C0"/>
                <w:sz w:val="20"/>
                <w:lang w:eastAsia="zh-CN"/>
              </w:rPr>
            </w:pPr>
          </w:p>
          <w:p w14:paraId="24C993AA" w14:textId="77777777" w:rsidR="0002463D" w:rsidRDefault="0002463D">
            <w:pPr>
              <w:pStyle w:val="BodyTextIndent"/>
              <w:ind w:left="0" w:firstLine="0"/>
              <w:jc w:val="center"/>
              <w:rPr>
                <w:rFonts w:ascii="Times New Roman" w:eastAsia="DengXian" w:hAnsi="Times New Roman"/>
                <w:color w:val="0070C0"/>
                <w:sz w:val="20"/>
                <w:lang w:eastAsia="zh-CN"/>
              </w:rPr>
            </w:pPr>
          </w:p>
          <w:p w14:paraId="20A71623" w14:textId="77777777" w:rsidR="0002463D" w:rsidRDefault="0002463D">
            <w:pPr>
              <w:pStyle w:val="BodyTextIndent"/>
              <w:ind w:left="0" w:firstLine="0"/>
              <w:jc w:val="center"/>
              <w:rPr>
                <w:rFonts w:ascii="Times New Roman" w:eastAsia="DengXian" w:hAnsi="Times New Roman"/>
                <w:color w:val="0070C0"/>
                <w:sz w:val="20"/>
                <w:lang w:eastAsia="zh-CN"/>
              </w:rPr>
            </w:pPr>
          </w:p>
          <w:p w14:paraId="689934A3" w14:textId="77777777" w:rsidR="0002463D" w:rsidRDefault="0002463D">
            <w:pPr>
              <w:pStyle w:val="BodyTextIndent"/>
              <w:ind w:left="0" w:firstLine="0"/>
              <w:jc w:val="center"/>
              <w:rPr>
                <w:rFonts w:ascii="Times New Roman" w:eastAsia="DengXian" w:hAnsi="Times New Roman"/>
                <w:color w:val="0070C0"/>
                <w:sz w:val="20"/>
                <w:lang w:eastAsia="zh-CN"/>
              </w:rPr>
            </w:pPr>
          </w:p>
          <w:p w14:paraId="08C018E6" w14:textId="77777777" w:rsidR="0002463D" w:rsidRDefault="0002463D">
            <w:pPr>
              <w:pStyle w:val="BodyTextIndent"/>
              <w:ind w:left="0" w:firstLine="0"/>
              <w:jc w:val="center"/>
              <w:rPr>
                <w:rFonts w:ascii="Times New Roman" w:eastAsia="DengXian" w:hAnsi="Times New Roman"/>
                <w:color w:val="0070C0"/>
                <w:sz w:val="20"/>
                <w:lang w:eastAsia="zh-CN"/>
              </w:rPr>
            </w:pPr>
          </w:p>
          <w:p w14:paraId="0BB2EF82" w14:textId="77777777" w:rsidR="0002463D" w:rsidRDefault="0002463D">
            <w:pPr>
              <w:pStyle w:val="BodyTextIndent"/>
              <w:ind w:left="0" w:firstLine="0"/>
              <w:jc w:val="center"/>
              <w:rPr>
                <w:rFonts w:ascii="Times New Roman" w:eastAsia="DengXian" w:hAnsi="Times New Roman"/>
                <w:color w:val="0070C0"/>
                <w:sz w:val="20"/>
                <w:lang w:eastAsia="zh-CN"/>
              </w:rPr>
            </w:pPr>
          </w:p>
          <w:p w14:paraId="5185884D" w14:textId="77777777" w:rsidR="0002463D" w:rsidRDefault="0002463D">
            <w:pPr>
              <w:pStyle w:val="BodyTextIndent"/>
              <w:ind w:left="0" w:firstLine="0"/>
              <w:jc w:val="center"/>
              <w:rPr>
                <w:rFonts w:ascii="Times New Roman" w:eastAsia="DengXian" w:hAnsi="Times New Roman"/>
                <w:color w:val="0070C0"/>
                <w:sz w:val="20"/>
                <w:lang w:eastAsia="zh-CN"/>
              </w:rPr>
            </w:pPr>
          </w:p>
          <w:p w14:paraId="1AE3AF19" w14:textId="77777777" w:rsidR="0002463D" w:rsidRDefault="0002463D">
            <w:pPr>
              <w:pStyle w:val="BodyTextIndent"/>
              <w:ind w:left="0" w:firstLine="0"/>
              <w:jc w:val="center"/>
              <w:rPr>
                <w:rFonts w:ascii="Times New Roman" w:eastAsia="DengXian" w:hAnsi="Times New Roman"/>
                <w:color w:val="0070C0"/>
                <w:sz w:val="20"/>
                <w:lang w:eastAsia="zh-CN"/>
              </w:rPr>
            </w:pPr>
          </w:p>
          <w:p w14:paraId="0917B80E" w14:textId="77777777" w:rsidR="0002463D" w:rsidRDefault="0002463D">
            <w:pPr>
              <w:pStyle w:val="BodyTextIndent"/>
              <w:ind w:left="0" w:firstLine="0"/>
              <w:jc w:val="center"/>
              <w:rPr>
                <w:rFonts w:ascii="Times New Roman" w:eastAsia="DengXian" w:hAnsi="Times New Roman"/>
                <w:color w:val="0070C0"/>
                <w:sz w:val="20"/>
                <w:lang w:eastAsia="zh-CN"/>
              </w:rPr>
            </w:pPr>
          </w:p>
          <w:p w14:paraId="4703DDAC" w14:textId="77777777" w:rsidR="0002463D" w:rsidRDefault="0002463D">
            <w:pPr>
              <w:pStyle w:val="BodyTextIndent"/>
              <w:ind w:left="0" w:firstLine="0"/>
              <w:jc w:val="center"/>
              <w:rPr>
                <w:rFonts w:ascii="Times New Roman" w:eastAsia="DengXian" w:hAnsi="Times New Roman"/>
                <w:color w:val="0070C0"/>
                <w:sz w:val="20"/>
                <w:lang w:eastAsia="zh-CN"/>
              </w:rPr>
            </w:pPr>
          </w:p>
          <w:p w14:paraId="20B7589B" w14:textId="77777777" w:rsidR="0002463D" w:rsidRDefault="0002463D">
            <w:pPr>
              <w:pStyle w:val="BodyTextIndent"/>
              <w:ind w:left="0" w:firstLine="0"/>
              <w:jc w:val="center"/>
              <w:rPr>
                <w:rFonts w:ascii="Times New Roman" w:eastAsia="DengXian" w:hAnsi="Times New Roman"/>
                <w:color w:val="0070C0"/>
                <w:sz w:val="20"/>
                <w:lang w:eastAsia="zh-CN"/>
              </w:rPr>
            </w:pPr>
          </w:p>
          <w:p w14:paraId="7250B491" w14:textId="77777777" w:rsidR="0002463D" w:rsidRDefault="0002463D">
            <w:pPr>
              <w:pStyle w:val="BodyTextIndent"/>
              <w:ind w:left="0" w:firstLine="0"/>
              <w:jc w:val="center"/>
              <w:rPr>
                <w:rFonts w:ascii="Times New Roman" w:eastAsia="DengXian" w:hAnsi="Times New Roman"/>
                <w:color w:val="0070C0"/>
                <w:sz w:val="20"/>
                <w:lang w:eastAsia="zh-CN"/>
              </w:rPr>
            </w:pPr>
          </w:p>
          <w:p w14:paraId="44CE5E24" w14:textId="77777777" w:rsidR="0002463D" w:rsidRDefault="0002463D">
            <w:pPr>
              <w:pStyle w:val="BodyTextIndent"/>
              <w:ind w:left="0" w:firstLine="0"/>
              <w:jc w:val="center"/>
              <w:rPr>
                <w:rFonts w:ascii="Times New Roman" w:eastAsia="DengXian" w:hAnsi="Times New Roman"/>
                <w:color w:val="0070C0"/>
                <w:sz w:val="20"/>
                <w:lang w:eastAsia="zh-CN"/>
              </w:rPr>
            </w:pPr>
          </w:p>
          <w:p w14:paraId="0319F76D" w14:textId="77777777" w:rsidR="00BD44B5" w:rsidRDefault="00BD44B5">
            <w:pPr>
              <w:pStyle w:val="BodyTextIndent"/>
              <w:ind w:left="0" w:firstLine="0"/>
              <w:rPr>
                <w:rFonts w:ascii="Times New Roman" w:eastAsia="DengXian" w:hAnsi="Times New Roman"/>
                <w:sz w:val="20"/>
                <w:lang w:eastAsia="zh-CN"/>
              </w:rPr>
            </w:pPr>
          </w:p>
          <w:p w14:paraId="1635BD8F" w14:textId="77777777" w:rsidR="00BD44B5" w:rsidRDefault="00102BAA">
            <w:pPr>
              <w:pStyle w:val="BodyTextIndent"/>
              <w:ind w:left="0" w:firstLine="0"/>
              <w:jc w:val="center"/>
              <w:rPr>
                <w:rFonts w:ascii="Times New Roman" w:eastAsia="DengXian" w:hAnsi="Times New Roman"/>
                <w:color w:val="0000FF"/>
                <w:sz w:val="20"/>
                <w:highlight w:val="yellow"/>
                <w:lang w:eastAsia="zh-CN"/>
              </w:rPr>
            </w:pPr>
            <w:r>
              <w:rPr>
                <w:rFonts w:ascii="Times New Roman" w:eastAsia="DengXian" w:hAnsi="Times New Roman"/>
                <w:color w:val="0000FF"/>
                <w:sz w:val="20"/>
                <w:lang w:eastAsia="zh-CN"/>
              </w:rPr>
              <w:lastRenderedPageBreak/>
              <w:t>Table 1. Nucleotide and Amino acid identities between AARV and Fako virus and Aedes pseudoscutellaris reovirus</w:t>
            </w:r>
          </w:p>
          <w:tbl>
            <w:tblPr>
              <w:tblW w:w="8690"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720"/>
              <w:gridCol w:w="788"/>
              <w:gridCol w:w="918"/>
              <w:gridCol w:w="840"/>
              <w:gridCol w:w="919"/>
              <w:gridCol w:w="840"/>
              <w:gridCol w:w="918"/>
              <w:gridCol w:w="840"/>
              <w:gridCol w:w="893"/>
              <w:gridCol w:w="1014"/>
            </w:tblGrid>
            <w:tr w:rsidR="00BD44B5" w14:paraId="35C4D28B" w14:textId="77777777">
              <w:trPr>
                <w:trHeight w:val="501"/>
                <w:jc w:val="center"/>
              </w:trPr>
              <w:tc>
                <w:tcPr>
                  <w:tcW w:w="1508" w:type="dxa"/>
                  <w:gridSpan w:val="2"/>
                  <w:tcBorders>
                    <w:top w:val="single" w:sz="4" w:space="0" w:color="auto"/>
                    <w:bottom w:val="nil"/>
                  </w:tcBorders>
                  <w:vAlign w:val="center"/>
                </w:tcPr>
                <w:p w14:paraId="26B5C9D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AARV</w:t>
                  </w:r>
                </w:p>
              </w:tc>
              <w:tc>
                <w:tcPr>
                  <w:tcW w:w="3517" w:type="dxa"/>
                  <w:gridSpan w:val="4"/>
                  <w:tcBorders>
                    <w:top w:val="single" w:sz="4" w:space="0" w:color="auto"/>
                    <w:bottom w:val="nil"/>
                  </w:tcBorders>
                  <w:shd w:val="clear" w:color="auto" w:fill="auto"/>
                  <w:tcMar>
                    <w:top w:w="15" w:type="dxa"/>
                    <w:left w:w="107" w:type="dxa"/>
                    <w:bottom w:w="0" w:type="dxa"/>
                    <w:right w:w="107" w:type="dxa"/>
                  </w:tcMar>
                  <w:vAlign w:val="center"/>
                </w:tcPr>
                <w:p w14:paraId="270CA14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Fako virus</w:t>
                  </w:r>
                </w:p>
              </w:tc>
              <w:tc>
                <w:tcPr>
                  <w:tcW w:w="3665" w:type="dxa"/>
                  <w:gridSpan w:val="4"/>
                  <w:tcBorders>
                    <w:top w:val="single" w:sz="4" w:space="0" w:color="auto"/>
                    <w:bottom w:val="nil"/>
                  </w:tcBorders>
                  <w:shd w:val="clear" w:color="auto" w:fill="auto"/>
                  <w:tcMar>
                    <w:top w:w="15" w:type="dxa"/>
                    <w:left w:w="107" w:type="dxa"/>
                    <w:bottom w:w="0" w:type="dxa"/>
                    <w:right w:w="107" w:type="dxa"/>
                  </w:tcMar>
                  <w:vAlign w:val="center"/>
                </w:tcPr>
                <w:p w14:paraId="2A951EA1"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Aedes pseudoscutellaris reovirus</w:t>
                  </w:r>
                </w:p>
              </w:tc>
            </w:tr>
            <w:tr w:rsidR="00BD44B5" w14:paraId="670B1407" w14:textId="77777777">
              <w:trPr>
                <w:trHeight w:val="248"/>
                <w:jc w:val="center"/>
              </w:trPr>
              <w:tc>
                <w:tcPr>
                  <w:tcW w:w="1508" w:type="dxa"/>
                  <w:gridSpan w:val="2"/>
                  <w:tcBorders>
                    <w:top w:val="nil"/>
                    <w:bottom w:val="nil"/>
                    <w:right w:val="nil"/>
                  </w:tcBorders>
                  <w:vAlign w:val="center"/>
                </w:tcPr>
                <w:p w14:paraId="5ACDDFFB" w14:textId="77777777" w:rsidR="00BD44B5" w:rsidRDefault="00102BAA">
                  <w:pPr>
                    <w:pStyle w:val="BodyTextIndent"/>
                    <w:adjustRightInd w:val="0"/>
                    <w:snapToGrid w:val="0"/>
                    <w:spacing w:line="240" w:lineRule="exact"/>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Nucleotide</w:t>
                  </w:r>
                </w:p>
              </w:tc>
              <w:tc>
                <w:tcPr>
                  <w:tcW w:w="1758" w:type="dxa"/>
                  <w:gridSpan w:val="2"/>
                  <w:tcBorders>
                    <w:top w:val="nil"/>
                    <w:left w:val="nil"/>
                    <w:bottom w:val="nil"/>
                    <w:right w:val="nil"/>
                  </w:tcBorders>
                  <w:shd w:val="clear" w:color="auto" w:fill="F0F0F0"/>
                  <w:tcMar>
                    <w:top w:w="15" w:type="dxa"/>
                    <w:left w:w="107" w:type="dxa"/>
                    <w:bottom w:w="0" w:type="dxa"/>
                    <w:right w:w="107" w:type="dxa"/>
                  </w:tcMar>
                  <w:vAlign w:val="center"/>
                </w:tcPr>
                <w:p w14:paraId="271696F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Nucleotide</w:t>
                  </w:r>
                </w:p>
              </w:tc>
              <w:tc>
                <w:tcPr>
                  <w:tcW w:w="1759" w:type="dxa"/>
                  <w:gridSpan w:val="2"/>
                  <w:tcBorders>
                    <w:top w:val="nil"/>
                    <w:left w:val="nil"/>
                    <w:bottom w:val="nil"/>
                    <w:right w:val="nil"/>
                  </w:tcBorders>
                  <w:shd w:val="clear" w:color="auto" w:fill="F0F0F0"/>
                  <w:tcMar>
                    <w:top w:w="15" w:type="dxa"/>
                    <w:left w:w="107" w:type="dxa"/>
                    <w:bottom w:w="0" w:type="dxa"/>
                    <w:right w:w="107" w:type="dxa"/>
                  </w:tcMar>
                  <w:vAlign w:val="center"/>
                </w:tcPr>
                <w:p w14:paraId="28A997E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Amino acid</w:t>
                  </w:r>
                </w:p>
              </w:tc>
              <w:tc>
                <w:tcPr>
                  <w:tcW w:w="1758" w:type="dxa"/>
                  <w:gridSpan w:val="2"/>
                  <w:tcBorders>
                    <w:top w:val="nil"/>
                    <w:left w:val="nil"/>
                    <w:bottom w:val="nil"/>
                    <w:right w:val="nil"/>
                  </w:tcBorders>
                  <w:shd w:val="clear" w:color="auto" w:fill="F0F0F0"/>
                  <w:tcMar>
                    <w:top w:w="15" w:type="dxa"/>
                    <w:left w:w="107" w:type="dxa"/>
                    <w:bottom w:w="0" w:type="dxa"/>
                    <w:right w:w="107" w:type="dxa"/>
                  </w:tcMar>
                  <w:vAlign w:val="center"/>
                </w:tcPr>
                <w:p w14:paraId="0D36736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Nucleotide</w:t>
                  </w:r>
                </w:p>
              </w:tc>
              <w:tc>
                <w:tcPr>
                  <w:tcW w:w="1907" w:type="dxa"/>
                  <w:gridSpan w:val="2"/>
                  <w:tcBorders>
                    <w:top w:val="nil"/>
                    <w:left w:val="nil"/>
                    <w:bottom w:val="nil"/>
                  </w:tcBorders>
                  <w:shd w:val="clear" w:color="auto" w:fill="F0F0F0"/>
                  <w:tcMar>
                    <w:top w:w="15" w:type="dxa"/>
                    <w:left w:w="107" w:type="dxa"/>
                    <w:bottom w:w="0" w:type="dxa"/>
                    <w:right w:w="107" w:type="dxa"/>
                  </w:tcMar>
                  <w:vAlign w:val="center"/>
                </w:tcPr>
                <w:p w14:paraId="7CF53BFB"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Amino acid</w:t>
                  </w:r>
                </w:p>
              </w:tc>
            </w:tr>
            <w:tr w:rsidR="00BD44B5" w14:paraId="22D6EBC1" w14:textId="77777777">
              <w:trPr>
                <w:trHeight w:val="497"/>
                <w:jc w:val="center"/>
              </w:trPr>
              <w:tc>
                <w:tcPr>
                  <w:tcW w:w="720" w:type="dxa"/>
                  <w:tcBorders>
                    <w:top w:val="nil"/>
                    <w:bottom w:val="single" w:sz="4" w:space="0" w:color="auto"/>
                  </w:tcBorders>
                  <w:vAlign w:val="center"/>
                </w:tcPr>
                <w:p w14:paraId="2F0C3686"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Segment</w:t>
                  </w:r>
                </w:p>
              </w:tc>
              <w:tc>
                <w:tcPr>
                  <w:tcW w:w="788" w:type="dxa"/>
                  <w:tcBorders>
                    <w:top w:val="nil"/>
                    <w:bottom w:val="single" w:sz="4" w:space="0" w:color="auto"/>
                  </w:tcBorders>
                  <w:vAlign w:val="center"/>
                </w:tcPr>
                <w:p w14:paraId="02946E5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 xml:space="preserve">length </w:t>
                  </w:r>
                </w:p>
              </w:tc>
              <w:tc>
                <w:tcPr>
                  <w:tcW w:w="918" w:type="dxa"/>
                  <w:tcBorders>
                    <w:top w:val="nil"/>
                    <w:bottom w:val="single" w:sz="4" w:space="0" w:color="auto"/>
                  </w:tcBorders>
                  <w:shd w:val="clear" w:color="auto" w:fill="auto"/>
                  <w:tcMar>
                    <w:top w:w="15" w:type="dxa"/>
                    <w:left w:w="107" w:type="dxa"/>
                    <w:bottom w:w="0" w:type="dxa"/>
                    <w:right w:w="107" w:type="dxa"/>
                  </w:tcMar>
                  <w:vAlign w:val="center"/>
                </w:tcPr>
                <w:p w14:paraId="1359301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p>
                <w:p w14:paraId="5F97605D"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(bp)</w:t>
                  </w:r>
                </w:p>
              </w:tc>
              <w:tc>
                <w:tcPr>
                  <w:tcW w:w="840" w:type="dxa"/>
                  <w:tcBorders>
                    <w:top w:val="nil"/>
                    <w:bottom w:val="single" w:sz="4" w:space="0" w:color="auto"/>
                  </w:tcBorders>
                  <w:shd w:val="clear" w:color="auto" w:fill="auto"/>
                  <w:tcMar>
                    <w:top w:w="15" w:type="dxa"/>
                    <w:left w:w="107" w:type="dxa"/>
                    <w:bottom w:w="0" w:type="dxa"/>
                    <w:right w:w="107" w:type="dxa"/>
                  </w:tcMar>
                  <w:vAlign w:val="center"/>
                </w:tcPr>
                <w:p w14:paraId="4D58B77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c>
                <w:tcPr>
                  <w:tcW w:w="919" w:type="dxa"/>
                  <w:tcBorders>
                    <w:top w:val="nil"/>
                    <w:bottom w:val="single" w:sz="4" w:space="0" w:color="auto"/>
                  </w:tcBorders>
                  <w:shd w:val="clear" w:color="auto" w:fill="auto"/>
                  <w:tcMar>
                    <w:top w:w="15" w:type="dxa"/>
                    <w:left w:w="107" w:type="dxa"/>
                    <w:bottom w:w="0" w:type="dxa"/>
                    <w:right w:w="107" w:type="dxa"/>
                  </w:tcMar>
                  <w:vAlign w:val="center"/>
                </w:tcPr>
                <w:p w14:paraId="5F83F8D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r>
                    <w:rPr>
                      <w:rFonts w:ascii="Times New Roman" w:eastAsia="DengXian" w:hAnsi="Times New Roman"/>
                      <w:color w:val="0000FF"/>
                      <w:sz w:val="20"/>
                      <w:lang w:eastAsia="zh-CN"/>
                    </w:rPr>
                    <w:t>（</w:t>
                  </w:r>
                  <w:r>
                    <w:rPr>
                      <w:rFonts w:ascii="Times New Roman" w:eastAsia="DengXian" w:hAnsi="Times New Roman"/>
                      <w:color w:val="0000FF"/>
                      <w:sz w:val="20"/>
                      <w:lang w:eastAsia="zh-CN"/>
                    </w:rPr>
                    <w:t>aa</w:t>
                  </w:r>
                  <w:r>
                    <w:rPr>
                      <w:rFonts w:ascii="Times New Roman" w:eastAsia="DengXian" w:hAnsi="Times New Roman"/>
                      <w:color w:val="0000FF"/>
                      <w:sz w:val="20"/>
                      <w:lang w:eastAsia="zh-CN"/>
                    </w:rPr>
                    <w:t>）</w:t>
                  </w:r>
                </w:p>
              </w:tc>
              <w:tc>
                <w:tcPr>
                  <w:tcW w:w="840" w:type="dxa"/>
                  <w:tcBorders>
                    <w:top w:val="nil"/>
                    <w:bottom w:val="single" w:sz="4" w:space="0" w:color="auto"/>
                  </w:tcBorders>
                  <w:shd w:val="clear" w:color="auto" w:fill="auto"/>
                  <w:tcMar>
                    <w:top w:w="15" w:type="dxa"/>
                    <w:left w:w="107" w:type="dxa"/>
                    <w:bottom w:w="0" w:type="dxa"/>
                    <w:right w:w="107" w:type="dxa"/>
                  </w:tcMar>
                  <w:vAlign w:val="center"/>
                </w:tcPr>
                <w:p w14:paraId="64EF6145"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c>
                <w:tcPr>
                  <w:tcW w:w="918" w:type="dxa"/>
                  <w:tcBorders>
                    <w:top w:val="nil"/>
                    <w:bottom w:val="single" w:sz="4" w:space="0" w:color="auto"/>
                  </w:tcBorders>
                  <w:shd w:val="clear" w:color="auto" w:fill="auto"/>
                  <w:tcMar>
                    <w:top w:w="15" w:type="dxa"/>
                    <w:left w:w="107" w:type="dxa"/>
                    <w:bottom w:w="0" w:type="dxa"/>
                    <w:right w:w="107" w:type="dxa"/>
                  </w:tcMar>
                  <w:vAlign w:val="center"/>
                </w:tcPr>
                <w:p w14:paraId="4E73813D"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p>
                <w:p w14:paraId="4031CD96"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(bp)</w:t>
                  </w:r>
                </w:p>
              </w:tc>
              <w:tc>
                <w:tcPr>
                  <w:tcW w:w="840" w:type="dxa"/>
                  <w:tcBorders>
                    <w:top w:val="nil"/>
                    <w:bottom w:val="single" w:sz="4" w:space="0" w:color="auto"/>
                  </w:tcBorders>
                  <w:shd w:val="clear" w:color="auto" w:fill="auto"/>
                  <w:tcMar>
                    <w:top w:w="15" w:type="dxa"/>
                    <w:left w:w="107" w:type="dxa"/>
                    <w:bottom w:w="0" w:type="dxa"/>
                    <w:right w:w="107" w:type="dxa"/>
                  </w:tcMar>
                  <w:vAlign w:val="center"/>
                </w:tcPr>
                <w:p w14:paraId="51A8D7D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c>
                <w:tcPr>
                  <w:tcW w:w="893" w:type="dxa"/>
                  <w:tcBorders>
                    <w:top w:val="nil"/>
                    <w:bottom w:val="single" w:sz="4" w:space="0" w:color="auto"/>
                  </w:tcBorders>
                  <w:shd w:val="clear" w:color="auto" w:fill="auto"/>
                  <w:tcMar>
                    <w:top w:w="15" w:type="dxa"/>
                    <w:left w:w="107" w:type="dxa"/>
                    <w:bottom w:w="0" w:type="dxa"/>
                    <w:right w:w="107" w:type="dxa"/>
                  </w:tcMar>
                  <w:vAlign w:val="center"/>
                </w:tcPr>
                <w:p w14:paraId="556C757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Length</w:t>
                  </w:r>
                </w:p>
                <w:p w14:paraId="3CE26E4E"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(aa)</w:t>
                  </w:r>
                </w:p>
              </w:tc>
              <w:tc>
                <w:tcPr>
                  <w:tcW w:w="1014" w:type="dxa"/>
                  <w:tcBorders>
                    <w:top w:val="nil"/>
                    <w:bottom w:val="single" w:sz="4" w:space="0" w:color="auto"/>
                  </w:tcBorders>
                  <w:shd w:val="clear" w:color="auto" w:fill="auto"/>
                  <w:tcMar>
                    <w:top w:w="15" w:type="dxa"/>
                    <w:left w:w="107" w:type="dxa"/>
                    <w:bottom w:w="0" w:type="dxa"/>
                    <w:right w:w="107" w:type="dxa"/>
                  </w:tcMar>
                  <w:vAlign w:val="center"/>
                </w:tcPr>
                <w:p w14:paraId="55AE82A6"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Identity (%)</w:t>
                  </w:r>
                </w:p>
              </w:tc>
            </w:tr>
            <w:tr w:rsidR="00BD44B5" w14:paraId="674A9843" w14:textId="77777777">
              <w:trPr>
                <w:trHeight w:val="497"/>
                <w:jc w:val="center"/>
              </w:trPr>
              <w:tc>
                <w:tcPr>
                  <w:tcW w:w="720" w:type="dxa"/>
                  <w:tcBorders>
                    <w:top w:val="single" w:sz="4" w:space="0" w:color="auto"/>
                  </w:tcBorders>
                  <w:vAlign w:val="center"/>
                </w:tcPr>
                <w:p w14:paraId="2A1F0F99"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01</w:t>
                  </w:r>
                </w:p>
              </w:tc>
              <w:tc>
                <w:tcPr>
                  <w:tcW w:w="788" w:type="dxa"/>
                  <w:tcBorders>
                    <w:top w:val="single" w:sz="4" w:space="0" w:color="auto"/>
                  </w:tcBorders>
                  <w:vAlign w:val="center"/>
                </w:tcPr>
                <w:p w14:paraId="04A63B2D"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3826</w:t>
                  </w:r>
                </w:p>
              </w:tc>
              <w:tc>
                <w:tcPr>
                  <w:tcW w:w="918" w:type="dxa"/>
                  <w:tcBorders>
                    <w:top w:val="single" w:sz="4" w:space="0" w:color="auto"/>
                  </w:tcBorders>
                  <w:shd w:val="clear" w:color="auto" w:fill="auto"/>
                  <w:tcMar>
                    <w:top w:w="15" w:type="dxa"/>
                    <w:left w:w="107" w:type="dxa"/>
                    <w:bottom w:w="0" w:type="dxa"/>
                    <w:right w:w="107" w:type="dxa"/>
                  </w:tcMar>
                  <w:vAlign w:val="center"/>
                </w:tcPr>
                <w:p w14:paraId="7838D19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3819</w:t>
                  </w:r>
                </w:p>
              </w:tc>
              <w:tc>
                <w:tcPr>
                  <w:tcW w:w="840" w:type="dxa"/>
                  <w:tcBorders>
                    <w:top w:val="single" w:sz="4" w:space="0" w:color="auto"/>
                  </w:tcBorders>
                  <w:shd w:val="clear" w:color="auto" w:fill="auto"/>
                  <w:tcMar>
                    <w:top w:w="15" w:type="dxa"/>
                    <w:left w:w="107" w:type="dxa"/>
                    <w:bottom w:w="0" w:type="dxa"/>
                    <w:right w:w="107" w:type="dxa"/>
                  </w:tcMar>
                  <w:vAlign w:val="center"/>
                </w:tcPr>
                <w:p w14:paraId="36CE4A9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56.1</w:t>
                  </w:r>
                </w:p>
              </w:tc>
              <w:tc>
                <w:tcPr>
                  <w:tcW w:w="919" w:type="dxa"/>
                  <w:tcBorders>
                    <w:top w:val="single" w:sz="4" w:space="0" w:color="auto"/>
                  </w:tcBorders>
                  <w:shd w:val="clear" w:color="auto" w:fill="auto"/>
                  <w:tcMar>
                    <w:top w:w="15" w:type="dxa"/>
                    <w:left w:w="107" w:type="dxa"/>
                    <w:bottom w:w="0" w:type="dxa"/>
                    <w:right w:w="107" w:type="dxa"/>
                  </w:tcMar>
                  <w:vAlign w:val="center"/>
                </w:tcPr>
                <w:p w14:paraId="230FE1D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1189</w:t>
                  </w:r>
                </w:p>
              </w:tc>
              <w:tc>
                <w:tcPr>
                  <w:tcW w:w="840" w:type="dxa"/>
                  <w:tcBorders>
                    <w:top w:val="single" w:sz="4" w:space="0" w:color="auto"/>
                  </w:tcBorders>
                  <w:shd w:val="clear" w:color="auto" w:fill="auto"/>
                  <w:tcMar>
                    <w:top w:w="15" w:type="dxa"/>
                    <w:left w:w="107" w:type="dxa"/>
                    <w:bottom w:w="0" w:type="dxa"/>
                    <w:right w:w="107" w:type="dxa"/>
                  </w:tcMar>
                  <w:vAlign w:val="center"/>
                </w:tcPr>
                <w:p w14:paraId="3356BE6E"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44.6</w:t>
                  </w:r>
                </w:p>
              </w:tc>
              <w:tc>
                <w:tcPr>
                  <w:tcW w:w="918" w:type="dxa"/>
                  <w:tcBorders>
                    <w:top w:val="single" w:sz="4" w:space="0" w:color="auto"/>
                  </w:tcBorders>
                  <w:shd w:val="clear" w:color="auto" w:fill="auto"/>
                  <w:tcMar>
                    <w:top w:w="15" w:type="dxa"/>
                    <w:left w:w="107" w:type="dxa"/>
                    <w:bottom w:w="0" w:type="dxa"/>
                    <w:right w:w="107" w:type="dxa"/>
                  </w:tcMar>
                  <w:vAlign w:val="center"/>
                </w:tcPr>
                <w:p w14:paraId="21D461F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3817</w:t>
                  </w:r>
                </w:p>
              </w:tc>
              <w:tc>
                <w:tcPr>
                  <w:tcW w:w="840" w:type="dxa"/>
                  <w:tcBorders>
                    <w:top w:val="single" w:sz="4" w:space="0" w:color="auto"/>
                  </w:tcBorders>
                  <w:shd w:val="clear" w:color="auto" w:fill="auto"/>
                  <w:tcMar>
                    <w:top w:w="15" w:type="dxa"/>
                    <w:left w:w="107" w:type="dxa"/>
                    <w:bottom w:w="0" w:type="dxa"/>
                    <w:right w:w="107" w:type="dxa"/>
                  </w:tcMar>
                  <w:vAlign w:val="center"/>
                </w:tcPr>
                <w:p w14:paraId="6BBE4E8A"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56.1</w:t>
                  </w:r>
                </w:p>
              </w:tc>
              <w:tc>
                <w:tcPr>
                  <w:tcW w:w="893" w:type="dxa"/>
                  <w:tcBorders>
                    <w:top w:val="single" w:sz="4" w:space="0" w:color="auto"/>
                  </w:tcBorders>
                  <w:shd w:val="clear" w:color="auto" w:fill="auto"/>
                  <w:tcMar>
                    <w:top w:w="15" w:type="dxa"/>
                    <w:left w:w="107" w:type="dxa"/>
                    <w:bottom w:w="0" w:type="dxa"/>
                    <w:right w:w="107" w:type="dxa"/>
                  </w:tcMar>
                  <w:vAlign w:val="center"/>
                </w:tcPr>
                <w:p w14:paraId="7ED7E4DD"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1189</w:t>
                  </w:r>
                </w:p>
              </w:tc>
              <w:tc>
                <w:tcPr>
                  <w:tcW w:w="1014" w:type="dxa"/>
                  <w:tcBorders>
                    <w:top w:val="single" w:sz="4" w:space="0" w:color="auto"/>
                  </w:tcBorders>
                  <w:shd w:val="clear" w:color="auto" w:fill="auto"/>
                  <w:tcMar>
                    <w:top w:w="15" w:type="dxa"/>
                    <w:left w:w="107" w:type="dxa"/>
                    <w:bottom w:w="0" w:type="dxa"/>
                    <w:right w:w="107" w:type="dxa"/>
                  </w:tcMar>
                  <w:vAlign w:val="center"/>
                </w:tcPr>
                <w:p w14:paraId="3B73DF4E"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44.2</w:t>
                  </w:r>
                </w:p>
              </w:tc>
            </w:tr>
            <w:tr w:rsidR="00BD44B5" w14:paraId="7930E76D" w14:textId="77777777">
              <w:trPr>
                <w:trHeight w:val="252"/>
                <w:jc w:val="center"/>
              </w:trPr>
              <w:tc>
                <w:tcPr>
                  <w:tcW w:w="720" w:type="dxa"/>
                  <w:vAlign w:val="center"/>
                </w:tcPr>
                <w:p w14:paraId="33C035E1"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02</w:t>
                  </w:r>
                </w:p>
              </w:tc>
              <w:tc>
                <w:tcPr>
                  <w:tcW w:w="788" w:type="dxa"/>
                  <w:shd w:val="clear" w:color="auto" w:fill="auto"/>
                  <w:tcMar>
                    <w:top w:w="15" w:type="dxa"/>
                    <w:left w:w="107" w:type="dxa"/>
                    <w:bottom w:w="0" w:type="dxa"/>
                    <w:right w:w="107" w:type="dxa"/>
                  </w:tcMar>
                  <w:vAlign w:val="center"/>
                </w:tcPr>
                <w:p w14:paraId="6FDFD605"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3716</w:t>
                  </w:r>
                </w:p>
              </w:tc>
              <w:tc>
                <w:tcPr>
                  <w:tcW w:w="918" w:type="dxa"/>
                  <w:shd w:val="clear" w:color="auto" w:fill="auto"/>
                  <w:tcMar>
                    <w:top w:w="15" w:type="dxa"/>
                    <w:left w:w="107" w:type="dxa"/>
                    <w:bottom w:w="0" w:type="dxa"/>
                    <w:right w:w="107" w:type="dxa"/>
                  </w:tcMar>
                  <w:vAlign w:val="center"/>
                </w:tcPr>
                <w:p w14:paraId="7922837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3752</w:t>
                  </w:r>
                </w:p>
              </w:tc>
              <w:tc>
                <w:tcPr>
                  <w:tcW w:w="840" w:type="dxa"/>
                  <w:shd w:val="clear" w:color="auto" w:fill="auto"/>
                  <w:tcMar>
                    <w:top w:w="15" w:type="dxa"/>
                    <w:left w:w="107" w:type="dxa"/>
                    <w:bottom w:w="0" w:type="dxa"/>
                    <w:right w:w="107" w:type="dxa"/>
                  </w:tcMar>
                  <w:vAlign w:val="center"/>
                </w:tcPr>
                <w:p w14:paraId="3C1B2E0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68.1</w:t>
                  </w:r>
                </w:p>
              </w:tc>
              <w:tc>
                <w:tcPr>
                  <w:tcW w:w="919" w:type="dxa"/>
                  <w:shd w:val="clear" w:color="auto" w:fill="auto"/>
                  <w:tcMar>
                    <w:top w:w="15" w:type="dxa"/>
                    <w:left w:w="107" w:type="dxa"/>
                    <w:bottom w:w="0" w:type="dxa"/>
                    <w:right w:w="107" w:type="dxa"/>
                  </w:tcMar>
                  <w:vAlign w:val="center"/>
                </w:tcPr>
                <w:p w14:paraId="79C261E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1233</w:t>
                  </w:r>
                </w:p>
              </w:tc>
              <w:tc>
                <w:tcPr>
                  <w:tcW w:w="840" w:type="dxa"/>
                  <w:shd w:val="clear" w:color="auto" w:fill="auto"/>
                  <w:tcMar>
                    <w:top w:w="15" w:type="dxa"/>
                    <w:left w:w="107" w:type="dxa"/>
                    <w:bottom w:w="0" w:type="dxa"/>
                    <w:right w:w="107" w:type="dxa"/>
                  </w:tcMar>
                  <w:vAlign w:val="center"/>
                </w:tcPr>
                <w:p w14:paraId="3132585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65.4</w:t>
                  </w:r>
                </w:p>
              </w:tc>
              <w:tc>
                <w:tcPr>
                  <w:tcW w:w="918" w:type="dxa"/>
                  <w:shd w:val="clear" w:color="auto" w:fill="auto"/>
                  <w:tcMar>
                    <w:top w:w="15" w:type="dxa"/>
                    <w:left w:w="107" w:type="dxa"/>
                    <w:bottom w:w="0" w:type="dxa"/>
                    <w:right w:w="107" w:type="dxa"/>
                  </w:tcMar>
                  <w:vAlign w:val="center"/>
                </w:tcPr>
                <w:p w14:paraId="737507C1"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3752</w:t>
                  </w:r>
                </w:p>
              </w:tc>
              <w:tc>
                <w:tcPr>
                  <w:tcW w:w="840" w:type="dxa"/>
                  <w:shd w:val="clear" w:color="auto" w:fill="auto"/>
                  <w:tcMar>
                    <w:top w:w="15" w:type="dxa"/>
                    <w:left w:w="107" w:type="dxa"/>
                    <w:bottom w:w="0" w:type="dxa"/>
                    <w:right w:w="107" w:type="dxa"/>
                  </w:tcMar>
                  <w:vAlign w:val="center"/>
                </w:tcPr>
                <w:p w14:paraId="6BB76FB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68.7</w:t>
                  </w:r>
                </w:p>
              </w:tc>
              <w:tc>
                <w:tcPr>
                  <w:tcW w:w="893" w:type="dxa"/>
                  <w:shd w:val="clear" w:color="auto" w:fill="auto"/>
                  <w:tcMar>
                    <w:top w:w="15" w:type="dxa"/>
                    <w:left w:w="107" w:type="dxa"/>
                    <w:bottom w:w="0" w:type="dxa"/>
                    <w:right w:w="107" w:type="dxa"/>
                  </w:tcMar>
                  <w:vAlign w:val="center"/>
                </w:tcPr>
                <w:p w14:paraId="7746DD4E"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1233</w:t>
                  </w:r>
                </w:p>
              </w:tc>
              <w:tc>
                <w:tcPr>
                  <w:tcW w:w="1014" w:type="dxa"/>
                  <w:shd w:val="clear" w:color="auto" w:fill="auto"/>
                  <w:tcMar>
                    <w:top w:w="15" w:type="dxa"/>
                    <w:left w:w="107" w:type="dxa"/>
                    <w:bottom w:w="0" w:type="dxa"/>
                    <w:right w:w="107" w:type="dxa"/>
                  </w:tcMar>
                  <w:vAlign w:val="center"/>
                </w:tcPr>
                <w:p w14:paraId="74A5015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66.1</w:t>
                  </w:r>
                </w:p>
              </w:tc>
            </w:tr>
            <w:tr w:rsidR="00BD44B5" w14:paraId="300FE2CD" w14:textId="77777777">
              <w:trPr>
                <w:trHeight w:val="248"/>
                <w:jc w:val="center"/>
              </w:trPr>
              <w:tc>
                <w:tcPr>
                  <w:tcW w:w="720" w:type="dxa"/>
                  <w:vAlign w:val="center"/>
                </w:tcPr>
                <w:p w14:paraId="642B40C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03</w:t>
                  </w:r>
                </w:p>
              </w:tc>
              <w:tc>
                <w:tcPr>
                  <w:tcW w:w="788" w:type="dxa"/>
                  <w:shd w:val="clear" w:color="auto" w:fill="auto"/>
                  <w:tcMar>
                    <w:top w:w="15" w:type="dxa"/>
                    <w:left w:w="107" w:type="dxa"/>
                    <w:bottom w:w="0" w:type="dxa"/>
                    <w:right w:w="107" w:type="dxa"/>
                  </w:tcMar>
                  <w:vAlign w:val="center"/>
                </w:tcPr>
                <w:p w14:paraId="6A61CA38"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3790</w:t>
                  </w:r>
                </w:p>
              </w:tc>
              <w:tc>
                <w:tcPr>
                  <w:tcW w:w="918" w:type="dxa"/>
                  <w:shd w:val="clear" w:color="auto" w:fill="auto"/>
                  <w:tcMar>
                    <w:top w:w="15" w:type="dxa"/>
                    <w:left w:w="107" w:type="dxa"/>
                    <w:bottom w:w="0" w:type="dxa"/>
                    <w:right w:w="107" w:type="dxa"/>
                  </w:tcMar>
                  <w:vAlign w:val="center"/>
                </w:tcPr>
                <w:p w14:paraId="4497A6B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3730</w:t>
                  </w:r>
                </w:p>
              </w:tc>
              <w:tc>
                <w:tcPr>
                  <w:tcW w:w="840" w:type="dxa"/>
                  <w:shd w:val="clear" w:color="auto" w:fill="auto"/>
                  <w:tcMar>
                    <w:top w:w="15" w:type="dxa"/>
                    <w:left w:w="107" w:type="dxa"/>
                    <w:bottom w:w="0" w:type="dxa"/>
                    <w:right w:w="107" w:type="dxa"/>
                  </w:tcMar>
                  <w:vAlign w:val="center"/>
                </w:tcPr>
                <w:p w14:paraId="08E3118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63.5</w:t>
                  </w:r>
                </w:p>
              </w:tc>
              <w:tc>
                <w:tcPr>
                  <w:tcW w:w="919" w:type="dxa"/>
                  <w:shd w:val="clear" w:color="auto" w:fill="auto"/>
                  <w:tcMar>
                    <w:top w:w="15" w:type="dxa"/>
                    <w:left w:w="107" w:type="dxa"/>
                    <w:bottom w:w="0" w:type="dxa"/>
                    <w:right w:w="107" w:type="dxa"/>
                  </w:tcMar>
                  <w:vAlign w:val="center"/>
                </w:tcPr>
                <w:p w14:paraId="0A23014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1202</w:t>
                  </w:r>
                </w:p>
              </w:tc>
              <w:tc>
                <w:tcPr>
                  <w:tcW w:w="840" w:type="dxa"/>
                  <w:shd w:val="clear" w:color="auto" w:fill="auto"/>
                  <w:tcMar>
                    <w:top w:w="15" w:type="dxa"/>
                    <w:left w:w="107" w:type="dxa"/>
                    <w:bottom w:w="0" w:type="dxa"/>
                    <w:right w:w="107" w:type="dxa"/>
                  </w:tcMar>
                  <w:vAlign w:val="center"/>
                </w:tcPr>
                <w:p w14:paraId="7BF45628"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57.2</w:t>
                  </w:r>
                </w:p>
              </w:tc>
              <w:tc>
                <w:tcPr>
                  <w:tcW w:w="918" w:type="dxa"/>
                  <w:shd w:val="clear" w:color="auto" w:fill="auto"/>
                  <w:tcMar>
                    <w:top w:w="15" w:type="dxa"/>
                    <w:left w:w="107" w:type="dxa"/>
                    <w:bottom w:w="0" w:type="dxa"/>
                    <w:right w:w="107" w:type="dxa"/>
                  </w:tcMar>
                  <w:vAlign w:val="center"/>
                </w:tcPr>
                <w:p w14:paraId="679A2F2B"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3732</w:t>
                  </w:r>
                </w:p>
              </w:tc>
              <w:tc>
                <w:tcPr>
                  <w:tcW w:w="840" w:type="dxa"/>
                  <w:shd w:val="clear" w:color="auto" w:fill="auto"/>
                  <w:tcMar>
                    <w:top w:w="15" w:type="dxa"/>
                    <w:left w:w="107" w:type="dxa"/>
                    <w:bottom w:w="0" w:type="dxa"/>
                    <w:right w:w="107" w:type="dxa"/>
                  </w:tcMar>
                  <w:vAlign w:val="center"/>
                </w:tcPr>
                <w:p w14:paraId="2110818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63.4</w:t>
                  </w:r>
                </w:p>
              </w:tc>
              <w:tc>
                <w:tcPr>
                  <w:tcW w:w="893" w:type="dxa"/>
                  <w:shd w:val="clear" w:color="auto" w:fill="auto"/>
                  <w:tcMar>
                    <w:top w:w="15" w:type="dxa"/>
                    <w:left w:w="107" w:type="dxa"/>
                    <w:bottom w:w="0" w:type="dxa"/>
                    <w:right w:w="107" w:type="dxa"/>
                  </w:tcMar>
                  <w:vAlign w:val="center"/>
                </w:tcPr>
                <w:p w14:paraId="1145EA05"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1202</w:t>
                  </w:r>
                </w:p>
              </w:tc>
              <w:tc>
                <w:tcPr>
                  <w:tcW w:w="1014" w:type="dxa"/>
                  <w:shd w:val="clear" w:color="auto" w:fill="auto"/>
                  <w:tcMar>
                    <w:top w:w="15" w:type="dxa"/>
                    <w:left w:w="107" w:type="dxa"/>
                    <w:bottom w:w="0" w:type="dxa"/>
                    <w:right w:w="107" w:type="dxa"/>
                  </w:tcMar>
                  <w:vAlign w:val="center"/>
                </w:tcPr>
                <w:p w14:paraId="422F6A5A"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56.9</w:t>
                  </w:r>
                </w:p>
              </w:tc>
            </w:tr>
            <w:tr w:rsidR="00BD44B5" w14:paraId="72494CEF" w14:textId="77777777">
              <w:trPr>
                <w:trHeight w:val="248"/>
                <w:jc w:val="center"/>
              </w:trPr>
              <w:tc>
                <w:tcPr>
                  <w:tcW w:w="720" w:type="dxa"/>
                  <w:vAlign w:val="center"/>
                </w:tcPr>
                <w:p w14:paraId="6C7C9FB9"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04</w:t>
                  </w:r>
                </w:p>
              </w:tc>
              <w:tc>
                <w:tcPr>
                  <w:tcW w:w="788" w:type="dxa"/>
                  <w:shd w:val="clear" w:color="auto" w:fill="auto"/>
                  <w:tcMar>
                    <w:top w:w="15" w:type="dxa"/>
                    <w:left w:w="107" w:type="dxa"/>
                    <w:bottom w:w="0" w:type="dxa"/>
                    <w:right w:w="107" w:type="dxa"/>
                  </w:tcMar>
                  <w:vAlign w:val="center"/>
                </w:tcPr>
                <w:p w14:paraId="0408607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3381</w:t>
                  </w:r>
                </w:p>
              </w:tc>
              <w:tc>
                <w:tcPr>
                  <w:tcW w:w="918" w:type="dxa"/>
                  <w:shd w:val="clear" w:color="auto" w:fill="auto"/>
                  <w:tcMar>
                    <w:top w:w="15" w:type="dxa"/>
                    <w:left w:w="107" w:type="dxa"/>
                    <w:bottom w:w="0" w:type="dxa"/>
                    <w:right w:w="107" w:type="dxa"/>
                  </w:tcMar>
                  <w:vAlign w:val="center"/>
                </w:tcPr>
                <w:p w14:paraId="50696A3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3403</w:t>
                  </w:r>
                </w:p>
              </w:tc>
              <w:tc>
                <w:tcPr>
                  <w:tcW w:w="840" w:type="dxa"/>
                  <w:shd w:val="clear" w:color="auto" w:fill="auto"/>
                  <w:tcMar>
                    <w:top w:w="15" w:type="dxa"/>
                    <w:left w:w="107" w:type="dxa"/>
                    <w:bottom w:w="0" w:type="dxa"/>
                    <w:right w:w="107" w:type="dxa"/>
                  </w:tcMar>
                  <w:vAlign w:val="center"/>
                </w:tcPr>
                <w:p w14:paraId="771C36D6"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53.3</w:t>
                  </w:r>
                </w:p>
              </w:tc>
              <w:tc>
                <w:tcPr>
                  <w:tcW w:w="919" w:type="dxa"/>
                  <w:shd w:val="clear" w:color="auto" w:fill="auto"/>
                  <w:tcMar>
                    <w:top w:w="15" w:type="dxa"/>
                    <w:left w:w="107" w:type="dxa"/>
                    <w:bottom w:w="0" w:type="dxa"/>
                    <w:right w:w="107" w:type="dxa"/>
                  </w:tcMar>
                  <w:vAlign w:val="center"/>
                </w:tcPr>
                <w:p w14:paraId="1070A9CE"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1011</w:t>
                  </w:r>
                </w:p>
              </w:tc>
              <w:tc>
                <w:tcPr>
                  <w:tcW w:w="840" w:type="dxa"/>
                  <w:shd w:val="clear" w:color="auto" w:fill="auto"/>
                  <w:tcMar>
                    <w:top w:w="15" w:type="dxa"/>
                    <w:left w:w="107" w:type="dxa"/>
                    <w:bottom w:w="0" w:type="dxa"/>
                    <w:right w:w="107" w:type="dxa"/>
                  </w:tcMar>
                  <w:vAlign w:val="center"/>
                </w:tcPr>
                <w:p w14:paraId="4D2EF34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35.4</w:t>
                  </w:r>
                </w:p>
              </w:tc>
              <w:tc>
                <w:tcPr>
                  <w:tcW w:w="918" w:type="dxa"/>
                  <w:shd w:val="clear" w:color="auto" w:fill="auto"/>
                  <w:tcMar>
                    <w:top w:w="15" w:type="dxa"/>
                    <w:left w:w="107" w:type="dxa"/>
                    <w:bottom w:w="0" w:type="dxa"/>
                    <w:right w:w="107" w:type="dxa"/>
                  </w:tcMar>
                  <w:vAlign w:val="center"/>
                </w:tcPr>
                <w:p w14:paraId="1D3750B8"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3403</w:t>
                  </w:r>
                </w:p>
              </w:tc>
              <w:tc>
                <w:tcPr>
                  <w:tcW w:w="840" w:type="dxa"/>
                  <w:shd w:val="clear" w:color="auto" w:fill="auto"/>
                  <w:tcMar>
                    <w:top w:w="15" w:type="dxa"/>
                    <w:left w:w="107" w:type="dxa"/>
                    <w:bottom w:w="0" w:type="dxa"/>
                    <w:right w:w="107" w:type="dxa"/>
                  </w:tcMar>
                  <w:vAlign w:val="center"/>
                </w:tcPr>
                <w:p w14:paraId="6E20749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53.3</w:t>
                  </w:r>
                </w:p>
              </w:tc>
              <w:tc>
                <w:tcPr>
                  <w:tcW w:w="893" w:type="dxa"/>
                  <w:shd w:val="clear" w:color="auto" w:fill="auto"/>
                  <w:tcMar>
                    <w:top w:w="15" w:type="dxa"/>
                    <w:left w:w="107" w:type="dxa"/>
                    <w:bottom w:w="0" w:type="dxa"/>
                    <w:right w:w="107" w:type="dxa"/>
                  </w:tcMar>
                  <w:vAlign w:val="center"/>
                </w:tcPr>
                <w:p w14:paraId="6E25A536"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1003</w:t>
                  </w:r>
                </w:p>
              </w:tc>
              <w:tc>
                <w:tcPr>
                  <w:tcW w:w="1014" w:type="dxa"/>
                  <w:shd w:val="clear" w:color="auto" w:fill="auto"/>
                  <w:tcMar>
                    <w:top w:w="15" w:type="dxa"/>
                    <w:left w:w="107" w:type="dxa"/>
                    <w:bottom w:w="0" w:type="dxa"/>
                    <w:right w:w="107" w:type="dxa"/>
                  </w:tcMar>
                  <w:vAlign w:val="center"/>
                </w:tcPr>
                <w:p w14:paraId="353FF93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34.0</w:t>
                  </w:r>
                </w:p>
              </w:tc>
            </w:tr>
            <w:tr w:rsidR="00BD44B5" w14:paraId="246DC19C" w14:textId="77777777">
              <w:trPr>
                <w:trHeight w:val="248"/>
                <w:jc w:val="center"/>
              </w:trPr>
              <w:tc>
                <w:tcPr>
                  <w:tcW w:w="720" w:type="dxa"/>
                  <w:vAlign w:val="center"/>
                </w:tcPr>
                <w:p w14:paraId="01195A6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05</w:t>
                  </w:r>
                </w:p>
              </w:tc>
              <w:tc>
                <w:tcPr>
                  <w:tcW w:w="788" w:type="dxa"/>
                  <w:shd w:val="clear" w:color="auto" w:fill="auto"/>
                  <w:tcMar>
                    <w:top w:w="15" w:type="dxa"/>
                    <w:left w:w="107" w:type="dxa"/>
                    <w:bottom w:w="0" w:type="dxa"/>
                    <w:right w:w="107" w:type="dxa"/>
                  </w:tcMar>
                  <w:vAlign w:val="center"/>
                </w:tcPr>
                <w:p w14:paraId="44ACB791"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3237</w:t>
                  </w:r>
                </w:p>
              </w:tc>
              <w:tc>
                <w:tcPr>
                  <w:tcW w:w="918" w:type="dxa"/>
                  <w:shd w:val="clear" w:color="auto" w:fill="auto"/>
                  <w:tcMar>
                    <w:top w:w="15" w:type="dxa"/>
                    <w:left w:w="107" w:type="dxa"/>
                    <w:bottom w:w="0" w:type="dxa"/>
                    <w:right w:w="107" w:type="dxa"/>
                  </w:tcMar>
                  <w:vAlign w:val="center"/>
                </w:tcPr>
                <w:p w14:paraId="310B135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3227</w:t>
                  </w:r>
                </w:p>
              </w:tc>
              <w:tc>
                <w:tcPr>
                  <w:tcW w:w="840" w:type="dxa"/>
                  <w:shd w:val="clear" w:color="auto" w:fill="auto"/>
                  <w:tcMar>
                    <w:top w:w="15" w:type="dxa"/>
                    <w:left w:w="107" w:type="dxa"/>
                    <w:bottom w:w="0" w:type="dxa"/>
                    <w:right w:w="107" w:type="dxa"/>
                  </w:tcMar>
                  <w:vAlign w:val="center"/>
                </w:tcPr>
                <w:p w14:paraId="10F1B17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66.5</w:t>
                  </w:r>
                </w:p>
              </w:tc>
              <w:tc>
                <w:tcPr>
                  <w:tcW w:w="919" w:type="dxa"/>
                  <w:shd w:val="clear" w:color="auto" w:fill="auto"/>
                  <w:tcMar>
                    <w:top w:w="15" w:type="dxa"/>
                    <w:left w:w="107" w:type="dxa"/>
                    <w:bottom w:w="0" w:type="dxa"/>
                    <w:right w:w="107" w:type="dxa"/>
                  </w:tcMar>
                  <w:vAlign w:val="center"/>
                </w:tcPr>
                <w:p w14:paraId="2333142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1056</w:t>
                  </w:r>
                </w:p>
              </w:tc>
              <w:tc>
                <w:tcPr>
                  <w:tcW w:w="840" w:type="dxa"/>
                  <w:shd w:val="clear" w:color="auto" w:fill="auto"/>
                  <w:tcMar>
                    <w:top w:w="15" w:type="dxa"/>
                    <w:left w:w="107" w:type="dxa"/>
                    <w:bottom w:w="0" w:type="dxa"/>
                    <w:right w:w="107" w:type="dxa"/>
                  </w:tcMar>
                  <w:vAlign w:val="center"/>
                </w:tcPr>
                <w:p w14:paraId="7998ECCA"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61.5</w:t>
                  </w:r>
                </w:p>
              </w:tc>
              <w:tc>
                <w:tcPr>
                  <w:tcW w:w="918" w:type="dxa"/>
                  <w:shd w:val="clear" w:color="auto" w:fill="auto"/>
                  <w:tcMar>
                    <w:top w:w="15" w:type="dxa"/>
                    <w:left w:w="107" w:type="dxa"/>
                    <w:bottom w:w="0" w:type="dxa"/>
                    <w:right w:w="107" w:type="dxa"/>
                  </w:tcMar>
                  <w:vAlign w:val="center"/>
                </w:tcPr>
                <w:p w14:paraId="7AC0EC4D"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3227</w:t>
                  </w:r>
                </w:p>
              </w:tc>
              <w:tc>
                <w:tcPr>
                  <w:tcW w:w="840" w:type="dxa"/>
                  <w:shd w:val="clear" w:color="auto" w:fill="auto"/>
                  <w:tcMar>
                    <w:top w:w="15" w:type="dxa"/>
                    <w:left w:w="107" w:type="dxa"/>
                    <w:bottom w:w="0" w:type="dxa"/>
                    <w:right w:w="107" w:type="dxa"/>
                  </w:tcMar>
                  <w:vAlign w:val="center"/>
                </w:tcPr>
                <w:p w14:paraId="56364DF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66.6</w:t>
                  </w:r>
                </w:p>
              </w:tc>
              <w:tc>
                <w:tcPr>
                  <w:tcW w:w="893" w:type="dxa"/>
                  <w:shd w:val="clear" w:color="auto" w:fill="auto"/>
                  <w:tcMar>
                    <w:top w:w="15" w:type="dxa"/>
                    <w:left w:w="107" w:type="dxa"/>
                    <w:bottom w:w="0" w:type="dxa"/>
                    <w:right w:w="107" w:type="dxa"/>
                  </w:tcMar>
                  <w:vAlign w:val="center"/>
                </w:tcPr>
                <w:p w14:paraId="7C59F0A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1056</w:t>
                  </w:r>
                </w:p>
              </w:tc>
              <w:tc>
                <w:tcPr>
                  <w:tcW w:w="1014" w:type="dxa"/>
                  <w:shd w:val="clear" w:color="auto" w:fill="auto"/>
                  <w:tcMar>
                    <w:top w:w="15" w:type="dxa"/>
                    <w:left w:w="107" w:type="dxa"/>
                    <w:bottom w:w="0" w:type="dxa"/>
                    <w:right w:w="107" w:type="dxa"/>
                  </w:tcMar>
                  <w:vAlign w:val="center"/>
                </w:tcPr>
                <w:p w14:paraId="2171C3B5"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61.6</w:t>
                  </w:r>
                </w:p>
              </w:tc>
            </w:tr>
            <w:tr w:rsidR="00BD44B5" w14:paraId="2A2EBFC1" w14:textId="77777777">
              <w:trPr>
                <w:trHeight w:val="252"/>
                <w:jc w:val="center"/>
              </w:trPr>
              <w:tc>
                <w:tcPr>
                  <w:tcW w:w="720" w:type="dxa"/>
                  <w:vAlign w:val="center"/>
                </w:tcPr>
                <w:p w14:paraId="21A942C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06</w:t>
                  </w:r>
                </w:p>
              </w:tc>
              <w:tc>
                <w:tcPr>
                  <w:tcW w:w="788" w:type="dxa"/>
                  <w:shd w:val="clear" w:color="auto" w:fill="auto"/>
                  <w:tcMar>
                    <w:top w:w="15" w:type="dxa"/>
                    <w:left w:w="107" w:type="dxa"/>
                    <w:bottom w:w="0" w:type="dxa"/>
                    <w:right w:w="107" w:type="dxa"/>
                  </w:tcMar>
                  <w:vAlign w:val="center"/>
                </w:tcPr>
                <w:p w14:paraId="7572D215"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1782</w:t>
                  </w:r>
                </w:p>
              </w:tc>
              <w:tc>
                <w:tcPr>
                  <w:tcW w:w="918" w:type="dxa"/>
                  <w:shd w:val="clear" w:color="auto" w:fill="auto"/>
                  <w:tcMar>
                    <w:top w:w="15" w:type="dxa"/>
                    <w:left w:w="107" w:type="dxa"/>
                    <w:bottom w:w="0" w:type="dxa"/>
                    <w:right w:w="107" w:type="dxa"/>
                  </w:tcMar>
                  <w:vAlign w:val="center"/>
                </w:tcPr>
                <w:p w14:paraId="50F2660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1778</w:t>
                  </w:r>
                </w:p>
              </w:tc>
              <w:tc>
                <w:tcPr>
                  <w:tcW w:w="840" w:type="dxa"/>
                  <w:shd w:val="clear" w:color="auto" w:fill="auto"/>
                  <w:tcMar>
                    <w:top w:w="15" w:type="dxa"/>
                    <w:left w:w="107" w:type="dxa"/>
                    <w:bottom w:w="0" w:type="dxa"/>
                    <w:right w:w="107" w:type="dxa"/>
                  </w:tcMar>
                  <w:vAlign w:val="center"/>
                </w:tcPr>
                <w:p w14:paraId="7E4080FD"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63.0</w:t>
                  </w:r>
                </w:p>
              </w:tc>
              <w:tc>
                <w:tcPr>
                  <w:tcW w:w="919" w:type="dxa"/>
                  <w:shd w:val="clear" w:color="auto" w:fill="auto"/>
                  <w:tcMar>
                    <w:top w:w="15" w:type="dxa"/>
                    <w:left w:w="107" w:type="dxa"/>
                    <w:bottom w:w="0" w:type="dxa"/>
                    <w:right w:w="107" w:type="dxa"/>
                  </w:tcMar>
                  <w:vAlign w:val="center"/>
                </w:tcPr>
                <w:p w14:paraId="0BA16C7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540</w:t>
                  </w:r>
                </w:p>
              </w:tc>
              <w:tc>
                <w:tcPr>
                  <w:tcW w:w="840" w:type="dxa"/>
                  <w:shd w:val="clear" w:color="auto" w:fill="auto"/>
                  <w:tcMar>
                    <w:top w:w="15" w:type="dxa"/>
                    <w:left w:w="107" w:type="dxa"/>
                    <w:bottom w:w="0" w:type="dxa"/>
                    <w:right w:w="107" w:type="dxa"/>
                  </w:tcMar>
                  <w:vAlign w:val="center"/>
                </w:tcPr>
                <w:p w14:paraId="4AC9C859"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57.2</w:t>
                  </w:r>
                </w:p>
              </w:tc>
              <w:tc>
                <w:tcPr>
                  <w:tcW w:w="918" w:type="dxa"/>
                  <w:shd w:val="clear" w:color="auto" w:fill="auto"/>
                  <w:tcMar>
                    <w:top w:w="15" w:type="dxa"/>
                    <w:left w:w="107" w:type="dxa"/>
                    <w:bottom w:w="0" w:type="dxa"/>
                    <w:right w:w="107" w:type="dxa"/>
                  </w:tcMar>
                  <w:vAlign w:val="center"/>
                </w:tcPr>
                <w:p w14:paraId="3A17D8F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1775</w:t>
                  </w:r>
                </w:p>
              </w:tc>
              <w:tc>
                <w:tcPr>
                  <w:tcW w:w="840" w:type="dxa"/>
                  <w:shd w:val="clear" w:color="auto" w:fill="auto"/>
                  <w:tcMar>
                    <w:top w:w="15" w:type="dxa"/>
                    <w:left w:w="107" w:type="dxa"/>
                    <w:bottom w:w="0" w:type="dxa"/>
                    <w:right w:w="107" w:type="dxa"/>
                  </w:tcMar>
                  <w:vAlign w:val="center"/>
                </w:tcPr>
                <w:p w14:paraId="3FEC803C"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63.2</w:t>
                  </w:r>
                </w:p>
              </w:tc>
              <w:tc>
                <w:tcPr>
                  <w:tcW w:w="893" w:type="dxa"/>
                  <w:shd w:val="clear" w:color="auto" w:fill="auto"/>
                  <w:tcMar>
                    <w:top w:w="15" w:type="dxa"/>
                    <w:left w:w="107" w:type="dxa"/>
                    <w:bottom w:w="0" w:type="dxa"/>
                    <w:right w:w="107" w:type="dxa"/>
                  </w:tcMar>
                  <w:vAlign w:val="center"/>
                </w:tcPr>
                <w:p w14:paraId="6F00503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540</w:t>
                  </w:r>
                </w:p>
              </w:tc>
              <w:tc>
                <w:tcPr>
                  <w:tcW w:w="1014" w:type="dxa"/>
                  <w:shd w:val="clear" w:color="auto" w:fill="auto"/>
                  <w:tcMar>
                    <w:top w:w="15" w:type="dxa"/>
                    <w:left w:w="107" w:type="dxa"/>
                    <w:bottom w:w="0" w:type="dxa"/>
                    <w:right w:w="107" w:type="dxa"/>
                  </w:tcMar>
                  <w:vAlign w:val="center"/>
                </w:tcPr>
                <w:p w14:paraId="7A1246B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57.2</w:t>
                  </w:r>
                </w:p>
              </w:tc>
            </w:tr>
            <w:tr w:rsidR="00BD44B5" w14:paraId="52BA4684" w14:textId="77777777">
              <w:trPr>
                <w:trHeight w:val="248"/>
                <w:jc w:val="center"/>
              </w:trPr>
              <w:tc>
                <w:tcPr>
                  <w:tcW w:w="720" w:type="dxa"/>
                  <w:vAlign w:val="center"/>
                </w:tcPr>
                <w:p w14:paraId="5E7F25A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07</w:t>
                  </w:r>
                </w:p>
              </w:tc>
              <w:tc>
                <w:tcPr>
                  <w:tcW w:w="788" w:type="dxa"/>
                  <w:shd w:val="clear" w:color="auto" w:fill="auto"/>
                  <w:tcMar>
                    <w:top w:w="15" w:type="dxa"/>
                    <w:left w:w="107" w:type="dxa"/>
                    <w:bottom w:w="0" w:type="dxa"/>
                    <w:right w:w="107" w:type="dxa"/>
                  </w:tcMar>
                  <w:vAlign w:val="center"/>
                </w:tcPr>
                <w:p w14:paraId="4ED47001"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1130</w:t>
                  </w:r>
                </w:p>
              </w:tc>
              <w:tc>
                <w:tcPr>
                  <w:tcW w:w="918" w:type="dxa"/>
                  <w:shd w:val="clear" w:color="auto" w:fill="auto"/>
                  <w:tcMar>
                    <w:top w:w="15" w:type="dxa"/>
                    <w:left w:w="107" w:type="dxa"/>
                    <w:bottom w:w="0" w:type="dxa"/>
                    <w:right w:w="107" w:type="dxa"/>
                  </w:tcMar>
                  <w:vAlign w:val="center"/>
                </w:tcPr>
                <w:p w14:paraId="46D9A543"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1170 </w:t>
                  </w:r>
                </w:p>
              </w:tc>
              <w:tc>
                <w:tcPr>
                  <w:tcW w:w="840" w:type="dxa"/>
                  <w:shd w:val="clear" w:color="auto" w:fill="auto"/>
                  <w:tcMar>
                    <w:top w:w="15" w:type="dxa"/>
                    <w:left w:w="107" w:type="dxa"/>
                    <w:bottom w:w="0" w:type="dxa"/>
                    <w:right w:w="107" w:type="dxa"/>
                  </w:tcMar>
                  <w:vAlign w:val="center"/>
                </w:tcPr>
                <w:p w14:paraId="26A5DF7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56.0</w:t>
                  </w:r>
                </w:p>
              </w:tc>
              <w:tc>
                <w:tcPr>
                  <w:tcW w:w="919" w:type="dxa"/>
                  <w:shd w:val="clear" w:color="auto" w:fill="auto"/>
                  <w:tcMar>
                    <w:top w:w="15" w:type="dxa"/>
                    <w:left w:w="107" w:type="dxa"/>
                    <w:bottom w:w="0" w:type="dxa"/>
                    <w:right w:w="107" w:type="dxa"/>
                  </w:tcMar>
                  <w:vAlign w:val="center"/>
                </w:tcPr>
                <w:p w14:paraId="4479E5AA"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348</w:t>
                  </w:r>
                </w:p>
              </w:tc>
              <w:tc>
                <w:tcPr>
                  <w:tcW w:w="840" w:type="dxa"/>
                  <w:shd w:val="clear" w:color="auto" w:fill="auto"/>
                  <w:tcMar>
                    <w:top w:w="15" w:type="dxa"/>
                    <w:left w:w="107" w:type="dxa"/>
                    <w:bottom w:w="0" w:type="dxa"/>
                    <w:right w:w="107" w:type="dxa"/>
                  </w:tcMar>
                  <w:vAlign w:val="center"/>
                </w:tcPr>
                <w:p w14:paraId="136C8F0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45.5</w:t>
                  </w:r>
                </w:p>
              </w:tc>
              <w:tc>
                <w:tcPr>
                  <w:tcW w:w="918" w:type="dxa"/>
                  <w:shd w:val="clear" w:color="auto" w:fill="auto"/>
                  <w:tcMar>
                    <w:top w:w="15" w:type="dxa"/>
                    <w:left w:w="107" w:type="dxa"/>
                    <w:bottom w:w="0" w:type="dxa"/>
                    <w:right w:w="107" w:type="dxa"/>
                  </w:tcMar>
                  <w:vAlign w:val="center"/>
                </w:tcPr>
                <w:p w14:paraId="46B7414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 1171</w:t>
                  </w:r>
                </w:p>
              </w:tc>
              <w:tc>
                <w:tcPr>
                  <w:tcW w:w="840" w:type="dxa"/>
                  <w:shd w:val="clear" w:color="auto" w:fill="auto"/>
                  <w:tcMar>
                    <w:top w:w="15" w:type="dxa"/>
                    <w:left w:w="107" w:type="dxa"/>
                    <w:bottom w:w="0" w:type="dxa"/>
                    <w:right w:w="107" w:type="dxa"/>
                  </w:tcMar>
                  <w:vAlign w:val="center"/>
                </w:tcPr>
                <w:p w14:paraId="7F501CCD"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55.6</w:t>
                  </w:r>
                </w:p>
              </w:tc>
              <w:tc>
                <w:tcPr>
                  <w:tcW w:w="893" w:type="dxa"/>
                  <w:shd w:val="clear" w:color="auto" w:fill="auto"/>
                  <w:tcMar>
                    <w:top w:w="15" w:type="dxa"/>
                    <w:left w:w="107" w:type="dxa"/>
                    <w:bottom w:w="0" w:type="dxa"/>
                    <w:right w:w="107" w:type="dxa"/>
                  </w:tcMar>
                  <w:vAlign w:val="center"/>
                </w:tcPr>
                <w:p w14:paraId="3F6DE6C6"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348</w:t>
                  </w:r>
                </w:p>
              </w:tc>
              <w:tc>
                <w:tcPr>
                  <w:tcW w:w="1014" w:type="dxa"/>
                  <w:shd w:val="clear" w:color="auto" w:fill="auto"/>
                  <w:tcMar>
                    <w:top w:w="15" w:type="dxa"/>
                    <w:left w:w="107" w:type="dxa"/>
                    <w:bottom w:w="0" w:type="dxa"/>
                    <w:right w:w="107" w:type="dxa"/>
                  </w:tcMar>
                  <w:vAlign w:val="center"/>
                </w:tcPr>
                <w:p w14:paraId="763B0EF8"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46.1</w:t>
                  </w:r>
                </w:p>
              </w:tc>
            </w:tr>
            <w:tr w:rsidR="00BD44B5" w14:paraId="14B76978" w14:textId="77777777">
              <w:trPr>
                <w:trHeight w:val="248"/>
                <w:jc w:val="center"/>
              </w:trPr>
              <w:tc>
                <w:tcPr>
                  <w:tcW w:w="720" w:type="dxa"/>
                  <w:vAlign w:val="center"/>
                </w:tcPr>
                <w:p w14:paraId="4F300AB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08</w:t>
                  </w:r>
                </w:p>
              </w:tc>
              <w:tc>
                <w:tcPr>
                  <w:tcW w:w="788" w:type="dxa"/>
                  <w:shd w:val="clear" w:color="auto" w:fill="auto"/>
                  <w:tcMar>
                    <w:top w:w="15" w:type="dxa"/>
                    <w:left w:w="107" w:type="dxa"/>
                    <w:bottom w:w="0" w:type="dxa"/>
                    <w:right w:w="107" w:type="dxa"/>
                  </w:tcMar>
                  <w:vAlign w:val="center"/>
                </w:tcPr>
                <w:p w14:paraId="01173937"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1174</w:t>
                  </w:r>
                </w:p>
              </w:tc>
              <w:tc>
                <w:tcPr>
                  <w:tcW w:w="918" w:type="dxa"/>
                  <w:shd w:val="clear" w:color="auto" w:fill="auto"/>
                  <w:tcMar>
                    <w:top w:w="15" w:type="dxa"/>
                    <w:left w:w="107" w:type="dxa"/>
                    <w:bottom w:w="0" w:type="dxa"/>
                    <w:right w:w="107" w:type="dxa"/>
                  </w:tcMar>
                  <w:vAlign w:val="center"/>
                </w:tcPr>
                <w:p w14:paraId="72FAB1B1"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1151</w:t>
                  </w:r>
                </w:p>
              </w:tc>
              <w:tc>
                <w:tcPr>
                  <w:tcW w:w="840" w:type="dxa"/>
                  <w:shd w:val="clear" w:color="auto" w:fill="auto"/>
                  <w:tcMar>
                    <w:top w:w="15" w:type="dxa"/>
                    <w:left w:w="107" w:type="dxa"/>
                    <w:bottom w:w="0" w:type="dxa"/>
                    <w:right w:w="107" w:type="dxa"/>
                  </w:tcMar>
                  <w:vAlign w:val="center"/>
                </w:tcPr>
                <w:p w14:paraId="167FD4C8"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54.2</w:t>
                  </w:r>
                </w:p>
              </w:tc>
              <w:tc>
                <w:tcPr>
                  <w:tcW w:w="919" w:type="dxa"/>
                  <w:shd w:val="clear" w:color="auto" w:fill="auto"/>
                  <w:tcMar>
                    <w:top w:w="15" w:type="dxa"/>
                    <w:left w:w="107" w:type="dxa"/>
                    <w:bottom w:w="0" w:type="dxa"/>
                    <w:right w:w="107" w:type="dxa"/>
                  </w:tcMar>
                  <w:vAlign w:val="center"/>
                </w:tcPr>
                <w:p w14:paraId="4112B6E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345</w:t>
                  </w:r>
                </w:p>
              </w:tc>
              <w:tc>
                <w:tcPr>
                  <w:tcW w:w="840" w:type="dxa"/>
                  <w:shd w:val="clear" w:color="auto" w:fill="auto"/>
                  <w:tcMar>
                    <w:top w:w="15" w:type="dxa"/>
                    <w:left w:w="107" w:type="dxa"/>
                    <w:bottom w:w="0" w:type="dxa"/>
                    <w:right w:w="107" w:type="dxa"/>
                  </w:tcMar>
                  <w:vAlign w:val="center"/>
                </w:tcPr>
                <w:p w14:paraId="05FE8E63"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23.5</w:t>
                  </w:r>
                </w:p>
              </w:tc>
              <w:tc>
                <w:tcPr>
                  <w:tcW w:w="918" w:type="dxa"/>
                  <w:shd w:val="clear" w:color="auto" w:fill="auto"/>
                  <w:tcMar>
                    <w:top w:w="15" w:type="dxa"/>
                    <w:left w:w="107" w:type="dxa"/>
                    <w:bottom w:w="0" w:type="dxa"/>
                    <w:right w:w="107" w:type="dxa"/>
                  </w:tcMar>
                  <w:vAlign w:val="center"/>
                </w:tcPr>
                <w:p w14:paraId="11A92BBB"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1151</w:t>
                  </w:r>
                </w:p>
              </w:tc>
              <w:tc>
                <w:tcPr>
                  <w:tcW w:w="840" w:type="dxa"/>
                  <w:shd w:val="clear" w:color="auto" w:fill="auto"/>
                  <w:tcMar>
                    <w:top w:w="15" w:type="dxa"/>
                    <w:left w:w="107" w:type="dxa"/>
                    <w:bottom w:w="0" w:type="dxa"/>
                    <w:right w:w="107" w:type="dxa"/>
                  </w:tcMar>
                  <w:vAlign w:val="center"/>
                </w:tcPr>
                <w:p w14:paraId="21FF6E8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57.0</w:t>
                  </w:r>
                </w:p>
              </w:tc>
              <w:tc>
                <w:tcPr>
                  <w:tcW w:w="893" w:type="dxa"/>
                  <w:shd w:val="clear" w:color="auto" w:fill="auto"/>
                  <w:tcMar>
                    <w:top w:w="15" w:type="dxa"/>
                    <w:left w:w="107" w:type="dxa"/>
                    <w:bottom w:w="0" w:type="dxa"/>
                    <w:right w:w="107" w:type="dxa"/>
                  </w:tcMar>
                  <w:vAlign w:val="center"/>
                </w:tcPr>
                <w:p w14:paraId="5F3F7FAA"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345</w:t>
                  </w:r>
                </w:p>
              </w:tc>
              <w:tc>
                <w:tcPr>
                  <w:tcW w:w="1014" w:type="dxa"/>
                  <w:shd w:val="clear" w:color="auto" w:fill="auto"/>
                  <w:tcMar>
                    <w:top w:w="15" w:type="dxa"/>
                    <w:left w:w="107" w:type="dxa"/>
                    <w:bottom w:w="0" w:type="dxa"/>
                    <w:right w:w="107" w:type="dxa"/>
                  </w:tcMar>
                  <w:vAlign w:val="center"/>
                </w:tcPr>
                <w:p w14:paraId="2211821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20.1</w:t>
                  </w:r>
                </w:p>
              </w:tc>
            </w:tr>
            <w:tr w:rsidR="00BD44B5" w14:paraId="7A6446C4" w14:textId="77777777">
              <w:trPr>
                <w:trHeight w:val="248"/>
                <w:jc w:val="center"/>
              </w:trPr>
              <w:tc>
                <w:tcPr>
                  <w:tcW w:w="720" w:type="dxa"/>
                  <w:vAlign w:val="center"/>
                </w:tcPr>
                <w:p w14:paraId="5B55E946"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09</w:t>
                  </w:r>
                </w:p>
              </w:tc>
              <w:tc>
                <w:tcPr>
                  <w:tcW w:w="788" w:type="dxa"/>
                  <w:shd w:val="clear" w:color="auto" w:fill="auto"/>
                  <w:tcMar>
                    <w:top w:w="15" w:type="dxa"/>
                    <w:left w:w="107" w:type="dxa"/>
                    <w:bottom w:w="0" w:type="dxa"/>
                    <w:right w:w="107" w:type="dxa"/>
                  </w:tcMar>
                  <w:vAlign w:val="center"/>
                </w:tcPr>
                <w:p w14:paraId="09E3039E"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1141</w:t>
                  </w:r>
                </w:p>
              </w:tc>
              <w:tc>
                <w:tcPr>
                  <w:tcW w:w="918" w:type="dxa"/>
                  <w:shd w:val="clear" w:color="auto" w:fill="auto"/>
                  <w:tcMar>
                    <w:top w:w="15" w:type="dxa"/>
                    <w:left w:w="107" w:type="dxa"/>
                    <w:bottom w:w="0" w:type="dxa"/>
                    <w:right w:w="107" w:type="dxa"/>
                  </w:tcMar>
                  <w:vAlign w:val="center"/>
                </w:tcPr>
                <w:p w14:paraId="650E681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1140</w:t>
                  </w:r>
                </w:p>
              </w:tc>
              <w:tc>
                <w:tcPr>
                  <w:tcW w:w="840" w:type="dxa"/>
                  <w:shd w:val="clear" w:color="auto" w:fill="auto"/>
                  <w:tcMar>
                    <w:top w:w="15" w:type="dxa"/>
                    <w:left w:w="107" w:type="dxa"/>
                    <w:bottom w:w="0" w:type="dxa"/>
                    <w:right w:w="107" w:type="dxa"/>
                  </w:tcMar>
                  <w:vAlign w:val="center"/>
                </w:tcPr>
                <w:p w14:paraId="74BB1955"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59.3</w:t>
                  </w:r>
                </w:p>
              </w:tc>
              <w:tc>
                <w:tcPr>
                  <w:tcW w:w="919" w:type="dxa"/>
                  <w:shd w:val="clear" w:color="auto" w:fill="auto"/>
                  <w:tcMar>
                    <w:top w:w="15" w:type="dxa"/>
                    <w:left w:w="107" w:type="dxa"/>
                    <w:bottom w:w="0" w:type="dxa"/>
                    <w:right w:w="107" w:type="dxa"/>
                  </w:tcMar>
                  <w:vAlign w:val="center"/>
                </w:tcPr>
                <w:p w14:paraId="48C7C4D2"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278</w:t>
                  </w:r>
                </w:p>
              </w:tc>
              <w:tc>
                <w:tcPr>
                  <w:tcW w:w="840" w:type="dxa"/>
                  <w:shd w:val="clear" w:color="auto" w:fill="auto"/>
                  <w:tcMar>
                    <w:top w:w="15" w:type="dxa"/>
                    <w:left w:w="107" w:type="dxa"/>
                    <w:bottom w:w="0" w:type="dxa"/>
                    <w:right w:w="107" w:type="dxa"/>
                  </w:tcMar>
                  <w:vAlign w:val="center"/>
                </w:tcPr>
                <w:p w14:paraId="32D67858"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48.0</w:t>
                  </w:r>
                </w:p>
              </w:tc>
              <w:tc>
                <w:tcPr>
                  <w:tcW w:w="918" w:type="dxa"/>
                  <w:shd w:val="clear" w:color="auto" w:fill="auto"/>
                  <w:tcMar>
                    <w:top w:w="15" w:type="dxa"/>
                    <w:left w:w="107" w:type="dxa"/>
                    <w:bottom w:w="0" w:type="dxa"/>
                    <w:right w:w="107" w:type="dxa"/>
                  </w:tcMar>
                  <w:vAlign w:val="center"/>
                </w:tcPr>
                <w:p w14:paraId="68D38974"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1147</w:t>
                  </w:r>
                </w:p>
              </w:tc>
              <w:tc>
                <w:tcPr>
                  <w:tcW w:w="840" w:type="dxa"/>
                  <w:shd w:val="clear" w:color="auto" w:fill="auto"/>
                  <w:tcMar>
                    <w:top w:w="15" w:type="dxa"/>
                    <w:left w:w="107" w:type="dxa"/>
                    <w:bottom w:w="0" w:type="dxa"/>
                    <w:right w:w="107" w:type="dxa"/>
                  </w:tcMar>
                  <w:vAlign w:val="center"/>
                </w:tcPr>
                <w:p w14:paraId="164D1DE8"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57.9</w:t>
                  </w:r>
                </w:p>
              </w:tc>
              <w:tc>
                <w:tcPr>
                  <w:tcW w:w="893" w:type="dxa"/>
                  <w:shd w:val="clear" w:color="auto" w:fill="auto"/>
                  <w:tcMar>
                    <w:top w:w="15" w:type="dxa"/>
                    <w:left w:w="107" w:type="dxa"/>
                    <w:bottom w:w="0" w:type="dxa"/>
                    <w:right w:w="107" w:type="dxa"/>
                  </w:tcMar>
                  <w:vAlign w:val="center"/>
                </w:tcPr>
                <w:p w14:paraId="2780FCF0"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278</w:t>
                  </w:r>
                </w:p>
              </w:tc>
              <w:tc>
                <w:tcPr>
                  <w:tcW w:w="1014" w:type="dxa"/>
                  <w:shd w:val="clear" w:color="auto" w:fill="auto"/>
                  <w:tcMar>
                    <w:top w:w="15" w:type="dxa"/>
                    <w:left w:w="107" w:type="dxa"/>
                    <w:bottom w:w="0" w:type="dxa"/>
                    <w:right w:w="107" w:type="dxa"/>
                  </w:tcMar>
                  <w:vAlign w:val="center"/>
                </w:tcPr>
                <w:p w14:paraId="1A744ABF" w14:textId="77777777" w:rsidR="00BD44B5" w:rsidRDefault="00102BAA">
                  <w:pPr>
                    <w:pStyle w:val="BodyTextIndent"/>
                    <w:spacing w:line="240" w:lineRule="exact"/>
                    <w:ind w:left="0" w:firstLine="0"/>
                    <w:jc w:val="center"/>
                    <w:rPr>
                      <w:rFonts w:ascii="Times New Roman" w:eastAsia="DengXian" w:hAnsi="Times New Roman"/>
                      <w:color w:val="0000FF"/>
                      <w:sz w:val="20"/>
                      <w:lang w:eastAsia="zh-CN"/>
                    </w:rPr>
                  </w:pPr>
                  <w:r>
                    <w:rPr>
                      <w:rFonts w:ascii="Times New Roman" w:eastAsia="DengXian" w:hAnsi="Times New Roman"/>
                      <w:color w:val="0000FF"/>
                      <w:sz w:val="20"/>
                      <w:lang w:eastAsia="zh-CN"/>
                    </w:rPr>
                    <w:t>47.7</w:t>
                  </w:r>
                </w:p>
              </w:tc>
            </w:tr>
          </w:tbl>
          <w:p w14:paraId="73FBD50C" w14:textId="77777777" w:rsidR="00BD44B5" w:rsidRDefault="00BD44B5">
            <w:pPr>
              <w:pStyle w:val="BodyTextIndent"/>
              <w:ind w:left="0" w:firstLine="0"/>
              <w:jc w:val="center"/>
              <w:rPr>
                <w:rFonts w:ascii="Times New Roman" w:eastAsia="DengXian" w:hAnsi="Times New Roman"/>
                <w:color w:val="0070C0"/>
                <w:sz w:val="20"/>
                <w:lang w:eastAsia="zh-CN"/>
              </w:rPr>
            </w:pPr>
          </w:p>
          <w:p w14:paraId="5106AF49" w14:textId="77777777" w:rsidR="00BD44B5" w:rsidRDefault="00BD44B5">
            <w:pPr>
              <w:pStyle w:val="BodyTextIndent"/>
              <w:ind w:left="0" w:firstLine="0"/>
              <w:rPr>
                <w:rFonts w:ascii="Times New Roman" w:hAnsi="Times New Roman"/>
                <w:color w:val="0070C0"/>
                <w:sz w:val="20"/>
              </w:rPr>
            </w:pPr>
          </w:p>
        </w:tc>
      </w:tr>
    </w:tbl>
    <w:p w14:paraId="1B526B65" w14:textId="77777777" w:rsidR="00BD44B5" w:rsidRDefault="00102BAA">
      <w:pPr>
        <w:rPr>
          <w:color w:val="0070C0"/>
        </w:rPr>
      </w:pPr>
      <w:r>
        <w:rPr>
          <w:color w:val="808080" w:themeColor="background1" w:themeShade="80"/>
          <w:sz w:val="20"/>
        </w:rPr>
        <w:lastRenderedPageBreak/>
        <w:t>&lt;Start here&gt;</w:t>
      </w:r>
    </w:p>
    <w:p w14:paraId="43EEC73A" w14:textId="77777777" w:rsidR="00BD44B5" w:rsidRDefault="00BD44B5">
      <w:pPr>
        <w:rPr>
          <w:color w:val="0070C0"/>
        </w:rPr>
      </w:pPr>
    </w:p>
    <w:sectPr w:rsidR="00BD44B5">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0851" w14:textId="77777777" w:rsidR="00102BAA" w:rsidRDefault="00102BAA">
      <w:r>
        <w:separator/>
      </w:r>
    </w:p>
  </w:endnote>
  <w:endnote w:type="continuationSeparator" w:id="0">
    <w:p w14:paraId="5894F206" w14:textId="77777777" w:rsidR="00102BAA" w:rsidRDefault="0010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AutoText"/>
      </w:docPartObj>
    </w:sdtPr>
    <w:sdtEndPr>
      <w:rPr>
        <w:rFonts w:ascii="Aptos" w:hAnsi="Aptos"/>
        <w:color w:val="808080" w:themeColor="background1" w:themeShade="80"/>
        <w:spacing w:val="60"/>
        <w:sz w:val="16"/>
        <w:szCs w:val="16"/>
      </w:rPr>
    </w:sdtEndPr>
    <w:sdtContent>
      <w:p w14:paraId="4FA3288C" w14:textId="77777777" w:rsidR="00BD44B5" w:rsidRDefault="00102BAA">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415758F4" w14:textId="77777777" w:rsidR="00BD44B5" w:rsidRDefault="00BD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2EFE" w14:textId="77777777" w:rsidR="00102BAA" w:rsidRDefault="00102BAA">
      <w:r>
        <w:separator/>
      </w:r>
    </w:p>
  </w:footnote>
  <w:footnote w:type="continuationSeparator" w:id="0">
    <w:p w14:paraId="6CD73489" w14:textId="77777777" w:rsidR="00102BAA" w:rsidRDefault="0010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9CB" w14:textId="77777777" w:rsidR="00BD44B5" w:rsidRDefault="00102BAA">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03EF38F6" wp14:editId="0B68F163">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4017"/>
    <w:multiLevelType w:val="multilevel"/>
    <w:tmpl w:val="208F4017"/>
    <w:lvl w:ilvl="0">
      <w:start w:val="1"/>
      <w:numFmt w:val="bullet"/>
      <w:lvlText w:val=""/>
      <w:lvlJc w:val="left"/>
      <w:pPr>
        <w:ind w:left="440" w:hanging="440"/>
      </w:pPr>
      <w:rPr>
        <w:rFonts w:ascii="Wingdings" w:hAnsi="Wingdings" w:hint="default"/>
        <w:sz w:val="10"/>
        <w:szCs w:val="1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2463D"/>
    <w:rsid w:val="00035A87"/>
    <w:rsid w:val="000406E1"/>
    <w:rsid w:val="00040CB0"/>
    <w:rsid w:val="0004176B"/>
    <w:rsid w:val="000449DB"/>
    <w:rsid w:val="0005166F"/>
    <w:rsid w:val="0008012E"/>
    <w:rsid w:val="000A146A"/>
    <w:rsid w:val="000A7027"/>
    <w:rsid w:val="000B1BF3"/>
    <w:rsid w:val="000B5D78"/>
    <w:rsid w:val="000B6878"/>
    <w:rsid w:val="000D182E"/>
    <w:rsid w:val="000D3D84"/>
    <w:rsid w:val="000E54FF"/>
    <w:rsid w:val="000F51F4"/>
    <w:rsid w:val="000F7067"/>
    <w:rsid w:val="00102BAA"/>
    <w:rsid w:val="00106232"/>
    <w:rsid w:val="0011008F"/>
    <w:rsid w:val="00117C72"/>
    <w:rsid w:val="0013113D"/>
    <w:rsid w:val="001322FC"/>
    <w:rsid w:val="00136228"/>
    <w:rsid w:val="00171083"/>
    <w:rsid w:val="00172351"/>
    <w:rsid w:val="00184020"/>
    <w:rsid w:val="001C5392"/>
    <w:rsid w:val="001D0007"/>
    <w:rsid w:val="001D3E3E"/>
    <w:rsid w:val="00220A26"/>
    <w:rsid w:val="002251E0"/>
    <w:rsid w:val="002312CE"/>
    <w:rsid w:val="0023149A"/>
    <w:rsid w:val="0023696B"/>
    <w:rsid w:val="0024086E"/>
    <w:rsid w:val="0025498B"/>
    <w:rsid w:val="00273642"/>
    <w:rsid w:val="00296DA3"/>
    <w:rsid w:val="002A5A83"/>
    <w:rsid w:val="002D4340"/>
    <w:rsid w:val="002F591E"/>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C6B92"/>
    <w:rsid w:val="003E5FEA"/>
    <w:rsid w:val="003F2A97"/>
    <w:rsid w:val="0043110C"/>
    <w:rsid w:val="00437970"/>
    <w:rsid w:val="00471256"/>
    <w:rsid w:val="004824F8"/>
    <w:rsid w:val="004E2B1A"/>
    <w:rsid w:val="004F2F1E"/>
    <w:rsid w:val="004F3196"/>
    <w:rsid w:val="00536426"/>
    <w:rsid w:val="005371A3"/>
    <w:rsid w:val="0053725D"/>
    <w:rsid w:val="00543F86"/>
    <w:rsid w:val="0055461D"/>
    <w:rsid w:val="0058465A"/>
    <w:rsid w:val="00590DF3"/>
    <w:rsid w:val="005A54C3"/>
    <w:rsid w:val="005B4C7D"/>
    <w:rsid w:val="006043FB"/>
    <w:rsid w:val="00607227"/>
    <w:rsid w:val="006109F7"/>
    <w:rsid w:val="00647814"/>
    <w:rsid w:val="0067795B"/>
    <w:rsid w:val="00683D0C"/>
    <w:rsid w:val="0069192D"/>
    <w:rsid w:val="006B7AB8"/>
    <w:rsid w:val="006C0F51"/>
    <w:rsid w:val="006D18F6"/>
    <w:rsid w:val="006D428E"/>
    <w:rsid w:val="006D6496"/>
    <w:rsid w:val="00723577"/>
    <w:rsid w:val="0072682D"/>
    <w:rsid w:val="00736440"/>
    <w:rsid w:val="00737875"/>
    <w:rsid w:val="00740A3F"/>
    <w:rsid w:val="00741880"/>
    <w:rsid w:val="00755140"/>
    <w:rsid w:val="00784C5E"/>
    <w:rsid w:val="007B0F70"/>
    <w:rsid w:val="007B6511"/>
    <w:rsid w:val="007E0EF5"/>
    <w:rsid w:val="007E667B"/>
    <w:rsid w:val="007F56BC"/>
    <w:rsid w:val="00822B3A"/>
    <w:rsid w:val="00824208"/>
    <w:rsid w:val="008308A0"/>
    <w:rsid w:val="00852D43"/>
    <w:rsid w:val="00865726"/>
    <w:rsid w:val="008815EE"/>
    <w:rsid w:val="00883A5C"/>
    <w:rsid w:val="008A22E9"/>
    <w:rsid w:val="008B43B1"/>
    <w:rsid w:val="008F51E2"/>
    <w:rsid w:val="0090038E"/>
    <w:rsid w:val="00901EBC"/>
    <w:rsid w:val="00903048"/>
    <w:rsid w:val="00906D7B"/>
    <w:rsid w:val="009078FF"/>
    <w:rsid w:val="00927338"/>
    <w:rsid w:val="0093113A"/>
    <w:rsid w:val="009457C8"/>
    <w:rsid w:val="0095326F"/>
    <w:rsid w:val="00953FFE"/>
    <w:rsid w:val="00964F7C"/>
    <w:rsid w:val="009703AF"/>
    <w:rsid w:val="00974174"/>
    <w:rsid w:val="009741D1"/>
    <w:rsid w:val="00974C28"/>
    <w:rsid w:val="00976E37"/>
    <w:rsid w:val="009A3B4A"/>
    <w:rsid w:val="009C76C5"/>
    <w:rsid w:val="009F7856"/>
    <w:rsid w:val="00A10BA1"/>
    <w:rsid w:val="00A12D27"/>
    <w:rsid w:val="00A174CC"/>
    <w:rsid w:val="00A2357C"/>
    <w:rsid w:val="00A25A36"/>
    <w:rsid w:val="00A443CA"/>
    <w:rsid w:val="00A77B8E"/>
    <w:rsid w:val="00A82FBB"/>
    <w:rsid w:val="00AA4711"/>
    <w:rsid w:val="00AD201A"/>
    <w:rsid w:val="00AD2884"/>
    <w:rsid w:val="00AD5A3A"/>
    <w:rsid w:val="00AD759B"/>
    <w:rsid w:val="00AE2E79"/>
    <w:rsid w:val="00AE528C"/>
    <w:rsid w:val="00AF4998"/>
    <w:rsid w:val="00B03B7F"/>
    <w:rsid w:val="00B1187F"/>
    <w:rsid w:val="00B35CC8"/>
    <w:rsid w:val="00B47589"/>
    <w:rsid w:val="00B7356A"/>
    <w:rsid w:val="00B93381"/>
    <w:rsid w:val="00BD44B5"/>
    <w:rsid w:val="00BD6C0B"/>
    <w:rsid w:val="00BD7967"/>
    <w:rsid w:val="00BE4F5A"/>
    <w:rsid w:val="00C0361A"/>
    <w:rsid w:val="00C55633"/>
    <w:rsid w:val="00C659B0"/>
    <w:rsid w:val="00C8775F"/>
    <w:rsid w:val="00C95FB7"/>
    <w:rsid w:val="00CD2C82"/>
    <w:rsid w:val="00CF59EA"/>
    <w:rsid w:val="00D04287"/>
    <w:rsid w:val="00D062BE"/>
    <w:rsid w:val="00D10857"/>
    <w:rsid w:val="00D13AD5"/>
    <w:rsid w:val="00D23567"/>
    <w:rsid w:val="00D46663"/>
    <w:rsid w:val="00D77E1C"/>
    <w:rsid w:val="00DD256A"/>
    <w:rsid w:val="00DD58AA"/>
    <w:rsid w:val="00DE01F5"/>
    <w:rsid w:val="00E034BE"/>
    <w:rsid w:val="00E37077"/>
    <w:rsid w:val="00E50727"/>
    <w:rsid w:val="00E729B1"/>
    <w:rsid w:val="00E863D4"/>
    <w:rsid w:val="00E91C11"/>
    <w:rsid w:val="00E969AE"/>
    <w:rsid w:val="00ED4569"/>
    <w:rsid w:val="00EE484F"/>
    <w:rsid w:val="00EF2448"/>
    <w:rsid w:val="00F110F7"/>
    <w:rsid w:val="00F27EA9"/>
    <w:rsid w:val="00F62692"/>
    <w:rsid w:val="00F711CE"/>
    <w:rsid w:val="00F74510"/>
    <w:rsid w:val="00F9028E"/>
    <w:rsid w:val="00F911F1"/>
    <w:rsid w:val="00F943F9"/>
    <w:rsid w:val="00FA1DC3"/>
    <w:rsid w:val="00FB300C"/>
    <w:rsid w:val="00FC2269"/>
    <w:rsid w:val="00FF4171"/>
    <w:rsid w:val="31FA1450"/>
    <w:rsid w:val="54A6423F"/>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7263EF0"/>
  <w15:docId w15:val="{D02F7BAC-77F1-4346-8606-B219F05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qFormat/>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1362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7447</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Peter Simmonds</cp:lastModifiedBy>
  <cp:revision>3</cp:revision>
  <dcterms:created xsi:type="dcterms:W3CDTF">2025-08-29T16:58:00Z</dcterms:created>
  <dcterms:modified xsi:type="dcterms:W3CDTF">2025-09-16T14:12:00Z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eyJoZGlkIjoiNmMyYWEzMTk0YmQ4MGI1MTYzMjY3MDVmODFkNGFiYWYifQ==</vt:lpwstr>
  </property>
  <property fmtid="{D5CDD505-2E9C-101B-9397-08002B2CF9AE}" pid="9" name="KSOProductBuildVer">
    <vt:lpwstr>2052-12.1.0.21171</vt:lpwstr>
  </property>
  <property fmtid="{D5CDD505-2E9C-101B-9397-08002B2CF9AE}" pid="10" name="ICV">
    <vt:lpwstr>BC4B0CFF79304A77AC784CD6097B90E0_12</vt:lpwstr>
  </property>
  <property fmtid="{D5CDD505-2E9C-101B-9397-08002B2CF9AE}" pid="11" name="MSIP_Label_7b94a7b8-f06c-4dfe-bdcc-9b548fd58c31_Enabled">
    <vt:lpwstr>true</vt:lpwstr>
  </property>
  <property fmtid="{D5CDD505-2E9C-101B-9397-08002B2CF9AE}" pid="12" name="MSIP_Label_7b94a7b8-f06c-4dfe-bdcc-9b548fd58c31_SetDate">
    <vt:lpwstr>2025-07-07T16:11:10Z</vt:lpwstr>
  </property>
  <property fmtid="{D5CDD505-2E9C-101B-9397-08002B2CF9AE}" pid="13" name="MSIP_Label_7b94a7b8-f06c-4dfe-bdcc-9b548fd58c31_Method">
    <vt:lpwstr>Privileged</vt:lpwstr>
  </property>
  <property fmtid="{D5CDD505-2E9C-101B-9397-08002B2CF9AE}" pid="14" name="MSIP_Label_7b94a7b8-f06c-4dfe-bdcc-9b548fd58c31_Name">
    <vt:lpwstr>7b94a7b8-f06c-4dfe-bdcc-9b548fd58c31</vt:lpwstr>
  </property>
  <property fmtid="{D5CDD505-2E9C-101B-9397-08002B2CF9AE}" pid="15" name="MSIP_Label_7b94a7b8-f06c-4dfe-bdcc-9b548fd58c31_SiteId">
    <vt:lpwstr>9ce70869-60db-44fd-abe8-d2767077fc8f</vt:lpwstr>
  </property>
  <property fmtid="{D5CDD505-2E9C-101B-9397-08002B2CF9AE}" pid="16" name="MSIP_Label_7b94a7b8-f06c-4dfe-bdcc-9b548fd58c31_ActionId">
    <vt:lpwstr>72c93852-b2fc-4185-b19a-59c8caf7b3b5</vt:lpwstr>
  </property>
  <property fmtid="{D5CDD505-2E9C-101B-9397-08002B2CF9AE}" pid="17" name="MSIP_Label_7b94a7b8-f06c-4dfe-bdcc-9b548fd58c31_ContentBits">
    <vt:lpwstr>0</vt:lpwstr>
  </property>
</Properties>
</file>