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40541870" w14:textId="77777777" w:rsidR="0097534F" w:rsidRDefault="0097534F">
      <w:pPr>
        <w:rPr>
          <w:rFonts w:ascii="Aptos" w:hAnsi="Aptos" w:cs="Arial"/>
          <w:b/>
          <w:color w:val="000000"/>
          <w:sz w:val="20"/>
          <w:szCs w:val="20"/>
        </w:rPr>
      </w:pPr>
    </w:p>
    <w:p w14:paraId="5C19EE6B" w14:textId="77777777" w:rsidR="0097534F" w:rsidRDefault="0097534F">
      <w:pPr>
        <w:rPr>
          <w:rFonts w:ascii="Aptos" w:hAnsi="Aptos" w:cs="Arial"/>
          <w:b/>
          <w:color w:val="000000"/>
          <w:sz w:val="20"/>
          <w:szCs w:val="20"/>
        </w:rPr>
      </w:pPr>
    </w:p>
    <w:p w14:paraId="5F396E33" w14:textId="753A63F7"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644A9A94">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2A1D639A" w:rsidR="00E37077" w:rsidRPr="001D0007" w:rsidRDefault="006453B1" w:rsidP="644A9A94">
            <w:pPr>
              <w:rPr>
                <w:rFonts w:ascii="Aptos" w:hAnsi="Aptos" w:cs="Arial"/>
                <w:color w:val="000000" w:themeColor="text1"/>
                <w:sz w:val="20"/>
                <w:szCs w:val="20"/>
              </w:rPr>
            </w:pPr>
            <w:r w:rsidRPr="644A9A94">
              <w:rPr>
                <w:rFonts w:ascii="Aptos" w:hAnsi="Aptos" w:cs="Arial"/>
                <w:color w:val="000000" w:themeColor="text1"/>
                <w:sz w:val="20"/>
                <w:szCs w:val="20"/>
              </w:rPr>
              <w:t xml:space="preserve">Create one new genus </w:t>
            </w:r>
            <w:r w:rsidR="00104413" w:rsidRPr="644A9A94">
              <w:rPr>
                <w:rFonts w:ascii="Aptos" w:hAnsi="Aptos" w:cs="Arial"/>
                <w:i/>
                <w:iCs/>
                <w:color w:val="000000" w:themeColor="text1"/>
                <w:sz w:val="20"/>
                <w:szCs w:val="20"/>
              </w:rPr>
              <w:t>Luojiashan</w:t>
            </w:r>
            <w:r w:rsidRPr="644A9A94">
              <w:rPr>
                <w:rFonts w:ascii="Aptos" w:hAnsi="Aptos" w:cs="Arial"/>
                <w:i/>
                <w:iCs/>
                <w:color w:val="000000" w:themeColor="text1"/>
                <w:sz w:val="20"/>
                <w:szCs w:val="20"/>
              </w:rPr>
              <w:t>virus</w:t>
            </w:r>
            <w:r w:rsidR="0FF9D3C8" w:rsidRPr="644A9A94">
              <w:rPr>
                <w:rFonts w:ascii="Aptos" w:hAnsi="Aptos" w:cs="Arial"/>
                <w:i/>
                <w:iCs/>
                <w:color w:val="000000" w:themeColor="text1"/>
                <w:sz w:val="20"/>
                <w:szCs w:val="20"/>
              </w:rPr>
              <w:t>,</w:t>
            </w:r>
            <w:r w:rsidRPr="644A9A94">
              <w:rPr>
                <w:rFonts w:ascii="Aptos" w:hAnsi="Aptos" w:cs="Arial"/>
                <w:color w:val="000000" w:themeColor="text1"/>
                <w:sz w:val="20"/>
                <w:szCs w:val="20"/>
              </w:rPr>
              <w:t xml:space="preserve"> with </w:t>
            </w:r>
            <w:r w:rsidR="005E6427" w:rsidRPr="644A9A94">
              <w:rPr>
                <w:rFonts w:ascii="Aptos" w:hAnsi="Aptos" w:cs="Arial"/>
                <w:color w:val="000000" w:themeColor="text1"/>
                <w:sz w:val="20"/>
                <w:szCs w:val="20"/>
              </w:rPr>
              <w:t>two</w:t>
            </w:r>
            <w:r w:rsidRPr="644A9A94">
              <w:rPr>
                <w:rFonts w:ascii="Aptos" w:hAnsi="Aptos" w:cs="Arial"/>
                <w:color w:val="000000" w:themeColor="text1"/>
                <w:sz w:val="20"/>
                <w:szCs w:val="20"/>
              </w:rPr>
              <w:t xml:space="preserve"> species (</w:t>
            </w:r>
            <w:r w:rsidR="618DAC6C" w:rsidRPr="644A9A94">
              <w:rPr>
                <w:rFonts w:ascii="Aptos" w:hAnsi="Aptos" w:cs="Arial"/>
                <w:color w:val="000000" w:themeColor="text1"/>
                <w:sz w:val="20"/>
                <w:szCs w:val="20"/>
              </w:rPr>
              <w:t xml:space="preserve">Class </w:t>
            </w:r>
            <w:r w:rsidRPr="644A9A94">
              <w:rPr>
                <w:rFonts w:ascii="Aptos" w:hAnsi="Aptos" w:cs="Arial"/>
                <w:i/>
                <w:iCs/>
                <w:color w:val="000000" w:themeColor="text1"/>
                <w:sz w:val="20"/>
                <w:szCs w:val="20"/>
              </w:rPr>
              <w:t>Caudoviricetes</w:t>
            </w:r>
            <w:r w:rsidRPr="644A9A94">
              <w:rPr>
                <w:rFonts w:ascii="Aptos" w:hAnsi="Aptos" w:cs="Arial"/>
                <w:color w:val="000000" w:themeColor="text1"/>
                <w:sz w:val="20"/>
                <w:szCs w:val="20"/>
              </w:rPr>
              <w:t>).</w:t>
            </w:r>
          </w:p>
        </w:tc>
      </w:tr>
      <w:tr w:rsidR="00E37077" w:rsidRPr="00C95FB7" w14:paraId="6479468A" w14:textId="77777777" w:rsidTr="644A9A94">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4DE05FCA" w:rsidR="00E37077" w:rsidRPr="00F6710F" w:rsidRDefault="00F6710F" w:rsidP="00F6710F">
            <w:pPr>
              <w:rPr>
                <w:rFonts w:ascii="Aptos Narrow" w:hAnsi="Aptos Narrow"/>
                <w:color w:val="000000"/>
                <w:sz w:val="22"/>
                <w:szCs w:val="22"/>
                <w:lang w:val="en-GB"/>
              </w:rPr>
            </w:pPr>
            <w:r>
              <w:rPr>
                <w:rFonts w:ascii="Aptos Narrow" w:hAnsi="Aptos Narrow"/>
                <w:color w:val="000000"/>
                <w:sz w:val="22"/>
                <w:szCs w:val="22"/>
              </w:rPr>
              <w:t>2025.039B.</w:t>
            </w:r>
            <w:r w:rsidR="0097534F">
              <w:rPr>
                <w:rFonts w:ascii="Aptos Narrow" w:hAnsi="Aptos Narrow"/>
                <w:color w:val="000000"/>
                <w:sz w:val="22"/>
                <w:szCs w:val="22"/>
              </w:rPr>
              <w:t>Ac.v3.</w:t>
            </w:r>
            <w:r>
              <w:rPr>
                <w:rFonts w:ascii="Aptos Narrow" w:hAnsi="Aptos Narrow"/>
                <w:color w:val="000000"/>
                <w:sz w:val="22"/>
                <w:szCs w:val="22"/>
              </w:rPr>
              <w:t>Luojiashanvirus_1ng_2ns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7E528778"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527CE325"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0381D97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600283F5"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5E41446B"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EC4C5A6" w14:textId="5AC8A3D0" w:rsidR="006453B1" w:rsidRPr="00CD2C82" w:rsidRDefault="006453B1" w:rsidP="006453B1">
            <w:pPr>
              <w:rPr>
                <w:rFonts w:ascii="Aptos" w:hAnsi="Aptos" w:cs="Arial"/>
                <w:bCs/>
                <w:color w:val="000000" w:themeColor="text1"/>
                <w:sz w:val="20"/>
                <w:szCs w:val="20"/>
              </w:rPr>
            </w:pPr>
          </w:p>
        </w:tc>
        <w:tc>
          <w:tcPr>
            <w:tcW w:w="2126" w:type="dxa"/>
            <w:vAlign w:val="center"/>
          </w:tcPr>
          <w:p w14:paraId="1DDF5257"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r w:rsidR="006453B1" w14:paraId="1EC2C947" w14:textId="08659965" w:rsidTr="00BD6C0B">
        <w:tc>
          <w:tcPr>
            <w:tcW w:w="1838" w:type="dxa"/>
            <w:vAlign w:val="center"/>
          </w:tcPr>
          <w:p w14:paraId="48A3936E"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2BEC470C"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465BAECA" w14:textId="08EA9F41" w:rsidR="006453B1" w:rsidRPr="00CD2C82" w:rsidRDefault="006453B1" w:rsidP="006453B1">
            <w:pPr>
              <w:rPr>
                <w:rFonts w:ascii="Aptos" w:hAnsi="Aptos" w:cs="Arial"/>
                <w:bCs/>
                <w:color w:val="000000" w:themeColor="text1"/>
                <w:sz w:val="20"/>
                <w:szCs w:val="20"/>
              </w:rPr>
            </w:pPr>
          </w:p>
        </w:tc>
        <w:tc>
          <w:tcPr>
            <w:tcW w:w="2126" w:type="dxa"/>
            <w:vAlign w:val="center"/>
          </w:tcPr>
          <w:p w14:paraId="464D4E54"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CBA77FB" w14:textId="2B04C666" w:rsidR="006453B1" w:rsidRPr="00CD2C82" w:rsidRDefault="006453B1" w:rsidP="006453B1">
            <w:pPr>
              <w:jc w:val="center"/>
              <w:rPr>
                <w:rFonts w:ascii="Aptos" w:hAnsi="Aptos" w:cs="Arial"/>
                <w:bCs/>
                <w:color w:val="000000" w:themeColor="text1"/>
                <w:sz w:val="20"/>
                <w:szCs w:val="20"/>
              </w:rPr>
            </w:pPr>
          </w:p>
        </w:tc>
      </w:tr>
      <w:tr w:rsidR="006453B1" w14:paraId="1E87AB62" w14:textId="5899AC2D" w:rsidTr="00BD6C0B">
        <w:tc>
          <w:tcPr>
            <w:tcW w:w="1838" w:type="dxa"/>
            <w:vAlign w:val="center"/>
          </w:tcPr>
          <w:p w14:paraId="31B07DB0"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007E1446"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5AD29B0F" w14:textId="226E674F" w:rsidR="006453B1" w:rsidRPr="00CD2C82" w:rsidRDefault="006453B1" w:rsidP="006453B1">
            <w:pPr>
              <w:rPr>
                <w:rFonts w:ascii="Aptos" w:hAnsi="Aptos" w:cs="Arial"/>
                <w:bCs/>
                <w:color w:val="000000" w:themeColor="text1"/>
                <w:sz w:val="20"/>
                <w:szCs w:val="20"/>
              </w:rPr>
            </w:pPr>
          </w:p>
        </w:tc>
        <w:tc>
          <w:tcPr>
            <w:tcW w:w="2126" w:type="dxa"/>
            <w:vAlign w:val="center"/>
          </w:tcPr>
          <w:p w14:paraId="5C936B49"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1A6F2BF1" w14:textId="713BF4F1" w:rsidR="006453B1" w:rsidRPr="00CD2C82" w:rsidRDefault="006453B1" w:rsidP="006453B1">
            <w:pPr>
              <w:jc w:val="center"/>
              <w:rPr>
                <w:rFonts w:ascii="Aptos" w:hAnsi="Aptos" w:cs="Arial"/>
                <w:bCs/>
                <w:color w:val="000000" w:themeColor="text1"/>
                <w:sz w:val="20"/>
                <w:szCs w:val="20"/>
              </w:rPr>
            </w:pPr>
          </w:p>
        </w:tc>
      </w:tr>
      <w:tr w:rsidR="006453B1" w14:paraId="4EB04DC5" w14:textId="35F57E1D" w:rsidTr="00BD6C0B">
        <w:tc>
          <w:tcPr>
            <w:tcW w:w="1838" w:type="dxa"/>
            <w:vAlign w:val="center"/>
          </w:tcPr>
          <w:p w14:paraId="55C69C9A"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874EED5"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F729D28" w14:textId="7FDC7B58" w:rsidR="006453B1" w:rsidRPr="00CD2C82" w:rsidRDefault="006453B1" w:rsidP="006453B1">
            <w:pPr>
              <w:rPr>
                <w:rFonts w:ascii="Aptos" w:hAnsi="Aptos" w:cs="Arial"/>
                <w:bCs/>
                <w:color w:val="000000" w:themeColor="text1"/>
                <w:sz w:val="20"/>
                <w:szCs w:val="20"/>
              </w:rPr>
            </w:pPr>
          </w:p>
        </w:tc>
        <w:tc>
          <w:tcPr>
            <w:tcW w:w="2126" w:type="dxa"/>
            <w:vAlign w:val="center"/>
          </w:tcPr>
          <w:p w14:paraId="2B03DFE0"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5F3F5E7" w14:textId="2430C31B" w:rsidR="006453B1" w:rsidRPr="00CD2C82" w:rsidRDefault="006453B1" w:rsidP="006453B1">
            <w:pPr>
              <w:jc w:val="center"/>
              <w:rPr>
                <w:rFonts w:ascii="Aptos" w:hAnsi="Aptos" w:cs="Arial"/>
                <w:bCs/>
                <w:color w:val="000000" w:themeColor="text1"/>
                <w:sz w:val="20"/>
                <w:szCs w:val="20"/>
              </w:rPr>
            </w:pPr>
          </w:p>
        </w:tc>
      </w:tr>
      <w:tr w:rsidR="006453B1" w14:paraId="2F0A23D4" w14:textId="1B2D70D1" w:rsidTr="00BD6C0B">
        <w:trPr>
          <w:trHeight w:val="63"/>
        </w:trPr>
        <w:tc>
          <w:tcPr>
            <w:tcW w:w="1838" w:type="dxa"/>
            <w:vAlign w:val="center"/>
          </w:tcPr>
          <w:p w14:paraId="5CA45DA6"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696661A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28A99667" w14:textId="48FB3D2A" w:rsidR="006453B1" w:rsidRPr="00CD2C82" w:rsidRDefault="006453B1" w:rsidP="006453B1">
            <w:pPr>
              <w:rPr>
                <w:rFonts w:ascii="Aptos" w:hAnsi="Aptos" w:cs="Arial"/>
                <w:bCs/>
                <w:color w:val="000000" w:themeColor="text1"/>
                <w:sz w:val="20"/>
                <w:szCs w:val="20"/>
              </w:rPr>
            </w:pPr>
          </w:p>
        </w:tc>
        <w:tc>
          <w:tcPr>
            <w:tcW w:w="2126" w:type="dxa"/>
            <w:vAlign w:val="center"/>
          </w:tcPr>
          <w:p w14:paraId="0CFBB2E1"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4DC9DC" w14:textId="7DB99887" w:rsidR="006453B1" w:rsidRPr="00CD2C82" w:rsidRDefault="006453B1" w:rsidP="006453B1">
            <w:pPr>
              <w:jc w:val="center"/>
              <w:rPr>
                <w:rFonts w:ascii="Aptos" w:hAnsi="Aptos" w:cs="Arial"/>
                <w:bCs/>
                <w:color w:val="000000" w:themeColor="text1"/>
                <w:sz w:val="20"/>
                <w:szCs w:val="20"/>
              </w:rPr>
            </w:pPr>
          </w:p>
        </w:tc>
      </w:tr>
      <w:tr w:rsidR="006453B1" w14:paraId="557AB3EC" w14:textId="7845BEC8" w:rsidTr="00BD6C0B">
        <w:trPr>
          <w:trHeight w:val="63"/>
        </w:trPr>
        <w:tc>
          <w:tcPr>
            <w:tcW w:w="1838" w:type="dxa"/>
            <w:vAlign w:val="center"/>
          </w:tcPr>
          <w:p w14:paraId="246CA457"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E4148F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76E95799" w14:textId="17BD2501" w:rsidR="006453B1" w:rsidRPr="00CD2C82" w:rsidRDefault="006453B1" w:rsidP="006453B1">
            <w:pPr>
              <w:rPr>
                <w:rFonts w:ascii="Aptos" w:hAnsi="Aptos" w:cs="Arial"/>
                <w:bCs/>
                <w:color w:val="000000" w:themeColor="text1"/>
                <w:sz w:val="20"/>
                <w:szCs w:val="20"/>
              </w:rPr>
            </w:pPr>
          </w:p>
        </w:tc>
        <w:tc>
          <w:tcPr>
            <w:tcW w:w="2126" w:type="dxa"/>
            <w:vAlign w:val="center"/>
          </w:tcPr>
          <w:p w14:paraId="70D2790C"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6B4F1E6" w14:textId="541D7C50"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5A16740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B6A0111"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3484603"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66BD13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39CBF380" w:rsidR="0072682D" w:rsidRPr="000C5189" w:rsidRDefault="00A824BE" w:rsidP="00DD58AA">
            <w:pPr>
              <w:rPr>
                <w:rFonts w:ascii="Aptos" w:hAnsi="Aptos" w:cs="Arial"/>
                <w:sz w:val="20"/>
                <w:szCs w:val="20"/>
              </w:rPr>
            </w:pPr>
            <w:r w:rsidRPr="00A824BE">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1A1F131"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38E78B1"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71DDB59A">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71DDB59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71DDB59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030BF3" w:rsidR="000A7027" w:rsidRDefault="42E57E15" w:rsidP="71DDB59A">
            <w:pPr>
              <w:rPr>
                <w:rFonts w:ascii="Aptos" w:eastAsia="Times" w:hAnsi="Aptos" w:cs="Arial"/>
                <w:b/>
                <w:bCs/>
                <w:color w:val="000000"/>
                <w:sz w:val="20"/>
                <w:szCs w:val="20"/>
                <w:lang w:eastAsia="en-GB"/>
              </w:rPr>
            </w:pPr>
            <w:r w:rsidRPr="71DDB59A">
              <w:rPr>
                <w:rFonts w:ascii="Aptos" w:eastAsia="Times" w:hAnsi="Aptos" w:cs="Arial"/>
                <w:b/>
                <w:bCs/>
                <w:color w:val="000000" w:themeColor="text1"/>
                <w:sz w:val="20"/>
                <w:szCs w:val="20"/>
                <w:lang w:eastAsia="en-GB"/>
              </w:rPr>
              <w:t>x</w:t>
            </w:r>
          </w:p>
        </w:tc>
      </w:tr>
      <w:tr w:rsidR="000A7027" w14:paraId="5D9CF6FC" w14:textId="77777777" w:rsidTr="71DDB59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71DDB59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71DDB59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71DDB59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71DDB59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1DDB59A">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71DDB59A">
        <w:trPr>
          <w:trHeight w:val="794"/>
        </w:trPr>
        <w:tc>
          <w:tcPr>
            <w:tcW w:w="8505" w:type="dxa"/>
          </w:tcPr>
          <w:p w14:paraId="352B8AE1" w14:textId="60D3764B" w:rsidR="000A7027" w:rsidRPr="00C95FB7" w:rsidRDefault="2216B798" w:rsidP="00DD58AA">
            <w:r w:rsidRPr="71DDB59A">
              <w:rPr>
                <w:rFonts w:ascii="Aptos" w:eastAsia="Aptos" w:hAnsi="Aptos" w:cs="Aptos"/>
                <w:sz w:val="20"/>
                <w:szCs w:val="20"/>
              </w:rPr>
              <w:t>Please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8CBD9A2"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7184B43C"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24A7AEC3" w:rsidR="00F110F7" w:rsidRPr="00C95FB7" w:rsidRDefault="009C5785" w:rsidP="00DD58AA">
            <w:pPr>
              <w:rPr>
                <w:rFonts w:ascii="Aptos" w:hAnsi="Aptos" w:cs="Arial"/>
                <w:sz w:val="20"/>
                <w:szCs w:val="20"/>
              </w:rPr>
            </w:pPr>
            <w:r>
              <w:rPr>
                <w:rFonts w:ascii="Aptos" w:hAnsi="Aptos" w:cs="Arial"/>
                <w:sz w:val="20"/>
                <w:szCs w:val="20"/>
              </w:rPr>
              <w:t>The text of the abstract has been amended</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09D1F89A" w:rsidR="00BE4F5A" w:rsidRDefault="009C5785"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214518B0"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71DDB59A">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2B152D43" w:rsidR="00DD58AA" w:rsidRDefault="00D03CB4"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518C393"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644A9A94">
        <w:trPr>
          <w:trHeight w:val="297"/>
        </w:trPr>
        <w:tc>
          <w:tcPr>
            <w:tcW w:w="8926" w:type="dxa"/>
            <w:gridSpan w:val="2"/>
            <w:shd w:val="clear" w:color="auto" w:fill="F2F2F2" w:themeFill="background1" w:themeFillShade="F2"/>
          </w:tcPr>
          <w:p w14:paraId="20EDA6C5" w14:textId="7969C580"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644A9A94">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644A9A94">
        <w:trPr>
          <w:trHeight w:val="71"/>
        </w:trPr>
        <w:tc>
          <w:tcPr>
            <w:tcW w:w="2547" w:type="dxa"/>
            <w:vAlign w:val="center"/>
          </w:tcPr>
          <w:p w14:paraId="2B4F2A8D" w14:textId="14FD24B4" w:rsidR="00333392" w:rsidRPr="00040CB0" w:rsidRDefault="00104413" w:rsidP="644A9A94">
            <w:pPr>
              <w:jc w:val="both"/>
              <w:rPr>
                <w:rFonts w:ascii="Aptos" w:hAnsi="Aptos" w:cs="Arial"/>
                <w:color w:val="000000" w:themeColor="text1"/>
                <w:sz w:val="20"/>
                <w:szCs w:val="20"/>
              </w:rPr>
            </w:pPr>
            <w:r w:rsidRPr="644A9A94">
              <w:rPr>
                <w:rFonts w:ascii="Aptos" w:hAnsi="Aptos" w:cs="Arial"/>
                <w:color w:val="000000" w:themeColor="text1"/>
                <w:sz w:val="20"/>
                <w:szCs w:val="20"/>
              </w:rPr>
              <w:t>Luojiashan</w:t>
            </w:r>
            <w:r w:rsidR="00A824BE" w:rsidRPr="644A9A94">
              <w:rPr>
                <w:rFonts w:ascii="Aptos" w:hAnsi="Aptos" w:cs="Arial"/>
                <w:color w:val="000000" w:themeColor="text1"/>
                <w:sz w:val="20"/>
                <w:szCs w:val="20"/>
              </w:rPr>
              <w:t>virus</w:t>
            </w:r>
          </w:p>
        </w:tc>
        <w:tc>
          <w:tcPr>
            <w:tcW w:w="6379" w:type="dxa"/>
            <w:vAlign w:val="center"/>
          </w:tcPr>
          <w:p w14:paraId="5CCE7407" w14:textId="77C61CE9" w:rsidR="000C462F" w:rsidRPr="00040CB0" w:rsidRDefault="00A824BE" w:rsidP="644A9A94">
            <w:pPr>
              <w:jc w:val="both"/>
              <w:rPr>
                <w:rFonts w:ascii="Aptos" w:hAnsi="Aptos" w:cs="Arial"/>
                <w:color w:val="000000" w:themeColor="text1"/>
                <w:sz w:val="20"/>
                <w:szCs w:val="20"/>
              </w:rPr>
            </w:pPr>
            <w:r w:rsidRPr="644A9A94">
              <w:rPr>
                <w:rFonts w:ascii="Aptos" w:hAnsi="Aptos" w:cs="Arial"/>
                <w:color w:val="000000" w:themeColor="text1"/>
                <w:sz w:val="20"/>
                <w:szCs w:val="20"/>
              </w:rPr>
              <w:t>Name</w:t>
            </w:r>
            <w:r w:rsidR="000C462F" w:rsidRPr="644A9A94">
              <w:rPr>
                <w:rFonts w:ascii="Aptos" w:hAnsi="Aptos" w:cs="Arial"/>
                <w:color w:val="000000" w:themeColor="text1"/>
                <w:sz w:val="20"/>
                <w:szCs w:val="20"/>
              </w:rPr>
              <w:t xml:space="preserve"> derived from </w:t>
            </w:r>
            <w:r w:rsidR="00104413" w:rsidRPr="644A9A94">
              <w:rPr>
                <w:rFonts w:ascii="Aptos" w:hAnsi="Aptos" w:cs="Arial"/>
                <w:color w:val="000000" w:themeColor="text1"/>
                <w:sz w:val="20"/>
                <w:szCs w:val="20"/>
              </w:rPr>
              <w:t>the address of the College of Life Sciences, Wuhan University, Luojiashan, Wuhan, Hubei 430072, China</w:t>
            </w:r>
          </w:p>
          <w:p w14:paraId="17202B3B" w14:textId="431A2780" w:rsidR="00333392" w:rsidRPr="00040CB0" w:rsidRDefault="00333392" w:rsidP="644A9A94">
            <w:pPr>
              <w:jc w:val="both"/>
              <w:rPr>
                <w:rFonts w:ascii="Aptos" w:hAnsi="Aptos" w:cs="Arial"/>
                <w:color w:val="000000" w:themeColor="text1"/>
                <w:sz w:val="20"/>
                <w:szCs w:val="20"/>
              </w:rPr>
            </w:pPr>
          </w:p>
        </w:tc>
      </w:tr>
      <w:tr w:rsidR="00333392" w:rsidRPr="009F7856" w14:paraId="7AAF5EF0" w14:textId="77777777" w:rsidTr="644A9A94">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644A9A94">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644A9A94">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50AD9C89"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F5B17F3"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15EC7D7F">
        <w:tc>
          <w:tcPr>
            <w:tcW w:w="8926" w:type="dxa"/>
            <w:shd w:val="clear" w:color="auto" w:fill="F2F2F2" w:themeFill="background1" w:themeFillShade="F2"/>
          </w:tcPr>
          <w:p w14:paraId="5831EE03" w14:textId="50BA79E7"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15EC7D7F">
        <w:tc>
          <w:tcPr>
            <w:tcW w:w="8926" w:type="dxa"/>
          </w:tcPr>
          <w:p w14:paraId="4FD7E42A" w14:textId="77777777" w:rsidR="00A77B8E" w:rsidRDefault="00A77B8E" w:rsidP="00DD58AA">
            <w:pPr>
              <w:rPr>
                <w:rFonts w:ascii="Aptos" w:hAnsi="Aptos" w:cs="Arial"/>
                <w:b/>
                <w:i/>
                <w:sz w:val="20"/>
                <w:szCs w:val="20"/>
              </w:rPr>
            </w:pPr>
          </w:p>
          <w:p w14:paraId="64B02F08" w14:textId="21FFF302" w:rsidR="77A88070" w:rsidRDefault="77A88070" w:rsidP="644A9A94">
            <w:pPr>
              <w:rPr>
                <w:rFonts w:ascii="Aptos" w:hAnsi="Aptos" w:cs="Arial"/>
                <w:sz w:val="20"/>
                <w:szCs w:val="20"/>
              </w:rPr>
            </w:pPr>
            <w:r w:rsidRPr="644A9A94">
              <w:rPr>
                <w:rFonts w:ascii="Aptos" w:hAnsi="Aptos" w:cs="Arial"/>
                <w:i/>
                <w:iCs/>
                <w:sz w:val="20"/>
                <w:szCs w:val="20"/>
              </w:rPr>
              <w:t xml:space="preserve">Taxonomic </w:t>
            </w:r>
            <w:r w:rsidR="00363A30" w:rsidRPr="644A9A94">
              <w:rPr>
                <w:rFonts w:ascii="Aptos" w:hAnsi="Aptos" w:cs="Arial"/>
                <w:i/>
                <w:iCs/>
                <w:sz w:val="20"/>
                <w:szCs w:val="20"/>
              </w:rPr>
              <w:t>rank</w:t>
            </w:r>
            <w:r w:rsidRPr="644A9A94">
              <w:rPr>
                <w:rFonts w:ascii="Aptos" w:hAnsi="Aptos" w:cs="Arial"/>
                <w:i/>
                <w:iCs/>
                <w:sz w:val="20"/>
                <w:szCs w:val="20"/>
              </w:rPr>
              <w:t>(s) affected</w:t>
            </w:r>
            <w:r w:rsidRPr="644A9A94">
              <w:rPr>
                <w:rFonts w:ascii="Aptos" w:hAnsi="Aptos" w:cs="Arial"/>
                <w:sz w:val="20"/>
                <w:szCs w:val="20"/>
              </w:rPr>
              <w:t>:</w:t>
            </w:r>
          </w:p>
          <w:p w14:paraId="793B4133" w14:textId="21E14B36" w:rsidR="338363C9" w:rsidRDefault="00E60AC4" w:rsidP="644A9A94">
            <w:pPr>
              <w:rPr>
                <w:rFonts w:ascii="Aptos" w:hAnsi="Aptos" w:cs="Arial"/>
                <w:sz w:val="20"/>
                <w:szCs w:val="20"/>
              </w:rPr>
            </w:pPr>
            <w:r>
              <w:rPr>
                <w:rFonts w:ascii="Aptos" w:hAnsi="Aptos" w:cs="Arial"/>
                <w:sz w:val="20"/>
                <w:szCs w:val="20"/>
              </w:rPr>
              <w:t>Genus, species</w:t>
            </w:r>
          </w:p>
          <w:p w14:paraId="36975B16" w14:textId="77777777" w:rsidR="00FC2269" w:rsidRPr="00BE4F5A" w:rsidRDefault="00FC2269" w:rsidP="00DD58AA">
            <w:pPr>
              <w:rPr>
                <w:rFonts w:ascii="Aptos" w:hAnsi="Aptos" w:cs="Arial"/>
                <w:sz w:val="20"/>
                <w:szCs w:val="20"/>
              </w:rPr>
            </w:pPr>
          </w:p>
          <w:p w14:paraId="15328DB8" w14:textId="5D74B793" w:rsidR="77A88070" w:rsidRDefault="77A88070" w:rsidP="644A9A94">
            <w:pPr>
              <w:rPr>
                <w:rFonts w:ascii="Aptos" w:hAnsi="Aptos" w:cs="Arial"/>
                <w:sz w:val="20"/>
                <w:szCs w:val="20"/>
              </w:rPr>
            </w:pPr>
            <w:r w:rsidRPr="644A9A94">
              <w:rPr>
                <w:rFonts w:ascii="Aptos" w:hAnsi="Aptos" w:cs="Arial"/>
                <w:i/>
                <w:iCs/>
                <w:sz w:val="20"/>
                <w:szCs w:val="20"/>
              </w:rPr>
              <w:t>Description of current taxonomy</w:t>
            </w:r>
            <w:r w:rsidRPr="644A9A94">
              <w:rPr>
                <w:rFonts w:ascii="Aptos" w:hAnsi="Aptos" w:cs="Arial"/>
                <w:sz w:val="20"/>
                <w:szCs w:val="20"/>
              </w:rPr>
              <w:t>:</w:t>
            </w:r>
          </w:p>
          <w:p w14:paraId="6C0F416C" w14:textId="3046D2B2" w:rsidR="01B706D8" w:rsidRDefault="01B706D8" w:rsidP="644A9A94">
            <w:pPr>
              <w:rPr>
                <w:rFonts w:ascii="Aptos" w:hAnsi="Aptos" w:cs="Arial"/>
                <w:sz w:val="20"/>
                <w:szCs w:val="20"/>
              </w:rPr>
            </w:pPr>
            <w:r w:rsidRPr="644A9A94">
              <w:rPr>
                <w:rFonts w:ascii="Aptos" w:hAnsi="Aptos" w:cs="Arial"/>
                <w:sz w:val="20"/>
                <w:szCs w:val="20"/>
              </w:rPr>
              <w:t>The bacterial viruses described in this proposal are currently unclassified</w:t>
            </w:r>
          </w:p>
          <w:p w14:paraId="548AECB0" w14:textId="77777777" w:rsidR="00FC2269" w:rsidRPr="00BE4F5A" w:rsidRDefault="00FC2269" w:rsidP="00DD58AA">
            <w:pPr>
              <w:rPr>
                <w:rFonts w:ascii="Aptos" w:hAnsi="Aptos" w:cs="Arial"/>
                <w:sz w:val="20"/>
                <w:szCs w:val="20"/>
              </w:rPr>
            </w:pPr>
          </w:p>
          <w:p w14:paraId="753B643D" w14:textId="41D6C364" w:rsidR="00A77B8E" w:rsidRPr="00BE4F5A" w:rsidRDefault="77A88070" w:rsidP="644A9A94">
            <w:pPr>
              <w:rPr>
                <w:rFonts w:ascii="Aptos" w:hAnsi="Aptos" w:cs="Arial"/>
                <w:sz w:val="20"/>
                <w:szCs w:val="20"/>
              </w:rPr>
            </w:pPr>
            <w:r w:rsidRPr="644A9A94">
              <w:rPr>
                <w:rFonts w:ascii="Aptos" w:hAnsi="Aptos" w:cs="Arial"/>
                <w:i/>
                <w:iCs/>
                <w:sz w:val="20"/>
                <w:szCs w:val="20"/>
              </w:rPr>
              <w:t>Proposed</w:t>
            </w:r>
            <w:r w:rsidRPr="644A9A94">
              <w:rPr>
                <w:rFonts w:ascii="Aptos" w:hAnsi="Aptos" w:cs="Arial"/>
                <w:sz w:val="20"/>
                <w:szCs w:val="20"/>
              </w:rPr>
              <w:t xml:space="preserve"> </w:t>
            </w:r>
            <w:r w:rsidRPr="644A9A94">
              <w:rPr>
                <w:rFonts w:ascii="Aptos" w:hAnsi="Aptos" w:cs="Arial"/>
                <w:i/>
                <w:iCs/>
                <w:sz w:val="20"/>
                <w:szCs w:val="20"/>
              </w:rPr>
              <w:t>taxonomic change(s):</w:t>
            </w:r>
            <w:r w:rsidRPr="644A9A94">
              <w:rPr>
                <w:rFonts w:ascii="Aptos" w:hAnsi="Aptos" w:cs="Arial"/>
                <w:sz w:val="20"/>
                <w:szCs w:val="20"/>
              </w:rPr>
              <w:t xml:space="preserve">     </w:t>
            </w:r>
          </w:p>
          <w:p w14:paraId="19D0D4AD" w14:textId="610B0759" w:rsidR="00A77B8E" w:rsidRPr="00BE4F5A" w:rsidRDefault="7E9E9B9F" w:rsidP="00DD58AA">
            <w:pPr>
              <w:rPr>
                <w:rFonts w:ascii="Aptos" w:hAnsi="Aptos" w:cs="Arial"/>
                <w:sz w:val="20"/>
                <w:szCs w:val="20"/>
              </w:rPr>
            </w:pPr>
            <w:r w:rsidRPr="15EC7D7F">
              <w:rPr>
                <w:rFonts w:ascii="Aptos" w:hAnsi="Aptos" w:cs="Arial"/>
                <w:sz w:val="20"/>
                <w:szCs w:val="20"/>
              </w:rPr>
              <w:t>Create a new genus “</w:t>
            </w:r>
            <w:r w:rsidR="3D46B065" w:rsidRPr="15EC7D7F">
              <w:rPr>
                <w:rFonts w:ascii="Calibri" w:eastAsia="Calibri" w:hAnsi="Calibri" w:cs="Calibri"/>
                <w:i/>
                <w:iCs/>
                <w:color w:val="000000" w:themeColor="text1"/>
                <w:sz w:val="22"/>
                <w:szCs w:val="22"/>
              </w:rPr>
              <w:t>Luojiashanvirus</w:t>
            </w:r>
            <w:r w:rsidRPr="15EC7D7F">
              <w:rPr>
                <w:rFonts w:ascii="Aptos" w:hAnsi="Aptos" w:cs="Arial"/>
                <w:i/>
                <w:iCs/>
                <w:sz w:val="20"/>
                <w:szCs w:val="20"/>
              </w:rPr>
              <w:t xml:space="preserve">” </w:t>
            </w:r>
            <w:r w:rsidR="00A824BE" w:rsidRPr="15EC7D7F">
              <w:rPr>
                <w:rFonts w:ascii="Aptos" w:hAnsi="Aptos" w:cs="Arial"/>
                <w:sz w:val="20"/>
                <w:szCs w:val="20"/>
              </w:rPr>
              <w:t xml:space="preserve">and </w:t>
            </w:r>
            <w:r w:rsidR="6E69E207" w:rsidRPr="15EC7D7F">
              <w:rPr>
                <w:rFonts w:ascii="Aptos" w:hAnsi="Aptos" w:cs="Arial"/>
                <w:sz w:val="20"/>
                <w:szCs w:val="20"/>
              </w:rPr>
              <w:t>two</w:t>
            </w:r>
            <w:r w:rsidR="00A824BE" w:rsidRPr="15EC7D7F">
              <w:rPr>
                <w:rFonts w:ascii="Aptos" w:hAnsi="Aptos" w:cs="Arial"/>
                <w:sz w:val="20"/>
                <w:szCs w:val="20"/>
              </w:rPr>
              <w:t xml:space="preserve"> </w:t>
            </w:r>
            <w:r w:rsidR="4F3B8F10" w:rsidRPr="15EC7D7F">
              <w:rPr>
                <w:rFonts w:ascii="Aptos" w:hAnsi="Aptos" w:cs="Arial"/>
                <w:sz w:val="20"/>
                <w:szCs w:val="20"/>
              </w:rPr>
              <w:t xml:space="preserve">new </w:t>
            </w:r>
            <w:r w:rsidR="00A824BE" w:rsidRPr="15EC7D7F">
              <w:rPr>
                <w:rFonts w:ascii="Aptos" w:hAnsi="Aptos" w:cs="Arial"/>
                <w:sz w:val="20"/>
                <w:szCs w:val="20"/>
              </w:rPr>
              <w:t>species</w:t>
            </w:r>
          </w:p>
          <w:p w14:paraId="7B7BADE9" w14:textId="77777777" w:rsidR="00A77B8E" w:rsidRPr="00BE4F5A" w:rsidRDefault="00A77B8E" w:rsidP="00DD58AA">
            <w:pPr>
              <w:rPr>
                <w:rFonts w:ascii="Aptos" w:hAnsi="Aptos" w:cs="Arial"/>
                <w:sz w:val="20"/>
                <w:szCs w:val="20"/>
              </w:rPr>
            </w:pPr>
          </w:p>
          <w:p w14:paraId="71CF85BA" w14:textId="60F251CB" w:rsidR="00A77B8E" w:rsidRPr="00BE4F5A" w:rsidRDefault="77A88070" w:rsidP="644A9A94">
            <w:pPr>
              <w:pStyle w:val="BodyTextIndent"/>
              <w:ind w:left="0" w:firstLine="0"/>
              <w:rPr>
                <w:rFonts w:ascii="Aptos" w:hAnsi="Aptos" w:cs="Arial"/>
                <w:color w:val="000000" w:themeColor="text1"/>
                <w:sz w:val="20"/>
              </w:rPr>
            </w:pPr>
            <w:r w:rsidRPr="644A9A94">
              <w:rPr>
                <w:rFonts w:ascii="Aptos" w:hAnsi="Aptos" w:cs="Arial"/>
                <w:i/>
                <w:iCs/>
                <w:sz w:val="20"/>
              </w:rPr>
              <w:t>Justification</w:t>
            </w:r>
            <w:r w:rsidRPr="644A9A94">
              <w:rPr>
                <w:rFonts w:ascii="Aptos" w:hAnsi="Aptos" w:cs="Arial"/>
                <w:sz w:val="20"/>
              </w:rPr>
              <w:t>:</w:t>
            </w:r>
            <w:r w:rsidR="00A824BE" w:rsidRPr="644A9A94">
              <w:rPr>
                <w:rFonts w:ascii="Aptos" w:hAnsi="Aptos" w:cs="Arial"/>
                <w:sz w:val="20"/>
              </w:rPr>
              <w:t xml:space="preserve"> </w:t>
            </w:r>
          </w:p>
          <w:p w14:paraId="34A7845C" w14:textId="00D9EE9C" w:rsidR="00A77B8E" w:rsidRPr="00066623" w:rsidRDefault="00066623" w:rsidP="00066623">
            <w:pPr>
              <w:pStyle w:val="BodyTextIndent"/>
              <w:ind w:left="0" w:firstLine="0"/>
              <w:rPr>
                <w:rFonts w:ascii="Aptos" w:hAnsi="Aptos" w:cs="Arial"/>
                <w:color w:val="0000FF"/>
                <w:sz w:val="20"/>
              </w:rPr>
            </w:pPr>
            <w:r>
              <w:rPr>
                <w:rFonts w:ascii="Aptos" w:hAnsi="Aptos" w:cs="Arial"/>
                <w:sz w:val="20"/>
              </w:rPr>
              <w:t>P</w:t>
            </w:r>
            <w:r w:rsidRPr="00066623">
              <w:rPr>
                <w:rFonts w:ascii="Aptos" w:hAnsi="Aptos" w:cs="Arial"/>
                <w:sz w:val="20"/>
              </w:rPr>
              <w:t>hage</w:t>
            </w:r>
            <w:r>
              <w:rPr>
                <w:rFonts w:ascii="Aptos" w:hAnsi="Aptos" w:cs="Arial"/>
                <w:sz w:val="20"/>
              </w:rPr>
              <w:t>s</w:t>
            </w:r>
            <w:r w:rsidRPr="00066623">
              <w:rPr>
                <w:rFonts w:ascii="Aptos" w:hAnsi="Aptos" w:cs="Arial"/>
                <w:sz w:val="20"/>
              </w:rPr>
              <w:t xml:space="preserve"> phiSHP3</w:t>
            </w:r>
            <w:r>
              <w:rPr>
                <w:rFonts w:ascii="Aptos" w:hAnsi="Aptos" w:cs="Arial"/>
                <w:sz w:val="20"/>
              </w:rPr>
              <w:t xml:space="preserve"> and </w:t>
            </w:r>
            <w:r w:rsidRPr="00066623">
              <w:rPr>
                <w:rFonts w:ascii="Aptos" w:hAnsi="Aptos" w:cs="Arial"/>
                <w:sz w:val="20"/>
              </w:rPr>
              <w:t>vB_SmaS_Bhz63</w:t>
            </w:r>
            <w:r>
              <w:rPr>
                <w:rFonts w:ascii="Aptos" w:hAnsi="Aptos" w:cs="Arial"/>
                <w:sz w:val="20"/>
              </w:rPr>
              <w:t xml:space="preserve"> are both temperate siphoviruses of </w:t>
            </w:r>
            <w:r>
              <w:rPr>
                <w:rFonts w:ascii="Aptos" w:hAnsi="Aptos"/>
                <w:i/>
                <w:iCs/>
                <w:sz w:val="20"/>
              </w:rPr>
              <w:t>Stenotrophomonas maltophilia</w:t>
            </w:r>
            <w:r>
              <w:rPr>
                <w:rFonts w:ascii="Aptos" w:hAnsi="Aptos"/>
                <w:sz w:val="20"/>
              </w:rPr>
              <w:t>. These two phages exhibit 83% intergenomic nucleotide sequence similarity</w:t>
            </w:r>
            <w:r w:rsidR="0077296C">
              <w:rPr>
                <w:rFonts w:ascii="Aptos" w:hAnsi="Aptos"/>
                <w:sz w:val="20"/>
              </w:rPr>
              <w:t>, satisfying the criteria for a new genus and two new species to be created.</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15EC7D7F">
        <w:tc>
          <w:tcPr>
            <w:tcW w:w="8926" w:type="dxa"/>
            <w:shd w:val="clear" w:color="auto" w:fill="F2F2F2" w:themeFill="background1" w:themeFillShade="F2"/>
          </w:tcPr>
          <w:p w14:paraId="00CD2219" w14:textId="77DAE070"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22E11077" w:rsidR="00A77B8E" w:rsidRDefault="00A77B8E" w:rsidP="00883A5C">
            <w:pPr>
              <w:pStyle w:val="BodyTextIndent"/>
              <w:ind w:left="720" w:firstLine="0"/>
              <w:rPr>
                <w:rFonts w:ascii="Aptos" w:hAnsi="Aptos" w:cs="Arial"/>
                <w:color w:val="0000FF"/>
                <w:sz w:val="20"/>
              </w:rPr>
            </w:pPr>
          </w:p>
        </w:tc>
      </w:tr>
      <w:tr w:rsidR="00A77B8E" w14:paraId="1E86E5C0" w14:textId="77777777" w:rsidTr="15EC7D7F">
        <w:tc>
          <w:tcPr>
            <w:tcW w:w="8926" w:type="dxa"/>
          </w:tcPr>
          <w:p w14:paraId="49680848" w14:textId="77777777" w:rsidR="00A77B8E" w:rsidRDefault="00A77B8E" w:rsidP="00DD58AA">
            <w:pPr>
              <w:rPr>
                <w:rFonts w:ascii="Aptos" w:hAnsi="Aptos" w:cs="Arial"/>
                <w:b/>
                <w:i/>
                <w:sz w:val="20"/>
                <w:szCs w:val="20"/>
              </w:rPr>
            </w:pPr>
          </w:p>
          <w:p w14:paraId="7C512ECB" w14:textId="21FFF302" w:rsidR="4B2468B5" w:rsidRDefault="4B2468B5" w:rsidP="644A9A94">
            <w:pPr>
              <w:rPr>
                <w:rFonts w:ascii="Aptos" w:hAnsi="Aptos" w:cs="Arial"/>
                <w:sz w:val="20"/>
                <w:szCs w:val="20"/>
              </w:rPr>
            </w:pPr>
            <w:r w:rsidRPr="644A9A94">
              <w:rPr>
                <w:rFonts w:ascii="Aptos" w:hAnsi="Aptos" w:cs="Arial"/>
                <w:i/>
                <w:iCs/>
                <w:sz w:val="20"/>
                <w:szCs w:val="20"/>
              </w:rPr>
              <w:t>Taxonomic rank(s) affected</w:t>
            </w:r>
            <w:r w:rsidRPr="644A9A94">
              <w:rPr>
                <w:rFonts w:ascii="Aptos" w:hAnsi="Aptos" w:cs="Arial"/>
                <w:sz w:val="20"/>
                <w:szCs w:val="20"/>
              </w:rPr>
              <w:t>:</w:t>
            </w:r>
          </w:p>
          <w:p w14:paraId="3F43721A" w14:textId="77777777" w:rsidR="00E60AC4" w:rsidRDefault="00E60AC4" w:rsidP="00E60AC4">
            <w:pPr>
              <w:rPr>
                <w:rFonts w:ascii="Aptos" w:hAnsi="Aptos" w:cs="Arial"/>
                <w:sz w:val="20"/>
                <w:szCs w:val="20"/>
              </w:rPr>
            </w:pPr>
            <w:r>
              <w:rPr>
                <w:rFonts w:ascii="Aptos" w:hAnsi="Aptos" w:cs="Arial"/>
                <w:sz w:val="20"/>
                <w:szCs w:val="20"/>
              </w:rPr>
              <w:t>Genus, species</w:t>
            </w:r>
          </w:p>
          <w:p w14:paraId="28F20A22" w14:textId="35B6809E" w:rsidR="644A9A94" w:rsidRDefault="644A9A94" w:rsidP="644A9A94">
            <w:pPr>
              <w:rPr>
                <w:rFonts w:ascii="Aptos" w:hAnsi="Aptos" w:cs="Arial"/>
                <w:sz w:val="20"/>
                <w:szCs w:val="20"/>
              </w:rPr>
            </w:pPr>
          </w:p>
          <w:p w14:paraId="1B15C477" w14:textId="77777777" w:rsidR="644A9A94" w:rsidRDefault="644A9A94" w:rsidP="644A9A94">
            <w:pPr>
              <w:rPr>
                <w:rFonts w:ascii="Aptos" w:hAnsi="Aptos" w:cs="Arial"/>
                <w:sz w:val="20"/>
                <w:szCs w:val="20"/>
              </w:rPr>
            </w:pPr>
          </w:p>
          <w:p w14:paraId="77A7AC89" w14:textId="5D74B793" w:rsidR="4B2468B5" w:rsidRDefault="4B2468B5" w:rsidP="644A9A94">
            <w:pPr>
              <w:rPr>
                <w:rFonts w:ascii="Aptos" w:hAnsi="Aptos" w:cs="Arial"/>
                <w:sz w:val="20"/>
                <w:szCs w:val="20"/>
              </w:rPr>
            </w:pPr>
            <w:r w:rsidRPr="644A9A94">
              <w:rPr>
                <w:rFonts w:ascii="Aptos" w:hAnsi="Aptos" w:cs="Arial"/>
                <w:i/>
                <w:iCs/>
                <w:sz w:val="20"/>
                <w:szCs w:val="20"/>
              </w:rPr>
              <w:t>Description of current taxonomy</w:t>
            </w:r>
            <w:r w:rsidRPr="644A9A94">
              <w:rPr>
                <w:rFonts w:ascii="Aptos" w:hAnsi="Aptos" w:cs="Arial"/>
                <w:sz w:val="20"/>
                <w:szCs w:val="20"/>
              </w:rPr>
              <w:t>:</w:t>
            </w:r>
          </w:p>
          <w:p w14:paraId="0EF491A6" w14:textId="3046D2B2" w:rsidR="4B2468B5" w:rsidRDefault="4B2468B5" w:rsidP="644A9A94">
            <w:pPr>
              <w:rPr>
                <w:rFonts w:ascii="Aptos" w:hAnsi="Aptos" w:cs="Arial"/>
                <w:sz w:val="20"/>
                <w:szCs w:val="20"/>
              </w:rPr>
            </w:pPr>
            <w:r w:rsidRPr="644A9A94">
              <w:rPr>
                <w:rFonts w:ascii="Aptos" w:hAnsi="Aptos" w:cs="Arial"/>
                <w:sz w:val="20"/>
                <w:szCs w:val="20"/>
              </w:rPr>
              <w:t>The bacterial viruses described in this proposal are currently unclassified</w:t>
            </w:r>
          </w:p>
          <w:p w14:paraId="79731F9C" w14:textId="77777777" w:rsidR="644A9A94" w:rsidRDefault="644A9A94" w:rsidP="644A9A94">
            <w:pPr>
              <w:rPr>
                <w:rFonts w:ascii="Aptos" w:hAnsi="Aptos" w:cs="Arial"/>
                <w:sz w:val="20"/>
                <w:szCs w:val="20"/>
              </w:rPr>
            </w:pPr>
          </w:p>
          <w:p w14:paraId="680E1706" w14:textId="77777777" w:rsidR="644A9A94" w:rsidRDefault="644A9A94" w:rsidP="644A9A94">
            <w:pPr>
              <w:rPr>
                <w:rFonts w:ascii="Aptos" w:hAnsi="Aptos" w:cs="Arial"/>
                <w:sz w:val="20"/>
                <w:szCs w:val="20"/>
              </w:rPr>
            </w:pPr>
          </w:p>
          <w:p w14:paraId="386E1981" w14:textId="41D6C364" w:rsidR="4B2468B5" w:rsidRDefault="4B2468B5" w:rsidP="644A9A94">
            <w:pPr>
              <w:rPr>
                <w:rFonts w:ascii="Aptos" w:hAnsi="Aptos" w:cs="Arial"/>
                <w:sz w:val="20"/>
                <w:szCs w:val="20"/>
              </w:rPr>
            </w:pPr>
            <w:r w:rsidRPr="644A9A94">
              <w:rPr>
                <w:rFonts w:ascii="Aptos" w:hAnsi="Aptos" w:cs="Arial"/>
                <w:i/>
                <w:iCs/>
                <w:sz w:val="20"/>
                <w:szCs w:val="20"/>
              </w:rPr>
              <w:t>Proposed</w:t>
            </w:r>
            <w:r w:rsidRPr="644A9A94">
              <w:rPr>
                <w:rFonts w:ascii="Aptos" w:hAnsi="Aptos" w:cs="Arial"/>
                <w:sz w:val="20"/>
                <w:szCs w:val="20"/>
              </w:rPr>
              <w:t xml:space="preserve"> </w:t>
            </w:r>
            <w:r w:rsidRPr="644A9A94">
              <w:rPr>
                <w:rFonts w:ascii="Aptos" w:hAnsi="Aptos" w:cs="Arial"/>
                <w:i/>
                <w:iCs/>
                <w:sz w:val="20"/>
                <w:szCs w:val="20"/>
              </w:rPr>
              <w:t>taxonomic change(s):</w:t>
            </w:r>
            <w:r w:rsidRPr="644A9A94">
              <w:rPr>
                <w:rFonts w:ascii="Aptos" w:hAnsi="Aptos" w:cs="Arial"/>
                <w:sz w:val="20"/>
                <w:szCs w:val="20"/>
              </w:rPr>
              <w:t xml:space="preserve">     </w:t>
            </w:r>
          </w:p>
          <w:p w14:paraId="5311D84D" w14:textId="74B6E0F1" w:rsidR="4B2468B5" w:rsidRDefault="4B2468B5" w:rsidP="644A9A94">
            <w:pPr>
              <w:rPr>
                <w:rFonts w:ascii="Aptos" w:hAnsi="Aptos" w:cs="Arial"/>
                <w:sz w:val="20"/>
                <w:szCs w:val="20"/>
              </w:rPr>
            </w:pPr>
            <w:r w:rsidRPr="15EC7D7F">
              <w:rPr>
                <w:rFonts w:ascii="Aptos" w:hAnsi="Aptos" w:cs="Arial"/>
                <w:sz w:val="20"/>
                <w:szCs w:val="20"/>
              </w:rPr>
              <w:t>Create a new genus “</w:t>
            </w:r>
            <w:r w:rsidR="255AE048" w:rsidRPr="15EC7D7F">
              <w:rPr>
                <w:rFonts w:ascii="Calibri" w:eastAsia="Calibri" w:hAnsi="Calibri" w:cs="Calibri"/>
                <w:i/>
                <w:iCs/>
                <w:color w:val="000000" w:themeColor="text1"/>
                <w:sz w:val="22"/>
                <w:szCs w:val="22"/>
              </w:rPr>
              <w:t>Luojiashanvirus</w:t>
            </w:r>
            <w:r w:rsidRPr="15EC7D7F">
              <w:rPr>
                <w:rFonts w:ascii="Aptos" w:hAnsi="Aptos" w:cs="Arial"/>
                <w:i/>
                <w:iCs/>
                <w:sz w:val="20"/>
                <w:szCs w:val="20"/>
              </w:rPr>
              <w:t xml:space="preserve">” </w:t>
            </w:r>
            <w:r w:rsidRPr="15EC7D7F">
              <w:rPr>
                <w:rFonts w:ascii="Aptos" w:hAnsi="Aptos" w:cs="Arial"/>
                <w:sz w:val="20"/>
                <w:szCs w:val="20"/>
              </w:rPr>
              <w:t>and two new species</w:t>
            </w:r>
          </w:p>
          <w:p w14:paraId="4BC958B7" w14:textId="704C8629" w:rsidR="644A9A94" w:rsidRDefault="644A9A94" w:rsidP="644A9A94">
            <w:pPr>
              <w:rPr>
                <w:rFonts w:ascii="Aptos" w:hAnsi="Aptos" w:cs="Arial"/>
                <w:sz w:val="20"/>
                <w:szCs w:val="20"/>
              </w:rPr>
            </w:pPr>
          </w:p>
          <w:p w14:paraId="0ACA8579" w14:textId="77777777" w:rsidR="00A77B8E" w:rsidRPr="00BE4F5A" w:rsidRDefault="00A77B8E" w:rsidP="00DD58AA">
            <w:pPr>
              <w:rPr>
                <w:rFonts w:ascii="Aptos" w:hAnsi="Aptos" w:cs="Arial"/>
                <w:sz w:val="20"/>
                <w:szCs w:val="20"/>
              </w:rPr>
            </w:pPr>
          </w:p>
          <w:p w14:paraId="166F20E4" w14:textId="4C8E57FA" w:rsidR="00A77B8E"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41B8F1F3" w14:textId="71E2A2EC" w:rsidR="00273642" w:rsidRPr="002A1FDF" w:rsidRDefault="68879426" w:rsidP="644A9A94">
            <w:pPr>
              <w:rPr>
                <w:rFonts w:ascii="Aptos" w:hAnsi="Aptos" w:cs="Arial"/>
                <w:sz w:val="20"/>
                <w:szCs w:val="20"/>
              </w:rPr>
            </w:pPr>
            <w:r w:rsidRPr="644A9A94">
              <w:rPr>
                <w:rFonts w:ascii="Aptos" w:hAnsi="Aptos" w:cs="Arial"/>
                <w:i/>
                <w:iCs/>
                <w:sz w:val="20"/>
                <w:szCs w:val="20"/>
              </w:rPr>
              <w:t>Demarcation criteria:</w:t>
            </w:r>
            <w:r w:rsidR="1A206E64" w:rsidRPr="644A9A94">
              <w:rPr>
                <w:rFonts w:ascii="Aptos" w:hAnsi="Aptos" w:cs="Arial"/>
                <w:i/>
                <w:iCs/>
                <w:sz w:val="20"/>
                <w:szCs w:val="20"/>
              </w:rPr>
              <w:t xml:space="preserve">  </w:t>
            </w:r>
          </w:p>
          <w:p w14:paraId="0DF9DD21" w14:textId="70DBD760" w:rsidR="00273642" w:rsidRPr="002A1FDF" w:rsidRDefault="5C1A2DD8" w:rsidP="644A9A94">
            <w:pPr>
              <w:rPr>
                <w:rFonts w:ascii="Aptos" w:hAnsi="Aptos" w:cs="Arial"/>
                <w:sz w:val="20"/>
                <w:szCs w:val="20"/>
              </w:rPr>
            </w:pPr>
            <w:r w:rsidRPr="644A9A94">
              <w:rPr>
                <w:rFonts w:ascii="Aptos" w:hAnsi="Aptos" w:cs="Arial"/>
                <w:sz w:val="20"/>
                <w:szCs w:val="20"/>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266FF254" w14:textId="0E6A12B9" w:rsidR="00273642" w:rsidRPr="002A1FDF" w:rsidRDefault="5C1A2DD8" w:rsidP="644A9A94">
            <w:pPr>
              <w:rPr>
                <w:rFonts w:ascii="Aptos" w:hAnsi="Aptos" w:cs="Arial"/>
                <w:sz w:val="20"/>
                <w:szCs w:val="20"/>
              </w:rPr>
            </w:pPr>
            <w:r w:rsidRPr="644A9A94">
              <w:rPr>
                <w:rFonts w:ascii="Aptos" w:hAnsi="Aptos" w:cs="Arial"/>
                <w:sz w:val="20"/>
                <w:szCs w:val="20"/>
              </w:rPr>
              <w:t>Species demarcation criteria: A demarcation value of 95% intergenomic similarity was used to define different species according to intergenomic similarity. Members of the same species have &gt;95% intergenomic similarity</w:t>
            </w:r>
            <w:r w:rsidR="1A206E64" w:rsidRPr="644A9A94">
              <w:rPr>
                <w:rFonts w:ascii="Aptos" w:hAnsi="Aptos" w:cs="Arial"/>
                <w:sz w:val="20"/>
                <w:szCs w:val="20"/>
              </w:rPr>
              <w:t xml:space="preserve"> [8]</w:t>
            </w:r>
            <w:r w:rsidR="4B47877F" w:rsidRPr="644A9A94">
              <w:rPr>
                <w:rFonts w:ascii="Aptos" w:hAnsi="Aptos" w:cs="Arial"/>
                <w:sz w:val="20"/>
                <w:szCs w:val="20"/>
              </w:rPr>
              <w:t>.</w:t>
            </w:r>
          </w:p>
          <w:p w14:paraId="239C9D43" w14:textId="77777777" w:rsidR="00273642" w:rsidRDefault="00273642" w:rsidP="00DD58AA">
            <w:pPr>
              <w:rPr>
                <w:rFonts w:ascii="Aptos" w:hAnsi="Aptos" w:cs="Arial"/>
                <w:i/>
                <w:sz w:val="20"/>
                <w:szCs w:val="20"/>
              </w:rPr>
            </w:pPr>
          </w:p>
          <w:p w14:paraId="16FAFB1C" w14:textId="0F2525C0" w:rsidR="00273642" w:rsidRDefault="00273642" w:rsidP="00DD58AA">
            <w:pPr>
              <w:rPr>
                <w:rFonts w:ascii="Aptos" w:hAnsi="Aptos" w:cs="Arial"/>
                <w:i/>
                <w:sz w:val="20"/>
                <w:szCs w:val="20"/>
              </w:rPr>
            </w:pPr>
          </w:p>
          <w:p w14:paraId="1F25F8FD" w14:textId="77777777" w:rsidR="00FC2269" w:rsidRDefault="00FC2269" w:rsidP="00DD58AA">
            <w:pPr>
              <w:rPr>
                <w:rFonts w:ascii="Aptos" w:hAnsi="Aptos" w:cs="Arial"/>
                <w:i/>
                <w:sz w:val="20"/>
                <w:szCs w:val="20"/>
              </w:rPr>
            </w:pPr>
          </w:p>
          <w:p w14:paraId="05CBFD00" w14:textId="77777777" w:rsidR="0077296C" w:rsidRDefault="77A88070" w:rsidP="0077296C">
            <w:pPr>
              <w:pStyle w:val="BodyTextIndent"/>
              <w:ind w:left="0" w:firstLine="0"/>
              <w:rPr>
                <w:rFonts w:ascii="Aptos" w:hAnsi="Aptos" w:cs="Arial"/>
                <w:sz w:val="20"/>
              </w:rPr>
            </w:pPr>
            <w:r w:rsidRPr="644A9A94">
              <w:rPr>
                <w:rFonts w:ascii="Aptos" w:hAnsi="Aptos" w:cs="Arial"/>
                <w:i/>
                <w:iCs/>
                <w:sz w:val="20"/>
              </w:rPr>
              <w:t>Justification</w:t>
            </w:r>
            <w:r w:rsidRPr="644A9A94">
              <w:rPr>
                <w:rFonts w:ascii="Aptos" w:hAnsi="Aptos" w:cs="Arial"/>
                <w:sz w:val="20"/>
              </w:rPr>
              <w:t xml:space="preserve">:      </w:t>
            </w:r>
          </w:p>
          <w:p w14:paraId="6B976F75" w14:textId="2BAF7944" w:rsidR="0077296C" w:rsidRPr="00066623" w:rsidRDefault="0077296C" w:rsidP="0077296C">
            <w:pPr>
              <w:pStyle w:val="BodyTextIndent"/>
              <w:ind w:left="0" w:firstLine="0"/>
              <w:rPr>
                <w:rFonts w:ascii="Aptos" w:hAnsi="Aptos" w:cs="Arial"/>
                <w:color w:val="0000FF"/>
                <w:sz w:val="20"/>
              </w:rPr>
            </w:pPr>
            <w:r>
              <w:rPr>
                <w:rFonts w:ascii="Aptos" w:hAnsi="Aptos" w:cs="Arial"/>
                <w:sz w:val="20"/>
              </w:rPr>
              <w:t>P</w:t>
            </w:r>
            <w:r w:rsidRPr="00066623">
              <w:rPr>
                <w:rFonts w:ascii="Aptos" w:hAnsi="Aptos" w:cs="Arial"/>
                <w:sz w:val="20"/>
              </w:rPr>
              <w:t>hage</w:t>
            </w:r>
            <w:r>
              <w:rPr>
                <w:rFonts w:ascii="Aptos" w:hAnsi="Aptos" w:cs="Arial"/>
                <w:sz w:val="20"/>
              </w:rPr>
              <w:t>s</w:t>
            </w:r>
            <w:r w:rsidRPr="00066623">
              <w:rPr>
                <w:rFonts w:ascii="Aptos" w:hAnsi="Aptos" w:cs="Arial"/>
                <w:sz w:val="20"/>
              </w:rPr>
              <w:t xml:space="preserve"> phiSHP3</w:t>
            </w:r>
            <w:r>
              <w:rPr>
                <w:rFonts w:ascii="Aptos" w:hAnsi="Aptos" w:cs="Arial"/>
                <w:sz w:val="20"/>
              </w:rPr>
              <w:t xml:space="preserve"> and </w:t>
            </w:r>
            <w:r w:rsidRPr="00066623">
              <w:rPr>
                <w:rFonts w:ascii="Aptos" w:hAnsi="Aptos" w:cs="Arial"/>
                <w:sz w:val="20"/>
              </w:rPr>
              <w:t>vB_SmaS_Bhz63</w:t>
            </w:r>
            <w:r>
              <w:rPr>
                <w:rFonts w:ascii="Aptos" w:hAnsi="Aptos" w:cs="Arial"/>
                <w:sz w:val="20"/>
              </w:rPr>
              <w:t xml:space="preserve"> are both temperate siphoviruses of </w:t>
            </w:r>
            <w:r>
              <w:rPr>
                <w:rFonts w:ascii="Aptos" w:hAnsi="Aptos"/>
                <w:i/>
                <w:iCs/>
                <w:sz w:val="20"/>
              </w:rPr>
              <w:t>Stenotrophomonas maltophilia</w:t>
            </w:r>
            <w:r>
              <w:rPr>
                <w:rFonts w:ascii="Aptos" w:hAnsi="Aptos"/>
                <w:sz w:val="20"/>
              </w:rPr>
              <w:t>. These two phages exhibit 83% intergenomic nucleotide sequence similarity, satisfying the criteria for a new genus and two new species to be created.</w:t>
            </w:r>
          </w:p>
          <w:p w14:paraId="404D8B91" w14:textId="2B9BC827" w:rsidR="00A77B8E" w:rsidRPr="00BE4F5A" w:rsidRDefault="00A77B8E" w:rsidP="00DD58AA">
            <w:pPr>
              <w:rPr>
                <w:rFonts w:ascii="Aptos" w:hAnsi="Aptos" w:cs="Arial"/>
                <w:sz w:val="20"/>
                <w:szCs w:val="20"/>
              </w:rPr>
            </w:pP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3C05757F" w:rsidR="00FC2269" w:rsidRPr="00220A26" w:rsidRDefault="00FC2269" w:rsidP="005F790F">
            <w:pPr>
              <w:rPr>
                <w:rFonts w:ascii="Aptos" w:hAnsi="Aptos" w:cs="Arial"/>
                <w:b/>
                <w:color w:val="0000FF"/>
                <w:sz w:val="20"/>
              </w:rPr>
            </w:pPr>
            <w:r>
              <w:rPr>
                <w:rFonts w:ascii="Aptos" w:hAnsi="Aptos" w:cs="Arial"/>
                <w:b/>
                <w:sz w:val="20"/>
                <w:szCs w:val="20"/>
              </w:rPr>
              <w:lastRenderedPageBreak/>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5DE41698" w:rsidR="00FC2269" w:rsidRPr="00CF59EA" w:rsidRDefault="00FC2269" w:rsidP="005F790F">
            <w:pPr>
              <w:rPr>
                <w:rFonts w:ascii="Aptos" w:hAnsi="Aptos" w:cs="Arial"/>
                <w:b/>
                <w:sz w:val="20"/>
                <w:szCs w:val="20"/>
              </w:rPr>
            </w:pPr>
          </w:p>
        </w:tc>
        <w:tc>
          <w:tcPr>
            <w:tcW w:w="6663" w:type="dxa"/>
          </w:tcPr>
          <w:p w14:paraId="22F4B256" w14:textId="300F8167"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7DE0433"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556E8C1" w14:textId="1243BEAE" w:rsidR="00A174CC" w:rsidRDefault="00F276D0" w:rsidP="00FC2269">
      <w:pPr>
        <w:rPr>
          <w:rFonts w:ascii="Aptos" w:hAnsi="Aptos"/>
          <w:color w:val="0070C0"/>
        </w:rPr>
      </w:pPr>
      <w:r w:rsidRPr="00F276D0">
        <w:rPr>
          <w:rFonts w:ascii="Aptos" w:hAnsi="Aptos"/>
        </w:rPr>
        <w:t>Table 1.  Characteristics of the phage described in the proposal</w:t>
      </w:r>
    </w:p>
    <w:tbl>
      <w:tblPr>
        <w:tblStyle w:val="TableGrid"/>
        <w:tblW w:w="9640" w:type="dxa"/>
        <w:tblInd w:w="-147" w:type="dxa"/>
        <w:tblLook w:val="04A0" w:firstRow="1" w:lastRow="0" w:firstColumn="1" w:lastColumn="0" w:noHBand="0" w:noVBand="1"/>
      </w:tblPr>
      <w:tblGrid>
        <w:gridCol w:w="1886"/>
        <w:gridCol w:w="1886"/>
        <w:gridCol w:w="1315"/>
        <w:gridCol w:w="1149"/>
        <w:gridCol w:w="1289"/>
        <w:gridCol w:w="991"/>
        <w:gridCol w:w="977"/>
        <w:gridCol w:w="683"/>
      </w:tblGrid>
      <w:tr w:rsidR="00104413" w14:paraId="318D6E20" w14:textId="77777777" w:rsidTr="00D43464">
        <w:tc>
          <w:tcPr>
            <w:tcW w:w="1747" w:type="dxa"/>
            <w:tcBorders>
              <w:top w:val="single" w:sz="4" w:space="0" w:color="auto"/>
              <w:left w:val="single" w:sz="4" w:space="0" w:color="auto"/>
              <w:bottom w:val="single" w:sz="4" w:space="0" w:color="auto"/>
              <w:right w:val="single" w:sz="4" w:space="0" w:color="auto"/>
            </w:tcBorders>
            <w:hideMark/>
          </w:tcPr>
          <w:p w14:paraId="3E8942A0" w14:textId="77777777" w:rsidR="00104413" w:rsidRDefault="00104413" w:rsidP="00D43464">
            <w:pPr>
              <w:rPr>
                <w:rFonts w:ascii="Aptos" w:hAnsi="Aptos"/>
                <w:b/>
                <w:bCs/>
                <w:sz w:val="20"/>
                <w:szCs w:val="20"/>
              </w:rPr>
            </w:pPr>
            <w:r>
              <w:rPr>
                <w:rFonts w:ascii="Aptos" w:hAnsi="Aptos"/>
                <w:b/>
                <w:bCs/>
                <w:sz w:val="20"/>
                <w:szCs w:val="20"/>
              </w:rPr>
              <w:t>Phage name</w:t>
            </w:r>
          </w:p>
        </w:tc>
        <w:tc>
          <w:tcPr>
            <w:tcW w:w="1747" w:type="dxa"/>
            <w:tcBorders>
              <w:top w:val="single" w:sz="4" w:space="0" w:color="auto"/>
              <w:left w:val="single" w:sz="4" w:space="0" w:color="auto"/>
              <w:bottom w:val="single" w:sz="4" w:space="0" w:color="auto"/>
              <w:right w:val="single" w:sz="4" w:space="0" w:color="auto"/>
            </w:tcBorders>
            <w:hideMark/>
          </w:tcPr>
          <w:p w14:paraId="32CDC3C6" w14:textId="77777777" w:rsidR="00104413" w:rsidRDefault="00104413" w:rsidP="00D43464">
            <w:pPr>
              <w:rPr>
                <w:rFonts w:ascii="Aptos" w:hAnsi="Aptos"/>
                <w:b/>
                <w:bCs/>
                <w:sz w:val="20"/>
                <w:szCs w:val="20"/>
              </w:rPr>
            </w:pPr>
            <w:r>
              <w:rPr>
                <w:rFonts w:ascii="Aptos" w:hAnsi="Aptos"/>
                <w:b/>
                <w:bCs/>
                <w:sz w:val="20"/>
                <w:szCs w:val="20"/>
              </w:rPr>
              <w:t>Host</w:t>
            </w:r>
          </w:p>
        </w:tc>
        <w:tc>
          <w:tcPr>
            <w:tcW w:w="1223" w:type="dxa"/>
            <w:tcBorders>
              <w:top w:val="single" w:sz="4" w:space="0" w:color="auto"/>
              <w:left w:val="single" w:sz="4" w:space="0" w:color="auto"/>
              <w:bottom w:val="single" w:sz="4" w:space="0" w:color="auto"/>
              <w:right w:val="single" w:sz="4" w:space="0" w:color="auto"/>
            </w:tcBorders>
            <w:hideMark/>
          </w:tcPr>
          <w:p w14:paraId="1ADC5FFE" w14:textId="77777777" w:rsidR="00104413" w:rsidRDefault="00104413" w:rsidP="00D43464">
            <w:pPr>
              <w:rPr>
                <w:rFonts w:ascii="Aptos" w:hAnsi="Aptos"/>
                <w:b/>
                <w:bCs/>
                <w:sz w:val="20"/>
                <w:szCs w:val="20"/>
              </w:rPr>
            </w:pPr>
            <w:r>
              <w:rPr>
                <w:rFonts w:ascii="Aptos" w:hAnsi="Aptos"/>
                <w:b/>
                <w:bCs/>
                <w:sz w:val="20"/>
                <w:szCs w:val="20"/>
              </w:rPr>
              <w:t>Morphotype</w:t>
            </w:r>
          </w:p>
        </w:tc>
        <w:tc>
          <w:tcPr>
            <w:tcW w:w="1071" w:type="dxa"/>
            <w:tcBorders>
              <w:top w:val="single" w:sz="4" w:space="0" w:color="auto"/>
              <w:left w:val="single" w:sz="4" w:space="0" w:color="auto"/>
              <w:bottom w:val="single" w:sz="4" w:space="0" w:color="auto"/>
              <w:right w:val="single" w:sz="4" w:space="0" w:color="auto"/>
            </w:tcBorders>
            <w:hideMark/>
          </w:tcPr>
          <w:p w14:paraId="135B5DAE" w14:textId="77777777" w:rsidR="00104413" w:rsidRDefault="00104413" w:rsidP="00D43464">
            <w:pPr>
              <w:rPr>
                <w:rFonts w:ascii="Aptos" w:hAnsi="Aptos"/>
                <w:b/>
                <w:bCs/>
                <w:sz w:val="20"/>
                <w:szCs w:val="20"/>
              </w:rPr>
            </w:pPr>
            <w:r>
              <w:rPr>
                <w:rFonts w:ascii="Aptos" w:hAnsi="Aptos"/>
                <w:b/>
                <w:bCs/>
                <w:sz w:val="20"/>
                <w:szCs w:val="20"/>
              </w:rPr>
              <w:t>Lifestyle</w:t>
            </w:r>
          </w:p>
        </w:tc>
        <w:tc>
          <w:tcPr>
            <w:tcW w:w="1199" w:type="dxa"/>
            <w:tcBorders>
              <w:top w:val="single" w:sz="4" w:space="0" w:color="auto"/>
              <w:left w:val="single" w:sz="4" w:space="0" w:color="auto"/>
              <w:bottom w:val="single" w:sz="4" w:space="0" w:color="auto"/>
              <w:right w:val="single" w:sz="4" w:space="0" w:color="auto"/>
            </w:tcBorders>
            <w:hideMark/>
          </w:tcPr>
          <w:p w14:paraId="33259DD9" w14:textId="77777777" w:rsidR="00104413" w:rsidRDefault="00104413" w:rsidP="00D43464">
            <w:pPr>
              <w:rPr>
                <w:rFonts w:ascii="Aptos" w:hAnsi="Aptos"/>
                <w:b/>
                <w:bCs/>
                <w:sz w:val="20"/>
                <w:szCs w:val="20"/>
              </w:rPr>
            </w:pPr>
            <w:r>
              <w:rPr>
                <w:rFonts w:ascii="Aptos" w:hAnsi="Aptos"/>
                <w:b/>
                <w:bCs/>
                <w:sz w:val="20"/>
                <w:szCs w:val="20"/>
              </w:rPr>
              <w:t>Accession No.</w:t>
            </w:r>
          </w:p>
        </w:tc>
        <w:tc>
          <w:tcPr>
            <w:tcW w:w="926" w:type="dxa"/>
            <w:tcBorders>
              <w:top w:val="single" w:sz="4" w:space="0" w:color="auto"/>
              <w:left w:val="single" w:sz="4" w:space="0" w:color="auto"/>
              <w:bottom w:val="single" w:sz="4" w:space="0" w:color="auto"/>
              <w:right w:val="single" w:sz="4" w:space="0" w:color="auto"/>
            </w:tcBorders>
            <w:hideMark/>
          </w:tcPr>
          <w:p w14:paraId="45256C2B" w14:textId="77777777" w:rsidR="00104413" w:rsidRDefault="00104413" w:rsidP="00D43464">
            <w:pPr>
              <w:rPr>
                <w:rFonts w:ascii="Aptos" w:hAnsi="Aptos"/>
                <w:b/>
                <w:bCs/>
                <w:sz w:val="20"/>
                <w:szCs w:val="20"/>
              </w:rPr>
            </w:pPr>
            <w:r>
              <w:rPr>
                <w:rFonts w:ascii="Aptos" w:hAnsi="Aptos"/>
                <w:b/>
                <w:bCs/>
                <w:sz w:val="20"/>
                <w:szCs w:val="20"/>
              </w:rPr>
              <w:t>Genome size</w:t>
            </w:r>
          </w:p>
        </w:tc>
        <w:tc>
          <w:tcPr>
            <w:tcW w:w="913" w:type="dxa"/>
            <w:tcBorders>
              <w:top w:val="single" w:sz="4" w:space="0" w:color="auto"/>
              <w:left w:val="single" w:sz="4" w:space="0" w:color="auto"/>
              <w:bottom w:val="single" w:sz="4" w:space="0" w:color="auto"/>
              <w:right w:val="single" w:sz="4" w:space="0" w:color="auto"/>
            </w:tcBorders>
            <w:hideMark/>
          </w:tcPr>
          <w:p w14:paraId="47B37B66" w14:textId="77777777" w:rsidR="00104413" w:rsidRDefault="00104413" w:rsidP="00D43464">
            <w:pPr>
              <w:rPr>
                <w:rFonts w:ascii="Aptos" w:hAnsi="Aptos"/>
                <w:b/>
                <w:bCs/>
                <w:sz w:val="20"/>
                <w:szCs w:val="20"/>
              </w:rPr>
            </w:pPr>
            <w:r>
              <w:rPr>
                <w:rFonts w:ascii="Aptos" w:hAnsi="Aptos"/>
                <w:b/>
                <w:bCs/>
                <w:sz w:val="20"/>
                <w:szCs w:val="20"/>
              </w:rPr>
              <w:t>No. proteins</w:t>
            </w:r>
          </w:p>
        </w:tc>
        <w:tc>
          <w:tcPr>
            <w:tcW w:w="814" w:type="dxa"/>
            <w:tcBorders>
              <w:top w:val="single" w:sz="4" w:space="0" w:color="auto"/>
              <w:left w:val="single" w:sz="4" w:space="0" w:color="auto"/>
              <w:bottom w:val="single" w:sz="4" w:space="0" w:color="auto"/>
              <w:right w:val="single" w:sz="4" w:space="0" w:color="auto"/>
            </w:tcBorders>
            <w:hideMark/>
          </w:tcPr>
          <w:p w14:paraId="4B91C05C" w14:textId="77777777" w:rsidR="00104413" w:rsidRDefault="00104413" w:rsidP="00D43464">
            <w:pPr>
              <w:rPr>
                <w:rFonts w:ascii="Aptos" w:hAnsi="Aptos"/>
                <w:b/>
                <w:bCs/>
                <w:sz w:val="20"/>
                <w:szCs w:val="20"/>
              </w:rPr>
            </w:pPr>
            <w:r>
              <w:rPr>
                <w:rFonts w:ascii="Aptos" w:hAnsi="Aptos"/>
                <w:b/>
                <w:bCs/>
                <w:sz w:val="20"/>
                <w:szCs w:val="20"/>
              </w:rPr>
              <w:t>No. tRNA</w:t>
            </w:r>
          </w:p>
        </w:tc>
      </w:tr>
      <w:tr w:rsidR="00104413" w14:paraId="0C23680D" w14:textId="77777777" w:rsidTr="00D43464">
        <w:tc>
          <w:tcPr>
            <w:tcW w:w="1747" w:type="dxa"/>
            <w:tcBorders>
              <w:top w:val="single" w:sz="4" w:space="0" w:color="auto"/>
              <w:left w:val="single" w:sz="4" w:space="0" w:color="auto"/>
              <w:bottom w:val="single" w:sz="4" w:space="0" w:color="auto"/>
              <w:right w:val="single" w:sz="4" w:space="0" w:color="auto"/>
            </w:tcBorders>
            <w:hideMark/>
          </w:tcPr>
          <w:p w14:paraId="19C6A043" w14:textId="77777777" w:rsidR="00104413" w:rsidRDefault="00104413" w:rsidP="00D43464">
            <w:pPr>
              <w:rPr>
                <w:rFonts w:ascii="Aptos" w:hAnsi="Aptos"/>
                <w:sz w:val="20"/>
                <w:szCs w:val="20"/>
              </w:rPr>
            </w:pPr>
            <w:r>
              <w:rPr>
                <w:rFonts w:ascii="Aptos" w:hAnsi="Aptos"/>
                <w:i/>
                <w:iCs/>
                <w:sz w:val="20"/>
                <w:szCs w:val="20"/>
              </w:rPr>
              <w:t>Stenotrophomonas</w:t>
            </w:r>
            <w:r>
              <w:rPr>
                <w:rFonts w:ascii="Aptos" w:hAnsi="Aptos"/>
                <w:sz w:val="20"/>
                <w:szCs w:val="20"/>
              </w:rPr>
              <w:t xml:space="preserve"> phage phiSHP3</w:t>
            </w:r>
          </w:p>
        </w:tc>
        <w:tc>
          <w:tcPr>
            <w:tcW w:w="1747" w:type="dxa"/>
            <w:tcBorders>
              <w:top w:val="single" w:sz="4" w:space="0" w:color="auto"/>
              <w:left w:val="single" w:sz="4" w:space="0" w:color="auto"/>
              <w:bottom w:val="single" w:sz="4" w:space="0" w:color="auto"/>
              <w:right w:val="single" w:sz="4" w:space="0" w:color="auto"/>
            </w:tcBorders>
            <w:hideMark/>
          </w:tcPr>
          <w:p w14:paraId="73FEED9F" w14:textId="77777777" w:rsidR="00104413" w:rsidRDefault="00104413" w:rsidP="00D43464">
            <w:pPr>
              <w:rPr>
                <w:rFonts w:ascii="Aptos" w:hAnsi="Aptos"/>
                <w:sz w:val="20"/>
                <w:szCs w:val="20"/>
              </w:rPr>
            </w:pPr>
            <w:r>
              <w:rPr>
                <w:rFonts w:ascii="Aptos" w:hAnsi="Aptos"/>
                <w:i/>
                <w:iCs/>
                <w:sz w:val="20"/>
                <w:szCs w:val="20"/>
              </w:rPr>
              <w:t xml:space="preserve">Stenotrophomonas maltophilia </w:t>
            </w:r>
            <w:r>
              <w:rPr>
                <w:rFonts w:ascii="Aptos" w:hAnsi="Aptos"/>
                <w:sz w:val="20"/>
                <w:szCs w:val="20"/>
              </w:rPr>
              <w:t>c31</w:t>
            </w:r>
          </w:p>
        </w:tc>
        <w:tc>
          <w:tcPr>
            <w:tcW w:w="1223" w:type="dxa"/>
            <w:tcBorders>
              <w:top w:val="single" w:sz="4" w:space="0" w:color="auto"/>
              <w:left w:val="single" w:sz="4" w:space="0" w:color="auto"/>
              <w:bottom w:val="single" w:sz="4" w:space="0" w:color="auto"/>
              <w:right w:val="single" w:sz="4" w:space="0" w:color="auto"/>
            </w:tcBorders>
            <w:hideMark/>
          </w:tcPr>
          <w:p w14:paraId="15EEF150" w14:textId="77777777" w:rsidR="00104413" w:rsidRDefault="00104413" w:rsidP="00D43464">
            <w:pPr>
              <w:rPr>
                <w:rFonts w:ascii="Aptos" w:hAnsi="Aptos"/>
                <w:sz w:val="20"/>
                <w:szCs w:val="20"/>
              </w:rPr>
            </w:pPr>
            <w:r>
              <w:rPr>
                <w:rFonts w:ascii="Aptos" w:hAnsi="Aptos"/>
                <w:sz w:val="20"/>
                <w:szCs w:val="20"/>
              </w:rPr>
              <w:t>Siphovirus</w:t>
            </w:r>
          </w:p>
        </w:tc>
        <w:tc>
          <w:tcPr>
            <w:tcW w:w="1071" w:type="dxa"/>
            <w:tcBorders>
              <w:top w:val="single" w:sz="4" w:space="0" w:color="auto"/>
              <w:left w:val="single" w:sz="4" w:space="0" w:color="auto"/>
              <w:bottom w:val="single" w:sz="4" w:space="0" w:color="auto"/>
              <w:right w:val="single" w:sz="4" w:space="0" w:color="auto"/>
            </w:tcBorders>
            <w:hideMark/>
          </w:tcPr>
          <w:p w14:paraId="0AAC49FB" w14:textId="77777777" w:rsidR="00104413" w:rsidRDefault="00104413" w:rsidP="00D43464">
            <w:pPr>
              <w:rPr>
                <w:rFonts w:ascii="Aptos" w:hAnsi="Aptos"/>
                <w:sz w:val="20"/>
                <w:szCs w:val="20"/>
              </w:rPr>
            </w:pPr>
            <w:r>
              <w:rPr>
                <w:rFonts w:ascii="Aptos" w:hAnsi="Aptos"/>
                <w:sz w:val="20"/>
                <w:szCs w:val="20"/>
              </w:rPr>
              <w:t>Temperate</w:t>
            </w:r>
          </w:p>
        </w:tc>
        <w:tc>
          <w:tcPr>
            <w:tcW w:w="1199" w:type="dxa"/>
            <w:tcBorders>
              <w:top w:val="single" w:sz="4" w:space="0" w:color="auto"/>
              <w:left w:val="single" w:sz="4" w:space="0" w:color="auto"/>
              <w:bottom w:val="single" w:sz="4" w:space="0" w:color="auto"/>
              <w:right w:val="single" w:sz="4" w:space="0" w:color="auto"/>
            </w:tcBorders>
            <w:hideMark/>
          </w:tcPr>
          <w:p w14:paraId="0E9ED357" w14:textId="77777777" w:rsidR="00104413" w:rsidRDefault="00104413" w:rsidP="00D43464">
            <w:pPr>
              <w:rPr>
                <w:rFonts w:ascii="Aptos" w:hAnsi="Aptos"/>
                <w:sz w:val="20"/>
                <w:szCs w:val="20"/>
              </w:rPr>
            </w:pPr>
            <w:r>
              <w:rPr>
                <w:rFonts w:ascii="Aptos" w:hAnsi="Aptos"/>
                <w:sz w:val="20"/>
                <w:szCs w:val="20"/>
              </w:rPr>
              <w:t>MT872956.1</w:t>
            </w:r>
          </w:p>
        </w:tc>
        <w:tc>
          <w:tcPr>
            <w:tcW w:w="926" w:type="dxa"/>
            <w:tcBorders>
              <w:top w:val="single" w:sz="4" w:space="0" w:color="auto"/>
              <w:left w:val="single" w:sz="4" w:space="0" w:color="auto"/>
              <w:bottom w:val="single" w:sz="4" w:space="0" w:color="auto"/>
              <w:right w:val="single" w:sz="4" w:space="0" w:color="auto"/>
            </w:tcBorders>
            <w:hideMark/>
          </w:tcPr>
          <w:p w14:paraId="7E1E6A12" w14:textId="77777777" w:rsidR="00104413" w:rsidRDefault="00104413" w:rsidP="00D43464">
            <w:pPr>
              <w:rPr>
                <w:rFonts w:ascii="Aptos" w:hAnsi="Aptos"/>
                <w:sz w:val="20"/>
                <w:szCs w:val="20"/>
              </w:rPr>
            </w:pPr>
            <w:r>
              <w:rPr>
                <w:rFonts w:ascii="Aptos" w:hAnsi="Aptos"/>
                <w:sz w:val="20"/>
                <w:szCs w:val="20"/>
              </w:rPr>
              <w:t>37611 bp</w:t>
            </w:r>
          </w:p>
        </w:tc>
        <w:tc>
          <w:tcPr>
            <w:tcW w:w="913" w:type="dxa"/>
            <w:tcBorders>
              <w:top w:val="single" w:sz="4" w:space="0" w:color="auto"/>
              <w:left w:val="single" w:sz="4" w:space="0" w:color="auto"/>
              <w:bottom w:val="single" w:sz="4" w:space="0" w:color="auto"/>
              <w:right w:val="single" w:sz="4" w:space="0" w:color="auto"/>
            </w:tcBorders>
            <w:hideMark/>
          </w:tcPr>
          <w:p w14:paraId="6FD840F4" w14:textId="77777777" w:rsidR="00104413" w:rsidRDefault="00104413" w:rsidP="00D43464">
            <w:pPr>
              <w:rPr>
                <w:rFonts w:ascii="Aptos" w:hAnsi="Aptos"/>
                <w:sz w:val="20"/>
                <w:szCs w:val="20"/>
              </w:rPr>
            </w:pPr>
            <w:r>
              <w:rPr>
                <w:rFonts w:ascii="Aptos" w:hAnsi="Aptos"/>
                <w:sz w:val="20"/>
                <w:szCs w:val="20"/>
              </w:rPr>
              <w:t>51</w:t>
            </w:r>
          </w:p>
        </w:tc>
        <w:tc>
          <w:tcPr>
            <w:tcW w:w="814" w:type="dxa"/>
            <w:tcBorders>
              <w:top w:val="single" w:sz="4" w:space="0" w:color="auto"/>
              <w:left w:val="single" w:sz="4" w:space="0" w:color="auto"/>
              <w:bottom w:val="single" w:sz="4" w:space="0" w:color="auto"/>
              <w:right w:val="single" w:sz="4" w:space="0" w:color="auto"/>
            </w:tcBorders>
            <w:hideMark/>
          </w:tcPr>
          <w:p w14:paraId="5640B9C4" w14:textId="77777777" w:rsidR="00104413" w:rsidRDefault="00104413" w:rsidP="00D43464">
            <w:pPr>
              <w:rPr>
                <w:rFonts w:ascii="Aptos" w:hAnsi="Aptos"/>
                <w:sz w:val="20"/>
                <w:szCs w:val="20"/>
              </w:rPr>
            </w:pPr>
            <w:r>
              <w:rPr>
                <w:rFonts w:ascii="Aptos" w:hAnsi="Aptos"/>
                <w:sz w:val="20"/>
                <w:szCs w:val="20"/>
              </w:rPr>
              <w:t>0</w:t>
            </w:r>
          </w:p>
        </w:tc>
      </w:tr>
      <w:tr w:rsidR="00104413" w14:paraId="2C6B8962" w14:textId="77777777" w:rsidTr="00D43464">
        <w:tc>
          <w:tcPr>
            <w:tcW w:w="1747" w:type="dxa"/>
            <w:tcBorders>
              <w:top w:val="single" w:sz="4" w:space="0" w:color="auto"/>
              <w:left w:val="single" w:sz="4" w:space="0" w:color="auto"/>
              <w:bottom w:val="single" w:sz="4" w:space="0" w:color="auto"/>
              <w:right w:val="single" w:sz="4" w:space="0" w:color="auto"/>
            </w:tcBorders>
            <w:hideMark/>
          </w:tcPr>
          <w:p w14:paraId="455B7804" w14:textId="77777777" w:rsidR="00104413" w:rsidRDefault="00104413" w:rsidP="00D43464">
            <w:pPr>
              <w:rPr>
                <w:rFonts w:ascii="Aptos" w:hAnsi="Aptos"/>
                <w:sz w:val="20"/>
                <w:szCs w:val="20"/>
              </w:rPr>
            </w:pPr>
            <w:r>
              <w:rPr>
                <w:rFonts w:ascii="Aptos" w:hAnsi="Aptos"/>
                <w:i/>
                <w:iCs/>
                <w:sz w:val="20"/>
                <w:szCs w:val="20"/>
              </w:rPr>
              <w:t>Stenotrophomonas</w:t>
            </w:r>
            <w:r>
              <w:rPr>
                <w:rFonts w:ascii="Aptos" w:hAnsi="Aptos"/>
                <w:sz w:val="20"/>
                <w:szCs w:val="20"/>
              </w:rPr>
              <w:t xml:space="preserve"> phage vB_SmaS_Bhz63</w:t>
            </w:r>
          </w:p>
        </w:tc>
        <w:tc>
          <w:tcPr>
            <w:tcW w:w="1747" w:type="dxa"/>
            <w:tcBorders>
              <w:top w:val="single" w:sz="4" w:space="0" w:color="auto"/>
              <w:left w:val="single" w:sz="4" w:space="0" w:color="auto"/>
              <w:bottom w:val="single" w:sz="4" w:space="0" w:color="auto"/>
              <w:right w:val="single" w:sz="4" w:space="0" w:color="auto"/>
            </w:tcBorders>
            <w:hideMark/>
          </w:tcPr>
          <w:p w14:paraId="6117FB41" w14:textId="77777777" w:rsidR="00104413" w:rsidRDefault="00104413" w:rsidP="00D43464">
            <w:pPr>
              <w:rPr>
                <w:rFonts w:ascii="Aptos" w:hAnsi="Aptos"/>
                <w:i/>
                <w:iCs/>
                <w:sz w:val="20"/>
                <w:szCs w:val="20"/>
              </w:rPr>
            </w:pPr>
            <w:r>
              <w:rPr>
                <w:rFonts w:ascii="Aptos" w:hAnsi="Aptos"/>
                <w:i/>
                <w:iCs/>
                <w:sz w:val="20"/>
                <w:szCs w:val="20"/>
              </w:rPr>
              <w:t>Stenotrophomonas maltophilia</w:t>
            </w:r>
          </w:p>
        </w:tc>
        <w:tc>
          <w:tcPr>
            <w:tcW w:w="1223" w:type="dxa"/>
            <w:tcBorders>
              <w:top w:val="single" w:sz="4" w:space="0" w:color="auto"/>
              <w:left w:val="single" w:sz="4" w:space="0" w:color="auto"/>
              <w:bottom w:val="single" w:sz="4" w:space="0" w:color="auto"/>
              <w:right w:val="single" w:sz="4" w:space="0" w:color="auto"/>
            </w:tcBorders>
            <w:hideMark/>
          </w:tcPr>
          <w:p w14:paraId="700EE997" w14:textId="77777777" w:rsidR="00104413" w:rsidRDefault="00104413" w:rsidP="00D43464">
            <w:pPr>
              <w:rPr>
                <w:rFonts w:ascii="Aptos" w:hAnsi="Aptos"/>
                <w:sz w:val="20"/>
                <w:szCs w:val="20"/>
              </w:rPr>
            </w:pPr>
            <w:r>
              <w:rPr>
                <w:rFonts w:ascii="Aptos" w:hAnsi="Aptos"/>
                <w:sz w:val="20"/>
                <w:szCs w:val="20"/>
              </w:rPr>
              <w:t>Siphovirus</w:t>
            </w:r>
          </w:p>
        </w:tc>
        <w:tc>
          <w:tcPr>
            <w:tcW w:w="1071" w:type="dxa"/>
            <w:tcBorders>
              <w:top w:val="single" w:sz="4" w:space="0" w:color="auto"/>
              <w:left w:val="single" w:sz="4" w:space="0" w:color="auto"/>
              <w:bottom w:val="single" w:sz="4" w:space="0" w:color="auto"/>
              <w:right w:val="single" w:sz="4" w:space="0" w:color="auto"/>
            </w:tcBorders>
            <w:hideMark/>
          </w:tcPr>
          <w:p w14:paraId="0724452A" w14:textId="77777777" w:rsidR="00104413" w:rsidRDefault="00104413" w:rsidP="00D43464">
            <w:pPr>
              <w:rPr>
                <w:rFonts w:ascii="Aptos" w:hAnsi="Aptos"/>
                <w:sz w:val="20"/>
                <w:szCs w:val="20"/>
              </w:rPr>
            </w:pPr>
            <w:r>
              <w:rPr>
                <w:rFonts w:ascii="Aptos" w:hAnsi="Aptos"/>
                <w:sz w:val="20"/>
                <w:szCs w:val="20"/>
              </w:rPr>
              <w:t>Temperate</w:t>
            </w:r>
          </w:p>
        </w:tc>
        <w:tc>
          <w:tcPr>
            <w:tcW w:w="1199" w:type="dxa"/>
            <w:tcBorders>
              <w:top w:val="single" w:sz="4" w:space="0" w:color="auto"/>
              <w:left w:val="single" w:sz="4" w:space="0" w:color="auto"/>
              <w:bottom w:val="single" w:sz="4" w:space="0" w:color="auto"/>
              <w:right w:val="single" w:sz="4" w:space="0" w:color="auto"/>
            </w:tcBorders>
            <w:hideMark/>
          </w:tcPr>
          <w:p w14:paraId="157E00C0" w14:textId="77777777" w:rsidR="00104413" w:rsidRDefault="00104413" w:rsidP="00D43464">
            <w:pPr>
              <w:rPr>
                <w:rFonts w:ascii="Aptos" w:hAnsi="Aptos"/>
                <w:sz w:val="20"/>
                <w:szCs w:val="20"/>
              </w:rPr>
            </w:pPr>
            <w:r>
              <w:rPr>
                <w:rFonts w:ascii="Aptos" w:hAnsi="Aptos"/>
                <w:sz w:val="20"/>
                <w:szCs w:val="20"/>
              </w:rPr>
              <w:t>OR797046.1</w:t>
            </w:r>
          </w:p>
        </w:tc>
        <w:tc>
          <w:tcPr>
            <w:tcW w:w="926" w:type="dxa"/>
            <w:tcBorders>
              <w:top w:val="single" w:sz="4" w:space="0" w:color="auto"/>
              <w:left w:val="single" w:sz="4" w:space="0" w:color="auto"/>
              <w:bottom w:val="single" w:sz="4" w:space="0" w:color="auto"/>
              <w:right w:val="single" w:sz="4" w:space="0" w:color="auto"/>
            </w:tcBorders>
            <w:hideMark/>
          </w:tcPr>
          <w:p w14:paraId="1DEF8AD6" w14:textId="77777777" w:rsidR="00104413" w:rsidRDefault="00104413" w:rsidP="00D43464">
            <w:pPr>
              <w:rPr>
                <w:rFonts w:ascii="Aptos" w:hAnsi="Aptos"/>
                <w:sz w:val="20"/>
                <w:szCs w:val="20"/>
              </w:rPr>
            </w:pPr>
            <w:r>
              <w:rPr>
                <w:rFonts w:ascii="Aptos" w:hAnsi="Aptos"/>
                <w:sz w:val="20"/>
                <w:szCs w:val="20"/>
              </w:rPr>
              <w:t>40472 bp</w:t>
            </w:r>
          </w:p>
        </w:tc>
        <w:tc>
          <w:tcPr>
            <w:tcW w:w="913" w:type="dxa"/>
            <w:tcBorders>
              <w:top w:val="single" w:sz="4" w:space="0" w:color="auto"/>
              <w:left w:val="single" w:sz="4" w:space="0" w:color="auto"/>
              <w:bottom w:val="single" w:sz="4" w:space="0" w:color="auto"/>
              <w:right w:val="single" w:sz="4" w:space="0" w:color="auto"/>
            </w:tcBorders>
            <w:hideMark/>
          </w:tcPr>
          <w:p w14:paraId="09ADF95B" w14:textId="77777777" w:rsidR="00104413" w:rsidRDefault="00104413" w:rsidP="00D43464">
            <w:pPr>
              <w:rPr>
                <w:rFonts w:ascii="Aptos" w:hAnsi="Aptos"/>
                <w:sz w:val="20"/>
                <w:szCs w:val="20"/>
              </w:rPr>
            </w:pPr>
            <w:r>
              <w:rPr>
                <w:rFonts w:ascii="Aptos" w:hAnsi="Aptos"/>
                <w:sz w:val="20"/>
                <w:szCs w:val="20"/>
              </w:rPr>
              <w:t>56</w:t>
            </w:r>
          </w:p>
        </w:tc>
        <w:tc>
          <w:tcPr>
            <w:tcW w:w="814" w:type="dxa"/>
            <w:tcBorders>
              <w:top w:val="single" w:sz="4" w:space="0" w:color="auto"/>
              <w:left w:val="single" w:sz="4" w:space="0" w:color="auto"/>
              <w:bottom w:val="single" w:sz="4" w:space="0" w:color="auto"/>
              <w:right w:val="single" w:sz="4" w:space="0" w:color="auto"/>
            </w:tcBorders>
            <w:hideMark/>
          </w:tcPr>
          <w:p w14:paraId="7243C1B7" w14:textId="77777777" w:rsidR="00104413" w:rsidRDefault="00104413" w:rsidP="00D43464">
            <w:pPr>
              <w:rPr>
                <w:rFonts w:ascii="Aptos" w:hAnsi="Aptos"/>
                <w:sz w:val="20"/>
                <w:szCs w:val="20"/>
              </w:rPr>
            </w:pPr>
            <w:r>
              <w:rPr>
                <w:rFonts w:ascii="Aptos" w:hAnsi="Aptos"/>
                <w:sz w:val="20"/>
                <w:szCs w:val="20"/>
              </w:rPr>
              <w:t>0</w:t>
            </w:r>
          </w:p>
        </w:tc>
      </w:tr>
    </w:tbl>
    <w:p w14:paraId="779BCE8F" w14:textId="59151BAA" w:rsidR="009C447F" w:rsidRDefault="009A2D16" w:rsidP="00FC2269">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010677AA" wp14:editId="453529FC">
                <wp:simplePos x="0" y="0"/>
                <wp:positionH relativeFrom="column">
                  <wp:posOffset>5885816</wp:posOffset>
                </wp:positionH>
                <wp:positionV relativeFrom="paragraph">
                  <wp:posOffset>2995295</wp:posOffset>
                </wp:positionV>
                <wp:extent cx="482600" cy="482600"/>
                <wp:effectExtent l="19050" t="19050" r="12700" b="31750"/>
                <wp:wrapNone/>
                <wp:docPr id="1822231802"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5D3C90D2">
              <v:shapetype id="_x0000_t5" coordsize="21600,21600" o:spt="5" adj="10800" path="m@0,l,21600r21600,xe" w14:anchorId="2F6858C0">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1" style="position:absolute;margin-left:463.45pt;margin-top:235.85pt;width:38pt;height:3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"/>
            </w:pict>
          </mc:Fallback>
        </mc:AlternateContent>
      </w:r>
      <w:r>
        <w:rPr>
          <w:rFonts w:ascii="Aptos" w:hAnsi="Aptos"/>
          <w:noProof/>
          <w:color w:val="0070C0"/>
        </w:rPr>
        <w:drawing>
          <wp:inline distT="0" distB="0" distL="0" distR="0" wp14:anchorId="1DF0F699" wp14:editId="16E7E632">
            <wp:extent cx="5926455" cy="3417570"/>
            <wp:effectExtent l="0" t="0" r="0" b="0"/>
            <wp:docPr id="151965768" name="Picture 5"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65768" name="Picture 5"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417570"/>
                    </a:xfrm>
                    <a:prstGeom prst="rect">
                      <a:avLst/>
                    </a:prstGeom>
                  </pic:spPr>
                </pic:pic>
              </a:graphicData>
            </a:graphic>
          </wp:inline>
        </w:drawing>
      </w:r>
      <w:r w:rsidR="009C447F" w:rsidRPr="59BD7971">
        <w:rPr>
          <w:rFonts w:ascii="Aptos" w:hAnsi="Aptos"/>
        </w:rPr>
        <w:t xml:space="preserve">Figure 1. VIRIDIC heat map of </w:t>
      </w:r>
      <w:r w:rsidR="009C447F">
        <w:rPr>
          <w:rFonts w:ascii="Aptos" w:hAnsi="Aptos"/>
        </w:rPr>
        <w:t xml:space="preserve">a group of phages with the one under discussion indicated with a red arrowhead.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distances/similarities amongst phage genomes. Data values which are bordered in black correspond to strains. Abbreviations: phg = phage</w:t>
      </w:r>
      <w:bookmarkStart w:id="0" w:name="_Hlk197507033"/>
      <w:r w:rsidR="009C447F" w:rsidRPr="59BD7971">
        <w:rPr>
          <w:rFonts w:ascii="Aptos" w:eastAsia="Aptos" w:hAnsi="Aptos" w:cs="Aptos"/>
        </w:rPr>
        <w:t>;</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bookmarkEnd w:id="0"/>
    </w:p>
    <w:p w14:paraId="22C2762D" w14:textId="251A8E16" w:rsidR="009C447F" w:rsidRDefault="009C447F" w:rsidP="00FC2269">
      <w:pPr>
        <w:rPr>
          <w:rFonts w:ascii="Aptos" w:eastAsia="Aptos" w:hAnsi="Aptos" w:cs="Aptos"/>
        </w:rPr>
      </w:pPr>
    </w:p>
    <w:p w14:paraId="3BA0CE60" w14:textId="77777777" w:rsidR="009C447F" w:rsidRDefault="009C447F" w:rsidP="00FC2269">
      <w:pPr>
        <w:rPr>
          <w:rFonts w:ascii="Aptos" w:eastAsia="Aptos" w:hAnsi="Aptos" w:cs="Aptos"/>
        </w:rPr>
      </w:pPr>
    </w:p>
    <w:p w14:paraId="37EB6392" w14:textId="77777777" w:rsidR="009C447F" w:rsidRDefault="009C447F" w:rsidP="00FC2269">
      <w:pPr>
        <w:rPr>
          <w:rFonts w:ascii="Aptos" w:eastAsia="Aptos" w:hAnsi="Aptos" w:cs="Aptos"/>
        </w:rPr>
      </w:pPr>
    </w:p>
    <w:p w14:paraId="29F12631" w14:textId="77777777" w:rsidR="009C447F" w:rsidRDefault="009C447F" w:rsidP="00FC2269">
      <w:pPr>
        <w:rPr>
          <w:rFonts w:ascii="Aptos" w:eastAsia="Aptos" w:hAnsi="Aptos" w:cs="Aptos"/>
        </w:rPr>
      </w:pPr>
    </w:p>
    <w:p w14:paraId="3CF04442" w14:textId="10945501" w:rsidR="009C447F" w:rsidRDefault="009A2D16"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61312" behindDoc="0" locked="0" layoutInCell="1" allowOverlap="1" wp14:anchorId="0E97ACF8" wp14:editId="4D620586">
                <wp:simplePos x="0" y="0"/>
                <wp:positionH relativeFrom="column">
                  <wp:posOffset>4248150</wp:posOffset>
                </wp:positionH>
                <wp:positionV relativeFrom="paragraph">
                  <wp:posOffset>3168650</wp:posOffset>
                </wp:positionV>
                <wp:extent cx="482600" cy="482600"/>
                <wp:effectExtent l="19050" t="19050" r="12700" b="31750"/>
                <wp:wrapNone/>
                <wp:docPr id="1885552538"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2C5AFFE6">
              <v:shape id="Isosceles Triangle 1" style="position:absolute;margin-left:334.5pt;margin-top:249.5pt;width:38pt;height:38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" w14:anchorId="3B88F3C8"/>
            </w:pict>
          </mc:Fallback>
        </mc:AlternateContent>
      </w:r>
      <w:r>
        <w:rPr>
          <w:rFonts w:ascii="Aptos" w:eastAsia="Aptos" w:hAnsi="Aptos" w:cs="Aptos"/>
          <w:noProof/>
        </w:rPr>
        <w:drawing>
          <wp:inline distT="0" distB="0" distL="0" distR="0" wp14:anchorId="15B49D75" wp14:editId="07A2CF08">
            <wp:extent cx="5926455" cy="1105535"/>
            <wp:effectExtent l="0" t="0" r="0" b="0"/>
            <wp:docPr id="1722875561" name="Picture 3" descr="A close-up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75561" name="Picture 3" descr="A close-up of a let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105535"/>
                    </a:xfrm>
                    <a:prstGeom prst="rect">
                      <a:avLst/>
                    </a:prstGeom>
                  </pic:spPr>
                </pic:pic>
              </a:graphicData>
            </a:graphic>
          </wp:inline>
        </w:drawing>
      </w:r>
      <w:r>
        <w:rPr>
          <w:rFonts w:ascii="Aptos" w:eastAsia="Aptos" w:hAnsi="Aptos" w:cs="Aptos"/>
        </w:rPr>
        <w:br/>
      </w:r>
      <w:r>
        <w:rPr>
          <w:rFonts w:ascii="Aptos" w:eastAsia="Aptos" w:hAnsi="Aptos" w:cs="Aptos"/>
          <w:noProof/>
        </w:rPr>
        <w:drawing>
          <wp:inline distT="0" distB="0" distL="0" distR="0" wp14:anchorId="095A6F08" wp14:editId="573AD8FA">
            <wp:extent cx="5926455" cy="2951480"/>
            <wp:effectExtent l="0" t="0" r="0" b="1270"/>
            <wp:docPr id="97887293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72937" name="Picture 4" descr="A screenshot of a compu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2951480"/>
                    </a:xfrm>
                    <a:prstGeom prst="rect">
                      <a:avLst/>
                    </a:prstGeom>
                  </pic:spPr>
                </pic:pic>
              </a:graphicData>
            </a:graphic>
          </wp:inline>
        </w:drawing>
      </w:r>
    </w:p>
    <w:p w14:paraId="2B661EE4" w14:textId="3BF933F2" w:rsidR="009C447F" w:rsidRPr="009C447F" w:rsidRDefault="009C447F" w:rsidP="009C447F">
      <w:pPr>
        <w:rPr>
          <w:rFonts w:ascii="Aptos" w:hAnsi="Aptos"/>
        </w:rPr>
      </w:pPr>
      <w:r w:rsidRPr="009C447F">
        <w:rPr>
          <w:rFonts w:ascii="Aptos" w:hAnsi="Aptos"/>
        </w:rPr>
        <w:t xml:space="preserve">Figure 2. ViPTree analysis:  ViPTree analysis (https://www.genome.jp/viptree/; [4]) is based upon Rohwer and Edwards (2002) famous Phage Proteomic Tree [5].   The </w:t>
      </w:r>
      <w:r>
        <w:rPr>
          <w:rFonts w:ascii="Aptos" w:hAnsi="Aptos"/>
        </w:rPr>
        <w:t>taxon under discussion is indicated with a red arrowhead</w:t>
      </w:r>
      <w:r w:rsidRPr="009C447F">
        <w:rPr>
          <w:rFonts w:ascii="Aptos" w:hAnsi="Aptos"/>
        </w:rPr>
        <w:t xml:space="preserve">.   </w:t>
      </w:r>
      <w:r w:rsidR="003B1D1B" w:rsidRPr="59BD7971">
        <w:rPr>
          <w:rFonts w:ascii="Aptos" w:eastAsia="Aptos" w:hAnsi="Aptos" w:cs="Aptos"/>
        </w:rPr>
        <w:t>Abbreviations: phg = phage;</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4"/>
      <w:footerReference w:type="default" r:id="rId1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606D3" w14:textId="77777777" w:rsidR="00D03CB4" w:rsidRDefault="00D03CB4">
      <w:r>
        <w:separator/>
      </w:r>
    </w:p>
  </w:endnote>
  <w:endnote w:type="continuationSeparator" w:id="0">
    <w:p w14:paraId="549B9BE2" w14:textId="77777777" w:rsidR="00D03CB4" w:rsidRDefault="00D03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9D848" w14:textId="77777777" w:rsidR="00D03CB4" w:rsidRDefault="00D03CB4">
      <w:r>
        <w:separator/>
      </w:r>
    </w:p>
  </w:footnote>
  <w:footnote w:type="continuationSeparator" w:id="0">
    <w:p w14:paraId="2B5C114E" w14:textId="77777777" w:rsidR="00D03CB4" w:rsidRDefault="00D03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66623"/>
    <w:rsid w:val="0008012E"/>
    <w:rsid w:val="000A146A"/>
    <w:rsid w:val="000A7027"/>
    <w:rsid w:val="000B1BF3"/>
    <w:rsid w:val="000B5D78"/>
    <w:rsid w:val="000B6878"/>
    <w:rsid w:val="000C462F"/>
    <w:rsid w:val="000D182E"/>
    <w:rsid w:val="000E54FF"/>
    <w:rsid w:val="000F51F4"/>
    <w:rsid w:val="000F7067"/>
    <w:rsid w:val="00104413"/>
    <w:rsid w:val="00106232"/>
    <w:rsid w:val="0011008F"/>
    <w:rsid w:val="00117C72"/>
    <w:rsid w:val="0013113D"/>
    <w:rsid w:val="001322FC"/>
    <w:rsid w:val="00171083"/>
    <w:rsid w:val="00172351"/>
    <w:rsid w:val="001D0007"/>
    <w:rsid w:val="001D3E3E"/>
    <w:rsid w:val="00220A26"/>
    <w:rsid w:val="002312CE"/>
    <w:rsid w:val="0023149A"/>
    <w:rsid w:val="0023696B"/>
    <w:rsid w:val="0024086E"/>
    <w:rsid w:val="0025498B"/>
    <w:rsid w:val="00273642"/>
    <w:rsid w:val="00273CCF"/>
    <w:rsid w:val="00296DA3"/>
    <w:rsid w:val="002A1FDF"/>
    <w:rsid w:val="002A5A83"/>
    <w:rsid w:val="002B6291"/>
    <w:rsid w:val="002C028D"/>
    <w:rsid w:val="002D4340"/>
    <w:rsid w:val="00327E73"/>
    <w:rsid w:val="00333392"/>
    <w:rsid w:val="00355CE0"/>
    <w:rsid w:val="00363A30"/>
    <w:rsid w:val="0037243A"/>
    <w:rsid w:val="00382FE8"/>
    <w:rsid w:val="00383BBF"/>
    <w:rsid w:val="0038593F"/>
    <w:rsid w:val="003A166F"/>
    <w:rsid w:val="003A18C5"/>
    <w:rsid w:val="003A5ED7"/>
    <w:rsid w:val="003B0883"/>
    <w:rsid w:val="003B1D1B"/>
    <w:rsid w:val="003B3832"/>
    <w:rsid w:val="003C5428"/>
    <w:rsid w:val="003F2A97"/>
    <w:rsid w:val="0043110C"/>
    <w:rsid w:val="00437970"/>
    <w:rsid w:val="00471256"/>
    <w:rsid w:val="00485AB4"/>
    <w:rsid w:val="004A7ABE"/>
    <w:rsid w:val="004F2F1E"/>
    <w:rsid w:val="004F3196"/>
    <w:rsid w:val="00536426"/>
    <w:rsid w:val="00543F86"/>
    <w:rsid w:val="0055461D"/>
    <w:rsid w:val="00563D4C"/>
    <w:rsid w:val="005660C9"/>
    <w:rsid w:val="0058465A"/>
    <w:rsid w:val="00590DF3"/>
    <w:rsid w:val="005A54C3"/>
    <w:rsid w:val="005B4C7D"/>
    <w:rsid w:val="005D2337"/>
    <w:rsid w:val="005E4C7A"/>
    <w:rsid w:val="005E6427"/>
    <w:rsid w:val="006043FB"/>
    <w:rsid w:val="00607227"/>
    <w:rsid w:val="006109F7"/>
    <w:rsid w:val="006453B1"/>
    <w:rsid w:val="00647814"/>
    <w:rsid w:val="0067795B"/>
    <w:rsid w:val="00683D0C"/>
    <w:rsid w:val="0069192D"/>
    <w:rsid w:val="006B7AB8"/>
    <w:rsid w:val="006C0F51"/>
    <w:rsid w:val="006D18F6"/>
    <w:rsid w:val="006D428E"/>
    <w:rsid w:val="00723577"/>
    <w:rsid w:val="0072682D"/>
    <w:rsid w:val="00736440"/>
    <w:rsid w:val="00737875"/>
    <w:rsid w:val="00740A3F"/>
    <w:rsid w:val="00741880"/>
    <w:rsid w:val="0077296C"/>
    <w:rsid w:val="00781CBB"/>
    <w:rsid w:val="007B0F70"/>
    <w:rsid w:val="007B6511"/>
    <w:rsid w:val="007E0EF5"/>
    <w:rsid w:val="007E667B"/>
    <w:rsid w:val="00822B3A"/>
    <w:rsid w:val="00824208"/>
    <w:rsid w:val="008308A0"/>
    <w:rsid w:val="00852D43"/>
    <w:rsid w:val="00865726"/>
    <w:rsid w:val="00866CF4"/>
    <w:rsid w:val="008815EE"/>
    <w:rsid w:val="00883A5C"/>
    <w:rsid w:val="008A22E9"/>
    <w:rsid w:val="008B43B1"/>
    <w:rsid w:val="008F51E2"/>
    <w:rsid w:val="00901EBC"/>
    <w:rsid w:val="00903048"/>
    <w:rsid w:val="009078FF"/>
    <w:rsid w:val="009457C8"/>
    <w:rsid w:val="00947882"/>
    <w:rsid w:val="009513EA"/>
    <w:rsid w:val="00953FFE"/>
    <w:rsid w:val="00964F7C"/>
    <w:rsid w:val="00970097"/>
    <w:rsid w:val="009703AF"/>
    <w:rsid w:val="00974174"/>
    <w:rsid w:val="009741D1"/>
    <w:rsid w:val="00974C28"/>
    <w:rsid w:val="0097534F"/>
    <w:rsid w:val="00976E37"/>
    <w:rsid w:val="009A2D16"/>
    <w:rsid w:val="009A3B4A"/>
    <w:rsid w:val="009C41B8"/>
    <w:rsid w:val="009C447F"/>
    <w:rsid w:val="009C5785"/>
    <w:rsid w:val="009F7856"/>
    <w:rsid w:val="00A10BA1"/>
    <w:rsid w:val="00A174CC"/>
    <w:rsid w:val="00A2357C"/>
    <w:rsid w:val="00A443CA"/>
    <w:rsid w:val="00A553FE"/>
    <w:rsid w:val="00A77B8E"/>
    <w:rsid w:val="00A824BE"/>
    <w:rsid w:val="00A82FBB"/>
    <w:rsid w:val="00AA4711"/>
    <w:rsid w:val="00AD201A"/>
    <w:rsid w:val="00AD2884"/>
    <w:rsid w:val="00AD5A3A"/>
    <w:rsid w:val="00AD759B"/>
    <w:rsid w:val="00AE2E79"/>
    <w:rsid w:val="00AE528C"/>
    <w:rsid w:val="00AE5A8C"/>
    <w:rsid w:val="00AF4998"/>
    <w:rsid w:val="00B03B7F"/>
    <w:rsid w:val="00B1187F"/>
    <w:rsid w:val="00B35CC8"/>
    <w:rsid w:val="00B47589"/>
    <w:rsid w:val="00BD6C0B"/>
    <w:rsid w:val="00BD7967"/>
    <w:rsid w:val="00BE4F5A"/>
    <w:rsid w:val="00C0247B"/>
    <w:rsid w:val="00C55633"/>
    <w:rsid w:val="00C7480B"/>
    <w:rsid w:val="00C8775F"/>
    <w:rsid w:val="00C95FB7"/>
    <w:rsid w:val="00CD2C82"/>
    <w:rsid w:val="00CF59EA"/>
    <w:rsid w:val="00D03CB4"/>
    <w:rsid w:val="00D04287"/>
    <w:rsid w:val="00D062BE"/>
    <w:rsid w:val="00D10857"/>
    <w:rsid w:val="00D13AD5"/>
    <w:rsid w:val="00D23567"/>
    <w:rsid w:val="00D46663"/>
    <w:rsid w:val="00D55443"/>
    <w:rsid w:val="00D77E1C"/>
    <w:rsid w:val="00DD58AA"/>
    <w:rsid w:val="00DE01F5"/>
    <w:rsid w:val="00E012BF"/>
    <w:rsid w:val="00E034BE"/>
    <w:rsid w:val="00E37077"/>
    <w:rsid w:val="00E50727"/>
    <w:rsid w:val="00E60AC4"/>
    <w:rsid w:val="00E863D4"/>
    <w:rsid w:val="00E969AE"/>
    <w:rsid w:val="00EA6DA2"/>
    <w:rsid w:val="00ED0350"/>
    <w:rsid w:val="00ED4569"/>
    <w:rsid w:val="00ED781C"/>
    <w:rsid w:val="00EE484F"/>
    <w:rsid w:val="00EF2448"/>
    <w:rsid w:val="00F00E0B"/>
    <w:rsid w:val="00F0108C"/>
    <w:rsid w:val="00F110F7"/>
    <w:rsid w:val="00F15498"/>
    <w:rsid w:val="00F276D0"/>
    <w:rsid w:val="00F62692"/>
    <w:rsid w:val="00F6710F"/>
    <w:rsid w:val="00F711CE"/>
    <w:rsid w:val="00F74510"/>
    <w:rsid w:val="00F9028E"/>
    <w:rsid w:val="00F911F1"/>
    <w:rsid w:val="00F943F9"/>
    <w:rsid w:val="00FA1DC3"/>
    <w:rsid w:val="00FB300C"/>
    <w:rsid w:val="00FC2269"/>
    <w:rsid w:val="00FF4171"/>
    <w:rsid w:val="01B706D8"/>
    <w:rsid w:val="0E16B28C"/>
    <w:rsid w:val="0FF9D3C8"/>
    <w:rsid w:val="12AE91E0"/>
    <w:rsid w:val="15EC7D7F"/>
    <w:rsid w:val="1A206E64"/>
    <w:rsid w:val="2216B798"/>
    <w:rsid w:val="255AE048"/>
    <w:rsid w:val="2CA00ED9"/>
    <w:rsid w:val="338363C9"/>
    <w:rsid w:val="3A17F2A9"/>
    <w:rsid w:val="3D46B065"/>
    <w:rsid w:val="42E57E15"/>
    <w:rsid w:val="4B2468B5"/>
    <w:rsid w:val="4B47877F"/>
    <w:rsid w:val="4F3B8F10"/>
    <w:rsid w:val="54638E65"/>
    <w:rsid w:val="5C1A2DD8"/>
    <w:rsid w:val="5DCE3231"/>
    <w:rsid w:val="618DAC6C"/>
    <w:rsid w:val="644A9A94"/>
    <w:rsid w:val="68879426"/>
    <w:rsid w:val="6E69E207"/>
    <w:rsid w:val="71DDB59A"/>
    <w:rsid w:val="77A88070"/>
    <w:rsid w:val="7E9E9B9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246106601">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1303</Words>
  <Characters>7432</Characters>
  <Application>Microsoft Office Word</Application>
  <DocSecurity>0</DocSecurity>
  <Lines>61</Lines>
  <Paragraphs>17</Paragraphs>
  <ScaleCrop>false</ScaleCrop>
  <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31</cp:revision>
  <dcterms:created xsi:type="dcterms:W3CDTF">2025-03-25T08:46:00Z</dcterms:created>
  <dcterms:modified xsi:type="dcterms:W3CDTF">2025-09-17T09:37:00Z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