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12254" w14:textId="7DE7A5EF" w:rsidR="00AA601F" w:rsidRDefault="007F03D8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0707163" wp14:editId="74BAA1D4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659EA81C" w14:textId="77777777"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14:paraId="12A431D6" w14:textId="77777777"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proofErr w:type="gramStart"/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proofErr w:type="gramEnd"/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14:paraId="4018954A" w14:textId="77777777" w:rsidR="008F2BEE" w:rsidRDefault="008A612E" w:rsidP="00AA601F">
      <w:pPr>
        <w:ind w:left="2160" w:firstLine="534"/>
        <w:rPr>
          <w:b/>
          <w:sz w:val="22"/>
          <w:szCs w:val="22"/>
        </w:rPr>
      </w:pPr>
      <w:proofErr w:type="gramStart"/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proofErr w:type="gramEnd"/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14:paraId="0A241AB8" w14:textId="77777777"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14:paraId="2621A85D" w14:textId="77777777"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14:paraId="7444AF01" w14:textId="77777777"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, AUTHORS, </w:t>
      </w:r>
      <w:proofErr w:type="spellStart"/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etc</w:t>
      </w:r>
      <w:proofErr w:type="spellEnd"/>
    </w:p>
    <w:p w14:paraId="09FAB48D" w14:textId="77777777"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14:paraId="7D3C8718" w14:textId="77777777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1ED2A02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960C" w14:textId="556291BF" w:rsidR="006D1B4E" w:rsidRPr="009320C8" w:rsidRDefault="005145CE" w:rsidP="005145C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5145CE">
              <w:rPr>
                <w:rFonts w:ascii="Arial" w:hAnsi="Arial" w:cs="Arial"/>
                <w:b/>
                <w:i/>
                <w:sz w:val="36"/>
                <w:szCs w:val="36"/>
              </w:rPr>
              <w:t>2018.012P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A9625FF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 w14:paraId="746F720F" w14:textId="77777777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16178D4C" w14:textId="77777777" w:rsidR="00CF0A9B" w:rsidRPr="009320C8" w:rsidRDefault="006D1B4E" w:rsidP="00CF0A9B">
            <w:pPr>
              <w:spacing w:before="12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(e.g. </w:t>
            </w:r>
            <w:r w:rsidR="00CF0A9B" w:rsidRPr="009320C8">
              <w:rPr>
                <w:rFonts w:ascii="Arial" w:hAnsi="Arial" w:cs="Arial"/>
                <w:color w:val="0000FF"/>
                <w:sz w:val="20"/>
              </w:rPr>
              <w:t>“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6 new species in the genus </w:t>
            </w:r>
            <w:proofErr w:type="spellStart"/>
            <w:r w:rsidR="00D70DF3" w:rsidRPr="009320C8">
              <w:rPr>
                <w:rFonts w:ascii="Arial" w:hAnsi="Arial" w:cs="Arial"/>
                <w:i/>
                <w:color w:val="0000FF"/>
                <w:sz w:val="20"/>
              </w:rPr>
              <w:t>Zetavirus</w:t>
            </w:r>
            <w:proofErr w:type="spellEnd"/>
            <w:r w:rsidR="00CF0A9B" w:rsidRPr="009320C8">
              <w:rPr>
                <w:rFonts w:ascii="Arial" w:hAnsi="Arial" w:cs="Arial"/>
                <w:i/>
                <w:color w:val="0000FF"/>
                <w:sz w:val="20"/>
              </w:rPr>
              <w:t>”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  <w:p w14:paraId="20944D8A" w14:textId="16796312" w:rsidR="00CF0A9B" w:rsidRPr="009320C8" w:rsidRDefault="00A66387" w:rsidP="00D010BD">
            <w:pPr>
              <w:spacing w:before="120"/>
              <w:rPr>
                <w:rFonts w:ascii="Arial" w:hAnsi="Arial" w:cs="Arial"/>
                <w:b/>
              </w:rPr>
            </w:pPr>
            <w:r w:rsidRPr="00A66387">
              <w:rPr>
                <w:rFonts w:ascii="Arial" w:hAnsi="Arial" w:cs="Arial"/>
                <w:b/>
                <w:i/>
              </w:rPr>
              <w:t>Grapevine virus H</w:t>
            </w:r>
            <w:r>
              <w:rPr>
                <w:rFonts w:ascii="Arial" w:hAnsi="Arial" w:cs="Arial"/>
                <w:b/>
              </w:rPr>
              <w:t>, a</w:t>
            </w:r>
            <w:r w:rsidR="009A0A30">
              <w:rPr>
                <w:rFonts w:ascii="Arial" w:hAnsi="Arial" w:cs="Arial"/>
                <w:b/>
              </w:rPr>
              <w:t xml:space="preserve"> new species in the genus </w:t>
            </w:r>
            <w:proofErr w:type="spellStart"/>
            <w:r w:rsidR="00D010BD">
              <w:rPr>
                <w:rFonts w:ascii="Arial" w:hAnsi="Arial" w:cs="Arial"/>
                <w:b/>
                <w:i/>
              </w:rPr>
              <w:t>Viti</w:t>
            </w:r>
            <w:r w:rsidR="009A0A30" w:rsidRPr="009A0A30">
              <w:rPr>
                <w:rFonts w:ascii="Arial" w:hAnsi="Arial" w:cs="Arial"/>
                <w:b/>
                <w:i/>
              </w:rPr>
              <w:t>virus</w:t>
            </w:r>
            <w:proofErr w:type="spellEnd"/>
          </w:p>
        </w:tc>
      </w:tr>
      <w:tr w:rsidR="00CF0A9B" w:rsidRPr="001E492D" w14:paraId="71A35535" w14:textId="77777777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779BDD" w14:textId="77777777"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 w14:paraId="4722A864" w14:textId="77777777">
        <w:tc>
          <w:tcPr>
            <w:tcW w:w="9468" w:type="dxa"/>
            <w:gridSpan w:val="4"/>
          </w:tcPr>
          <w:p w14:paraId="2208D010" w14:textId="77777777"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9320C8" w14:paraId="2686979D" w14:textId="77777777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CF1C" w14:textId="4EBDA313" w:rsidR="00AA0148" w:rsidRDefault="00AA0148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Thierry </w:t>
            </w:r>
            <w:proofErr w:type="spellStart"/>
            <w:r>
              <w:rPr>
                <w:rFonts w:ascii="Arial" w:hAnsi="Arial" w:cs="Arial"/>
                <w:color w:val="000000"/>
              </w:rPr>
              <w:t>C</w:t>
            </w:r>
            <w:r w:rsidR="0066310D">
              <w:rPr>
                <w:rFonts w:ascii="Arial" w:hAnsi="Arial" w:cs="Arial"/>
                <w:color w:val="000000"/>
              </w:rPr>
              <w:t>andresse</w:t>
            </w:r>
            <w:proofErr w:type="spellEnd"/>
          </w:p>
          <w:p w14:paraId="5BF02349" w14:textId="4CD935A2" w:rsidR="009A0A30" w:rsidRPr="009320C8" w:rsidRDefault="009A0A30" w:rsidP="00AA0148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Armelle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</w:t>
            </w:r>
            <w:r w:rsidR="0066310D">
              <w:rPr>
                <w:rFonts w:ascii="Arial" w:hAnsi="Arial" w:cs="Arial"/>
                <w:color w:val="000000"/>
              </w:rPr>
              <w:t>arais</w:t>
            </w:r>
          </w:p>
        </w:tc>
      </w:tr>
      <w:tr w:rsidR="00CE5ECF" w:rsidRPr="009320C8" w14:paraId="2245E3A3" w14:textId="77777777" w:rsidTr="003B1954">
        <w:tc>
          <w:tcPr>
            <w:tcW w:w="9468" w:type="dxa"/>
            <w:gridSpan w:val="4"/>
          </w:tcPr>
          <w:p w14:paraId="147331B0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4571CE" w14:paraId="5C49CB66" w14:textId="77777777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AE9E" w14:textId="754951A3" w:rsidR="00CE5ECF" w:rsidRPr="009A0A30" w:rsidRDefault="00AA0148" w:rsidP="0066310D">
            <w:pPr>
              <w:pStyle w:val="BodyTextIndent"/>
              <w:ind w:left="0" w:firstLine="0"/>
              <w:rPr>
                <w:rFonts w:ascii="Arial" w:hAnsi="Arial" w:cs="Arial"/>
                <w:color w:val="000000"/>
                <w:lang w:val="fr-FR"/>
              </w:rPr>
            </w:pPr>
            <w:r>
              <w:rPr>
                <w:rFonts w:ascii="Arial" w:hAnsi="Arial" w:cs="Arial"/>
                <w:color w:val="000000"/>
              </w:rPr>
              <w:t xml:space="preserve">Thierry </w:t>
            </w:r>
            <w:proofErr w:type="spellStart"/>
            <w:r>
              <w:rPr>
                <w:rFonts w:ascii="Arial" w:hAnsi="Arial" w:cs="Arial"/>
                <w:color w:val="000000"/>
              </w:rPr>
              <w:t>C</w:t>
            </w:r>
            <w:r w:rsidR="0066310D">
              <w:rPr>
                <w:rFonts w:ascii="Arial" w:hAnsi="Arial" w:cs="Arial"/>
                <w:color w:val="000000"/>
              </w:rPr>
              <w:t>andresse</w:t>
            </w:r>
            <w:proofErr w:type="spellEnd"/>
            <w:r w:rsidR="0066310D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  <w:lang w:val="fr-FR"/>
              </w:rPr>
              <w:t>thierry.candresse</w:t>
            </w:r>
            <w:r w:rsidR="009A0A30" w:rsidRPr="009A0A30">
              <w:rPr>
                <w:rFonts w:ascii="Arial" w:hAnsi="Arial" w:cs="Arial"/>
                <w:color w:val="000000"/>
                <w:lang w:val="fr-FR"/>
              </w:rPr>
              <w:t>@inra.fr</w:t>
            </w:r>
            <w:r w:rsidR="0066310D">
              <w:rPr>
                <w:rFonts w:ascii="Arial" w:hAnsi="Arial" w:cs="Arial"/>
                <w:color w:val="000000"/>
                <w:lang w:val="fr-FR"/>
              </w:rPr>
              <w:t>)</w:t>
            </w:r>
          </w:p>
        </w:tc>
      </w:tr>
      <w:tr w:rsidR="00D1634C" w:rsidRPr="009320C8" w14:paraId="07EF581C" w14:textId="77777777">
        <w:tc>
          <w:tcPr>
            <w:tcW w:w="9468" w:type="dxa"/>
            <w:gridSpan w:val="4"/>
          </w:tcPr>
          <w:p w14:paraId="160CE664" w14:textId="77777777"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66310D" w:rsidRPr="009320C8" w14:paraId="7B7530DF" w14:textId="77777777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CC1E" w14:textId="77777777" w:rsidR="0066310D" w:rsidRPr="009320C8" w:rsidRDefault="0066310D" w:rsidP="0066310D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8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appropriate subcommittee chair (there are six virus subcommittees: animal DNA and retroviruses, animal </w:t>
            </w:r>
            <w:proofErr w:type="spellStart"/>
            <w:r w:rsidRPr="009320C8">
              <w:rPr>
                <w:rFonts w:ascii="Arial" w:hAnsi="Arial" w:cs="Arial"/>
                <w:color w:val="0000FF"/>
                <w:sz w:val="20"/>
              </w:rPr>
              <w:t>ssRNA</w:t>
            </w:r>
            <w:proofErr w:type="spellEnd"/>
            <w:r w:rsidRPr="009320C8">
              <w:rPr>
                <w:rFonts w:ascii="Arial" w:hAnsi="Arial" w:cs="Arial"/>
                <w:color w:val="0000FF"/>
                <w:sz w:val="20"/>
              </w:rPr>
              <w:t xml:space="preserve">-, animal </w:t>
            </w:r>
            <w:proofErr w:type="spellStart"/>
            <w:r w:rsidRPr="009320C8">
              <w:rPr>
                <w:rFonts w:ascii="Arial" w:hAnsi="Arial" w:cs="Arial"/>
                <w:color w:val="0000FF"/>
                <w:sz w:val="20"/>
              </w:rPr>
              <w:t>ssRNA</w:t>
            </w:r>
            <w:proofErr w:type="spellEnd"/>
            <w:r w:rsidRPr="009320C8">
              <w:rPr>
                <w:rFonts w:ascii="Arial" w:hAnsi="Arial" w:cs="Arial"/>
                <w:color w:val="0000FF"/>
                <w:sz w:val="20"/>
              </w:rPr>
              <w:t xml:space="preserve">+, fungal and </w:t>
            </w:r>
            <w:proofErr w:type="spellStart"/>
            <w:r w:rsidRPr="009320C8">
              <w:rPr>
                <w:rFonts w:ascii="Arial" w:hAnsi="Arial" w:cs="Arial"/>
                <w:color w:val="0000FF"/>
                <w:sz w:val="20"/>
              </w:rPr>
              <w:t>protist</w:t>
            </w:r>
            <w:proofErr w:type="spellEnd"/>
            <w:r w:rsidRPr="009320C8">
              <w:rPr>
                <w:rFonts w:ascii="Arial" w:hAnsi="Arial" w:cs="Arial"/>
                <w:color w:val="0000FF"/>
                <w:sz w:val="20"/>
              </w:rPr>
              <w:t>, plant, bacterial and archaeal)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F065" w14:textId="49F8C0DE" w:rsidR="0066310D" w:rsidRPr="009A0A30" w:rsidRDefault="0066310D" w:rsidP="0066310D">
            <w:pPr>
              <w:rPr>
                <w:rFonts w:ascii="Arial" w:hAnsi="Arial" w:cs="Arial"/>
                <w:b/>
              </w:rPr>
            </w:pPr>
            <w:r w:rsidRPr="001B041C">
              <w:rPr>
                <w:rFonts w:ascii="Arial" w:hAnsi="Arial" w:cs="Arial"/>
                <w:i/>
              </w:rPr>
              <w:t>Beta</w:t>
            </w:r>
            <w:r w:rsidRPr="001B041C">
              <w:rPr>
                <w:rFonts w:ascii="Arial" w:hAnsi="Arial" w:cs="Arial"/>
              </w:rPr>
              <w:t xml:space="preserve">-, </w:t>
            </w:r>
            <w:r w:rsidRPr="001B041C">
              <w:rPr>
                <w:rFonts w:ascii="Arial" w:hAnsi="Arial" w:cs="Arial"/>
                <w:i/>
              </w:rPr>
              <w:t>Gamma</w:t>
            </w:r>
            <w:r w:rsidRPr="001B041C">
              <w:rPr>
                <w:rFonts w:ascii="Arial" w:hAnsi="Arial" w:cs="Arial"/>
              </w:rPr>
              <w:t xml:space="preserve">-, and </w:t>
            </w:r>
            <w:proofErr w:type="spellStart"/>
            <w:r w:rsidRPr="001B041C">
              <w:rPr>
                <w:rFonts w:ascii="Arial" w:hAnsi="Arial" w:cs="Arial"/>
                <w:i/>
              </w:rPr>
              <w:t>Deltaflexiviridae</w:t>
            </w:r>
            <w:proofErr w:type="spellEnd"/>
            <w:r w:rsidRPr="001B041C">
              <w:rPr>
                <w:rFonts w:ascii="Arial" w:hAnsi="Arial" w:cs="Arial"/>
              </w:rPr>
              <w:t xml:space="preserve"> Study Group (Chair: </w:t>
            </w:r>
            <w:proofErr w:type="spellStart"/>
            <w:r w:rsidRPr="001B041C">
              <w:rPr>
                <w:rFonts w:ascii="Arial" w:hAnsi="Arial" w:cs="Arial"/>
              </w:rPr>
              <w:t>Ioannis</w:t>
            </w:r>
            <w:proofErr w:type="spellEnd"/>
            <w:r w:rsidRPr="001B041C">
              <w:rPr>
                <w:rFonts w:ascii="Arial" w:hAnsi="Arial" w:cs="Arial"/>
              </w:rPr>
              <w:t xml:space="preserve"> </w:t>
            </w:r>
            <w:proofErr w:type="spellStart"/>
            <w:r w:rsidRPr="001B041C">
              <w:rPr>
                <w:rFonts w:ascii="Arial" w:hAnsi="Arial" w:cs="Arial"/>
              </w:rPr>
              <w:t>Tzanetakis</w:t>
            </w:r>
            <w:proofErr w:type="spellEnd"/>
            <w:r w:rsidRPr="001B041C">
              <w:rPr>
                <w:rFonts w:ascii="Arial" w:hAnsi="Arial" w:cs="Arial"/>
              </w:rPr>
              <w:t>)</w:t>
            </w:r>
          </w:p>
        </w:tc>
      </w:tr>
      <w:tr w:rsidR="0066310D" w:rsidRPr="009320C8" w14:paraId="2420E951" w14:textId="77777777">
        <w:trPr>
          <w:tblHeader/>
        </w:trPr>
        <w:tc>
          <w:tcPr>
            <w:tcW w:w="9468" w:type="dxa"/>
            <w:gridSpan w:val="4"/>
          </w:tcPr>
          <w:p w14:paraId="59E0E793" w14:textId="77777777" w:rsidR="0066310D" w:rsidRPr="009320C8" w:rsidRDefault="0066310D" w:rsidP="0066310D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 Study Group comments (if any) and response of the proposer:</w:t>
            </w:r>
          </w:p>
        </w:tc>
      </w:tr>
      <w:tr w:rsidR="0066310D" w:rsidRPr="009320C8" w14:paraId="25592D22" w14:textId="77777777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A38605" w14:textId="77777777" w:rsidR="0066310D" w:rsidRPr="009320C8" w:rsidRDefault="0066310D" w:rsidP="0066310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66310D" w:rsidRPr="009320C8" w14:paraId="53CE6A7C" w14:textId="77777777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14:paraId="6925377B" w14:textId="77777777" w:rsidR="0066310D" w:rsidRPr="009320C8" w:rsidRDefault="0066310D" w:rsidP="0066310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66310D" w:rsidRPr="009320C8" w14:paraId="406A26A8" w14:textId="77777777" w:rsidTr="00C15EC4">
        <w:trPr>
          <w:trHeight w:val="270"/>
        </w:trPr>
        <w:tc>
          <w:tcPr>
            <w:tcW w:w="5786" w:type="dxa"/>
            <w:gridSpan w:val="3"/>
          </w:tcPr>
          <w:p w14:paraId="30D7FA1A" w14:textId="77777777" w:rsidR="0066310D" w:rsidRPr="009320C8" w:rsidRDefault="0066310D" w:rsidP="0066310D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14:paraId="68A2963A" w14:textId="6BBF4C81" w:rsidR="0066310D" w:rsidRPr="009320C8" w:rsidRDefault="004D2E65" w:rsidP="0066310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June 2018</w:t>
            </w:r>
            <w:bookmarkStart w:id="0" w:name="_GoBack"/>
            <w:bookmarkEnd w:id="0"/>
          </w:p>
        </w:tc>
      </w:tr>
      <w:tr w:rsidR="0066310D" w:rsidRPr="009320C8" w14:paraId="5098D0A6" w14:textId="77777777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4359D0F9" w14:textId="77777777" w:rsidR="0066310D" w:rsidRPr="009320C8" w:rsidRDefault="0066310D" w:rsidP="0066310D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67B2C768" w14:textId="77777777" w:rsidR="0066310D" w:rsidRPr="009320C8" w:rsidRDefault="0066310D" w:rsidP="0066310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1189516A" w14:textId="77777777"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14:paraId="49A63452" w14:textId="77777777" w:rsidTr="003B1954">
        <w:tc>
          <w:tcPr>
            <w:tcW w:w="9468" w:type="dxa"/>
          </w:tcPr>
          <w:p w14:paraId="5C051291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14:paraId="005054B4" w14:textId="77777777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F9FF" w14:textId="77777777"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952">
              <w:instrText xml:space="preserve"> FORMTEXT </w:instrText>
            </w:r>
            <w:r w:rsidRPr="00AA39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14:paraId="24CE1F2F" w14:textId="77777777"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14:paraId="128F24D9" w14:textId="77777777" w:rsidR="00034DE5" w:rsidRPr="009320C8" w:rsidRDefault="006B2EE7" w:rsidP="00D2300C">
      <w:pPr>
        <w:pStyle w:val="BodyTextIndent"/>
        <w:spacing w:after="120"/>
        <w:ind w:left="0" w:firstLine="0"/>
        <w:rPr>
          <w:rFonts w:ascii="Arial" w:hAnsi="Arial" w:cs="Arial"/>
          <w:color w:val="000000"/>
          <w:sz w:val="20"/>
        </w:rPr>
      </w:pPr>
      <w:r w:rsidRPr="004D236F">
        <w:rPr>
          <w:rFonts w:ascii="Arial" w:hAnsi="Arial" w:cs="Arial"/>
          <w:b/>
          <w:color w:val="000000"/>
          <w:szCs w:val="24"/>
        </w:rPr>
        <w:t xml:space="preserve">Part </w:t>
      </w:r>
      <w:r w:rsidR="00DC2ACB" w:rsidRPr="004D236F">
        <w:rPr>
          <w:rFonts w:ascii="Arial" w:hAnsi="Arial" w:cs="Arial"/>
          <w:b/>
          <w:color w:val="000000"/>
          <w:szCs w:val="24"/>
        </w:rPr>
        <w:t>2</w:t>
      </w:r>
      <w:r w:rsidR="00034DE5" w:rsidRPr="004D236F">
        <w:rPr>
          <w:rFonts w:ascii="Arial" w:hAnsi="Arial" w:cs="Arial"/>
          <w:b/>
          <w:color w:val="000000"/>
          <w:szCs w:val="24"/>
        </w:rPr>
        <w:t>:</w:t>
      </w:r>
      <w:r w:rsidR="00034DE5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034DE5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NON-STANDARD</w:t>
      </w:r>
    </w:p>
    <w:p w14:paraId="1885415F" w14:textId="77777777" w:rsidR="00034DE5" w:rsidRPr="009320C8" w:rsidRDefault="00034DE5" w:rsidP="00034DE5">
      <w:pPr>
        <w:pStyle w:val="BodyTextIndent"/>
        <w:ind w:left="0" w:firstLine="0"/>
        <w:rPr>
          <w:rFonts w:ascii="Arial" w:hAnsi="Arial" w:cs="Arial"/>
          <w:color w:val="0000FF"/>
          <w:sz w:val="20"/>
        </w:rPr>
      </w:pPr>
      <w:r w:rsidRPr="009320C8">
        <w:rPr>
          <w:rFonts w:ascii="Arial" w:hAnsi="Arial" w:cs="Arial"/>
          <w:color w:val="0000FF"/>
          <w:sz w:val="20"/>
        </w:rPr>
        <w:t xml:space="preserve">Template for any proposal </w:t>
      </w:r>
      <w:r w:rsidR="00D62298" w:rsidRPr="009320C8">
        <w:rPr>
          <w:rFonts w:ascii="Arial" w:hAnsi="Arial" w:cs="Arial"/>
          <w:color w:val="0000FF"/>
          <w:sz w:val="20"/>
        </w:rPr>
        <w:t xml:space="preserve">regarding </w:t>
      </w:r>
      <w:r w:rsidR="00DE1FCF" w:rsidRPr="009320C8">
        <w:rPr>
          <w:rFonts w:ascii="Arial" w:hAnsi="Arial" w:cs="Arial"/>
          <w:color w:val="0000FF"/>
          <w:sz w:val="20"/>
        </w:rPr>
        <w:t xml:space="preserve">ICTV </w:t>
      </w:r>
      <w:r w:rsidR="00D62298" w:rsidRPr="009320C8">
        <w:rPr>
          <w:rFonts w:ascii="Arial" w:hAnsi="Arial" w:cs="Arial"/>
          <w:color w:val="0000FF"/>
          <w:sz w:val="20"/>
        </w:rPr>
        <w:t xml:space="preserve">procedures, rules or </w:t>
      </w:r>
      <w:r w:rsidR="00DE1FCF" w:rsidRPr="009320C8">
        <w:rPr>
          <w:rFonts w:ascii="Arial" w:hAnsi="Arial" w:cs="Arial"/>
          <w:color w:val="0000FF"/>
          <w:sz w:val="20"/>
        </w:rPr>
        <w:t>policy,</w:t>
      </w:r>
      <w:r w:rsidR="00D62298" w:rsidRPr="009320C8">
        <w:rPr>
          <w:rFonts w:ascii="Arial" w:hAnsi="Arial" w:cs="Arial"/>
          <w:color w:val="0000FF"/>
          <w:sz w:val="20"/>
        </w:rPr>
        <w:t xml:space="preserve"> </w:t>
      </w:r>
      <w:r w:rsidR="00DE1FCF" w:rsidRPr="009320C8">
        <w:rPr>
          <w:rFonts w:ascii="Arial" w:hAnsi="Arial" w:cs="Arial"/>
          <w:color w:val="0000FF"/>
          <w:sz w:val="20"/>
          <w:u w:val="single"/>
        </w:rPr>
        <w:t>not</w:t>
      </w:r>
      <w:r w:rsidR="00DE1FCF" w:rsidRPr="009320C8">
        <w:rPr>
          <w:rFonts w:ascii="Arial" w:hAnsi="Arial" w:cs="Arial"/>
          <w:color w:val="0000FF"/>
          <w:sz w:val="20"/>
        </w:rPr>
        <w:t xml:space="preserve"> </w:t>
      </w:r>
      <w:r w:rsidR="00D62298" w:rsidRPr="009320C8">
        <w:rPr>
          <w:rFonts w:ascii="Arial" w:hAnsi="Arial" w:cs="Arial"/>
          <w:color w:val="0000FF"/>
          <w:sz w:val="20"/>
        </w:rPr>
        <w:t xml:space="preserve">involving </w:t>
      </w:r>
      <w:r w:rsidR="00DE1FCF" w:rsidRPr="009320C8">
        <w:rPr>
          <w:rFonts w:ascii="Arial" w:hAnsi="Arial" w:cs="Arial"/>
          <w:color w:val="0000FF"/>
          <w:sz w:val="20"/>
        </w:rPr>
        <w:t>the creation of new taxonomy</w:t>
      </w:r>
      <w:r w:rsidR="005F4309" w:rsidRPr="009320C8">
        <w:rPr>
          <w:rFonts w:ascii="Arial" w:hAnsi="Arial" w:cs="Arial"/>
          <w:color w:val="0000FF"/>
          <w:sz w:val="20"/>
        </w:rPr>
        <w:t xml:space="preserve">. 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34DE5" w:rsidRPr="009320C8" w14:paraId="159C65DE" w14:textId="77777777">
        <w:trPr>
          <w:tblHeader/>
        </w:trPr>
        <w:tc>
          <w:tcPr>
            <w:tcW w:w="9468" w:type="dxa"/>
          </w:tcPr>
          <w:p w14:paraId="4B299741" w14:textId="77777777" w:rsidR="00034DE5" w:rsidRPr="009320C8" w:rsidRDefault="00034DE5" w:rsidP="00A11A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Text of proposal:</w:t>
            </w:r>
          </w:p>
        </w:tc>
      </w:tr>
      <w:tr w:rsidR="00034DE5" w:rsidRPr="001E492D" w14:paraId="05BE5BA1" w14:textId="77777777" w:rsidTr="004F23EA">
        <w:trPr>
          <w:trHeight w:val="6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2DC0B" w14:textId="77777777" w:rsidR="00024051" w:rsidRDefault="00024051" w:rsidP="00755A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  <w:p w14:paraId="7EFB321C" w14:textId="0A3B6A8A" w:rsidR="0066310D" w:rsidRPr="00C61931" w:rsidRDefault="0066310D" w:rsidP="00755A47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</w:tbl>
    <w:p w14:paraId="72CDE1EA" w14:textId="77777777"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lastRenderedPageBreak/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14:paraId="5F60B136" w14:textId="77777777"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14:paraId="5650342F" w14:textId="77777777" w:rsidTr="00BF75AF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4EC3F95" w14:textId="0CE33E86" w:rsidR="009F32F7" w:rsidRPr="009320C8" w:rsidRDefault="009F32F7" w:rsidP="00AA0148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676B3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145CE" w:rsidRPr="005145CE">
              <w:rPr>
                <w:rFonts w:ascii="Arial" w:hAnsi="Arial" w:cs="Arial"/>
                <w:b/>
                <w:sz w:val="22"/>
                <w:szCs w:val="22"/>
              </w:rPr>
              <w:t>2018.012P.N.v1.Vitivirus_spc</w:t>
            </w:r>
          </w:p>
        </w:tc>
      </w:tr>
    </w:tbl>
    <w:p w14:paraId="5DEECEFB" w14:textId="77777777" w:rsidR="009F32F7" w:rsidRPr="00DC2ACB" w:rsidRDefault="009320C8" w:rsidP="00AA601F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T</w:t>
      </w:r>
      <w:r w:rsidR="009F32F7" w:rsidRPr="003B7125">
        <w:rPr>
          <w:rFonts w:ascii="Arial" w:hAnsi="Arial" w:cs="Arial"/>
          <w:color w:val="0000FF"/>
          <w:sz w:val="20"/>
        </w:rPr>
        <w:t xml:space="preserve">he taxonomic changes you are proposing </w:t>
      </w:r>
      <w:r>
        <w:rPr>
          <w:rFonts w:ascii="Arial" w:hAnsi="Arial" w:cs="Arial"/>
          <w:color w:val="0000FF"/>
          <w:sz w:val="20"/>
        </w:rPr>
        <w:t xml:space="preserve">should be presented </w:t>
      </w:r>
      <w:r w:rsidR="009F32F7" w:rsidRPr="003B7125">
        <w:rPr>
          <w:rFonts w:ascii="Arial" w:hAnsi="Arial" w:cs="Arial"/>
          <w:color w:val="0000FF"/>
          <w:sz w:val="20"/>
        </w:rPr>
        <w:t xml:space="preserve">on </w:t>
      </w:r>
      <w:r>
        <w:rPr>
          <w:rFonts w:ascii="Arial" w:hAnsi="Arial" w:cs="Arial"/>
          <w:color w:val="0000FF"/>
          <w:sz w:val="20"/>
        </w:rPr>
        <w:t xml:space="preserve">an accompanying </w:t>
      </w:r>
      <w:r w:rsidR="009F32F7">
        <w:rPr>
          <w:rFonts w:ascii="Arial" w:hAnsi="Arial" w:cs="Arial"/>
          <w:color w:val="0000FF"/>
          <w:sz w:val="20"/>
        </w:rPr>
        <w:t>Excel</w:t>
      </w:r>
      <w:r>
        <w:rPr>
          <w:rFonts w:ascii="Arial" w:hAnsi="Arial" w:cs="Arial"/>
          <w:color w:val="0000FF"/>
          <w:sz w:val="20"/>
        </w:rPr>
        <w:t xml:space="preserve"> module, </w:t>
      </w:r>
      <w:r w:rsidR="009F32F7" w:rsidRPr="003B7125">
        <w:rPr>
          <w:rFonts w:ascii="Arial" w:hAnsi="Arial" w:cs="Arial"/>
          <w:color w:val="0000FF"/>
          <w:sz w:val="20"/>
        </w:rPr>
        <w:t>2017_TP_Template_</w:t>
      </w:r>
      <w:r w:rsidR="009F32F7">
        <w:rPr>
          <w:rFonts w:ascii="Arial" w:hAnsi="Arial" w:cs="Arial"/>
          <w:color w:val="0000FF"/>
          <w:sz w:val="20"/>
        </w:rPr>
        <w:t>Excel_module</w:t>
      </w:r>
      <w:r w:rsidR="009F32F7" w:rsidRPr="003B7125">
        <w:rPr>
          <w:rFonts w:ascii="Arial" w:hAnsi="Arial" w:cs="Arial"/>
          <w:color w:val="0000FF"/>
          <w:sz w:val="20"/>
        </w:rPr>
        <w:t xml:space="preserve">. </w:t>
      </w:r>
      <w:r w:rsidR="00AA601F">
        <w:rPr>
          <w:rFonts w:ascii="Arial" w:hAnsi="Arial" w:cs="Arial"/>
          <w:color w:val="0000FF"/>
          <w:sz w:val="20"/>
        </w:rPr>
        <w:t xml:space="preserve">Please enter the </w:t>
      </w:r>
      <w:r>
        <w:rPr>
          <w:rFonts w:ascii="Arial" w:hAnsi="Arial" w:cs="Arial"/>
          <w:color w:val="0000FF"/>
          <w:sz w:val="20"/>
        </w:rPr>
        <w:t xml:space="preserve">file </w:t>
      </w:r>
      <w:r w:rsidR="00AA601F">
        <w:rPr>
          <w:rFonts w:ascii="Arial" w:hAnsi="Arial" w:cs="Arial"/>
          <w:color w:val="0000FF"/>
          <w:sz w:val="20"/>
        </w:rPr>
        <w:t xml:space="preserve">name </w:t>
      </w:r>
      <w:r w:rsidR="000B7774">
        <w:rPr>
          <w:rFonts w:ascii="Arial" w:hAnsi="Arial" w:cs="Arial"/>
          <w:color w:val="0000FF"/>
          <w:sz w:val="20"/>
        </w:rPr>
        <w:t xml:space="preserve">of </w:t>
      </w:r>
      <w:r w:rsidRPr="003B7125">
        <w:rPr>
          <w:rFonts w:ascii="Arial" w:hAnsi="Arial" w:cs="Arial"/>
          <w:color w:val="0000FF"/>
          <w:sz w:val="20"/>
        </w:rPr>
        <w:t xml:space="preserve">the </w:t>
      </w:r>
      <w:r>
        <w:rPr>
          <w:rFonts w:ascii="Arial" w:hAnsi="Arial" w:cs="Arial"/>
          <w:color w:val="0000FF"/>
          <w:sz w:val="20"/>
        </w:rPr>
        <w:t xml:space="preserve">completed module </w:t>
      </w:r>
      <w:r w:rsidR="00AA601F">
        <w:rPr>
          <w:rFonts w:ascii="Arial" w:hAnsi="Arial" w:cs="Arial"/>
          <w:color w:val="0000FF"/>
          <w:sz w:val="20"/>
        </w:rPr>
        <w:t>in this box</w:t>
      </w:r>
      <w:r w:rsidR="009F32F7" w:rsidRPr="003B7125">
        <w:rPr>
          <w:rFonts w:ascii="Arial" w:hAnsi="Arial" w:cs="Arial"/>
          <w:color w:val="0000FF"/>
          <w:sz w:val="20"/>
        </w:rPr>
        <w:t>.</w:t>
      </w:r>
    </w:p>
    <w:p w14:paraId="2D876035" w14:textId="77777777"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A612E" w:rsidRPr="001E492D" w14:paraId="54D15898" w14:textId="77777777" w:rsidTr="00AA601F">
        <w:trPr>
          <w:trHeight w:val="266"/>
          <w:tblHeader/>
        </w:trPr>
        <w:tc>
          <w:tcPr>
            <w:tcW w:w="9228" w:type="dxa"/>
          </w:tcPr>
          <w:p w14:paraId="3D828FBF" w14:textId="77777777" w:rsidR="008A612E" w:rsidRPr="008071B6" w:rsidRDefault="008A612E" w:rsidP="00AA601F">
            <w:pPr>
              <w:rPr>
                <w:b/>
                <w:color w:val="80808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t>additional material in support of this proposal</w:t>
            </w:r>
          </w:p>
        </w:tc>
      </w:tr>
      <w:tr w:rsidR="00AC0E72" w:rsidRPr="001E492D" w14:paraId="46E156E4" w14:textId="77777777" w:rsidTr="001E59C1">
        <w:trPr>
          <w:trHeight w:val="1566"/>
        </w:trPr>
        <w:tc>
          <w:tcPr>
            <w:tcW w:w="9228" w:type="dxa"/>
          </w:tcPr>
          <w:p w14:paraId="7E40A09F" w14:textId="77777777" w:rsidR="00F657DF" w:rsidRDefault="00724490" w:rsidP="00495109">
            <w:pPr>
              <w:ind w:left="284"/>
              <w:jc w:val="both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explain the reasons for the taxonomic changes you are proposing and </w:t>
            </w:r>
            <w:r w:rsidR="00F85A70">
              <w:rPr>
                <w:rFonts w:ascii="Arial" w:hAnsi="Arial" w:cs="Arial"/>
                <w:color w:val="0000FF"/>
                <w:sz w:val="20"/>
              </w:rPr>
              <w:t xml:space="preserve">provide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evidence to support them. </w:t>
            </w:r>
            <w:r w:rsidR="00F657DF">
              <w:rPr>
                <w:rFonts w:ascii="Arial" w:hAnsi="Arial" w:cs="Arial"/>
                <w:color w:val="0000FF"/>
                <w:sz w:val="20"/>
              </w:rPr>
              <w:t>The following information should be provided, where relevant:</w:t>
            </w:r>
          </w:p>
          <w:p w14:paraId="105EF910" w14:textId="77777777" w:rsidR="00F657DF" w:rsidRDefault="001E7FD5" w:rsidP="00495109">
            <w:pPr>
              <w:pStyle w:val="BodyTextIndent"/>
              <w:numPr>
                <w:ilvl w:val="0"/>
                <w:numId w:val="24"/>
              </w:numPr>
              <w:ind w:left="567" w:hanging="283"/>
              <w:jc w:val="both"/>
              <w:rPr>
                <w:rFonts w:ascii="Arial" w:hAnsi="Arial" w:cs="Arial"/>
                <w:color w:val="0000FF"/>
                <w:sz w:val="20"/>
              </w:rPr>
            </w:pPr>
            <w:r w:rsidRPr="00F071D8">
              <w:rPr>
                <w:rFonts w:ascii="Arial" w:hAnsi="Arial" w:cs="Arial"/>
                <w:b/>
                <w:color w:val="0000FF"/>
                <w:sz w:val="20"/>
              </w:rPr>
              <w:t>S</w:t>
            </w:r>
            <w:r w:rsidR="00F657DF" w:rsidRPr="00F071D8">
              <w:rPr>
                <w:rFonts w:ascii="Arial" w:hAnsi="Arial" w:cs="Arial"/>
                <w:b/>
                <w:color w:val="0000FF"/>
                <w:sz w:val="20"/>
              </w:rPr>
              <w:t>pecies</w:t>
            </w:r>
            <w:r w:rsidR="00F071D8" w:rsidRPr="00F071D8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071D8" w:rsidRPr="00A77BC1">
              <w:rPr>
                <w:rFonts w:ascii="Arial" w:hAnsi="Arial" w:cs="Arial"/>
                <w:b/>
                <w:color w:val="0000FF"/>
                <w:sz w:val="20"/>
              </w:rPr>
              <w:t>demarcation criteria</w:t>
            </w:r>
            <w:r w:rsid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 xml:space="preserve">Explain how new species differ from others in the genus and demonstrate that these differences meet the criteria previously established for demarcating between species. If no </w:t>
            </w:r>
            <w:r w:rsidR="00F071D8">
              <w:rPr>
                <w:rFonts w:ascii="Arial" w:hAnsi="Arial" w:cs="Arial"/>
                <w:color w:val="0000FF"/>
                <w:sz w:val="20"/>
              </w:rPr>
              <w:t>criteria</w:t>
            </w:r>
            <w:r w:rsidR="00F657DF" w:rsidRPr="00A77BC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>have previously been established, and if there will now be more than one species in the genus, please state the demarcation criteria you are proposing.</w:t>
            </w:r>
            <w:r w:rsidR="006A1735" w:rsidRPr="00A77BC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14:paraId="268593AF" w14:textId="77777777" w:rsidR="00755A47" w:rsidRDefault="00755A47" w:rsidP="00495109">
            <w:pPr>
              <w:pStyle w:val="BodyTextIndent"/>
              <w:ind w:left="567" w:firstLine="0"/>
              <w:jc w:val="both"/>
              <w:rPr>
                <w:rFonts w:ascii="Arial" w:hAnsi="Arial" w:cs="Arial"/>
                <w:color w:val="0000FF"/>
                <w:sz w:val="20"/>
              </w:rPr>
            </w:pPr>
          </w:p>
          <w:p w14:paraId="0F335BF2" w14:textId="77777777" w:rsidR="0066310D" w:rsidRPr="00A77BC1" w:rsidRDefault="0066310D" w:rsidP="00495109">
            <w:pPr>
              <w:pStyle w:val="BodyTextIndent"/>
              <w:ind w:left="567" w:firstLine="0"/>
              <w:jc w:val="both"/>
              <w:rPr>
                <w:rFonts w:ascii="Arial" w:hAnsi="Arial" w:cs="Arial"/>
                <w:color w:val="0000FF"/>
                <w:sz w:val="20"/>
              </w:rPr>
            </w:pPr>
          </w:p>
          <w:p w14:paraId="5FBEECC9" w14:textId="77777777" w:rsidR="0066310D" w:rsidRPr="00980FAC" w:rsidRDefault="0066310D" w:rsidP="00495109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80FAC">
              <w:rPr>
                <w:rFonts w:ascii="Arial" w:hAnsi="Arial" w:cs="Arial"/>
                <w:sz w:val="22"/>
                <w:szCs w:val="22"/>
                <w:lang w:val="en-GB"/>
              </w:rPr>
              <w:t xml:space="preserve">Illumina sequencing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of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cDNAs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prepared from total RNAs extracted from phloem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scrappings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or double stranded RNAs purified from </w:t>
            </w:r>
            <w:proofErr w:type="spellStart"/>
            <w:r w:rsidRPr="009C5CCE">
              <w:rPr>
                <w:rFonts w:ascii="Arial" w:hAnsi="Arial" w:cs="Arial"/>
                <w:sz w:val="22"/>
                <w:szCs w:val="22"/>
                <w:lang w:val="fr-FR"/>
              </w:rPr>
              <w:t>a</w:t>
            </w:r>
            <w:proofErr w:type="spellEnd"/>
            <w:r w:rsidRPr="009C5CCE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C5CCE">
              <w:rPr>
                <w:rFonts w:ascii="Arial" w:hAnsi="Arial" w:cs="Arial"/>
                <w:sz w:val="22"/>
                <w:szCs w:val="22"/>
                <w:lang w:val="fr-FR"/>
              </w:rPr>
              <w:t>grapevine</w:t>
            </w:r>
            <w:proofErr w:type="spellEnd"/>
            <w:r w:rsidRPr="009C5CCE">
              <w:rPr>
                <w:rFonts w:ascii="Arial" w:hAnsi="Arial" w:cs="Arial"/>
                <w:sz w:val="22"/>
                <w:szCs w:val="22"/>
                <w:lang w:val="fr-FR"/>
              </w:rPr>
              <w:t xml:space="preserve"> (cv.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C5CCE">
              <w:rPr>
                <w:rFonts w:ascii="Arial" w:hAnsi="Arial" w:cs="Arial"/>
                <w:sz w:val="22"/>
                <w:szCs w:val="22"/>
                <w:lang w:val="fr-FR"/>
              </w:rPr>
              <w:t>unknown</w:t>
            </w:r>
            <w:proofErr w:type="spellEnd"/>
            <w:r w:rsidRPr="009C5CCE">
              <w:rPr>
                <w:rFonts w:ascii="Arial" w:hAnsi="Arial" w:cs="Arial"/>
                <w:sz w:val="22"/>
                <w:szCs w:val="22"/>
                <w:lang w:val="fr-FR"/>
              </w:rPr>
              <w:t xml:space="preserve">) </w:t>
            </w:r>
            <w:proofErr w:type="spellStart"/>
            <w:r w:rsidRPr="009C5CCE">
              <w:rPr>
                <w:rFonts w:ascii="Arial" w:hAnsi="Arial" w:cs="Arial"/>
                <w:sz w:val="22"/>
                <w:szCs w:val="22"/>
                <w:lang w:val="fr-FR"/>
              </w:rPr>
              <w:t>collected</w:t>
            </w:r>
            <w:proofErr w:type="spellEnd"/>
            <w:r w:rsidRPr="009C5CCE">
              <w:rPr>
                <w:rFonts w:ascii="Arial" w:hAnsi="Arial" w:cs="Arial"/>
                <w:sz w:val="22"/>
                <w:szCs w:val="22"/>
                <w:lang w:val="fr-FR"/>
              </w:rPr>
              <w:t xml:space="preserve"> in 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Portugal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FR"/>
              </w:rPr>
              <w:t>Candresse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et al., 2018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) was performed. The authors have determined the complete genome sequence of an isolate (</w:t>
            </w:r>
            <w:r w:rsidRPr="009C5CCE">
              <w:rPr>
                <w:rFonts w:ascii="Arial" w:hAnsi="Arial" w:cs="Arial"/>
                <w:bCs/>
                <w:sz w:val="22"/>
                <w:szCs w:val="22"/>
                <w:lang w:val="fr-FR"/>
              </w:rPr>
              <w:t>TT2016-3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) of a novel virus named grapevine virus H (GVH) and discussed its phylogenetic relationships with other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Viti</w:t>
            </w:r>
            <w:r w:rsidRPr="00467B06">
              <w:rPr>
                <w:rFonts w:ascii="Arial" w:hAnsi="Arial" w:cs="Arial"/>
                <w:i/>
                <w:sz w:val="22"/>
                <w:szCs w:val="22"/>
                <w:lang w:val="en-GB"/>
              </w:rPr>
              <w:t>virus</w:t>
            </w:r>
            <w:proofErr w:type="spellEnd"/>
            <w:r w:rsidRPr="00467B06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genus members.</w:t>
            </w:r>
            <w:r w:rsidRPr="00467B0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14D632E2" w14:textId="4D71D4CA" w:rsidR="0066310D" w:rsidRPr="00495109" w:rsidRDefault="0066310D" w:rsidP="004951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95109">
              <w:rPr>
                <w:rFonts w:ascii="Arial" w:hAnsi="Arial" w:cs="Arial"/>
                <w:sz w:val="22"/>
                <w:szCs w:val="22"/>
                <w:lang w:val="en-GB"/>
              </w:rPr>
              <w:t>The genome organization (</w:t>
            </w:r>
            <w:r w:rsidRPr="00495109">
              <w:rPr>
                <w:rFonts w:ascii="Arial" w:hAnsi="Arial" w:cs="Arial"/>
                <w:b/>
                <w:sz w:val="22"/>
                <w:szCs w:val="22"/>
                <w:lang w:val="en-GB"/>
              </w:rPr>
              <w:t>Figure 1</w:t>
            </w:r>
            <w:r w:rsidRPr="00495109">
              <w:rPr>
                <w:rFonts w:ascii="Arial" w:hAnsi="Arial" w:cs="Arial"/>
                <w:sz w:val="22"/>
                <w:szCs w:val="22"/>
                <w:lang w:val="en-GB"/>
              </w:rPr>
              <w:t xml:space="preserve">) places the GVH </w:t>
            </w:r>
            <w:r w:rsidRPr="00495109">
              <w:rPr>
                <w:rFonts w:ascii="Arial" w:hAnsi="Arial" w:cs="Arial"/>
                <w:bCs/>
                <w:sz w:val="22"/>
                <w:szCs w:val="22"/>
                <w:lang w:val="fr-FR"/>
              </w:rPr>
              <w:t>TT2016-3</w:t>
            </w:r>
            <w:r w:rsidRPr="00495109">
              <w:rPr>
                <w:rFonts w:ascii="Arial" w:hAnsi="Arial" w:cs="Arial"/>
                <w:sz w:val="22"/>
                <w:szCs w:val="22"/>
                <w:lang w:val="en-GB"/>
              </w:rPr>
              <w:t xml:space="preserve"> isolate in the </w:t>
            </w:r>
            <w:proofErr w:type="spellStart"/>
            <w:r w:rsidRPr="00495109">
              <w:rPr>
                <w:rFonts w:ascii="Arial" w:hAnsi="Arial" w:cs="Arial"/>
                <w:i/>
                <w:sz w:val="22"/>
                <w:szCs w:val="22"/>
                <w:lang w:val="en-GB"/>
              </w:rPr>
              <w:t>Vitivirus</w:t>
            </w:r>
            <w:proofErr w:type="spellEnd"/>
            <w:r w:rsidRPr="00495109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r w:rsidRPr="00495109">
              <w:rPr>
                <w:rFonts w:ascii="Arial" w:hAnsi="Arial" w:cs="Arial"/>
                <w:sz w:val="22"/>
                <w:szCs w:val="22"/>
                <w:lang w:val="en-GB"/>
              </w:rPr>
              <w:t xml:space="preserve">genus. The genome </w:t>
            </w:r>
            <w:proofErr w:type="spellStart"/>
            <w:r w:rsidRPr="00495109">
              <w:rPr>
                <w:rFonts w:ascii="Arial" w:hAnsi="Arial" w:cs="Arial"/>
                <w:sz w:val="22"/>
                <w:szCs w:val="22"/>
                <w:lang w:val="en-GB"/>
              </w:rPr>
              <w:t>harbors</w:t>
            </w:r>
            <w:proofErr w:type="spellEnd"/>
            <w:r w:rsidRPr="0049510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495109" w:rsidRPr="00495109">
              <w:rPr>
                <w:rFonts w:ascii="Arial" w:hAnsi="Arial" w:cs="Arial"/>
                <w:sz w:val="22"/>
                <w:szCs w:val="22"/>
                <w:lang w:val="en-GB"/>
              </w:rPr>
              <w:t>five</w:t>
            </w:r>
            <w:r w:rsidRPr="00495109">
              <w:rPr>
                <w:rFonts w:ascii="Arial" w:hAnsi="Arial" w:cs="Arial"/>
                <w:sz w:val="22"/>
                <w:szCs w:val="22"/>
                <w:lang w:val="en-GB"/>
              </w:rPr>
              <w:t xml:space="preserve"> open reading frames (ORFs) as is typical for </w:t>
            </w:r>
            <w:proofErr w:type="spellStart"/>
            <w:r w:rsidRPr="00495109">
              <w:rPr>
                <w:rFonts w:ascii="Arial" w:hAnsi="Arial" w:cs="Arial"/>
                <w:sz w:val="22"/>
                <w:szCs w:val="22"/>
                <w:lang w:val="en-GB"/>
              </w:rPr>
              <w:t>vitiviruses</w:t>
            </w:r>
            <w:proofErr w:type="spellEnd"/>
            <w:r w:rsidRPr="00495109">
              <w:rPr>
                <w:rFonts w:ascii="Arial" w:hAnsi="Arial" w:cs="Arial"/>
                <w:sz w:val="22"/>
                <w:szCs w:val="22"/>
                <w:lang w:val="en-GB"/>
              </w:rPr>
              <w:t xml:space="preserve"> and, in particular, </w:t>
            </w:r>
            <w:r w:rsidRPr="00495109">
              <w:rPr>
                <w:rFonts w:ascii="Arial" w:hAnsi="Arial" w:cs="Arial"/>
                <w:sz w:val="22"/>
                <w:szCs w:val="22"/>
                <w:lang w:val="fr-FR" w:eastAsia="en-GB"/>
              </w:rPr>
              <w:t xml:space="preserve">ORF2 encodes a </w:t>
            </w:r>
            <w:proofErr w:type="spellStart"/>
            <w:r w:rsidRPr="00495109">
              <w:rPr>
                <w:rFonts w:ascii="Arial" w:hAnsi="Arial" w:cs="Arial"/>
                <w:sz w:val="22"/>
                <w:szCs w:val="22"/>
                <w:lang w:val="fr-FR" w:eastAsia="en-GB"/>
              </w:rPr>
              <w:t>ca</w:t>
            </w:r>
            <w:proofErr w:type="spellEnd"/>
            <w:r w:rsidRPr="00495109">
              <w:rPr>
                <w:rFonts w:ascii="Arial" w:hAnsi="Arial" w:cs="Arial"/>
                <w:sz w:val="22"/>
                <w:szCs w:val="22"/>
                <w:lang w:val="fr-FR" w:eastAsia="en-GB"/>
              </w:rPr>
              <w:t xml:space="preserve">. 20-kDa </w:t>
            </w:r>
            <w:proofErr w:type="spellStart"/>
            <w:r w:rsidRPr="00495109">
              <w:rPr>
                <w:rFonts w:ascii="Arial" w:hAnsi="Arial" w:cs="Arial"/>
                <w:sz w:val="22"/>
                <w:szCs w:val="22"/>
                <w:lang w:val="fr-FR" w:eastAsia="en-GB"/>
              </w:rPr>
              <w:t>product</w:t>
            </w:r>
            <w:proofErr w:type="spellEnd"/>
            <w:r w:rsidRPr="00495109">
              <w:rPr>
                <w:rFonts w:ascii="Arial" w:hAnsi="Arial" w:cs="Arial"/>
                <w:sz w:val="22"/>
                <w:szCs w:val="22"/>
                <w:lang w:val="fr-FR" w:eastAsia="en-GB"/>
              </w:rPr>
              <w:t xml:space="preserve"> </w:t>
            </w:r>
            <w:proofErr w:type="spellStart"/>
            <w:r w:rsidRPr="00495109">
              <w:rPr>
                <w:rFonts w:ascii="Arial" w:hAnsi="Arial" w:cs="Arial"/>
                <w:sz w:val="22"/>
                <w:szCs w:val="22"/>
                <w:lang w:val="fr-FR" w:eastAsia="en-GB"/>
              </w:rPr>
              <w:t>which</w:t>
            </w:r>
            <w:proofErr w:type="spellEnd"/>
            <w:r w:rsidRPr="00495109">
              <w:rPr>
                <w:rFonts w:ascii="Arial" w:hAnsi="Arial" w:cs="Arial"/>
                <w:sz w:val="22"/>
                <w:szCs w:val="22"/>
                <w:lang w:val="fr-FR" w:eastAsia="en-GB"/>
              </w:rPr>
              <w:t xml:space="preserve"> </w:t>
            </w:r>
            <w:proofErr w:type="spellStart"/>
            <w:r w:rsidRPr="00495109">
              <w:rPr>
                <w:rFonts w:ascii="Arial" w:hAnsi="Arial" w:cs="Arial"/>
                <w:sz w:val="22"/>
                <w:szCs w:val="22"/>
                <w:lang w:val="fr-FR" w:eastAsia="en-GB"/>
              </w:rPr>
              <w:t>is</w:t>
            </w:r>
            <w:proofErr w:type="spellEnd"/>
            <w:r w:rsidRPr="00495109">
              <w:rPr>
                <w:rFonts w:ascii="Arial" w:hAnsi="Arial" w:cs="Arial"/>
                <w:sz w:val="22"/>
                <w:szCs w:val="22"/>
                <w:lang w:val="fr-FR" w:eastAsia="en-GB"/>
              </w:rPr>
              <w:t xml:space="preserve"> </w:t>
            </w:r>
            <w:proofErr w:type="spellStart"/>
            <w:r w:rsidRPr="00495109">
              <w:rPr>
                <w:rFonts w:ascii="Arial" w:hAnsi="Arial" w:cs="Arial"/>
                <w:sz w:val="22"/>
                <w:szCs w:val="22"/>
                <w:lang w:val="fr-FR" w:eastAsia="en-GB"/>
              </w:rPr>
              <w:t>characteristic</w:t>
            </w:r>
            <w:proofErr w:type="spellEnd"/>
            <w:r w:rsidRPr="00495109">
              <w:rPr>
                <w:rFonts w:ascii="Arial" w:hAnsi="Arial" w:cs="Arial"/>
                <w:sz w:val="22"/>
                <w:szCs w:val="22"/>
                <w:lang w:val="fr-FR" w:eastAsia="en-GB"/>
              </w:rPr>
              <w:t xml:space="preserve"> of </w:t>
            </w:r>
            <w:proofErr w:type="spellStart"/>
            <w:r w:rsidRPr="00495109">
              <w:rPr>
                <w:rFonts w:ascii="Arial" w:hAnsi="Arial" w:cs="Arial"/>
                <w:sz w:val="22"/>
                <w:szCs w:val="22"/>
                <w:lang w:val="fr-FR" w:eastAsia="en-GB"/>
              </w:rPr>
              <w:t>members</w:t>
            </w:r>
            <w:proofErr w:type="spellEnd"/>
            <w:r w:rsidRPr="00495109">
              <w:rPr>
                <w:rFonts w:ascii="Arial" w:hAnsi="Arial" w:cs="Arial"/>
                <w:sz w:val="22"/>
                <w:szCs w:val="22"/>
                <w:lang w:val="fr-FR" w:eastAsia="en-GB"/>
              </w:rPr>
              <w:t xml:space="preserve"> of </w:t>
            </w:r>
            <w:proofErr w:type="spellStart"/>
            <w:r w:rsidRPr="00495109">
              <w:rPr>
                <w:rFonts w:ascii="Arial" w:hAnsi="Arial" w:cs="Arial"/>
                <w:sz w:val="22"/>
                <w:szCs w:val="22"/>
                <w:lang w:val="fr-FR" w:eastAsia="en-GB"/>
              </w:rPr>
              <w:t>this</w:t>
            </w:r>
            <w:proofErr w:type="spellEnd"/>
            <w:r w:rsidRPr="00495109">
              <w:rPr>
                <w:rFonts w:ascii="Arial" w:hAnsi="Arial" w:cs="Arial"/>
                <w:sz w:val="22"/>
                <w:szCs w:val="22"/>
                <w:lang w:val="fr-FR" w:eastAsia="en-GB"/>
              </w:rPr>
              <w:t xml:space="preserve"> </w:t>
            </w:r>
            <w:proofErr w:type="spellStart"/>
            <w:r w:rsidRPr="00495109">
              <w:rPr>
                <w:rFonts w:ascii="Arial" w:hAnsi="Arial" w:cs="Arial"/>
                <w:sz w:val="22"/>
                <w:szCs w:val="22"/>
                <w:lang w:val="fr-FR" w:eastAsia="en-GB"/>
              </w:rPr>
              <w:t>genus</w:t>
            </w:r>
            <w:proofErr w:type="spellEnd"/>
            <w:r w:rsidRPr="00495109">
              <w:rPr>
                <w:rFonts w:ascii="Arial" w:hAnsi="Arial" w:cs="Arial"/>
                <w:sz w:val="22"/>
                <w:szCs w:val="22"/>
                <w:lang w:val="fr-FR" w:eastAsia="en-GB"/>
              </w:rPr>
              <w:t>.</w:t>
            </w:r>
            <w:r w:rsidRPr="0049510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495109">
              <w:rPr>
                <w:rFonts w:ascii="Arial" w:hAnsi="Arial" w:cs="Arial"/>
                <w:sz w:val="22"/>
                <w:szCs w:val="22"/>
                <w:lang w:val="en-GB"/>
              </w:rPr>
              <w:t>The p</w:t>
            </w:r>
            <w:r w:rsidRPr="00495109">
              <w:rPr>
                <w:rFonts w:ascii="Arial" w:hAnsi="Arial" w:cs="Arial"/>
                <w:sz w:val="22"/>
                <w:szCs w:val="22"/>
                <w:lang w:val="en-GB"/>
              </w:rPr>
              <w:t>utative product of ORF1 contains conserved motifs for a viral methyltransferase, a viral helicase and an RNA-dependent RNA polymerase</w:t>
            </w:r>
            <w:r w:rsidR="00495109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 w:rsidRPr="00495109">
              <w:rPr>
                <w:rFonts w:ascii="Arial" w:hAnsi="Arial" w:cs="Arial"/>
                <w:sz w:val="22"/>
                <w:szCs w:val="22"/>
                <w:lang w:val="en-GB"/>
              </w:rPr>
              <w:t xml:space="preserve"> ORF3 encodes the movement protein (MP)</w:t>
            </w:r>
            <w:r w:rsidR="00495109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 w:rsidRPr="00495109">
              <w:rPr>
                <w:rFonts w:ascii="Arial" w:hAnsi="Arial" w:cs="Arial"/>
                <w:sz w:val="22"/>
                <w:szCs w:val="22"/>
                <w:lang w:val="en-GB"/>
              </w:rPr>
              <w:t xml:space="preserve"> ORF4 encodes the CP and ORF5 encodes a small protein with homologies to nucleic acid-binding proteins of </w:t>
            </w:r>
            <w:proofErr w:type="spellStart"/>
            <w:r w:rsidRPr="00495109">
              <w:rPr>
                <w:rFonts w:ascii="Arial" w:hAnsi="Arial" w:cs="Arial"/>
                <w:i/>
                <w:sz w:val="22"/>
                <w:szCs w:val="22"/>
                <w:lang w:val="en-GB"/>
              </w:rPr>
              <w:t>Betaflexiviridae</w:t>
            </w:r>
            <w:proofErr w:type="spellEnd"/>
            <w:r w:rsidRPr="00495109">
              <w:rPr>
                <w:rFonts w:ascii="Arial" w:hAnsi="Arial" w:cs="Arial"/>
                <w:sz w:val="22"/>
                <w:szCs w:val="22"/>
                <w:lang w:val="en-GB"/>
              </w:rPr>
              <w:t xml:space="preserve"> members. </w:t>
            </w:r>
          </w:p>
          <w:p w14:paraId="3A989AFF" w14:textId="77777777" w:rsidR="00495109" w:rsidRDefault="00495109" w:rsidP="00495109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86AC3F7" w14:textId="21EAFB5E" w:rsidR="0066310D" w:rsidRDefault="0066310D" w:rsidP="00495109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95109">
              <w:rPr>
                <w:rFonts w:ascii="Arial" w:hAnsi="Arial" w:cs="Arial"/>
                <w:sz w:val="22"/>
                <w:szCs w:val="22"/>
                <w:lang w:val="en-GB"/>
              </w:rPr>
              <w:t xml:space="preserve">Phylogenetic analyses based on the complete </w:t>
            </w:r>
            <w:proofErr w:type="spellStart"/>
            <w:r w:rsidRPr="00495109">
              <w:rPr>
                <w:rFonts w:ascii="Arial" w:hAnsi="Arial" w:cs="Arial"/>
                <w:sz w:val="22"/>
                <w:szCs w:val="22"/>
                <w:lang w:val="en-GB"/>
              </w:rPr>
              <w:t>replicase</w:t>
            </w:r>
            <w:proofErr w:type="spellEnd"/>
            <w:r w:rsidRPr="00495109"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r w:rsidRPr="00495109">
              <w:rPr>
                <w:rFonts w:ascii="Arial" w:hAnsi="Arial" w:cs="Arial"/>
                <w:b/>
                <w:sz w:val="22"/>
                <w:szCs w:val="22"/>
                <w:lang w:val="en-GB"/>
              </w:rPr>
              <w:t>Figure 2</w:t>
            </w:r>
            <w:r w:rsidRPr="00495109">
              <w:rPr>
                <w:rFonts w:ascii="Arial" w:hAnsi="Arial" w:cs="Arial"/>
                <w:sz w:val="22"/>
                <w:szCs w:val="22"/>
                <w:lang w:val="en-GB"/>
              </w:rPr>
              <w:t>) or the coat protein (</w:t>
            </w:r>
            <w:r w:rsidRPr="00495109">
              <w:rPr>
                <w:rFonts w:ascii="Arial" w:hAnsi="Arial" w:cs="Arial"/>
                <w:b/>
                <w:sz w:val="22"/>
                <w:szCs w:val="22"/>
                <w:lang w:val="en-GB"/>
              </w:rPr>
              <w:t>Figure 3</w:t>
            </w:r>
            <w:r w:rsidRPr="00495109">
              <w:rPr>
                <w:rFonts w:ascii="Arial" w:hAnsi="Arial" w:cs="Arial"/>
                <w:sz w:val="22"/>
                <w:szCs w:val="22"/>
                <w:lang w:val="en-GB"/>
              </w:rPr>
              <w:t xml:space="preserve">) amino acid sequences support the placement the </w:t>
            </w:r>
            <w:r w:rsidRPr="00495109">
              <w:rPr>
                <w:rFonts w:ascii="Arial" w:hAnsi="Arial" w:cs="Arial"/>
                <w:bCs/>
                <w:sz w:val="22"/>
                <w:szCs w:val="22"/>
                <w:lang w:val="fr-FR"/>
              </w:rPr>
              <w:t>TT2016-3</w:t>
            </w:r>
            <w:r w:rsidRPr="00495109">
              <w:rPr>
                <w:rFonts w:ascii="Arial" w:hAnsi="Arial" w:cs="Arial"/>
                <w:sz w:val="22"/>
                <w:szCs w:val="22"/>
                <w:lang w:val="en-GB"/>
              </w:rPr>
              <w:t xml:space="preserve"> isolate in the </w:t>
            </w:r>
            <w:proofErr w:type="spellStart"/>
            <w:r w:rsidRPr="00495109">
              <w:rPr>
                <w:rFonts w:ascii="Arial" w:hAnsi="Arial" w:cs="Arial"/>
                <w:i/>
                <w:sz w:val="22"/>
                <w:szCs w:val="22"/>
                <w:lang w:val="en-GB"/>
              </w:rPr>
              <w:t>Vitivirus</w:t>
            </w:r>
            <w:proofErr w:type="spellEnd"/>
            <w:r w:rsidRPr="00495109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r w:rsidRPr="00495109">
              <w:rPr>
                <w:rFonts w:ascii="Arial" w:hAnsi="Arial" w:cs="Arial"/>
                <w:sz w:val="22"/>
                <w:szCs w:val="22"/>
                <w:lang w:val="en-GB"/>
              </w:rPr>
              <w:t>genus</w:t>
            </w:r>
            <w:r w:rsidR="00495109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0B7EFE35" w14:textId="77777777" w:rsidR="00495109" w:rsidRPr="00495109" w:rsidRDefault="00495109" w:rsidP="00495109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5705667" w14:textId="6C952A48" w:rsidR="0066310D" w:rsidRDefault="0066310D" w:rsidP="00495109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In conclusion, the GVH </w:t>
            </w:r>
            <w:r w:rsidRPr="009C5CCE">
              <w:rPr>
                <w:rFonts w:ascii="Arial" w:hAnsi="Arial" w:cs="Arial"/>
                <w:bCs/>
                <w:sz w:val="22"/>
                <w:szCs w:val="22"/>
                <w:lang w:val="fr-FR"/>
              </w:rPr>
              <w:t>TT2016-3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isolate has a typical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Viti</w:t>
            </w:r>
            <w:r w:rsidRPr="00076580">
              <w:rPr>
                <w:rFonts w:ascii="Arial" w:hAnsi="Arial" w:cs="Arial"/>
                <w:i/>
                <w:sz w:val="22"/>
                <w:szCs w:val="22"/>
                <w:lang w:val="en-GB"/>
              </w:rPr>
              <w:t>virus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genome organization and clear phylogenetic affinities with members of this genus but its divergence from all other sequenced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Vitivirus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genus members falls clearly outside of the species demarcation criteria. Its molecular properties, phylogeny and genetic distance from other viruses suggest that this virus is a member of a new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Viti</w:t>
            </w:r>
            <w:r w:rsidRPr="00076580">
              <w:rPr>
                <w:rFonts w:ascii="Arial" w:hAnsi="Arial" w:cs="Arial"/>
                <w:i/>
                <w:sz w:val="22"/>
                <w:szCs w:val="22"/>
                <w:lang w:val="en-GB"/>
              </w:rPr>
              <w:t>virus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species, for which the name </w:t>
            </w:r>
            <w:r w:rsidRPr="00AE62F9">
              <w:rPr>
                <w:rFonts w:ascii="Arial" w:hAnsi="Arial" w:cs="Arial"/>
                <w:i/>
                <w:sz w:val="22"/>
                <w:szCs w:val="22"/>
                <w:lang w:val="en-GB"/>
              </w:rPr>
              <w:t>Grapevine virus H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is proposed.</w:t>
            </w:r>
          </w:p>
          <w:p w14:paraId="21AFA767" w14:textId="77777777" w:rsidR="0066310D" w:rsidRDefault="0066310D" w:rsidP="00495109">
            <w:pPr>
              <w:tabs>
                <w:tab w:val="left" w:pos="0"/>
              </w:tabs>
              <w:ind w:firstLine="426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D7F753E" w14:textId="77777777" w:rsidR="00755A47" w:rsidRDefault="00755A47" w:rsidP="00495109">
            <w:pPr>
              <w:tabs>
                <w:tab w:val="left" w:pos="0"/>
              </w:tabs>
              <w:ind w:firstLine="426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The species demarcation criteria in the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Viti</w:t>
            </w:r>
            <w:r w:rsidRPr="00467B06">
              <w:rPr>
                <w:rFonts w:ascii="Arial" w:hAnsi="Arial" w:cs="Arial"/>
                <w:i/>
                <w:sz w:val="22"/>
                <w:szCs w:val="22"/>
                <w:lang w:val="en-GB"/>
              </w:rPr>
              <w:t>virus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genus are: (Adams </w:t>
            </w:r>
            <w:r w:rsidRPr="00016D06">
              <w:rPr>
                <w:rFonts w:ascii="Arial" w:hAnsi="Arial" w:cs="Arial"/>
                <w:i/>
                <w:sz w:val="22"/>
                <w:szCs w:val="22"/>
                <w:lang w:val="en-GB"/>
              </w:rPr>
              <w:t>et al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., 2012)</w:t>
            </w:r>
          </w:p>
          <w:p w14:paraId="4DC1AF1A" w14:textId="6D148E52" w:rsidR="00755A47" w:rsidRPr="00D4277A" w:rsidRDefault="00755A47" w:rsidP="00495109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Natural host range</w:t>
            </w:r>
            <w:r w:rsidR="00495109" w:rsidRPr="00D4277A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D4277A">
              <w:rPr>
                <w:rFonts w:ascii="Arial" w:hAnsi="Arial" w:cs="Arial"/>
                <w:sz w:val="22"/>
                <w:szCs w:val="22"/>
                <w:lang w:val="en-GB"/>
              </w:rPr>
              <w:t xml:space="preserve"> Grapevine</w:t>
            </w:r>
          </w:p>
          <w:p w14:paraId="1A6761B9" w14:textId="785A2335" w:rsidR="00755A47" w:rsidRPr="00D4277A" w:rsidRDefault="00755A47" w:rsidP="00495109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4277A">
              <w:rPr>
                <w:rFonts w:ascii="Arial" w:hAnsi="Arial" w:cs="Arial"/>
                <w:sz w:val="22"/>
                <w:szCs w:val="22"/>
                <w:lang w:val="en-GB"/>
              </w:rPr>
              <w:t>Serological specificity</w:t>
            </w:r>
            <w:r w:rsidR="00495109" w:rsidRPr="00D4277A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D4277A">
              <w:rPr>
                <w:rFonts w:ascii="Arial" w:hAnsi="Arial" w:cs="Arial"/>
                <w:sz w:val="22"/>
                <w:szCs w:val="22"/>
                <w:lang w:val="en-GB"/>
              </w:rPr>
              <w:t xml:space="preserve"> N/A</w:t>
            </w:r>
          </w:p>
          <w:p w14:paraId="0B1CB18E" w14:textId="3330D84B" w:rsidR="00755A47" w:rsidRPr="00D4277A" w:rsidRDefault="00755A47" w:rsidP="00495109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4277A">
              <w:rPr>
                <w:rFonts w:ascii="Arial" w:hAnsi="Arial" w:cs="Arial"/>
                <w:sz w:val="22"/>
                <w:szCs w:val="22"/>
                <w:lang w:val="en-GB"/>
              </w:rPr>
              <w:t>Epidemiology: vector species</w:t>
            </w:r>
            <w:r w:rsidR="00495109" w:rsidRPr="00D4277A"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  <w:r w:rsidRPr="00D4277A">
              <w:rPr>
                <w:rFonts w:ascii="Arial" w:hAnsi="Arial" w:cs="Arial"/>
                <w:sz w:val="22"/>
                <w:szCs w:val="22"/>
                <w:lang w:val="en-GB"/>
              </w:rPr>
              <w:t xml:space="preserve"> N/A</w:t>
            </w:r>
          </w:p>
          <w:p w14:paraId="66D442AA" w14:textId="6B5A5B36" w:rsidR="00755A47" w:rsidRPr="00D4277A" w:rsidRDefault="00755A47" w:rsidP="00495109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4277A">
              <w:rPr>
                <w:rFonts w:ascii="Arial" w:hAnsi="Arial" w:cs="Arial"/>
                <w:sz w:val="22"/>
                <w:szCs w:val="22"/>
                <w:lang w:val="en-GB"/>
              </w:rPr>
              <w:t>Differences in dsRNA patterns</w:t>
            </w:r>
            <w:r w:rsidR="00495109" w:rsidRPr="00D4277A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D4277A">
              <w:rPr>
                <w:rFonts w:ascii="Arial" w:hAnsi="Arial" w:cs="Arial"/>
                <w:sz w:val="22"/>
                <w:szCs w:val="22"/>
                <w:lang w:val="en-GB"/>
              </w:rPr>
              <w:t xml:space="preserve"> N/A</w:t>
            </w:r>
          </w:p>
          <w:p w14:paraId="5BD7294F" w14:textId="3183F462" w:rsidR="00755A47" w:rsidRPr="00495109" w:rsidRDefault="00755A47" w:rsidP="00486AE2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782" w:hanging="357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95109">
              <w:rPr>
                <w:rFonts w:ascii="Arial" w:hAnsi="Arial" w:cs="Arial"/>
                <w:sz w:val="22"/>
                <w:szCs w:val="22"/>
                <w:lang w:eastAsia="en-GB"/>
              </w:rPr>
              <w:t>Less than about 72% nucleotide (</w:t>
            </w:r>
            <w:proofErr w:type="spellStart"/>
            <w:r w:rsidRPr="00495109">
              <w:rPr>
                <w:rFonts w:ascii="Arial" w:hAnsi="Arial" w:cs="Arial"/>
                <w:sz w:val="22"/>
                <w:szCs w:val="22"/>
                <w:lang w:eastAsia="en-GB"/>
              </w:rPr>
              <w:t>nt</w:t>
            </w:r>
            <w:proofErr w:type="spellEnd"/>
            <w:r w:rsidRPr="00495109">
              <w:rPr>
                <w:rFonts w:ascii="Arial" w:hAnsi="Arial" w:cs="Arial"/>
                <w:sz w:val="22"/>
                <w:szCs w:val="22"/>
                <w:lang w:eastAsia="en-GB"/>
              </w:rPr>
              <w:t>) identity or 80% amino acid (aa) identity between their coat protein (CP) or polymerase genes</w:t>
            </w:r>
            <w:r w:rsidR="00495109" w:rsidRPr="00495109">
              <w:rPr>
                <w:rFonts w:ascii="Arial" w:hAnsi="Arial" w:cs="Arial"/>
                <w:sz w:val="22"/>
                <w:szCs w:val="22"/>
                <w:lang w:eastAsia="en-GB"/>
              </w:rPr>
              <w:t xml:space="preserve">: </w:t>
            </w:r>
            <w:r w:rsidRPr="00495109">
              <w:rPr>
                <w:rFonts w:ascii="Arial" w:hAnsi="Arial" w:cs="Arial"/>
                <w:sz w:val="22"/>
                <w:szCs w:val="22"/>
                <w:lang w:val="en-GB"/>
              </w:rPr>
              <w:t xml:space="preserve">Comparison of the </w:t>
            </w:r>
            <w:proofErr w:type="spellStart"/>
            <w:r w:rsidRPr="00495109">
              <w:rPr>
                <w:rFonts w:ascii="Arial" w:hAnsi="Arial" w:cs="Arial"/>
                <w:sz w:val="22"/>
                <w:szCs w:val="22"/>
                <w:lang w:val="en-GB"/>
              </w:rPr>
              <w:t>replicase</w:t>
            </w:r>
            <w:proofErr w:type="spellEnd"/>
            <w:r w:rsidRPr="0049510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AB5EC6" w:rsidRPr="00495109">
              <w:rPr>
                <w:rFonts w:ascii="Arial" w:hAnsi="Arial" w:cs="Arial"/>
                <w:sz w:val="22"/>
                <w:szCs w:val="22"/>
                <w:lang w:val="en-GB"/>
              </w:rPr>
              <w:t xml:space="preserve">(REP) </w:t>
            </w:r>
            <w:r w:rsidRPr="00495109">
              <w:rPr>
                <w:rFonts w:ascii="Arial" w:hAnsi="Arial" w:cs="Arial"/>
                <w:sz w:val="22"/>
                <w:szCs w:val="22"/>
                <w:lang w:val="en-GB"/>
              </w:rPr>
              <w:t xml:space="preserve">and CP gene sequences and of the encoded proteins </w:t>
            </w:r>
            <w:r w:rsidR="00AB5EC6" w:rsidRPr="00495109">
              <w:rPr>
                <w:rFonts w:ascii="Arial" w:hAnsi="Arial" w:cs="Arial"/>
                <w:sz w:val="22"/>
                <w:szCs w:val="22"/>
                <w:lang w:val="en-GB"/>
              </w:rPr>
              <w:t xml:space="preserve">by GVH </w:t>
            </w:r>
            <w:r w:rsidR="00EB69BF" w:rsidRPr="00495109">
              <w:rPr>
                <w:rFonts w:ascii="Arial" w:hAnsi="Arial" w:cs="Arial"/>
                <w:sz w:val="22"/>
                <w:szCs w:val="22"/>
                <w:lang w:val="en-GB"/>
              </w:rPr>
              <w:t xml:space="preserve">(isolate TT2016-3) </w:t>
            </w:r>
            <w:r w:rsidRPr="00495109">
              <w:rPr>
                <w:rFonts w:ascii="Arial" w:hAnsi="Arial" w:cs="Arial"/>
                <w:sz w:val="22"/>
                <w:szCs w:val="22"/>
                <w:lang w:val="en-GB"/>
              </w:rPr>
              <w:t xml:space="preserve">with other sequenced </w:t>
            </w:r>
            <w:proofErr w:type="spellStart"/>
            <w:r w:rsidRPr="00495109">
              <w:rPr>
                <w:rFonts w:ascii="Arial" w:hAnsi="Arial" w:cs="Arial"/>
                <w:i/>
                <w:sz w:val="22"/>
                <w:szCs w:val="22"/>
                <w:lang w:val="en-GB"/>
              </w:rPr>
              <w:t>Vitivirus</w:t>
            </w:r>
            <w:proofErr w:type="spellEnd"/>
            <w:r w:rsidRPr="00495109">
              <w:rPr>
                <w:rFonts w:ascii="Arial" w:hAnsi="Arial" w:cs="Arial"/>
                <w:sz w:val="22"/>
                <w:szCs w:val="22"/>
                <w:lang w:val="en-GB"/>
              </w:rPr>
              <w:t xml:space="preserve"> members shows at best </w:t>
            </w:r>
            <w:r w:rsidRPr="00495109">
              <w:rPr>
                <w:rFonts w:ascii="Arial" w:hAnsi="Arial" w:cs="Arial"/>
                <w:sz w:val="22"/>
                <w:szCs w:val="22"/>
                <w:lang w:val="fr-FR" w:eastAsia="en-GB"/>
              </w:rPr>
              <w:t xml:space="preserve">54.4% nt </w:t>
            </w:r>
            <w:proofErr w:type="spellStart"/>
            <w:r w:rsidRPr="00495109">
              <w:rPr>
                <w:rFonts w:ascii="Arial" w:hAnsi="Arial" w:cs="Arial"/>
                <w:sz w:val="22"/>
                <w:szCs w:val="22"/>
                <w:lang w:val="fr-FR" w:eastAsia="en-GB"/>
              </w:rPr>
              <w:t>sequence</w:t>
            </w:r>
            <w:proofErr w:type="spellEnd"/>
            <w:r w:rsidRPr="00495109">
              <w:rPr>
                <w:rFonts w:ascii="Arial" w:hAnsi="Arial" w:cs="Arial"/>
                <w:sz w:val="22"/>
                <w:szCs w:val="22"/>
                <w:lang w:val="fr-FR" w:eastAsia="en-GB"/>
              </w:rPr>
              <w:t xml:space="preserve"> </w:t>
            </w:r>
            <w:proofErr w:type="spellStart"/>
            <w:r w:rsidRPr="00495109">
              <w:rPr>
                <w:rFonts w:ascii="Arial" w:hAnsi="Arial" w:cs="Arial"/>
                <w:sz w:val="22"/>
                <w:szCs w:val="22"/>
                <w:lang w:val="fr-FR" w:eastAsia="en-GB"/>
              </w:rPr>
              <w:t>identity</w:t>
            </w:r>
            <w:proofErr w:type="spellEnd"/>
            <w:r w:rsidRPr="00495109">
              <w:rPr>
                <w:rFonts w:ascii="Arial" w:hAnsi="Arial" w:cs="Arial"/>
                <w:sz w:val="22"/>
                <w:szCs w:val="22"/>
                <w:lang w:val="fr-FR" w:eastAsia="en-GB"/>
              </w:rPr>
              <w:t xml:space="preserve"> (50.9% </w:t>
            </w:r>
            <w:proofErr w:type="spellStart"/>
            <w:r w:rsidRPr="00495109">
              <w:rPr>
                <w:rFonts w:ascii="Arial" w:hAnsi="Arial" w:cs="Arial"/>
                <w:sz w:val="22"/>
                <w:szCs w:val="22"/>
                <w:lang w:val="fr-FR" w:eastAsia="en-GB"/>
              </w:rPr>
              <w:t>aa</w:t>
            </w:r>
            <w:proofErr w:type="spellEnd"/>
            <w:r w:rsidRPr="00495109">
              <w:rPr>
                <w:rFonts w:ascii="Arial" w:hAnsi="Arial" w:cs="Arial"/>
                <w:sz w:val="22"/>
                <w:szCs w:val="22"/>
                <w:lang w:val="fr-FR" w:eastAsia="en-GB"/>
              </w:rPr>
              <w:t xml:space="preserve"> </w:t>
            </w:r>
            <w:proofErr w:type="spellStart"/>
            <w:r w:rsidRPr="00495109">
              <w:rPr>
                <w:rFonts w:ascii="Arial" w:hAnsi="Arial" w:cs="Arial"/>
                <w:sz w:val="22"/>
                <w:szCs w:val="22"/>
                <w:lang w:val="fr-FR" w:eastAsia="en-GB"/>
              </w:rPr>
              <w:t>sequence</w:t>
            </w:r>
            <w:proofErr w:type="spellEnd"/>
            <w:r w:rsidRPr="00495109">
              <w:rPr>
                <w:rFonts w:ascii="Arial" w:hAnsi="Arial" w:cs="Arial"/>
                <w:sz w:val="22"/>
                <w:szCs w:val="22"/>
                <w:lang w:val="fr-FR" w:eastAsia="en-GB"/>
              </w:rPr>
              <w:t xml:space="preserve"> </w:t>
            </w:r>
            <w:proofErr w:type="spellStart"/>
            <w:r w:rsidRPr="00495109">
              <w:rPr>
                <w:rFonts w:ascii="Arial" w:hAnsi="Arial" w:cs="Arial"/>
                <w:sz w:val="22"/>
                <w:szCs w:val="22"/>
                <w:lang w:val="fr-FR" w:eastAsia="en-GB"/>
              </w:rPr>
              <w:t>identity</w:t>
            </w:r>
            <w:proofErr w:type="spellEnd"/>
            <w:r w:rsidRPr="00495109">
              <w:rPr>
                <w:rFonts w:ascii="Arial" w:hAnsi="Arial" w:cs="Arial"/>
                <w:sz w:val="22"/>
                <w:szCs w:val="22"/>
                <w:lang w:val="fr-FR" w:eastAsia="en-GB"/>
              </w:rPr>
              <w:t xml:space="preserve">) for the REP </w:t>
            </w:r>
            <w:proofErr w:type="spellStart"/>
            <w:r w:rsidRPr="00495109">
              <w:rPr>
                <w:rFonts w:ascii="Arial" w:hAnsi="Arial" w:cs="Arial"/>
                <w:sz w:val="22"/>
                <w:szCs w:val="22"/>
                <w:lang w:val="fr-FR" w:eastAsia="en-GB"/>
              </w:rPr>
              <w:t>gene</w:t>
            </w:r>
            <w:proofErr w:type="spellEnd"/>
            <w:r w:rsidRPr="00495109">
              <w:rPr>
                <w:rFonts w:ascii="Arial" w:hAnsi="Arial" w:cs="Arial"/>
                <w:sz w:val="22"/>
                <w:szCs w:val="22"/>
                <w:lang w:val="fr-FR" w:eastAsia="en-GB"/>
              </w:rPr>
              <w:t xml:space="preserve"> and 65.0% nt </w:t>
            </w:r>
            <w:proofErr w:type="spellStart"/>
            <w:r w:rsidRPr="00495109">
              <w:rPr>
                <w:rFonts w:ascii="Arial" w:hAnsi="Arial" w:cs="Arial"/>
                <w:sz w:val="22"/>
                <w:szCs w:val="22"/>
                <w:lang w:val="fr-FR" w:eastAsia="en-GB"/>
              </w:rPr>
              <w:t>identity</w:t>
            </w:r>
            <w:proofErr w:type="spellEnd"/>
            <w:r w:rsidRPr="00495109">
              <w:rPr>
                <w:rFonts w:ascii="Arial" w:hAnsi="Arial" w:cs="Arial"/>
                <w:sz w:val="22"/>
                <w:szCs w:val="22"/>
                <w:lang w:val="fr-FR" w:eastAsia="en-GB"/>
              </w:rPr>
              <w:t xml:space="preserve"> (66.5% </w:t>
            </w:r>
            <w:proofErr w:type="spellStart"/>
            <w:r w:rsidRPr="00495109">
              <w:rPr>
                <w:rFonts w:ascii="Arial" w:hAnsi="Arial" w:cs="Arial"/>
                <w:sz w:val="22"/>
                <w:szCs w:val="22"/>
                <w:lang w:val="fr-FR" w:eastAsia="en-GB"/>
              </w:rPr>
              <w:t>aa</w:t>
            </w:r>
            <w:proofErr w:type="spellEnd"/>
            <w:r w:rsidRPr="00495109">
              <w:rPr>
                <w:rFonts w:ascii="Arial" w:hAnsi="Arial" w:cs="Arial"/>
                <w:sz w:val="22"/>
                <w:szCs w:val="22"/>
                <w:lang w:val="fr-FR" w:eastAsia="en-GB"/>
              </w:rPr>
              <w:t xml:space="preserve"> </w:t>
            </w:r>
            <w:proofErr w:type="spellStart"/>
            <w:r w:rsidRPr="00495109">
              <w:rPr>
                <w:rFonts w:ascii="Arial" w:hAnsi="Arial" w:cs="Arial"/>
                <w:sz w:val="22"/>
                <w:szCs w:val="22"/>
                <w:lang w:val="fr-FR" w:eastAsia="en-GB"/>
              </w:rPr>
              <w:t>identity</w:t>
            </w:r>
            <w:proofErr w:type="spellEnd"/>
            <w:r w:rsidRPr="00495109">
              <w:rPr>
                <w:rFonts w:ascii="Arial" w:hAnsi="Arial" w:cs="Arial"/>
                <w:sz w:val="22"/>
                <w:szCs w:val="22"/>
                <w:lang w:val="fr-FR" w:eastAsia="en-GB"/>
              </w:rPr>
              <w:t xml:space="preserve">) for the CP </w:t>
            </w:r>
            <w:proofErr w:type="spellStart"/>
            <w:r w:rsidRPr="00495109">
              <w:rPr>
                <w:rFonts w:ascii="Arial" w:hAnsi="Arial" w:cs="Arial"/>
                <w:sz w:val="22"/>
                <w:szCs w:val="22"/>
                <w:lang w:val="fr-FR" w:eastAsia="en-GB"/>
              </w:rPr>
              <w:t>gene</w:t>
            </w:r>
            <w:proofErr w:type="spellEnd"/>
            <w:r w:rsidRPr="00495109">
              <w:rPr>
                <w:rFonts w:ascii="Arial" w:hAnsi="Arial" w:cs="Arial"/>
                <w:sz w:val="22"/>
                <w:szCs w:val="22"/>
                <w:lang w:val="en-GB"/>
              </w:rPr>
              <w:t>, respectively. These values are clearly outside the species demarcation criteria.</w:t>
            </w:r>
          </w:p>
          <w:p w14:paraId="68589563" w14:textId="77777777" w:rsidR="00755A47" w:rsidRPr="00755A47" w:rsidRDefault="00755A47" w:rsidP="00495109">
            <w:pPr>
              <w:pStyle w:val="BodyTextIndent"/>
              <w:spacing w:after="120"/>
              <w:ind w:left="284" w:firstLine="0"/>
              <w:jc w:val="both"/>
              <w:rPr>
                <w:rFonts w:ascii="Arial" w:hAnsi="Arial" w:cs="Arial"/>
                <w:color w:val="0000FF"/>
                <w:sz w:val="20"/>
                <w:lang w:val="en-GB"/>
              </w:rPr>
            </w:pPr>
          </w:p>
          <w:p w14:paraId="2967E111" w14:textId="77777777" w:rsidR="006B2EE7" w:rsidRPr="00F657DF" w:rsidRDefault="006A1735" w:rsidP="00495109">
            <w:pPr>
              <w:pStyle w:val="BodyTextIndent"/>
              <w:spacing w:after="120"/>
              <w:ind w:left="567" w:firstLine="0"/>
              <w:jc w:val="both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lastRenderedPageBreak/>
              <w:t>Supporting evidence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6B2EE7" w:rsidRPr="00F657DF">
              <w:rPr>
                <w:rFonts w:ascii="Arial" w:hAnsi="Arial" w:cs="Arial"/>
                <w:color w:val="0000FF"/>
                <w:sz w:val="20"/>
              </w:rPr>
      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      </w:r>
          </w:p>
          <w:p w14:paraId="11320472" w14:textId="77777777" w:rsidR="001E59C1" w:rsidRPr="00B91D87" w:rsidRDefault="001E59C1" w:rsidP="00495109">
            <w:pPr>
              <w:jc w:val="both"/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083AADE2" w14:textId="34E2E7DC" w:rsidR="006F6941" w:rsidRDefault="00AB5EC6" w:rsidP="00991A82">
      <w:pPr>
        <w:pStyle w:val="BodyTextIndent"/>
        <w:ind w:left="0" w:firstLine="0"/>
        <w:rPr>
          <w:rFonts w:ascii="Arial" w:hAnsi="Arial" w:cs="Arial"/>
          <w:szCs w:val="24"/>
          <w:lang w:val="fr-FR" w:eastAsia="fr-FR"/>
        </w:rPr>
      </w:pPr>
      <w:r w:rsidRPr="00AB5EC6">
        <w:rPr>
          <w:rFonts w:ascii="Arial" w:hAnsi="Arial" w:cs="Arial"/>
          <w:noProof/>
          <w:szCs w:val="24"/>
          <w:lang w:val="en-GB"/>
        </w:rPr>
        <w:lastRenderedPageBreak/>
        <w:drawing>
          <wp:inline distT="0" distB="0" distL="0" distR="0" wp14:anchorId="60906B67" wp14:editId="2FDC5AB8">
            <wp:extent cx="6007735" cy="11963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D749E" w14:textId="77777777" w:rsidR="006F6941" w:rsidRDefault="006F6941" w:rsidP="00991A82">
      <w:pPr>
        <w:pStyle w:val="BodyTextIndent"/>
        <w:ind w:left="0" w:firstLine="0"/>
        <w:rPr>
          <w:rFonts w:ascii="Arial" w:hAnsi="Arial" w:cs="Arial"/>
          <w:szCs w:val="24"/>
          <w:lang w:val="fr-FR" w:eastAsia="fr-FR"/>
        </w:rPr>
      </w:pPr>
    </w:p>
    <w:p w14:paraId="6073EC6D" w14:textId="2E43208E" w:rsidR="006F6941" w:rsidRPr="006F6941" w:rsidRDefault="006F6941" w:rsidP="00AE62F9">
      <w:pPr>
        <w:pStyle w:val="BodyTextIndent"/>
        <w:spacing w:after="120"/>
        <w:ind w:left="0" w:firstLine="0"/>
      </w:pPr>
      <w:r w:rsidRPr="006F6941">
        <w:rPr>
          <w:rFonts w:ascii="Arial" w:hAnsi="Arial" w:cs="Arial"/>
          <w:b/>
          <w:sz w:val="22"/>
          <w:szCs w:val="22"/>
          <w:lang w:eastAsia="fr-FR"/>
        </w:rPr>
        <w:t xml:space="preserve">Figure 1. </w:t>
      </w:r>
      <w:r w:rsidRPr="00E815C6">
        <w:rPr>
          <w:rFonts w:ascii="Arial" w:hAnsi="Arial" w:cs="Arial"/>
          <w:sz w:val="22"/>
          <w:szCs w:val="22"/>
          <w:lang w:eastAsia="fr-FR"/>
        </w:rPr>
        <w:t xml:space="preserve">Genome organization </w:t>
      </w:r>
      <w:r w:rsidRPr="0066310D">
        <w:rPr>
          <w:rFonts w:ascii="Arial" w:hAnsi="Arial" w:cs="Arial"/>
          <w:sz w:val="22"/>
          <w:szCs w:val="22"/>
          <w:lang w:eastAsia="fr-FR"/>
        </w:rPr>
        <w:t xml:space="preserve">of </w:t>
      </w:r>
      <w:r w:rsidR="0080359D" w:rsidRPr="0066310D">
        <w:rPr>
          <w:rFonts w:ascii="Arial" w:hAnsi="Arial" w:cs="Arial"/>
          <w:sz w:val="22"/>
          <w:szCs w:val="22"/>
          <w:lang w:eastAsia="fr-FR"/>
        </w:rPr>
        <w:t xml:space="preserve">the </w:t>
      </w:r>
      <w:r w:rsidR="0080359D" w:rsidRPr="0066310D">
        <w:rPr>
          <w:rFonts w:ascii="Arial" w:eastAsia="Times New Roman" w:hAnsi="Arial" w:cs="Arial"/>
          <w:bCs/>
          <w:sz w:val="22"/>
          <w:szCs w:val="22"/>
          <w:lang w:val="fr-FR"/>
        </w:rPr>
        <w:t>TT2016-3</w:t>
      </w:r>
      <w:r w:rsidR="0080359D" w:rsidRPr="0066310D">
        <w:rPr>
          <w:rFonts w:ascii="Arial" w:hAnsi="Arial" w:cs="Arial"/>
          <w:sz w:val="22"/>
          <w:szCs w:val="22"/>
          <w:lang w:val="en-GB"/>
        </w:rPr>
        <w:t xml:space="preserve"> isolate</w:t>
      </w:r>
      <w:r w:rsidR="00AB5EC6" w:rsidRPr="0066310D">
        <w:rPr>
          <w:rFonts w:ascii="Arial" w:hAnsi="Arial" w:cs="Arial"/>
          <w:sz w:val="22"/>
          <w:szCs w:val="22"/>
          <w:lang w:val="en-GB"/>
        </w:rPr>
        <w:t xml:space="preserve"> of grapevine virus H (GVH). </w:t>
      </w:r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The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various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 open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reading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 frames are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indicated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 by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rectangular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 boxes. REP,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replicase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; MP,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movement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protein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; CP,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capsid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protein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; NABP,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nucleic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acid</w:t>
      </w:r>
      <w:proofErr w:type="spellEnd"/>
      <w:r w:rsidR="00BA2D3F" w:rsidRPr="0066310D">
        <w:rPr>
          <w:rFonts w:ascii="Arial" w:hAnsi="Arial" w:cs="Arial"/>
          <w:sz w:val="22"/>
          <w:szCs w:val="22"/>
          <w:lang w:val="fr-FR"/>
        </w:rPr>
        <w:t>-</w:t>
      </w:r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binding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protein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; A(n),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polyA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 3’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tail</w:t>
      </w:r>
      <w:proofErr w:type="spellEnd"/>
      <w:r w:rsidRPr="0066310D">
        <w:rPr>
          <w:rFonts w:ascii="Arial" w:hAnsi="Arial" w:cs="Arial"/>
          <w:sz w:val="22"/>
          <w:szCs w:val="22"/>
        </w:rPr>
        <w:t>.</w:t>
      </w:r>
    </w:p>
    <w:p w14:paraId="5A41EBA9" w14:textId="77777777" w:rsidR="00ED3BB4" w:rsidRDefault="00ED3BB4" w:rsidP="006F6941">
      <w:pPr>
        <w:autoSpaceDE w:val="0"/>
        <w:autoSpaceDN w:val="0"/>
        <w:adjustRightInd w:val="0"/>
        <w:rPr>
          <w:rFonts w:ascii="URWPalladioL-Roma" w:hAnsi="URWPalladioL-Roma" w:cs="URWPalladioL-Roma"/>
          <w:sz w:val="18"/>
          <w:szCs w:val="18"/>
          <w:lang w:eastAsia="en-GB"/>
        </w:rPr>
      </w:pPr>
    </w:p>
    <w:p w14:paraId="70C7094C" w14:textId="77777777" w:rsidR="00465B11" w:rsidRDefault="00465B11" w:rsidP="006F6941">
      <w:pPr>
        <w:autoSpaceDE w:val="0"/>
        <w:autoSpaceDN w:val="0"/>
        <w:adjustRightInd w:val="0"/>
        <w:rPr>
          <w:rFonts w:ascii="URWPalladioL-Roma" w:hAnsi="URWPalladioL-Roma" w:cs="URWPalladioL-Roma"/>
          <w:sz w:val="18"/>
          <w:szCs w:val="18"/>
          <w:lang w:eastAsia="en-GB"/>
        </w:rPr>
      </w:pPr>
    </w:p>
    <w:p w14:paraId="1EBC9B41" w14:textId="77777777" w:rsidR="00465B11" w:rsidRDefault="00465B11" w:rsidP="006F6941">
      <w:pPr>
        <w:autoSpaceDE w:val="0"/>
        <w:autoSpaceDN w:val="0"/>
        <w:adjustRightInd w:val="0"/>
        <w:rPr>
          <w:rFonts w:ascii="URWPalladioL-Roma" w:hAnsi="URWPalladioL-Roma" w:cs="URWPalladioL-Roma"/>
          <w:sz w:val="18"/>
          <w:szCs w:val="18"/>
          <w:lang w:eastAsia="en-GB"/>
        </w:rPr>
      </w:pPr>
    </w:p>
    <w:p w14:paraId="449CBCCB" w14:textId="77777777" w:rsidR="00465B11" w:rsidRDefault="00465B11" w:rsidP="006F6941">
      <w:pPr>
        <w:autoSpaceDE w:val="0"/>
        <w:autoSpaceDN w:val="0"/>
        <w:adjustRightInd w:val="0"/>
        <w:rPr>
          <w:rFonts w:ascii="URWPalladioL-Roma" w:hAnsi="URWPalladioL-Roma" w:cs="URWPalladioL-Roma"/>
          <w:sz w:val="18"/>
          <w:szCs w:val="18"/>
          <w:lang w:eastAsia="en-GB"/>
        </w:rPr>
      </w:pPr>
    </w:p>
    <w:p w14:paraId="4C0389B8" w14:textId="77777777" w:rsidR="00465B11" w:rsidRDefault="00465B11" w:rsidP="006F6941">
      <w:pPr>
        <w:autoSpaceDE w:val="0"/>
        <w:autoSpaceDN w:val="0"/>
        <w:adjustRightInd w:val="0"/>
        <w:rPr>
          <w:rFonts w:ascii="URWPalladioL-Roma" w:hAnsi="URWPalladioL-Roma" w:cs="URWPalladioL-Roma"/>
          <w:sz w:val="18"/>
          <w:szCs w:val="18"/>
          <w:lang w:eastAsia="en-GB"/>
        </w:rPr>
      </w:pPr>
    </w:p>
    <w:p w14:paraId="2DFA98F9" w14:textId="77777777" w:rsidR="0080359D" w:rsidRDefault="0080359D" w:rsidP="006F6941">
      <w:pPr>
        <w:autoSpaceDE w:val="0"/>
        <w:autoSpaceDN w:val="0"/>
        <w:adjustRightInd w:val="0"/>
        <w:rPr>
          <w:rFonts w:ascii="URWPalladioL-Roma" w:hAnsi="URWPalladioL-Roma" w:cs="URWPalladioL-Roma"/>
          <w:sz w:val="18"/>
          <w:szCs w:val="18"/>
          <w:lang w:eastAsia="en-GB"/>
        </w:rPr>
      </w:pPr>
    </w:p>
    <w:p w14:paraId="01CB557D" w14:textId="2C5C0CF1" w:rsidR="006F6941" w:rsidRDefault="00AB5EC6" w:rsidP="00991A82">
      <w:pPr>
        <w:pStyle w:val="BodyTextIndent"/>
        <w:ind w:left="0" w:firstLine="0"/>
        <w:rPr>
          <w:rFonts w:ascii="Arial" w:hAnsi="Arial" w:cs="Arial"/>
          <w:szCs w:val="24"/>
          <w:lang w:eastAsia="fr-FR"/>
        </w:rPr>
      </w:pPr>
      <w:r w:rsidRPr="00AB5EC6">
        <w:rPr>
          <w:rFonts w:ascii="Arial" w:hAnsi="Arial" w:cs="Arial"/>
          <w:noProof/>
          <w:szCs w:val="24"/>
          <w:lang w:val="en-GB"/>
        </w:rPr>
        <w:drawing>
          <wp:inline distT="0" distB="0" distL="0" distR="0" wp14:anchorId="3AD62E38" wp14:editId="6613E85A">
            <wp:extent cx="6007735" cy="31819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C69D3" w14:textId="77777777" w:rsidR="0066310D" w:rsidRDefault="0066310D" w:rsidP="0080359D">
      <w:pPr>
        <w:pStyle w:val="BodyTextIndent"/>
        <w:spacing w:after="120"/>
        <w:ind w:left="0" w:firstLine="0"/>
        <w:jc w:val="both"/>
        <w:rPr>
          <w:rFonts w:ascii="Arial" w:hAnsi="Arial" w:cs="Arial"/>
          <w:b/>
          <w:sz w:val="22"/>
          <w:szCs w:val="22"/>
          <w:lang w:eastAsia="fr-FR"/>
        </w:rPr>
      </w:pPr>
    </w:p>
    <w:p w14:paraId="0FC21B3F" w14:textId="6044AFF7" w:rsidR="0080359D" w:rsidRPr="0066310D" w:rsidRDefault="004A7AA4" w:rsidP="0066310D">
      <w:pPr>
        <w:pStyle w:val="BodyTextIndent"/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4A7AA4">
        <w:rPr>
          <w:rFonts w:ascii="Arial" w:hAnsi="Arial" w:cs="Arial"/>
          <w:b/>
          <w:sz w:val="22"/>
          <w:szCs w:val="22"/>
          <w:lang w:eastAsia="fr-FR"/>
        </w:rPr>
        <w:t xml:space="preserve">Figure 2. </w:t>
      </w:r>
      <w:r w:rsidRPr="00E815C6">
        <w:rPr>
          <w:rFonts w:ascii="Arial" w:hAnsi="Arial" w:cs="Arial"/>
          <w:sz w:val="22"/>
          <w:szCs w:val="22"/>
          <w:lang w:eastAsia="fr-FR"/>
        </w:rPr>
        <w:t xml:space="preserve">Unrooted </w:t>
      </w:r>
      <w:r w:rsidR="0080359D">
        <w:rPr>
          <w:rFonts w:ascii="Arial" w:hAnsi="Arial" w:cs="Arial"/>
          <w:sz w:val="22"/>
          <w:szCs w:val="22"/>
          <w:lang w:eastAsia="fr-FR"/>
        </w:rPr>
        <w:t>n</w:t>
      </w:r>
      <w:proofErr w:type="spellStart"/>
      <w:r w:rsidR="0080359D" w:rsidRPr="0080359D">
        <w:rPr>
          <w:rFonts w:ascii="Arial" w:hAnsi="Arial" w:cs="Arial"/>
          <w:sz w:val="22"/>
          <w:lang w:val="fr-FR"/>
        </w:rPr>
        <w:t>eighbor-joining</w:t>
      </w:r>
      <w:proofErr w:type="spellEnd"/>
      <w:r w:rsidR="0080359D" w:rsidRPr="0080359D">
        <w:rPr>
          <w:rFonts w:ascii="Arial" w:hAnsi="Arial" w:cs="Arial"/>
          <w:sz w:val="22"/>
          <w:lang w:val="fr-FR"/>
        </w:rPr>
        <w:t xml:space="preserve"> </w:t>
      </w:r>
      <w:r w:rsidRPr="00E815C6">
        <w:rPr>
          <w:rFonts w:ascii="Arial" w:hAnsi="Arial" w:cs="Arial"/>
          <w:sz w:val="22"/>
          <w:szCs w:val="22"/>
          <w:lang w:eastAsia="fr-FR"/>
        </w:rPr>
        <w:t xml:space="preserve">phylogenetic tree reconstructed using the complete </w:t>
      </w:r>
      <w:proofErr w:type="spellStart"/>
      <w:r w:rsidR="0080359D" w:rsidRPr="0080359D">
        <w:rPr>
          <w:rFonts w:ascii="Arial" w:hAnsi="Arial" w:cs="Arial"/>
          <w:sz w:val="22"/>
          <w:szCs w:val="22"/>
          <w:lang w:val="fr-FR" w:eastAsia="fr-FR"/>
        </w:rPr>
        <w:t>amino</w:t>
      </w:r>
      <w:proofErr w:type="spellEnd"/>
      <w:r w:rsidR="0080359D" w:rsidRPr="0080359D">
        <w:rPr>
          <w:rFonts w:ascii="Arial" w:hAnsi="Arial" w:cs="Arial"/>
          <w:sz w:val="22"/>
          <w:szCs w:val="22"/>
          <w:lang w:val="fr-FR" w:eastAsia="fr-FR"/>
        </w:rPr>
        <w:t xml:space="preserve"> </w:t>
      </w:r>
      <w:proofErr w:type="spellStart"/>
      <w:r w:rsidR="0080359D" w:rsidRPr="0080359D">
        <w:rPr>
          <w:rFonts w:ascii="Arial" w:hAnsi="Arial" w:cs="Arial"/>
          <w:sz w:val="22"/>
          <w:szCs w:val="22"/>
          <w:lang w:val="fr-FR" w:eastAsia="fr-FR"/>
        </w:rPr>
        <w:t>acid</w:t>
      </w:r>
      <w:proofErr w:type="spellEnd"/>
      <w:r w:rsidR="0080359D" w:rsidRPr="0080359D">
        <w:rPr>
          <w:rFonts w:ascii="Arial" w:hAnsi="Arial" w:cs="Arial"/>
          <w:sz w:val="22"/>
          <w:szCs w:val="22"/>
          <w:lang w:val="fr-FR" w:eastAsia="fr-FR"/>
        </w:rPr>
        <w:t xml:space="preserve"> </w:t>
      </w:r>
      <w:proofErr w:type="spellStart"/>
      <w:r w:rsidR="0080359D" w:rsidRPr="0080359D">
        <w:rPr>
          <w:rFonts w:ascii="Arial" w:hAnsi="Arial" w:cs="Arial"/>
          <w:sz w:val="22"/>
          <w:szCs w:val="22"/>
          <w:lang w:val="fr-FR" w:eastAsia="fr-FR"/>
        </w:rPr>
        <w:t>sequences</w:t>
      </w:r>
      <w:proofErr w:type="spellEnd"/>
      <w:r w:rsidR="0080359D" w:rsidRPr="0080359D">
        <w:rPr>
          <w:rFonts w:ascii="Arial" w:hAnsi="Arial" w:cs="Arial"/>
          <w:sz w:val="22"/>
          <w:szCs w:val="22"/>
          <w:lang w:val="fr-FR" w:eastAsia="fr-FR"/>
        </w:rPr>
        <w:t xml:space="preserve"> of the </w:t>
      </w:r>
      <w:proofErr w:type="spellStart"/>
      <w:r w:rsidR="0080359D" w:rsidRPr="0080359D">
        <w:rPr>
          <w:rFonts w:ascii="Arial" w:hAnsi="Arial" w:cs="Arial"/>
          <w:sz w:val="22"/>
          <w:szCs w:val="22"/>
          <w:lang w:val="fr-FR" w:eastAsia="fr-FR"/>
        </w:rPr>
        <w:t>replicase</w:t>
      </w:r>
      <w:proofErr w:type="spellEnd"/>
      <w:r w:rsidR="0080359D" w:rsidRPr="0080359D">
        <w:rPr>
          <w:rFonts w:ascii="Arial" w:hAnsi="Arial" w:cs="Arial"/>
          <w:sz w:val="22"/>
          <w:szCs w:val="22"/>
          <w:lang w:val="fr-FR" w:eastAsia="fr-FR"/>
        </w:rPr>
        <w:t xml:space="preserve"> of</w:t>
      </w:r>
      <w:r w:rsidR="0080359D">
        <w:rPr>
          <w:rFonts w:ascii="Arial" w:hAnsi="Arial" w:cs="Arial"/>
          <w:sz w:val="22"/>
          <w:szCs w:val="22"/>
          <w:lang w:val="fr-FR" w:eastAsia="fr-FR"/>
        </w:rPr>
        <w:t xml:space="preserve"> </w:t>
      </w:r>
      <w:proofErr w:type="spellStart"/>
      <w:r w:rsidR="0080359D" w:rsidRPr="0080359D">
        <w:rPr>
          <w:rFonts w:ascii="Arial" w:hAnsi="Arial" w:cs="Arial"/>
          <w:i/>
          <w:iCs/>
          <w:sz w:val="22"/>
          <w:szCs w:val="22"/>
          <w:lang w:val="fr-FR" w:eastAsia="fr-FR"/>
        </w:rPr>
        <w:t>Vitivirus</w:t>
      </w:r>
      <w:proofErr w:type="spellEnd"/>
      <w:r w:rsidR="0080359D" w:rsidRPr="0080359D">
        <w:rPr>
          <w:rFonts w:ascii="Arial" w:hAnsi="Arial" w:cs="Arial"/>
          <w:i/>
          <w:iCs/>
          <w:sz w:val="22"/>
          <w:szCs w:val="22"/>
          <w:lang w:val="fr-FR" w:eastAsia="fr-FR"/>
        </w:rPr>
        <w:t xml:space="preserve"> </w:t>
      </w:r>
      <w:proofErr w:type="spellStart"/>
      <w:r w:rsidR="0080359D" w:rsidRPr="0080359D">
        <w:rPr>
          <w:rFonts w:ascii="Arial" w:hAnsi="Arial" w:cs="Arial"/>
          <w:sz w:val="22"/>
          <w:szCs w:val="22"/>
          <w:lang w:val="fr-FR" w:eastAsia="fr-FR"/>
        </w:rPr>
        <w:t>genus</w:t>
      </w:r>
      <w:proofErr w:type="spellEnd"/>
      <w:r w:rsidR="0080359D" w:rsidRPr="0080359D">
        <w:rPr>
          <w:rFonts w:ascii="Arial" w:hAnsi="Arial" w:cs="Arial"/>
          <w:sz w:val="22"/>
          <w:szCs w:val="22"/>
          <w:lang w:val="fr-FR" w:eastAsia="fr-FR"/>
        </w:rPr>
        <w:t xml:space="preserve"> </w:t>
      </w:r>
      <w:proofErr w:type="spellStart"/>
      <w:r w:rsidR="0080359D" w:rsidRPr="0080359D">
        <w:rPr>
          <w:rFonts w:ascii="Arial" w:hAnsi="Arial" w:cs="Arial"/>
          <w:sz w:val="22"/>
          <w:szCs w:val="22"/>
          <w:lang w:val="fr-FR" w:eastAsia="fr-FR"/>
        </w:rPr>
        <w:t>members</w:t>
      </w:r>
      <w:proofErr w:type="spellEnd"/>
      <w:r w:rsidRPr="0066310D">
        <w:rPr>
          <w:rFonts w:ascii="Arial" w:hAnsi="Arial" w:cs="Arial"/>
          <w:sz w:val="22"/>
          <w:szCs w:val="22"/>
          <w:lang w:eastAsia="fr-FR"/>
        </w:rPr>
        <w:t>.</w:t>
      </w:r>
      <w:r w:rsidR="0066310D" w:rsidRPr="0066310D">
        <w:rPr>
          <w:rFonts w:ascii="Arial" w:hAnsi="Arial" w:cs="Arial"/>
          <w:sz w:val="22"/>
          <w:szCs w:val="22"/>
          <w:lang w:eastAsia="fr-FR"/>
        </w:rPr>
        <w:t xml:space="preserve"> </w:t>
      </w:r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Strict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amino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acid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sequence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identity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 distances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were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used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 for construction of the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tree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, and the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statistical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significance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 of branches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was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evaluated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 by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bootstrap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analysis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 (1,000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replicates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).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Only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 values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higher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than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 70% are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indicated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. The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scale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 bar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represents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 10%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amino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acid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sequence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 divergence. For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some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viruses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only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 partial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sequences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 are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available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 and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were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used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. The </w:t>
      </w:r>
      <w:r w:rsidR="0080359D" w:rsidRPr="0066310D">
        <w:rPr>
          <w:rFonts w:ascii="Arial" w:hAnsi="Arial" w:cs="Arial"/>
          <w:bCs/>
          <w:sz w:val="22"/>
          <w:szCs w:val="22"/>
          <w:lang w:val="fr-FR"/>
        </w:rPr>
        <w:t>TT2016-3</w:t>
      </w:r>
      <w:r w:rsidR="0080359D" w:rsidRPr="0066310D">
        <w:rPr>
          <w:rFonts w:ascii="Arial" w:hAnsi="Arial" w:cs="Arial"/>
          <w:sz w:val="22"/>
          <w:szCs w:val="22"/>
          <w:lang w:val="en-GB"/>
        </w:rPr>
        <w:t xml:space="preserve"> isolate</w:t>
      </w:r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 of </w:t>
      </w:r>
      <w:proofErr w:type="spellStart"/>
      <w:r w:rsidR="00AB5EC6" w:rsidRPr="0066310D">
        <w:rPr>
          <w:rFonts w:ascii="Arial" w:hAnsi="Arial" w:cs="Arial"/>
          <w:sz w:val="22"/>
          <w:szCs w:val="22"/>
          <w:lang w:val="fr-FR"/>
        </w:rPr>
        <w:t>g</w:t>
      </w:r>
      <w:r w:rsidR="0080359D" w:rsidRPr="0066310D">
        <w:rPr>
          <w:rFonts w:ascii="Arial" w:hAnsi="Arial" w:cs="Arial"/>
          <w:sz w:val="22"/>
          <w:szCs w:val="22"/>
          <w:lang w:val="fr-FR"/>
        </w:rPr>
        <w:t>rapevine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 virus H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is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indicated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 in </w:t>
      </w:r>
      <w:proofErr w:type="spellStart"/>
      <w:r w:rsidR="0080359D" w:rsidRPr="0066310D">
        <w:rPr>
          <w:rFonts w:ascii="Arial" w:hAnsi="Arial" w:cs="Arial"/>
          <w:sz w:val="22"/>
          <w:szCs w:val="22"/>
          <w:lang w:val="fr-FR"/>
        </w:rPr>
        <w:t>bold</w:t>
      </w:r>
      <w:proofErr w:type="spellEnd"/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350210" w:rsidRPr="0066310D">
        <w:rPr>
          <w:rFonts w:ascii="Arial" w:hAnsi="Arial" w:cs="Arial"/>
          <w:sz w:val="22"/>
          <w:szCs w:val="22"/>
          <w:lang w:val="fr-FR"/>
        </w:rPr>
        <w:t>with</w:t>
      </w:r>
      <w:proofErr w:type="spellEnd"/>
      <w:r w:rsidR="00350210" w:rsidRPr="0066310D">
        <w:rPr>
          <w:rFonts w:ascii="Arial" w:hAnsi="Arial" w:cs="Arial"/>
          <w:sz w:val="22"/>
          <w:szCs w:val="22"/>
          <w:lang w:val="fr-FR"/>
        </w:rPr>
        <w:t xml:space="preserve"> a</w:t>
      </w:r>
      <w:r w:rsidR="0080359D" w:rsidRPr="0066310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AB5EC6" w:rsidRPr="0066310D">
        <w:rPr>
          <w:rFonts w:ascii="Arial" w:hAnsi="Arial" w:cs="Arial"/>
          <w:sz w:val="22"/>
          <w:szCs w:val="22"/>
          <w:lang w:val="fr-FR"/>
        </w:rPr>
        <w:t>red</w:t>
      </w:r>
      <w:proofErr w:type="spellEnd"/>
      <w:r w:rsidR="00AB5EC6" w:rsidRPr="0066310D">
        <w:rPr>
          <w:rFonts w:ascii="Arial" w:hAnsi="Arial" w:cs="Arial"/>
          <w:sz w:val="22"/>
          <w:szCs w:val="22"/>
          <w:lang w:val="fr-FR"/>
        </w:rPr>
        <w:t xml:space="preserve"> </w:t>
      </w:r>
      <w:r w:rsidR="00BA2D3F" w:rsidRPr="0066310D">
        <w:rPr>
          <w:rFonts w:ascii="Arial" w:hAnsi="Arial" w:cs="Arial"/>
          <w:sz w:val="22"/>
          <w:szCs w:val="22"/>
          <w:lang w:val="fr-FR"/>
        </w:rPr>
        <w:t>star</w:t>
      </w:r>
      <w:r w:rsidR="0080359D" w:rsidRPr="0066310D">
        <w:rPr>
          <w:rFonts w:ascii="Arial" w:hAnsi="Arial" w:cs="Arial"/>
          <w:sz w:val="22"/>
          <w:szCs w:val="22"/>
        </w:rPr>
        <w:t>.</w:t>
      </w:r>
    </w:p>
    <w:p w14:paraId="249C0B7E" w14:textId="26342034" w:rsidR="00350210" w:rsidRDefault="00350210" w:rsidP="00350210">
      <w:pPr>
        <w:pStyle w:val="BodyTextIndent"/>
        <w:ind w:left="0" w:firstLine="0"/>
        <w:rPr>
          <w:rFonts w:ascii="Arial" w:hAnsi="Arial" w:cs="Arial"/>
          <w:szCs w:val="24"/>
          <w:lang w:eastAsia="fr-FR"/>
        </w:rPr>
      </w:pPr>
    </w:p>
    <w:p w14:paraId="52E798C1" w14:textId="6B15319D" w:rsidR="00EB69BF" w:rsidRDefault="00EB69BF" w:rsidP="00350210">
      <w:pPr>
        <w:pStyle w:val="BodyTextIndent"/>
        <w:ind w:left="0" w:firstLine="0"/>
        <w:rPr>
          <w:rFonts w:ascii="Arial" w:hAnsi="Arial" w:cs="Arial"/>
          <w:szCs w:val="24"/>
          <w:lang w:eastAsia="fr-FR"/>
        </w:rPr>
      </w:pPr>
      <w:r w:rsidRPr="00EB69BF">
        <w:rPr>
          <w:rFonts w:ascii="Arial" w:hAnsi="Arial" w:cs="Arial"/>
          <w:noProof/>
          <w:szCs w:val="24"/>
          <w:lang w:val="en-GB"/>
        </w:rPr>
        <w:lastRenderedPageBreak/>
        <w:drawing>
          <wp:inline distT="0" distB="0" distL="0" distR="0" wp14:anchorId="271D4F72" wp14:editId="15611817">
            <wp:extent cx="6007735" cy="33026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330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B0BA3" w14:textId="77777777" w:rsidR="0066310D" w:rsidRDefault="0066310D" w:rsidP="00350210">
      <w:pPr>
        <w:pStyle w:val="BodyTextIndent"/>
        <w:spacing w:after="120"/>
        <w:ind w:left="0" w:firstLine="0"/>
        <w:jc w:val="both"/>
        <w:rPr>
          <w:rFonts w:ascii="Arial" w:hAnsi="Arial" w:cs="Arial"/>
          <w:b/>
          <w:sz w:val="22"/>
          <w:szCs w:val="22"/>
          <w:lang w:eastAsia="fr-FR"/>
        </w:rPr>
      </w:pPr>
    </w:p>
    <w:p w14:paraId="4EE67AB0" w14:textId="461F8267" w:rsidR="00D40EE9" w:rsidRPr="0066310D" w:rsidRDefault="00350210" w:rsidP="0066310D">
      <w:pPr>
        <w:pStyle w:val="BodyTextIndent"/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4A7AA4">
        <w:rPr>
          <w:rFonts w:ascii="Arial" w:hAnsi="Arial" w:cs="Arial"/>
          <w:b/>
          <w:sz w:val="22"/>
          <w:szCs w:val="22"/>
          <w:lang w:eastAsia="fr-FR"/>
        </w:rPr>
        <w:t xml:space="preserve">Figure </w:t>
      </w:r>
      <w:r>
        <w:rPr>
          <w:rFonts w:ascii="Arial" w:hAnsi="Arial" w:cs="Arial"/>
          <w:b/>
          <w:sz w:val="22"/>
          <w:szCs w:val="22"/>
          <w:lang w:eastAsia="fr-FR"/>
        </w:rPr>
        <w:t>3</w:t>
      </w:r>
      <w:r w:rsidRPr="004A7AA4">
        <w:rPr>
          <w:rFonts w:ascii="Arial" w:hAnsi="Arial" w:cs="Arial"/>
          <w:b/>
          <w:sz w:val="22"/>
          <w:szCs w:val="22"/>
          <w:lang w:eastAsia="fr-FR"/>
        </w:rPr>
        <w:t xml:space="preserve">. </w:t>
      </w:r>
      <w:r w:rsidRPr="00E815C6">
        <w:rPr>
          <w:rFonts w:ascii="Arial" w:hAnsi="Arial" w:cs="Arial"/>
          <w:sz w:val="22"/>
          <w:szCs w:val="22"/>
          <w:lang w:eastAsia="fr-FR"/>
        </w:rPr>
        <w:t xml:space="preserve">Unrooted </w:t>
      </w:r>
      <w:r>
        <w:rPr>
          <w:rFonts w:ascii="Arial" w:hAnsi="Arial" w:cs="Arial"/>
          <w:sz w:val="22"/>
          <w:szCs w:val="22"/>
          <w:lang w:eastAsia="fr-FR"/>
        </w:rPr>
        <w:t>n</w:t>
      </w:r>
      <w:proofErr w:type="spellStart"/>
      <w:r w:rsidRPr="0080359D">
        <w:rPr>
          <w:rFonts w:ascii="Arial" w:hAnsi="Arial" w:cs="Arial"/>
          <w:sz w:val="22"/>
          <w:lang w:val="fr-FR"/>
        </w:rPr>
        <w:t>eighbor-joining</w:t>
      </w:r>
      <w:proofErr w:type="spellEnd"/>
      <w:r w:rsidRPr="0080359D">
        <w:rPr>
          <w:rFonts w:ascii="Arial" w:hAnsi="Arial" w:cs="Arial"/>
          <w:sz w:val="22"/>
          <w:lang w:val="fr-FR"/>
        </w:rPr>
        <w:t xml:space="preserve"> </w:t>
      </w:r>
      <w:r w:rsidRPr="00E815C6">
        <w:rPr>
          <w:rFonts w:ascii="Arial" w:hAnsi="Arial" w:cs="Arial"/>
          <w:sz w:val="22"/>
          <w:szCs w:val="22"/>
          <w:lang w:eastAsia="fr-FR"/>
        </w:rPr>
        <w:t xml:space="preserve">phylogenetic tree reconstructed using the complete </w:t>
      </w:r>
      <w:proofErr w:type="spellStart"/>
      <w:r w:rsidRPr="0080359D">
        <w:rPr>
          <w:rFonts w:ascii="Arial" w:hAnsi="Arial" w:cs="Arial"/>
          <w:sz w:val="22"/>
          <w:szCs w:val="22"/>
          <w:lang w:val="fr-FR" w:eastAsia="fr-FR"/>
        </w:rPr>
        <w:t>amino</w:t>
      </w:r>
      <w:proofErr w:type="spellEnd"/>
      <w:r w:rsidRPr="0080359D">
        <w:rPr>
          <w:rFonts w:ascii="Arial" w:hAnsi="Arial" w:cs="Arial"/>
          <w:sz w:val="22"/>
          <w:szCs w:val="22"/>
          <w:lang w:val="fr-FR" w:eastAsia="fr-FR"/>
        </w:rPr>
        <w:t xml:space="preserve"> </w:t>
      </w:r>
      <w:proofErr w:type="spellStart"/>
      <w:r w:rsidRPr="0080359D">
        <w:rPr>
          <w:rFonts w:ascii="Arial" w:hAnsi="Arial" w:cs="Arial"/>
          <w:sz w:val="22"/>
          <w:szCs w:val="22"/>
          <w:lang w:val="fr-FR" w:eastAsia="fr-FR"/>
        </w:rPr>
        <w:t>acid</w:t>
      </w:r>
      <w:proofErr w:type="spellEnd"/>
      <w:r w:rsidRPr="0080359D">
        <w:rPr>
          <w:rFonts w:ascii="Arial" w:hAnsi="Arial" w:cs="Arial"/>
          <w:sz w:val="22"/>
          <w:szCs w:val="22"/>
          <w:lang w:val="fr-FR" w:eastAsia="fr-FR"/>
        </w:rPr>
        <w:t xml:space="preserve"> </w:t>
      </w:r>
      <w:proofErr w:type="spellStart"/>
      <w:r w:rsidRPr="0080359D">
        <w:rPr>
          <w:rFonts w:ascii="Arial" w:hAnsi="Arial" w:cs="Arial"/>
          <w:sz w:val="22"/>
          <w:szCs w:val="22"/>
          <w:lang w:val="fr-FR" w:eastAsia="fr-FR"/>
        </w:rPr>
        <w:t>sequences</w:t>
      </w:r>
      <w:proofErr w:type="spellEnd"/>
      <w:r w:rsidRPr="0080359D">
        <w:rPr>
          <w:rFonts w:ascii="Arial" w:hAnsi="Arial" w:cs="Arial"/>
          <w:sz w:val="22"/>
          <w:szCs w:val="22"/>
          <w:lang w:val="fr-FR" w:eastAsia="fr-FR"/>
        </w:rPr>
        <w:t xml:space="preserve"> of the </w:t>
      </w:r>
      <w:proofErr w:type="spellStart"/>
      <w:r>
        <w:rPr>
          <w:rFonts w:ascii="Arial" w:hAnsi="Arial" w:cs="Arial"/>
          <w:sz w:val="22"/>
          <w:szCs w:val="22"/>
          <w:lang w:val="fr-FR" w:eastAsia="fr-FR"/>
        </w:rPr>
        <w:t>coat</w:t>
      </w:r>
      <w:proofErr w:type="spellEnd"/>
      <w:r>
        <w:rPr>
          <w:rFonts w:ascii="Arial" w:hAnsi="Arial" w:cs="Arial"/>
          <w:sz w:val="22"/>
          <w:szCs w:val="22"/>
          <w:lang w:val="fr-FR" w:eastAsia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 w:eastAsia="fr-FR"/>
        </w:rPr>
        <w:t>protein</w:t>
      </w:r>
      <w:proofErr w:type="spellEnd"/>
      <w:r w:rsidRPr="0080359D">
        <w:rPr>
          <w:rFonts w:ascii="Arial" w:hAnsi="Arial" w:cs="Arial"/>
          <w:sz w:val="22"/>
          <w:szCs w:val="22"/>
          <w:lang w:val="fr-FR" w:eastAsia="fr-FR"/>
        </w:rPr>
        <w:t xml:space="preserve"> of</w:t>
      </w:r>
      <w:r>
        <w:rPr>
          <w:rFonts w:ascii="Arial" w:hAnsi="Arial" w:cs="Arial"/>
          <w:sz w:val="22"/>
          <w:szCs w:val="22"/>
          <w:lang w:val="fr-FR" w:eastAsia="fr-FR"/>
        </w:rPr>
        <w:t xml:space="preserve"> </w:t>
      </w:r>
      <w:proofErr w:type="spellStart"/>
      <w:r w:rsidRPr="0080359D">
        <w:rPr>
          <w:rFonts w:ascii="Arial" w:hAnsi="Arial" w:cs="Arial"/>
          <w:i/>
          <w:iCs/>
          <w:sz w:val="22"/>
          <w:szCs w:val="22"/>
          <w:lang w:val="fr-FR" w:eastAsia="fr-FR"/>
        </w:rPr>
        <w:t>Vitiviru</w:t>
      </w:r>
      <w:r w:rsidRPr="0066310D">
        <w:rPr>
          <w:rFonts w:ascii="Arial" w:hAnsi="Arial" w:cs="Arial"/>
          <w:i/>
          <w:iCs/>
          <w:sz w:val="22"/>
          <w:szCs w:val="22"/>
          <w:lang w:val="fr-FR" w:eastAsia="fr-FR"/>
        </w:rPr>
        <w:t>s</w:t>
      </w:r>
      <w:proofErr w:type="spellEnd"/>
      <w:r w:rsidRPr="0066310D">
        <w:rPr>
          <w:rFonts w:ascii="Arial" w:hAnsi="Arial" w:cs="Arial"/>
          <w:i/>
          <w:iCs/>
          <w:sz w:val="22"/>
          <w:szCs w:val="22"/>
          <w:lang w:val="fr-FR" w:eastAsia="fr-FR"/>
        </w:rPr>
        <w:t xml:space="preserve"> </w:t>
      </w:r>
      <w:proofErr w:type="spellStart"/>
      <w:r w:rsidRPr="0066310D">
        <w:rPr>
          <w:rFonts w:ascii="Arial" w:hAnsi="Arial" w:cs="Arial"/>
          <w:sz w:val="22"/>
          <w:szCs w:val="22"/>
          <w:lang w:val="fr-FR" w:eastAsia="fr-FR"/>
        </w:rPr>
        <w:t>genus</w:t>
      </w:r>
      <w:proofErr w:type="spellEnd"/>
      <w:r w:rsidRPr="0066310D">
        <w:rPr>
          <w:rFonts w:ascii="Arial" w:hAnsi="Arial" w:cs="Arial"/>
          <w:sz w:val="22"/>
          <w:szCs w:val="22"/>
          <w:lang w:val="fr-FR" w:eastAsia="fr-FR"/>
        </w:rPr>
        <w:t xml:space="preserve"> </w:t>
      </w:r>
      <w:proofErr w:type="spellStart"/>
      <w:r w:rsidRPr="0066310D">
        <w:rPr>
          <w:rFonts w:ascii="Arial" w:hAnsi="Arial" w:cs="Arial"/>
          <w:sz w:val="22"/>
          <w:szCs w:val="22"/>
          <w:lang w:val="fr-FR" w:eastAsia="fr-FR"/>
        </w:rPr>
        <w:t>members</w:t>
      </w:r>
      <w:proofErr w:type="spellEnd"/>
      <w:r w:rsidRPr="0066310D">
        <w:rPr>
          <w:rFonts w:ascii="Arial" w:hAnsi="Arial" w:cs="Arial"/>
          <w:sz w:val="22"/>
          <w:szCs w:val="22"/>
          <w:lang w:eastAsia="fr-FR"/>
        </w:rPr>
        <w:t>.</w:t>
      </w:r>
      <w:r w:rsidR="0066310D" w:rsidRPr="0066310D">
        <w:rPr>
          <w:rFonts w:ascii="Arial" w:hAnsi="Arial" w:cs="Arial"/>
          <w:sz w:val="22"/>
          <w:szCs w:val="22"/>
          <w:lang w:eastAsia="fr-FR"/>
        </w:rPr>
        <w:t xml:space="preserve"> </w:t>
      </w:r>
      <w:r w:rsidRPr="0066310D">
        <w:rPr>
          <w:rFonts w:ascii="Arial" w:hAnsi="Arial" w:cs="Arial"/>
          <w:sz w:val="22"/>
          <w:szCs w:val="22"/>
          <w:lang w:val="fr-FR"/>
        </w:rPr>
        <w:t xml:space="preserve">Strict </w:t>
      </w:r>
      <w:proofErr w:type="spellStart"/>
      <w:r w:rsidRPr="0066310D">
        <w:rPr>
          <w:rFonts w:ascii="Arial" w:hAnsi="Arial" w:cs="Arial"/>
          <w:sz w:val="22"/>
          <w:szCs w:val="22"/>
          <w:lang w:val="fr-FR"/>
        </w:rPr>
        <w:t>amino</w:t>
      </w:r>
      <w:proofErr w:type="spellEnd"/>
      <w:r w:rsidRPr="0066310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66310D">
        <w:rPr>
          <w:rFonts w:ascii="Arial" w:hAnsi="Arial" w:cs="Arial"/>
          <w:sz w:val="22"/>
          <w:szCs w:val="22"/>
          <w:lang w:val="fr-FR"/>
        </w:rPr>
        <w:t>acid</w:t>
      </w:r>
      <w:proofErr w:type="spellEnd"/>
      <w:r w:rsidRPr="0066310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66310D">
        <w:rPr>
          <w:rFonts w:ascii="Arial" w:hAnsi="Arial" w:cs="Arial"/>
          <w:sz w:val="22"/>
          <w:szCs w:val="22"/>
          <w:lang w:val="fr-FR"/>
        </w:rPr>
        <w:t>sequence</w:t>
      </w:r>
      <w:proofErr w:type="spellEnd"/>
      <w:r w:rsidRPr="0066310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66310D">
        <w:rPr>
          <w:rFonts w:ascii="Arial" w:hAnsi="Arial" w:cs="Arial"/>
          <w:sz w:val="22"/>
          <w:szCs w:val="22"/>
          <w:lang w:val="fr-FR"/>
        </w:rPr>
        <w:t>identity</w:t>
      </w:r>
      <w:proofErr w:type="spellEnd"/>
      <w:r w:rsidRPr="0066310D">
        <w:rPr>
          <w:rFonts w:ascii="Arial" w:hAnsi="Arial" w:cs="Arial"/>
          <w:sz w:val="22"/>
          <w:szCs w:val="22"/>
          <w:lang w:val="fr-FR"/>
        </w:rPr>
        <w:t xml:space="preserve"> distances </w:t>
      </w:r>
      <w:proofErr w:type="spellStart"/>
      <w:r w:rsidRPr="0066310D">
        <w:rPr>
          <w:rFonts w:ascii="Arial" w:hAnsi="Arial" w:cs="Arial"/>
          <w:sz w:val="22"/>
          <w:szCs w:val="22"/>
          <w:lang w:val="fr-FR"/>
        </w:rPr>
        <w:t>were</w:t>
      </w:r>
      <w:proofErr w:type="spellEnd"/>
      <w:r w:rsidRPr="0066310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66310D">
        <w:rPr>
          <w:rFonts w:ascii="Arial" w:hAnsi="Arial" w:cs="Arial"/>
          <w:sz w:val="22"/>
          <w:szCs w:val="22"/>
          <w:lang w:val="fr-FR"/>
        </w:rPr>
        <w:t>used</w:t>
      </w:r>
      <w:proofErr w:type="spellEnd"/>
      <w:r w:rsidRPr="0066310D">
        <w:rPr>
          <w:rFonts w:ascii="Arial" w:hAnsi="Arial" w:cs="Arial"/>
          <w:sz w:val="22"/>
          <w:szCs w:val="22"/>
          <w:lang w:val="fr-FR"/>
        </w:rPr>
        <w:t xml:space="preserve"> for construction of the </w:t>
      </w:r>
      <w:proofErr w:type="spellStart"/>
      <w:r w:rsidRPr="0066310D">
        <w:rPr>
          <w:rFonts w:ascii="Arial" w:hAnsi="Arial" w:cs="Arial"/>
          <w:sz w:val="22"/>
          <w:szCs w:val="22"/>
          <w:lang w:val="fr-FR"/>
        </w:rPr>
        <w:t>tree</w:t>
      </w:r>
      <w:proofErr w:type="spellEnd"/>
      <w:r w:rsidRPr="0066310D">
        <w:rPr>
          <w:rFonts w:ascii="Arial" w:hAnsi="Arial" w:cs="Arial"/>
          <w:sz w:val="22"/>
          <w:szCs w:val="22"/>
          <w:lang w:val="fr-FR"/>
        </w:rPr>
        <w:t xml:space="preserve">, and the </w:t>
      </w:r>
      <w:proofErr w:type="spellStart"/>
      <w:r w:rsidRPr="0066310D">
        <w:rPr>
          <w:rFonts w:ascii="Arial" w:hAnsi="Arial" w:cs="Arial"/>
          <w:sz w:val="22"/>
          <w:szCs w:val="22"/>
          <w:lang w:val="fr-FR"/>
        </w:rPr>
        <w:t>statistical</w:t>
      </w:r>
      <w:proofErr w:type="spellEnd"/>
      <w:r w:rsidRPr="0066310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66310D">
        <w:rPr>
          <w:rFonts w:ascii="Arial" w:hAnsi="Arial" w:cs="Arial"/>
          <w:sz w:val="22"/>
          <w:szCs w:val="22"/>
          <w:lang w:val="fr-FR"/>
        </w:rPr>
        <w:t>significance</w:t>
      </w:r>
      <w:proofErr w:type="spellEnd"/>
      <w:r w:rsidRPr="0066310D">
        <w:rPr>
          <w:rFonts w:ascii="Arial" w:hAnsi="Arial" w:cs="Arial"/>
          <w:sz w:val="22"/>
          <w:szCs w:val="22"/>
          <w:lang w:val="fr-FR"/>
        </w:rPr>
        <w:t xml:space="preserve"> of branches </w:t>
      </w:r>
      <w:proofErr w:type="spellStart"/>
      <w:r w:rsidRPr="0066310D">
        <w:rPr>
          <w:rFonts w:ascii="Arial" w:hAnsi="Arial" w:cs="Arial"/>
          <w:sz w:val="22"/>
          <w:szCs w:val="22"/>
          <w:lang w:val="fr-FR"/>
        </w:rPr>
        <w:t>was</w:t>
      </w:r>
      <w:proofErr w:type="spellEnd"/>
      <w:r w:rsidRPr="0066310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66310D">
        <w:rPr>
          <w:rFonts w:ascii="Arial" w:hAnsi="Arial" w:cs="Arial"/>
          <w:sz w:val="22"/>
          <w:szCs w:val="22"/>
          <w:lang w:val="fr-FR"/>
        </w:rPr>
        <w:t>evaluated</w:t>
      </w:r>
      <w:proofErr w:type="spellEnd"/>
      <w:r w:rsidRPr="0066310D">
        <w:rPr>
          <w:rFonts w:ascii="Arial" w:hAnsi="Arial" w:cs="Arial"/>
          <w:sz w:val="22"/>
          <w:szCs w:val="22"/>
          <w:lang w:val="fr-FR"/>
        </w:rPr>
        <w:t xml:space="preserve"> by </w:t>
      </w:r>
      <w:proofErr w:type="spellStart"/>
      <w:r w:rsidRPr="0066310D">
        <w:rPr>
          <w:rFonts w:ascii="Arial" w:hAnsi="Arial" w:cs="Arial"/>
          <w:sz w:val="22"/>
          <w:szCs w:val="22"/>
          <w:lang w:val="fr-FR"/>
        </w:rPr>
        <w:t>bootstrap</w:t>
      </w:r>
      <w:proofErr w:type="spellEnd"/>
      <w:r w:rsidRPr="0066310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66310D">
        <w:rPr>
          <w:rFonts w:ascii="Arial" w:hAnsi="Arial" w:cs="Arial"/>
          <w:sz w:val="22"/>
          <w:szCs w:val="22"/>
          <w:lang w:val="fr-FR"/>
        </w:rPr>
        <w:t>analysis</w:t>
      </w:r>
      <w:proofErr w:type="spellEnd"/>
      <w:r w:rsidRPr="0066310D">
        <w:rPr>
          <w:rFonts w:ascii="Arial" w:hAnsi="Arial" w:cs="Arial"/>
          <w:sz w:val="22"/>
          <w:szCs w:val="22"/>
          <w:lang w:val="fr-FR"/>
        </w:rPr>
        <w:t xml:space="preserve"> (1,000 </w:t>
      </w:r>
      <w:proofErr w:type="spellStart"/>
      <w:r w:rsidRPr="0066310D">
        <w:rPr>
          <w:rFonts w:ascii="Arial" w:hAnsi="Arial" w:cs="Arial"/>
          <w:sz w:val="22"/>
          <w:szCs w:val="22"/>
          <w:lang w:val="fr-FR"/>
        </w:rPr>
        <w:t>replicates</w:t>
      </w:r>
      <w:proofErr w:type="spellEnd"/>
      <w:r w:rsidRPr="0066310D">
        <w:rPr>
          <w:rFonts w:ascii="Arial" w:hAnsi="Arial" w:cs="Arial"/>
          <w:sz w:val="22"/>
          <w:szCs w:val="22"/>
          <w:lang w:val="fr-FR"/>
        </w:rPr>
        <w:t xml:space="preserve">). </w:t>
      </w:r>
      <w:proofErr w:type="spellStart"/>
      <w:r w:rsidRPr="0066310D">
        <w:rPr>
          <w:rFonts w:ascii="Arial" w:hAnsi="Arial" w:cs="Arial"/>
          <w:sz w:val="22"/>
          <w:szCs w:val="22"/>
          <w:lang w:val="fr-FR"/>
        </w:rPr>
        <w:t>Only</w:t>
      </w:r>
      <w:proofErr w:type="spellEnd"/>
      <w:r w:rsidRPr="0066310D">
        <w:rPr>
          <w:rFonts w:ascii="Arial" w:hAnsi="Arial" w:cs="Arial"/>
          <w:sz w:val="22"/>
          <w:szCs w:val="22"/>
          <w:lang w:val="fr-FR"/>
        </w:rPr>
        <w:t xml:space="preserve"> values </w:t>
      </w:r>
      <w:proofErr w:type="spellStart"/>
      <w:r w:rsidRPr="0066310D">
        <w:rPr>
          <w:rFonts w:ascii="Arial" w:hAnsi="Arial" w:cs="Arial"/>
          <w:sz w:val="22"/>
          <w:szCs w:val="22"/>
          <w:lang w:val="fr-FR"/>
        </w:rPr>
        <w:t>higher</w:t>
      </w:r>
      <w:proofErr w:type="spellEnd"/>
      <w:r w:rsidRPr="0066310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66310D">
        <w:rPr>
          <w:rFonts w:ascii="Arial" w:hAnsi="Arial" w:cs="Arial"/>
          <w:sz w:val="22"/>
          <w:szCs w:val="22"/>
          <w:lang w:val="fr-FR"/>
        </w:rPr>
        <w:t>than</w:t>
      </w:r>
      <w:proofErr w:type="spellEnd"/>
      <w:r w:rsidRPr="0066310D">
        <w:rPr>
          <w:rFonts w:ascii="Arial" w:hAnsi="Arial" w:cs="Arial"/>
          <w:sz w:val="22"/>
          <w:szCs w:val="22"/>
          <w:lang w:val="fr-FR"/>
        </w:rPr>
        <w:t xml:space="preserve"> 70% are </w:t>
      </w:r>
      <w:proofErr w:type="spellStart"/>
      <w:r w:rsidRPr="0066310D">
        <w:rPr>
          <w:rFonts w:ascii="Arial" w:hAnsi="Arial" w:cs="Arial"/>
          <w:sz w:val="22"/>
          <w:szCs w:val="22"/>
          <w:lang w:val="fr-FR"/>
        </w:rPr>
        <w:t>indicated</w:t>
      </w:r>
      <w:proofErr w:type="spellEnd"/>
      <w:r w:rsidRPr="0066310D">
        <w:rPr>
          <w:rFonts w:ascii="Arial" w:hAnsi="Arial" w:cs="Arial"/>
          <w:sz w:val="22"/>
          <w:szCs w:val="22"/>
          <w:lang w:val="fr-FR"/>
        </w:rPr>
        <w:t xml:space="preserve">. The </w:t>
      </w:r>
      <w:proofErr w:type="spellStart"/>
      <w:r w:rsidRPr="0066310D">
        <w:rPr>
          <w:rFonts w:ascii="Arial" w:hAnsi="Arial" w:cs="Arial"/>
          <w:sz w:val="22"/>
          <w:szCs w:val="22"/>
          <w:lang w:val="fr-FR"/>
        </w:rPr>
        <w:t>scale</w:t>
      </w:r>
      <w:proofErr w:type="spellEnd"/>
      <w:r w:rsidRPr="0066310D">
        <w:rPr>
          <w:rFonts w:ascii="Arial" w:hAnsi="Arial" w:cs="Arial"/>
          <w:sz w:val="22"/>
          <w:szCs w:val="22"/>
          <w:lang w:val="fr-FR"/>
        </w:rPr>
        <w:t xml:space="preserve"> bar </w:t>
      </w:r>
      <w:proofErr w:type="spellStart"/>
      <w:r w:rsidRPr="0066310D">
        <w:rPr>
          <w:rFonts w:ascii="Arial" w:hAnsi="Arial" w:cs="Arial"/>
          <w:sz w:val="22"/>
          <w:szCs w:val="22"/>
          <w:lang w:val="fr-FR"/>
        </w:rPr>
        <w:t>represents</w:t>
      </w:r>
      <w:proofErr w:type="spellEnd"/>
      <w:r w:rsidRPr="0066310D">
        <w:rPr>
          <w:rFonts w:ascii="Arial" w:hAnsi="Arial" w:cs="Arial"/>
          <w:sz w:val="22"/>
          <w:szCs w:val="22"/>
          <w:lang w:val="fr-FR"/>
        </w:rPr>
        <w:t xml:space="preserve"> 10% </w:t>
      </w:r>
      <w:proofErr w:type="spellStart"/>
      <w:r w:rsidRPr="0066310D">
        <w:rPr>
          <w:rFonts w:ascii="Arial" w:hAnsi="Arial" w:cs="Arial"/>
          <w:sz w:val="22"/>
          <w:szCs w:val="22"/>
          <w:lang w:val="fr-FR"/>
        </w:rPr>
        <w:t>amino</w:t>
      </w:r>
      <w:proofErr w:type="spellEnd"/>
      <w:r w:rsidRPr="0066310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66310D">
        <w:rPr>
          <w:rFonts w:ascii="Arial" w:hAnsi="Arial" w:cs="Arial"/>
          <w:sz w:val="22"/>
          <w:szCs w:val="22"/>
          <w:lang w:val="fr-FR"/>
        </w:rPr>
        <w:t>acid</w:t>
      </w:r>
      <w:proofErr w:type="spellEnd"/>
      <w:r w:rsidRPr="0066310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66310D">
        <w:rPr>
          <w:rFonts w:ascii="Arial" w:hAnsi="Arial" w:cs="Arial"/>
          <w:sz w:val="22"/>
          <w:szCs w:val="22"/>
          <w:lang w:val="fr-FR"/>
        </w:rPr>
        <w:t>sequence</w:t>
      </w:r>
      <w:proofErr w:type="spellEnd"/>
      <w:r w:rsidRPr="0066310D">
        <w:rPr>
          <w:rFonts w:ascii="Arial" w:hAnsi="Arial" w:cs="Arial"/>
          <w:sz w:val="22"/>
          <w:szCs w:val="22"/>
          <w:lang w:val="fr-FR"/>
        </w:rPr>
        <w:t xml:space="preserve"> divergence. The </w:t>
      </w:r>
      <w:r w:rsidRPr="0066310D">
        <w:rPr>
          <w:rFonts w:ascii="Arial" w:hAnsi="Arial" w:cs="Arial"/>
          <w:bCs/>
          <w:sz w:val="22"/>
          <w:szCs w:val="22"/>
          <w:lang w:val="fr-FR"/>
        </w:rPr>
        <w:t>TT2016-3</w:t>
      </w:r>
      <w:r w:rsidRPr="0066310D">
        <w:rPr>
          <w:rFonts w:ascii="Arial" w:hAnsi="Arial" w:cs="Arial"/>
          <w:sz w:val="22"/>
          <w:szCs w:val="22"/>
          <w:lang w:val="en-GB"/>
        </w:rPr>
        <w:t xml:space="preserve"> isolate</w:t>
      </w:r>
      <w:r w:rsidRPr="0066310D">
        <w:rPr>
          <w:rFonts w:ascii="Arial" w:hAnsi="Arial" w:cs="Arial"/>
          <w:sz w:val="22"/>
          <w:szCs w:val="22"/>
          <w:lang w:val="fr-FR"/>
        </w:rPr>
        <w:t xml:space="preserve"> of </w:t>
      </w:r>
      <w:proofErr w:type="spellStart"/>
      <w:r w:rsidR="00EB69BF" w:rsidRPr="0066310D">
        <w:rPr>
          <w:rFonts w:ascii="Arial" w:hAnsi="Arial" w:cs="Arial"/>
          <w:sz w:val="22"/>
          <w:szCs w:val="22"/>
          <w:lang w:val="fr-FR"/>
        </w:rPr>
        <w:t>g</w:t>
      </w:r>
      <w:r w:rsidRPr="0066310D">
        <w:rPr>
          <w:rFonts w:ascii="Arial" w:hAnsi="Arial" w:cs="Arial"/>
          <w:sz w:val="22"/>
          <w:szCs w:val="22"/>
          <w:lang w:val="fr-FR"/>
        </w:rPr>
        <w:t>rapevine</w:t>
      </w:r>
      <w:proofErr w:type="spellEnd"/>
      <w:r w:rsidRPr="0066310D">
        <w:rPr>
          <w:rFonts w:ascii="Arial" w:hAnsi="Arial" w:cs="Arial"/>
          <w:sz w:val="22"/>
          <w:szCs w:val="22"/>
          <w:lang w:val="fr-FR"/>
        </w:rPr>
        <w:t xml:space="preserve"> virus H </w:t>
      </w:r>
      <w:proofErr w:type="spellStart"/>
      <w:r w:rsidRPr="0066310D">
        <w:rPr>
          <w:rFonts w:ascii="Arial" w:hAnsi="Arial" w:cs="Arial"/>
          <w:sz w:val="22"/>
          <w:szCs w:val="22"/>
          <w:lang w:val="fr-FR"/>
        </w:rPr>
        <w:t>is</w:t>
      </w:r>
      <w:proofErr w:type="spellEnd"/>
      <w:r w:rsidRPr="0066310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66310D">
        <w:rPr>
          <w:rFonts w:ascii="Arial" w:hAnsi="Arial" w:cs="Arial"/>
          <w:sz w:val="22"/>
          <w:szCs w:val="22"/>
          <w:lang w:val="fr-FR"/>
        </w:rPr>
        <w:t>indicated</w:t>
      </w:r>
      <w:proofErr w:type="spellEnd"/>
      <w:r w:rsidRPr="0066310D">
        <w:rPr>
          <w:rFonts w:ascii="Arial" w:hAnsi="Arial" w:cs="Arial"/>
          <w:sz w:val="22"/>
          <w:szCs w:val="22"/>
          <w:lang w:val="fr-FR"/>
        </w:rPr>
        <w:t xml:space="preserve"> in </w:t>
      </w:r>
      <w:proofErr w:type="spellStart"/>
      <w:r w:rsidRPr="0066310D">
        <w:rPr>
          <w:rFonts w:ascii="Arial" w:hAnsi="Arial" w:cs="Arial"/>
          <w:sz w:val="22"/>
          <w:szCs w:val="22"/>
          <w:lang w:val="fr-FR"/>
        </w:rPr>
        <w:t>bold</w:t>
      </w:r>
      <w:proofErr w:type="spellEnd"/>
      <w:r w:rsidRPr="0066310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66310D">
        <w:rPr>
          <w:rFonts w:ascii="Arial" w:hAnsi="Arial" w:cs="Arial"/>
          <w:sz w:val="22"/>
          <w:szCs w:val="22"/>
          <w:lang w:val="fr-FR"/>
        </w:rPr>
        <w:t>with</w:t>
      </w:r>
      <w:proofErr w:type="spellEnd"/>
      <w:r w:rsidRPr="0066310D">
        <w:rPr>
          <w:rFonts w:ascii="Arial" w:hAnsi="Arial" w:cs="Arial"/>
          <w:sz w:val="22"/>
          <w:szCs w:val="22"/>
          <w:lang w:val="fr-FR"/>
        </w:rPr>
        <w:t xml:space="preserve"> a </w:t>
      </w:r>
      <w:proofErr w:type="spellStart"/>
      <w:r w:rsidR="00EB69BF" w:rsidRPr="0066310D">
        <w:rPr>
          <w:rFonts w:ascii="Arial" w:hAnsi="Arial" w:cs="Arial"/>
          <w:sz w:val="22"/>
          <w:szCs w:val="22"/>
          <w:lang w:val="fr-FR"/>
        </w:rPr>
        <w:t>red</w:t>
      </w:r>
      <w:proofErr w:type="spellEnd"/>
      <w:r w:rsidR="00EB69BF" w:rsidRPr="0066310D">
        <w:rPr>
          <w:rFonts w:ascii="Arial" w:hAnsi="Arial" w:cs="Arial"/>
          <w:sz w:val="22"/>
          <w:szCs w:val="22"/>
          <w:lang w:val="fr-FR"/>
        </w:rPr>
        <w:t xml:space="preserve"> </w:t>
      </w:r>
      <w:r w:rsidR="00BA2D3F" w:rsidRPr="0066310D">
        <w:rPr>
          <w:rFonts w:ascii="Arial" w:hAnsi="Arial" w:cs="Arial"/>
          <w:sz w:val="22"/>
          <w:szCs w:val="22"/>
          <w:lang w:val="fr-FR"/>
        </w:rPr>
        <w:t>star</w:t>
      </w:r>
      <w:r w:rsidRPr="0066310D">
        <w:rPr>
          <w:rFonts w:ascii="Arial" w:hAnsi="Arial" w:cs="Arial"/>
          <w:sz w:val="22"/>
          <w:szCs w:val="22"/>
        </w:rPr>
        <w:t>.</w:t>
      </w:r>
    </w:p>
    <w:p w14:paraId="61C04955" w14:textId="77777777" w:rsidR="00EB69BF" w:rsidRDefault="00EB69BF" w:rsidP="003502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</w:p>
    <w:p w14:paraId="28CA38DE" w14:textId="77777777" w:rsidR="00EB69BF" w:rsidRDefault="00EB69BF" w:rsidP="003502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</w:p>
    <w:p w14:paraId="3EC726BE" w14:textId="77777777" w:rsidR="00465B11" w:rsidRDefault="00465B11" w:rsidP="003502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</w:p>
    <w:p w14:paraId="79262B20" w14:textId="77777777" w:rsidR="00465B11" w:rsidRDefault="00465B11" w:rsidP="003502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</w:p>
    <w:p w14:paraId="7AFD85B4" w14:textId="77777777" w:rsidR="00755A47" w:rsidRDefault="00755A47" w:rsidP="003502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755A47" w:rsidRPr="009320C8" w14:paraId="5F4AB60D" w14:textId="77777777" w:rsidTr="007631FC">
        <w:trPr>
          <w:tblHeader/>
        </w:trPr>
        <w:tc>
          <w:tcPr>
            <w:tcW w:w="9228" w:type="dxa"/>
          </w:tcPr>
          <w:p w14:paraId="6AFF4D70" w14:textId="77777777" w:rsidR="00755A47" w:rsidRPr="009320C8" w:rsidRDefault="00755A47" w:rsidP="007631FC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755A47" w:rsidRPr="00980FAC" w14:paraId="7E360EE7" w14:textId="77777777" w:rsidTr="007631FC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6EE02" w14:textId="77777777" w:rsidR="00755A47" w:rsidRPr="0080359D" w:rsidRDefault="00755A47" w:rsidP="007631FC">
            <w:pPr>
              <w:spacing w:after="120"/>
              <w:ind w:left="34" w:hanging="3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Candresse</w:t>
            </w:r>
            <w:proofErr w:type="spellEnd"/>
            <w:r w:rsidRPr="00980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FD0C3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et al</w:t>
            </w:r>
            <w:r w:rsidRPr="00980F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 (2018) </w:t>
            </w:r>
            <w:proofErr w:type="spellStart"/>
            <w:r w:rsidRPr="0080359D">
              <w:rPr>
                <w:rFonts w:ascii="Arial" w:hAnsi="Arial" w:cs="Arial"/>
                <w:bCs/>
                <w:color w:val="000000"/>
                <w:sz w:val="20"/>
                <w:szCs w:val="20"/>
                <w:lang w:val="fr-FR"/>
              </w:rPr>
              <w:t>Determination</w:t>
            </w:r>
            <w:proofErr w:type="spellEnd"/>
            <w:r w:rsidRPr="0080359D">
              <w:rPr>
                <w:rFonts w:ascii="Arial" w:hAnsi="Arial" w:cs="Arial"/>
                <w:bCs/>
                <w:color w:val="000000"/>
                <w:sz w:val="20"/>
                <w:szCs w:val="20"/>
                <w:lang w:val="fr-FR"/>
              </w:rPr>
              <w:t xml:space="preserve"> of the </w:t>
            </w:r>
            <w:proofErr w:type="spellStart"/>
            <w:r w:rsidRPr="0080359D">
              <w:rPr>
                <w:rFonts w:ascii="Arial" w:hAnsi="Arial" w:cs="Arial"/>
                <w:bCs/>
                <w:color w:val="000000"/>
                <w:sz w:val="20"/>
                <w:szCs w:val="20"/>
                <w:lang w:val="fr-FR"/>
              </w:rPr>
              <w:t>complete</w:t>
            </w:r>
            <w:proofErr w:type="spellEnd"/>
            <w:r w:rsidRPr="0080359D">
              <w:rPr>
                <w:rFonts w:ascii="Arial" w:hAnsi="Arial" w:cs="Arial"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0359D">
              <w:rPr>
                <w:rFonts w:ascii="Arial" w:hAnsi="Arial" w:cs="Arial"/>
                <w:bCs/>
                <w:color w:val="000000"/>
                <w:sz w:val="20"/>
                <w:szCs w:val="20"/>
                <w:lang w:val="fr-FR"/>
              </w:rPr>
              <w:t>genomic</w:t>
            </w:r>
            <w:proofErr w:type="spellEnd"/>
            <w:r w:rsidRPr="0080359D">
              <w:rPr>
                <w:rFonts w:ascii="Arial" w:hAnsi="Arial" w:cs="Arial"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0359D">
              <w:rPr>
                <w:rFonts w:ascii="Arial" w:hAnsi="Arial" w:cs="Arial"/>
                <w:bCs/>
                <w:color w:val="000000"/>
                <w:sz w:val="20"/>
                <w:szCs w:val="20"/>
                <w:lang w:val="fr-FR"/>
              </w:rPr>
              <w:t>sequence</w:t>
            </w:r>
            <w:proofErr w:type="spellEnd"/>
            <w:r w:rsidRPr="0080359D">
              <w:rPr>
                <w:rFonts w:ascii="Arial" w:hAnsi="Arial" w:cs="Arial"/>
                <w:bCs/>
                <w:color w:val="000000"/>
                <w:sz w:val="20"/>
                <w:szCs w:val="20"/>
                <w:lang w:val="fr-FR"/>
              </w:rPr>
              <w:t xml:space="preserve"> of </w:t>
            </w:r>
            <w:proofErr w:type="spellStart"/>
            <w:r w:rsidRPr="0080359D">
              <w:rPr>
                <w:rFonts w:ascii="Arial" w:hAnsi="Arial" w:cs="Arial"/>
                <w:bCs/>
                <w:color w:val="000000"/>
                <w:sz w:val="20"/>
                <w:szCs w:val="20"/>
                <w:lang w:val="fr-FR"/>
              </w:rPr>
              <w:t>grapevine</w:t>
            </w:r>
            <w:proofErr w:type="spellEnd"/>
            <w:r w:rsidRPr="0080359D">
              <w:rPr>
                <w:rFonts w:ascii="Arial" w:hAnsi="Arial" w:cs="Arial"/>
                <w:bCs/>
                <w:color w:val="000000"/>
                <w:sz w:val="20"/>
                <w:szCs w:val="20"/>
                <w:lang w:val="fr-FR"/>
              </w:rPr>
              <w:t xml:space="preserve"> virus H, </w:t>
            </w:r>
            <w:proofErr w:type="spellStart"/>
            <w:r w:rsidRPr="0080359D">
              <w:rPr>
                <w:rFonts w:ascii="Arial" w:hAnsi="Arial" w:cs="Arial"/>
                <w:bCs/>
                <w:color w:val="000000"/>
                <w:sz w:val="20"/>
                <w:szCs w:val="20"/>
                <w:lang w:val="fr-FR"/>
              </w:rPr>
              <w:t>a</w:t>
            </w:r>
            <w:proofErr w:type="spellEnd"/>
            <w:r w:rsidRPr="0080359D">
              <w:rPr>
                <w:rFonts w:ascii="Arial" w:hAnsi="Arial" w:cs="Arial"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0359D">
              <w:rPr>
                <w:rFonts w:ascii="Arial" w:hAnsi="Arial" w:cs="Arial"/>
                <w:bCs/>
                <w:color w:val="000000"/>
                <w:sz w:val="20"/>
                <w:szCs w:val="20"/>
                <w:lang w:val="fr-FR"/>
              </w:rPr>
              <w:t>novel</w:t>
            </w:r>
            <w:proofErr w:type="spellEnd"/>
            <w:r w:rsidRPr="0080359D">
              <w:rPr>
                <w:rFonts w:ascii="Arial" w:hAnsi="Arial" w:cs="Arial"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0359D">
              <w:rPr>
                <w:rFonts w:ascii="Arial" w:hAnsi="Arial" w:cs="Arial"/>
                <w:bCs/>
                <w:color w:val="000000"/>
                <w:sz w:val="20"/>
                <w:szCs w:val="20"/>
                <w:lang w:val="fr-FR"/>
              </w:rPr>
              <w:t>vitivirus</w:t>
            </w:r>
            <w:proofErr w:type="spellEnd"/>
            <w:r w:rsidRPr="0080359D">
              <w:rPr>
                <w:rFonts w:ascii="Arial" w:hAnsi="Arial" w:cs="Arial"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0359D">
              <w:rPr>
                <w:rFonts w:ascii="Arial" w:hAnsi="Arial" w:cs="Arial"/>
                <w:bCs/>
                <w:color w:val="000000"/>
                <w:sz w:val="20"/>
                <w:szCs w:val="20"/>
                <w:lang w:val="fr-FR"/>
              </w:rPr>
              <w:t>infecting</w:t>
            </w:r>
            <w:proofErr w:type="spellEnd"/>
            <w:r w:rsidRPr="0080359D">
              <w:rPr>
                <w:rFonts w:ascii="Arial" w:hAnsi="Arial" w:cs="Arial"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0359D">
              <w:rPr>
                <w:rFonts w:ascii="Arial" w:hAnsi="Arial" w:cs="Arial"/>
                <w:bCs/>
                <w:color w:val="000000"/>
                <w:sz w:val="20"/>
                <w:szCs w:val="20"/>
                <w:lang w:val="fr-FR"/>
              </w:rPr>
              <w:t>grapevine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fr-FR"/>
              </w:rPr>
              <w:t>.</w:t>
            </w:r>
            <w:r w:rsidRPr="0080359D">
              <w:rPr>
                <w:rFonts w:ascii="STIX-Regular" w:hAnsi="STIX-Regular" w:cs="STIX-Regular"/>
                <w:sz w:val="17"/>
                <w:szCs w:val="17"/>
                <w:lang w:val="fr-FR" w:eastAsia="en-GB"/>
              </w:rPr>
              <w:t xml:space="preserve"> </w:t>
            </w:r>
            <w:r w:rsidRPr="0080359D">
              <w:rPr>
                <w:rFonts w:ascii="Arial" w:hAnsi="Arial" w:cs="Arial"/>
                <w:bCs/>
                <w:color w:val="000000"/>
                <w:sz w:val="20"/>
                <w:szCs w:val="20"/>
                <w:lang w:val="fr-FR"/>
              </w:rPr>
              <w:t xml:space="preserve">Arch </w:t>
            </w:r>
            <w:proofErr w:type="spellStart"/>
            <w:r w:rsidRPr="0080359D">
              <w:rPr>
                <w:rFonts w:ascii="Arial" w:hAnsi="Arial" w:cs="Arial"/>
                <w:bCs/>
                <w:color w:val="000000"/>
                <w:sz w:val="20"/>
                <w:szCs w:val="20"/>
                <w:lang w:val="fr-FR"/>
              </w:rPr>
              <w:t>Virol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fr-FR"/>
              </w:rPr>
              <w:t>,</w:t>
            </w:r>
            <w:r w:rsidRPr="0080359D">
              <w:rPr>
                <w:rFonts w:ascii="Arial" w:hAnsi="Arial" w:cs="Arial"/>
                <w:bCs/>
                <w:color w:val="000000"/>
                <w:sz w:val="20"/>
                <w:szCs w:val="20"/>
                <w:lang w:val="fr-FR"/>
              </w:rPr>
              <w:t xml:space="preserve"> 163:277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fr-FR"/>
              </w:rPr>
              <w:t>-</w:t>
            </w:r>
            <w:r w:rsidRPr="0080359D">
              <w:rPr>
                <w:rFonts w:ascii="Arial" w:hAnsi="Arial" w:cs="Arial"/>
                <w:bCs/>
                <w:color w:val="000000"/>
                <w:sz w:val="20"/>
                <w:szCs w:val="20"/>
                <w:lang w:val="fr-FR"/>
              </w:rPr>
              <w:t>280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fr-FR"/>
              </w:rPr>
              <w:t>.</w:t>
            </w:r>
            <w:r w:rsidRPr="0080359D">
              <w:rPr>
                <w:rFonts w:ascii="Arial" w:hAnsi="Arial" w:cs="Arial"/>
                <w:bCs/>
                <w:color w:val="000000"/>
                <w:sz w:val="20"/>
                <w:szCs w:val="20"/>
                <w:lang w:val="fr-FR"/>
              </w:rPr>
              <w:t xml:space="preserve"> https://doi.org/10.1007/s00705-017-3587-7</w:t>
            </w:r>
          </w:p>
          <w:p w14:paraId="6655A209" w14:textId="77777777" w:rsidR="00755A47" w:rsidRPr="00980FAC" w:rsidRDefault="00755A47" w:rsidP="007631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80FAC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Adams </w:t>
            </w:r>
            <w:r w:rsidRPr="00FD0C34">
              <w:rPr>
                <w:rStyle w:val="Hyperlink"/>
                <w:rFonts w:ascii="Arial" w:hAnsi="Arial" w:cs="Arial"/>
                <w:i/>
                <w:color w:val="auto"/>
                <w:sz w:val="20"/>
                <w:szCs w:val="20"/>
                <w:u w:val="none"/>
              </w:rPr>
              <w:t>et al.</w:t>
            </w:r>
            <w:r w:rsidRPr="00980FAC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(2012)</w:t>
            </w:r>
            <w:r w:rsidRPr="00980FAC">
              <w:rPr>
                <w:rFonts w:ascii="Arial" w:hAnsi="Arial" w:cs="Arial"/>
                <w:sz w:val="20"/>
                <w:szCs w:val="20"/>
                <w:lang w:eastAsia="en-GB"/>
              </w:rPr>
              <w:t xml:space="preserve"> Family </w:t>
            </w:r>
            <w:proofErr w:type="spellStart"/>
            <w:r w:rsidRPr="00980FAC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Betaflexiviridae</w:t>
            </w:r>
            <w:proofErr w:type="spellEnd"/>
            <w:r w:rsidRPr="00980FAC">
              <w:rPr>
                <w:rFonts w:ascii="Arial" w:hAnsi="Arial" w:cs="Arial"/>
                <w:sz w:val="20"/>
                <w:szCs w:val="20"/>
                <w:lang w:eastAsia="en-GB"/>
              </w:rPr>
              <w:t>. In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980FAC">
              <w:rPr>
                <w:rFonts w:ascii="Arial" w:hAnsi="Arial" w:cs="Arial"/>
                <w:sz w:val="20"/>
                <w:szCs w:val="20"/>
                <w:lang w:eastAsia="en-GB"/>
              </w:rPr>
              <w:t xml:space="preserve"> Virus Taxonomy-Ninth Report on the International Committee on Taxonomy of Viruses. King </w:t>
            </w:r>
            <w:r w:rsidRPr="00FD0C34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et al</w:t>
            </w:r>
            <w:r w:rsidRPr="00980FAC">
              <w:rPr>
                <w:rFonts w:ascii="Arial" w:hAnsi="Arial" w:cs="Arial"/>
                <w:sz w:val="20"/>
                <w:szCs w:val="20"/>
                <w:lang w:eastAsia="en-GB"/>
              </w:rPr>
              <w:t>. eds. Elsevier Academic Press: Cambridge, MA, USA, pp. 920–941</w:t>
            </w:r>
          </w:p>
        </w:tc>
      </w:tr>
    </w:tbl>
    <w:p w14:paraId="7AE6B9BD" w14:textId="77777777" w:rsidR="00755A47" w:rsidRPr="00257466" w:rsidRDefault="00755A47" w:rsidP="003502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fr-FR"/>
        </w:rPr>
      </w:pPr>
    </w:p>
    <w:sectPr w:rsidR="00755A47" w:rsidRPr="00257466" w:rsidSect="00991A82">
      <w:headerReference w:type="default" r:id="rId12"/>
      <w:footerReference w:type="default" r:id="rId13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3803E" w14:textId="77777777" w:rsidR="00A707F6" w:rsidRDefault="00A707F6" w:rsidP="00AE62F9">
      <w:pPr>
        <w:pStyle w:val="Header"/>
      </w:pPr>
      <w:r>
        <w:separator/>
      </w:r>
    </w:p>
  </w:endnote>
  <w:endnote w:type="continuationSeparator" w:id="0">
    <w:p w14:paraId="39A2A7A0" w14:textId="77777777" w:rsidR="00A707F6" w:rsidRDefault="00A707F6" w:rsidP="00AE62F9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PalladioL-Rom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IX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4F3B5" w14:textId="1962C9AA" w:rsidR="00530EFE" w:rsidRPr="002E52B9" w:rsidRDefault="00530EFE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4D2E65">
      <w:rPr>
        <w:rFonts w:ascii="Arial" w:hAnsi="Arial" w:cs="Arial"/>
        <w:noProof/>
        <w:color w:val="808080"/>
        <w:sz w:val="20"/>
      </w:rPr>
      <w:t>2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4D2E65">
      <w:rPr>
        <w:rFonts w:ascii="Arial" w:hAnsi="Arial" w:cs="Arial"/>
        <w:noProof/>
        <w:color w:val="808080"/>
        <w:sz w:val="20"/>
      </w:rPr>
      <w:t>4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770AF" w14:textId="77777777" w:rsidR="00A707F6" w:rsidRDefault="00A707F6" w:rsidP="00AE62F9">
      <w:pPr>
        <w:pStyle w:val="Header"/>
      </w:pPr>
      <w:r>
        <w:separator/>
      </w:r>
    </w:p>
  </w:footnote>
  <w:footnote w:type="continuationSeparator" w:id="0">
    <w:p w14:paraId="6AD29A95" w14:textId="77777777" w:rsidR="00A707F6" w:rsidRDefault="00A707F6" w:rsidP="00AE62F9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4E4D7" w14:textId="77777777" w:rsidR="007E6C07" w:rsidRPr="00F369A4" w:rsidRDefault="00DC2ACB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="007E6C07"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C3283"/>
    <w:multiLevelType w:val="hybridMultilevel"/>
    <w:tmpl w:val="1142948A"/>
    <w:lvl w:ilvl="0" w:tplc="9D2E8A2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7"/>
  </w:num>
  <w:num w:numId="5">
    <w:abstractNumId w:val="20"/>
  </w:num>
  <w:num w:numId="6">
    <w:abstractNumId w:val="8"/>
  </w:num>
  <w:num w:numId="7">
    <w:abstractNumId w:val="13"/>
  </w:num>
  <w:num w:numId="8">
    <w:abstractNumId w:val="15"/>
  </w:num>
  <w:num w:numId="9">
    <w:abstractNumId w:val="1"/>
  </w:num>
  <w:num w:numId="10">
    <w:abstractNumId w:val="11"/>
  </w:num>
  <w:num w:numId="11">
    <w:abstractNumId w:val="17"/>
  </w:num>
  <w:num w:numId="12">
    <w:abstractNumId w:val="21"/>
  </w:num>
  <w:num w:numId="13">
    <w:abstractNumId w:val="18"/>
  </w:num>
  <w:num w:numId="14">
    <w:abstractNumId w:val="22"/>
  </w:num>
  <w:num w:numId="15">
    <w:abstractNumId w:val="23"/>
  </w:num>
  <w:num w:numId="16">
    <w:abstractNumId w:val="5"/>
  </w:num>
  <w:num w:numId="17">
    <w:abstractNumId w:val="16"/>
  </w:num>
  <w:num w:numId="18">
    <w:abstractNumId w:val="12"/>
  </w:num>
  <w:num w:numId="19">
    <w:abstractNumId w:val="3"/>
  </w:num>
  <w:num w:numId="20">
    <w:abstractNumId w:val="24"/>
  </w:num>
  <w:num w:numId="21">
    <w:abstractNumId w:val="2"/>
  </w:num>
  <w:num w:numId="22">
    <w:abstractNumId w:val="6"/>
  </w:num>
  <w:num w:numId="23">
    <w:abstractNumId w:val="14"/>
  </w:num>
  <w:num w:numId="24">
    <w:abstractNumId w:val="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85"/>
    <w:rsid w:val="00004F39"/>
    <w:rsid w:val="00016519"/>
    <w:rsid w:val="00016D06"/>
    <w:rsid w:val="00020655"/>
    <w:rsid w:val="00024051"/>
    <w:rsid w:val="000315E5"/>
    <w:rsid w:val="00034DE5"/>
    <w:rsid w:val="000360CB"/>
    <w:rsid w:val="000420CB"/>
    <w:rsid w:val="0004304B"/>
    <w:rsid w:val="00072CC5"/>
    <w:rsid w:val="00076580"/>
    <w:rsid w:val="00093DD3"/>
    <w:rsid w:val="000A1E38"/>
    <w:rsid w:val="000A6DE3"/>
    <w:rsid w:val="000A7F1C"/>
    <w:rsid w:val="000B7774"/>
    <w:rsid w:val="000C0126"/>
    <w:rsid w:val="000C32A9"/>
    <w:rsid w:val="000D2F03"/>
    <w:rsid w:val="000F5494"/>
    <w:rsid w:val="000F5890"/>
    <w:rsid w:val="000F5A87"/>
    <w:rsid w:val="00100092"/>
    <w:rsid w:val="00104A4B"/>
    <w:rsid w:val="0010595F"/>
    <w:rsid w:val="00114BD4"/>
    <w:rsid w:val="0012008F"/>
    <w:rsid w:val="0012796D"/>
    <w:rsid w:val="001551A8"/>
    <w:rsid w:val="001578A6"/>
    <w:rsid w:val="001664DF"/>
    <w:rsid w:val="0017329D"/>
    <w:rsid w:val="00173983"/>
    <w:rsid w:val="0017739A"/>
    <w:rsid w:val="001811B7"/>
    <w:rsid w:val="00185699"/>
    <w:rsid w:val="001946B2"/>
    <w:rsid w:val="001C5EE1"/>
    <w:rsid w:val="001E59C1"/>
    <w:rsid w:val="001E7FD5"/>
    <w:rsid w:val="001F4031"/>
    <w:rsid w:val="00202BB3"/>
    <w:rsid w:val="00210B49"/>
    <w:rsid w:val="00212269"/>
    <w:rsid w:val="002129A8"/>
    <w:rsid w:val="0022566F"/>
    <w:rsid w:val="002361B7"/>
    <w:rsid w:val="00236673"/>
    <w:rsid w:val="00252570"/>
    <w:rsid w:val="002539A7"/>
    <w:rsid w:val="00257466"/>
    <w:rsid w:val="00260377"/>
    <w:rsid w:val="00265E5A"/>
    <w:rsid w:val="002732D1"/>
    <w:rsid w:val="00275425"/>
    <w:rsid w:val="002777A3"/>
    <w:rsid w:val="0028367A"/>
    <w:rsid w:val="00283FE0"/>
    <w:rsid w:val="0028627E"/>
    <w:rsid w:val="00291213"/>
    <w:rsid w:val="002930D6"/>
    <w:rsid w:val="00295698"/>
    <w:rsid w:val="002978A6"/>
    <w:rsid w:val="002A4018"/>
    <w:rsid w:val="002A7D6D"/>
    <w:rsid w:val="002B75AB"/>
    <w:rsid w:val="002E36D5"/>
    <w:rsid w:val="002F4995"/>
    <w:rsid w:val="00304104"/>
    <w:rsid w:val="00306A5E"/>
    <w:rsid w:val="00315AEE"/>
    <w:rsid w:val="003238E7"/>
    <w:rsid w:val="003414E4"/>
    <w:rsid w:val="00342A81"/>
    <w:rsid w:val="00342D4D"/>
    <w:rsid w:val="003433D8"/>
    <w:rsid w:val="0034563C"/>
    <w:rsid w:val="00350210"/>
    <w:rsid w:val="003538F3"/>
    <w:rsid w:val="003563FA"/>
    <w:rsid w:val="003623D9"/>
    <w:rsid w:val="00364F36"/>
    <w:rsid w:val="003676E2"/>
    <w:rsid w:val="00377A06"/>
    <w:rsid w:val="003A0BE4"/>
    <w:rsid w:val="003A48CF"/>
    <w:rsid w:val="003A4E70"/>
    <w:rsid w:val="003A6C76"/>
    <w:rsid w:val="003B1954"/>
    <w:rsid w:val="003B7125"/>
    <w:rsid w:val="003D08E5"/>
    <w:rsid w:val="003E02C3"/>
    <w:rsid w:val="003E3AB2"/>
    <w:rsid w:val="003E7EEC"/>
    <w:rsid w:val="003F0180"/>
    <w:rsid w:val="00400C3B"/>
    <w:rsid w:val="00402B0B"/>
    <w:rsid w:val="00404ECA"/>
    <w:rsid w:val="00413670"/>
    <w:rsid w:val="004152C9"/>
    <w:rsid w:val="00422FF0"/>
    <w:rsid w:val="00432098"/>
    <w:rsid w:val="004435EC"/>
    <w:rsid w:val="00444E1E"/>
    <w:rsid w:val="00447321"/>
    <w:rsid w:val="0044774D"/>
    <w:rsid w:val="004571CE"/>
    <w:rsid w:val="00465B11"/>
    <w:rsid w:val="00467B06"/>
    <w:rsid w:val="004710EC"/>
    <w:rsid w:val="0047500D"/>
    <w:rsid w:val="004937AC"/>
    <w:rsid w:val="00494623"/>
    <w:rsid w:val="00495109"/>
    <w:rsid w:val="004A350D"/>
    <w:rsid w:val="004A3DAC"/>
    <w:rsid w:val="004A6F2D"/>
    <w:rsid w:val="004A7AA4"/>
    <w:rsid w:val="004B0C50"/>
    <w:rsid w:val="004B5D02"/>
    <w:rsid w:val="004C30A2"/>
    <w:rsid w:val="004C6B7F"/>
    <w:rsid w:val="004C7BA9"/>
    <w:rsid w:val="004D1DAD"/>
    <w:rsid w:val="004D21E1"/>
    <w:rsid w:val="004D236F"/>
    <w:rsid w:val="004D2E65"/>
    <w:rsid w:val="004D5AE7"/>
    <w:rsid w:val="004D748F"/>
    <w:rsid w:val="004F23EA"/>
    <w:rsid w:val="004F771E"/>
    <w:rsid w:val="0050228B"/>
    <w:rsid w:val="00503E8B"/>
    <w:rsid w:val="00505D9F"/>
    <w:rsid w:val="0050662A"/>
    <w:rsid w:val="005145CE"/>
    <w:rsid w:val="00516D9F"/>
    <w:rsid w:val="005201AD"/>
    <w:rsid w:val="00521073"/>
    <w:rsid w:val="00522E71"/>
    <w:rsid w:val="00530EFE"/>
    <w:rsid w:val="00534EED"/>
    <w:rsid w:val="005368BD"/>
    <w:rsid w:val="005557FC"/>
    <w:rsid w:val="00570D26"/>
    <w:rsid w:val="00572D74"/>
    <w:rsid w:val="00581ED1"/>
    <w:rsid w:val="00590D25"/>
    <w:rsid w:val="005929A4"/>
    <w:rsid w:val="005953F1"/>
    <w:rsid w:val="005B600C"/>
    <w:rsid w:val="005D0BFD"/>
    <w:rsid w:val="005D19C9"/>
    <w:rsid w:val="005D7EC4"/>
    <w:rsid w:val="005D7F24"/>
    <w:rsid w:val="005F4309"/>
    <w:rsid w:val="005F53C1"/>
    <w:rsid w:val="00603CFD"/>
    <w:rsid w:val="006071CA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50171"/>
    <w:rsid w:val="0066310D"/>
    <w:rsid w:val="00676B33"/>
    <w:rsid w:val="00692BE3"/>
    <w:rsid w:val="0069409C"/>
    <w:rsid w:val="006A1735"/>
    <w:rsid w:val="006B2EE7"/>
    <w:rsid w:val="006C4A0C"/>
    <w:rsid w:val="006D1B4E"/>
    <w:rsid w:val="006D1E14"/>
    <w:rsid w:val="006D59EF"/>
    <w:rsid w:val="006E0B7B"/>
    <w:rsid w:val="006F1ADE"/>
    <w:rsid w:val="006F44A4"/>
    <w:rsid w:val="006F6941"/>
    <w:rsid w:val="007016DD"/>
    <w:rsid w:val="00702CCD"/>
    <w:rsid w:val="00704198"/>
    <w:rsid w:val="007135C0"/>
    <w:rsid w:val="00715B64"/>
    <w:rsid w:val="00720D17"/>
    <w:rsid w:val="00724281"/>
    <w:rsid w:val="00724490"/>
    <w:rsid w:val="00736F49"/>
    <w:rsid w:val="0073761D"/>
    <w:rsid w:val="0073793D"/>
    <w:rsid w:val="00746025"/>
    <w:rsid w:val="00751194"/>
    <w:rsid w:val="00752D7B"/>
    <w:rsid w:val="00755A47"/>
    <w:rsid w:val="007602A2"/>
    <w:rsid w:val="0076759D"/>
    <w:rsid w:val="00774CB4"/>
    <w:rsid w:val="007772C2"/>
    <w:rsid w:val="007878DB"/>
    <w:rsid w:val="00792B22"/>
    <w:rsid w:val="0079318D"/>
    <w:rsid w:val="007A5735"/>
    <w:rsid w:val="007B58C9"/>
    <w:rsid w:val="007C1657"/>
    <w:rsid w:val="007C793A"/>
    <w:rsid w:val="007C7E0E"/>
    <w:rsid w:val="007D246C"/>
    <w:rsid w:val="007D4C57"/>
    <w:rsid w:val="007D6DB6"/>
    <w:rsid w:val="007E6C07"/>
    <w:rsid w:val="007F03D8"/>
    <w:rsid w:val="007F5109"/>
    <w:rsid w:val="0080060B"/>
    <w:rsid w:val="00800BFD"/>
    <w:rsid w:val="00801148"/>
    <w:rsid w:val="00802D02"/>
    <w:rsid w:val="0080359D"/>
    <w:rsid w:val="008071B6"/>
    <w:rsid w:val="0080765D"/>
    <w:rsid w:val="008277F3"/>
    <w:rsid w:val="00830785"/>
    <w:rsid w:val="00835B67"/>
    <w:rsid w:val="00835DBD"/>
    <w:rsid w:val="008418CD"/>
    <w:rsid w:val="008442CB"/>
    <w:rsid w:val="008563BE"/>
    <w:rsid w:val="008655D6"/>
    <w:rsid w:val="00871CF1"/>
    <w:rsid w:val="00872088"/>
    <w:rsid w:val="008762E5"/>
    <w:rsid w:val="00890FAF"/>
    <w:rsid w:val="00891C67"/>
    <w:rsid w:val="008A612E"/>
    <w:rsid w:val="008B6D5E"/>
    <w:rsid w:val="008C2CC4"/>
    <w:rsid w:val="008C7B86"/>
    <w:rsid w:val="008E10B7"/>
    <w:rsid w:val="008E2333"/>
    <w:rsid w:val="008E4E0F"/>
    <w:rsid w:val="008E736E"/>
    <w:rsid w:val="008F03D2"/>
    <w:rsid w:val="008F1758"/>
    <w:rsid w:val="008F2BEE"/>
    <w:rsid w:val="008F4957"/>
    <w:rsid w:val="008F5FB1"/>
    <w:rsid w:val="008F6DE4"/>
    <w:rsid w:val="009062EF"/>
    <w:rsid w:val="00926A4D"/>
    <w:rsid w:val="009320C8"/>
    <w:rsid w:val="0093622B"/>
    <w:rsid w:val="009459F8"/>
    <w:rsid w:val="009551D6"/>
    <w:rsid w:val="009564E3"/>
    <w:rsid w:val="0096368E"/>
    <w:rsid w:val="00963FA9"/>
    <w:rsid w:val="00965805"/>
    <w:rsid w:val="00973680"/>
    <w:rsid w:val="009761BE"/>
    <w:rsid w:val="00980FAC"/>
    <w:rsid w:val="009845DD"/>
    <w:rsid w:val="009864D7"/>
    <w:rsid w:val="00986F6A"/>
    <w:rsid w:val="00987C77"/>
    <w:rsid w:val="009903E2"/>
    <w:rsid w:val="00991A82"/>
    <w:rsid w:val="0099268F"/>
    <w:rsid w:val="00995425"/>
    <w:rsid w:val="009A0A30"/>
    <w:rsid w:val="009A3DE5"/>
    <w:rsid w:val="009A6C98"/>
    <w:rsid w:val="009B1712"/>
    <w:rsid w:val="009C1EBB"/>
    <w:rsid w:val="009C463B"/>
    <w:rsid w:val="009C5CCE"/>
    <w:rsid w:val="009D29FA"/>
    <w:rsid w:val="009E036E"/>
    <w:rsid w:val="009F32F7"/>
    <w:rsid w:val="009F602F"/>
    <w:rsid w:val="00A03AA4"/>
    <w:rsid w:val="00A11ACF"/>
    <w:rsid w:val="00A26EB0"/>
    <w:rsid w:val="00A27567"/>
    <w:rsid w:val="00A36B4E"/>
    <w:rsid w:val="00A52629"/>
    <w:rsid w:val="00A56BC8"/>
    <w:rsid w:val="00A66387"/>
    <w:rsid w:val="00A707F6"/>
    <w:rsid w:val="00A724DF"/>
    <w:rsid w:val="00A77BC1"/>
    <w:rsid w:val="00A80214"/>
    <w:rsid w:val="00A84D14"/>
    <w:rsid w:val="00A91DF9"/>
    <w:rsid w:val="00AA0148"/>
    <w:rsid w:val="00AA1E2F"/>
    <w:rsid w:val="00AA308A"/>
    <w:rsid w:val="00AA3952"/>
    <w:rsid w:val="00AA601F"/>
    <w:rsid w:val="00AB5EC6"/>
    <w:rsid w:val="00AC0E72"/>
    <w:rsid w:val="00AD11F4"/>
    <w:rsid w:val="00AD3814"/>
    <w:rsid w:val="00AE2858"/>
    <w:rsid w:val="00AE62F9"/>
    <w:rsid w:val="00AF63CD"/>
    <w:rsid w:val="00AF65C7"/>
    <w:rsid w:val="00B01FC6"/>
    <w:rsid w:val="00B04CD6"/>
    <w:rsid w:val="00B12A01"/>
    <w:rsid w:val="00B12D76"/>
    <w:rsid w:val="00B216A1"/>
    <w:rsid w:val="00B2254A"/>
    <w:rsid w:val="00B34F6A"/>
    <w:rsid w:val="00B37996"/>
    <w:rsid w:val="00B45888"/>
    <w:rsid w:val="00B5488B"/>
    <w:rsid w:val="00B613A5"/>
    <w:rsid w:val="00B63708"/>
    <w:rsid w:val="00B845E3"/>
    <w:rsid w:val="00B84AA0"/>
    <w:rsid w:val="00B85D62"/>
    <w:rsid w:val="00B86BE8"/>
    <w:rsid w:val="00B91D87"/>
    <w:rsid w:val="00B94E8E"/>
    <w:rsid w:val="00BA2D3F"/>
    <w:rsid w:val="00BA3080"/>
    <w:rsid w:val="00BB7D24"/>
    <w:rsid w:val="00BD4541"/>
    <w:rsid w:val="00BD47D7"/>
    <w:rsid w:val="00BE06F9"/>
    <w:rsid w:val="00BE18E9"/>
    <w:rsid w:val="00BF7AA8"/>
    <w:rsid w:val="00C06EE4"/>
    <w:rsid w:val="00C12C1B"/>
    <w:rsid w:val="00C148BC"/>
    <w:rsid w:val="00C15EC4"/>
    <w:rsid w:val="00C165C2"/>
    <w:rsid w:val="00C245DB"/>
    <w:rsid w:val="00C3224F"/>
    <w:rsid w:val="00C44DF4"/>
    <w:rsid w:val="00C46C65"/>
    <w:rsid w:val="00C55862"/>
    <w:rsid w:val="00C64F92"/>
    <w:rsid w:val="00C67A98"/>
    <w:rsid w:val="00C75039"/>
    <w:rsid w:val="00C762C9"/>
    <w:rsid w:val="00C80265"/>
    <w:rsid w:val="00C94A0B"/>
    <w:rsid w:val="00CA045B"/>
    <w:rsid w:val="00CA56E9"/>
    <w:rsid w:val="00CB3A13"/>
    <w:rsid w:val="00CB434C"/>
    <w:rsid w:val="00CB7C39"/>
    <w:rsid w:val="00CE0DE4"/>
    <w:rsid w:val="00CE2AB3"/>
    <w:rsid w:val="00CE408B"/>
    <w:rsid w:val="00CE4238"/>
    <w:rsid w:val="00CE5ECF"/>
    <w:rsid w:val="00CF0A9B"/>
    <w:rsid w:val="00CF3890"/>
    <w:rsid w:val="00CF5168"/>
    <w:rsid w:val="00D010BD"/>
    <w:rsid w:val="00D017DB"/>
    <w:rsid w:val="00D0602A"/>
    <w:rsid w:val="00D109E6"/>
    <w:rsid w:val="00D11CA2"/>
    <w:rsid w:val="00D13294"/>
    <w:rsid w:val="00D15256"/>
    <w:rsid w:val="00D157F5"/>
    <w:rsid w:val="00D15A4D"/>
    <w:rsid w:val="00D1634C"/>
    <w:rsid w:val="00D16A8B"/>
    <w:rsid w:val="00D2300C"/>
    <w:rsid w:val="00D23CE8"/>
    <w:rsid w:val="00D40EE9"/>
    <w:rsid w:val="00D4277A"/>
    <w:rsid w:val="00D45CE9"/>
    <w:rsid w:val="00D4648E"/>
    <w:rsid w:val="00D6107E"/>
    <w:rsid w:val="00D62298"/>
    <w:rsid w:val="00D70DF3"/>
    <w:rsid w:val="00D87539"/>
    <w:rsid w:val="00DA5352"/>
    <w:rsid w:val="00DA5E5A"/>
    <w:rsid w:val="00DA71AC"/>
    <w:rsid w:val="00DA7AE7"/>
    <w:rsid w:val="00DB3CB3"/>
    <w:rsid w:val="00DB4BB2"/>
    <w:rsid w:val="00DC2ACB"/>
    <w:rsid w:val="00DC6415"/>
    <w:rsid w:val="00DD00F3"/>
    <w:rsid w:val="00DD65CA"/>
    <w:rsid w:val="00DE105D"/>
    <w:rsid w:val="00DE1FCF"/>
    <w:rsid w:val="00DE21CE"/>
    <w:rsid w:val="00DE3E25"/>
    <w:rsid w:val="00DE73A3"/>
    <w:rsid w:val="00E03681"/>
    <w:rsid w:val="00E11C94"/>
    <w:rsid w:val="00E11F4F"/>
    <w:rsid w:val="00E16BC7"/>
    <w:rsid w:val="00E30A69"/>
    <w:rsid w:val="00E3247C"/>
    <w:rsid w:val="00E347C2"/>
    <w:rsid w:val="00E36F9D"/>
    <w:rsid w:val="00E4413A"/>
    <w:rsid w:val="00E57A0B"/>
    <w:rsid w:val="00E60228"/>
    <w:rsid w:val="00E66C21"/>
    <w:rsid w:val="00E73F9A"/>
    <w:rsid w:val="00E77F64"/>
    <w:rsid w:val="00E815C6"/>
    <w:rsid w:val="00E946A5"/>
    <w:rsid w:val="00EA06D0"/>
    <w:rsid w:val="00EA0C30"/>
    <w:rsid w:val="00EA1332"/>
    <w:rsid w:val="00EA2814"/>
    <w:rsid w:val="00EA5C82"/>
    <w:rsid w:val="00EA6CA5"/>
    <w:rsid w:val="00EB0413"/>
    <w:rsid w:val="00EB5BAF"/>
    <w:rsid w:val="00EB69BF"/>
    <w:rsid w:val="00EC11F1"/>
    <w:rsid w:val="00EC4F18"/>
    <w:rsid w:val="00ED3BB4"/>
    <w:rsid w:val="00EF6615"/>
    <w:rsid w:val="00EF7D67"/>
    <w:rsid w:val="00F00D95"/>
    <w:rsid w:val="00F038BC"/>
    <w:rsid w:val="00F050DB"/>
    <w:rsid w:val="00F071D8"/>
    <w:rsid w:val="00F114DF"/>
    <w:rsid w:val="00F31A99"/>
    <w:rsid w:val="00F343F2"/>
    <w:rsid w:val="00F369A4"/>
    <w:rsid w:val="00F41198"/>
    <w:rsid w:val="00F41F8B"/>
    <w:rsid w:val="00F42095"/>
    <w:rsid w:val="00F44D53"/>
    <w:rsid w:val="00F4759E"/>
    <w:rsid w:val="00F51B71"/>
    <w:rsid w:val="00F526FC"/>
    <w:rsid w:val="00F60789"/>
    <w:rsid w:val="00F60BB5"/>
    <w:rsid w:val="00F657DF"/>
    <w:rsid w:val="00F66DA7"/>
    <w:rsid w:val="00F74991"/>
    <w:rsid w:val="00F74D87"/>
    <w:rsid w:val="00F80D0D"/>
    <w:rsid w:val="00F81990"/>
    <w:rsid w:val="00F85A70"/>
    <w:rsid w:val="00F912D1"/>
    <w:rsid w:val="00F93153"/>
    <w:rsid w:val="00F95CC4"/>
    <w:rsid w:val="00FA17DB"/>
    <w:rsid w:val="00FA2D02"/>
    <w:rsid w:val="00FA43E3"/>
    <w:rsid w:val="00FC22F7"/>
    <w:rsid w:val="00FC636D"/>
    <w:rsid w:val="00FC66D8"/>
    <w:rsid w:val="00FD0C34"/>
    <w:rsid w:val="00FD1731"/>
    <w:rsid w:val="00FE11B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3BB662"/>
  <w15:chartTrackingRefBased/>
  <w15:docId w15:val="{9863A019-4E3F-486A-B9FD-34E30A8F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5C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467B06"/>
    <w:pPr>
      <w:ind w:left="720"/>
      <w:contextualSpacing/>
    </w:pPr>
  </w:style>
  <w:style w:type="table" w:styleId="TableGrid">
    <w:name w:val="Table Grid"/>
    <w:basedOn w:val="TableNormal"/>
    <w:uiPriority w:val="59"/>
    <w:rsid w:val="00E77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C5C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B5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E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EC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E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EC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vonline.org/subcommittees.as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Complete sections as applicable</vt:lpstr>
      <vt:lpstr>Complete sections as applicable</vt:lpstr>
    </vt:vector>
  </TitlesOfParts>
  <Company>home</Company>
  <LinksUpToDate>false</LinksUpToDate>
  <CharactersWithSpaces>7079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subject/>
  <dc:creator>King</dc:creator>
  <cp:keywords/>
  <cp:lastModifiedBy>Andrew King</cp:lastModifiedBy>
  <cp:revision>3</cp:revision>
  <cp:lastPrinted>2017-01-11T11:49:00Z</cp:lastPrinted>
  <dcterms:created xsi:type="dcterms:W3CDTF">2018-06-20T10:37:00Z</dcterms:created>
  <dcterms:modified xsi:type="dcterms:W3CDTF">2018-06-20T10:40:00Z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