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5392" w14:textId="77777777" w:rsidR="00AA601F" w:rsidRDefault="007F03D8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389C8A1" wp14:editId="67E29E8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5DDCE253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7DE385A1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1C8A7EE1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8324E4A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0CF22A7A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415449A3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999B859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18605E6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4208C4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09E" w14:textId="632AD3D7" w:rsidR="006D1B4E" w:rsidRPr="009320C8" w:rsidRDefault="001127EF" w:rsidP="001127E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1127EF">
              <w:rPr>
                <w:rFonts w:ascii="Arial" w:hAnsi="Arial" w:cs="Arial"/>
                <w:b/>
                <w:i/>
                <w:sz w:val="36"/>
                <w:szCs w:val="36"/>
              </w:rPr>
              <w:t>2018.005P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BCC2B2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61F994CB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D9D1D38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proofErr w:type="spellStart"/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proofErr w:type="spellEnd"/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0F76F74A" w14:textId="77777777" w:rsidR="00CF0A9B" w:rsidRPr="009320C8" w:rsidRDefault="009A0A30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One new species in the genus </w:t>
            </w:r>
            <w:proofErr w:type="spellStart"/>
            <w:r w:rsidRPr="009A0A30">
              <w:rPr>
                <w:rFonts w:ascii="Arial" w:hAnsi="Arial" w:cs="Arial"/>
                <w:b/>
                <w:i/>
              </w:rPr>
              <w:t>Capillovirus</w:t>
            </w:r>
            <w:proofErr w:type="spellEnd"/>
          </w:p>
        </w:tc>
      </w:tr>
      <w:tr w:rsidR="00CF0A9B" w:rsidRPr="001E492D" w14:paraId="02806397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E1174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509F80D2" w14:textId="77777777">
        <w:tc>
          <w:tcPr>
            <w:tcW w:w="9468" w:type="dxa"/>
            <w:gridSpan w:val="4"/>
          </w:tcPr>
          <w:p w14:paraId="1279402C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729DA48B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8E9" w14:textId="7401D80E" w:rsidR="00636B14" w:rsidRDefault="009A0A30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Armelle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</w:t>
            </w:r>
            <w:r w:rsidR="00CE1845">
              <w:rPr>
                <w:rFonts w:ascii="Arial" w:hAnsi="Arial" w:cs="Arial"/>
                <w:color w:val="000000"/>
              </w:rPr>
              <w:t>arais</w:t>
            </w:r>
          </w:p>
          <w:p w14:paraId="207CE659" w14:textId="45A50788" w:rsidR="009A0A30" w:rsidRPr="009320C8" w:rsidRDefault="009A0A30" w:rsidP="009A0A3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Thierry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="00CE1845">
              <w:rPr>
                <w:rFonts w:ascii="Arial" w:hAnsi="Arial" w:cs="Arial"/>
                <w:color w:val="000000"/>
              </w:rPr>
              <w:t>andresse</w:t>
            </w:r>
            <w:proofErr w:type="spellEnd"/>
          </w:p>
        </w:tc>
      </w:tr>
      <w:tr w:rsidR="00CE5ECF" w:rsidRPr="009320C8" w14:paraId="35D7E2D1" w14:textId="77777777" w:rsidTr="003B1954">
        <w:tc>
          <w:tcPr>
            <w:tcW w:w="9468" w:type="dxa"/>
            <w:gridSpan w:val="4"/>
          </w:tcPr>
          <w:p w14:paraId="24BE5BE3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802210" w14:paraId="4B408C6C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D1D" w14:textId="223255DD" w:rsidR="00CE5ECF" w:rsidRPr="009A0A30" w:rsidRDefault="009A0A30" w:rsidP="009A0A30">
            <w:pPr>
              <w:pStyle w:val="BodyTextIndent"/>
              <w:ind w:left="0" w:firstLine="720"/>
              <w:rPr>
                <w:rFonts w:ascii="Arial" w:hAnsi="Arial" w:cs="Arial"/>
                <w:color w:val="000000"/>
                <w:lang w:val="fr-FR"/>
              </w:rPr>
            </w:pPr>
            <w:r w:rsidRPr="009A0A30">
              <w:rPr>
                <w:rFonts w:ascii="Arial" w:hAnsi="Arial" w:cs="Arial"/>
                <w:color w:val="000000"/>
                <w:lang w:val="fr-FR"/>
              </w:rPr>
              <w:t>Armelle M</w:t>
            </w:r>
            <w:r w:rsidR="00CE1845" w:rsidRPr="009A0A30">
              <w:rPr>
                <w:rFonts w:ascii="Arial" w:hAnsi="Arial" w:cs="Arial"/>
                <w:color w:val="000000"/>
                <w:lang w:val="fr-FR"/>
              </w:rPr>
              <w:t>arais</w:t>
            </w:r>
            <w:r w:rsidRPr="009A0A30">
              <w:rPr>
                <w:rFonts w:ascii="Arial" w:hAnsi="Arial" w:cs="Arial"/>
                <w:color w:val="000000"/>
                <w:lang w:val="fr-FR"/>
              </w:rPr>
              <w:t>: armelle.marais-colombel@inra.fr</w:t>
            </w:r>
          </w:p>
        </w:tc>
      </w:tr>
      <w:tr w:rsidR="00D1634C" w:rsidRPr="009320C8" w14:paraId="76E1A5B7" w14:textId="77777777">
        <w:tc>
          <w:tcPr>
            <w:tcW w:w="9468" w:type="dxa"/>
            <w:gridSpan w:val="4"/>
          </w:tcPr>
          <w:p w14:paraId="0657F1BD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22B25D3A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750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protist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>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A90" w14:textId="60C53EEA" w:rsidR="009A0A30" w:rsidRPr="009A0A30" w:rsidRDefault="009A0A30" w:rsidP="00CE1845">
            <w:pPr>
              <w:rPr>
                <w:rFonts w:ascii="Arial" w:hAnsi="Arial" w:cs="Arial"/>
                <w:b/>
              </w:rPr>
            </w:pPr>
            <w:r w:rsidRPr="00CE1845">
              <w:rPr>
                <w:rFonts w:ascii="Arial" w:hAnsi="Arial" w:cs="Arial"/>
                <w:i/>
              </w:rPr>
              <w:t>Beta</w:t>
            </w:r>
            <w:r w:rsidRPr="00CE1845">
              <w:rPr>
                <w:rFonts w:ascii="Arial" w:hAnsi="Arial" w:cs="Arial"/>
              </w:rPr>
              <w:t xml:space="preserve">-, </w:t>
            </w:r>
            <w:r w:rsidRPr="00CE1845">
              <w:rPr>
                <w:rFonts w:ascii="Arial" w:hAnsi="Arial" w:cs="Arial"/>
                <w:i/>
              </w:rPr>
              <w:t>Gamma</w:t>
            </w:r>
            <w:r w:rsidRPr="00CE1845">
              <w:rPr>
                <w:rFonts w:ascii="Arial" w:hAnsi="Arial" w:cs="Arial"/>
              </w:rPr>
              <w:t xml:space="preserve">-, and </w:t>
            </w:r>
            <w:proofErr w:type="spellStart"/>
            <w:r w:rsidRPr="00CE1845">
              <w:rPr>
                <w:rFonts w:ascii="Arial" w:hAnsi="Arial" w:cs="Arial"/>
                <w:i/>
              </w:rPr>
              <w:t>Deltaflexiviridae</w:t>
            </w:r>
            <w:proofErr w:type="spellEnd"/>
            <w:r w:rsidRPr="00CE1845">
              <w:rPr>
                <w:rFonts w:ascii="Arial" w:hAnsi="Arial" w:cs="Arial"/>
              </w:rPr>
              <w:t xml:space="preserve"> Study Group</w:t>
            </w:r>
            <w:r w:rsidR="00CE1845">
              <w:rPr>
                <w:rFonts w:ascii="Arial" w:hAnsi="Arial" w:cs="Arial"/>
              </w:rPr>
              <w:t xml:space="preserve"> (SG Chair: </w:t>
            </w:r>
            <w:proofErr w:type="spellStart"/>
            <w:r w:rsidRPr="00CE1845">
              <w:rPr>
                <w:rFonts w:ascii="Arial" w:hAnsi="Arial" w:cs="Arial"/>
              </w:rPr>
              <w:t>Ioannis</w:t>
            </w:r>
            <w:proofErr w:type="spellEnd"/>
            <w:r w:rsidRPr="00CE1845">
              <w:rPr>
                <w:rFonts w:ascii="Arial" w:hAnsi="Arial" w:cs="Arial"/>
              </w:rPr>
              <w:t xml:space="preserve"> </w:t>
            </w:r>
            <w:proofErr w:type="spellStart"/>
            <w:r w:rsidRPr="00CE1845">
              <w:rPr>
                <w:rFonts w:ascii="Arial" w:hAnsi="Arial" w:cs="Arial"/>
              </w:rPr>
              <w:t>Tzanetakis</w:t>
            </w:r>
            <w:proofErr w:type="spellEnd"/>
            <w:r w:rsidR="00CE1845">
              <w:rPr>
                <w:rFonts w:ascii="Arial" w:hAnsi="Arial" w:cs="Arial"/>
              </w:rPr>
              <w:t>)</w:t>
            </w:r>
          </w:p>
        </w:tc>
      </w:tr>
      <w:tr w:rsidR="00AA3952" w:rsidRPr="009320C8" w14:paraId="6FFA13F1" w14:textId="77777777">
        <w:trPr>
          <w:tblHeader/>
        </w:trPr>
        <w:tc>
          <w:tcPr>
            <w:tcW w:w="9468" w:type="dxa"/>
            <w:gridSpan w:val="4"/>
          </w:tcPr>
          <w:p w14:paraId="2FAF37BD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7B1D1AFB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DBECE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0DBDE4C9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26A11C0D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3D10E0E2" w14:textId="77777777" w:rsidTr="00C15EC4">
        <w:trPr>
          <w:trHeight w:val="270"/>
        </w:trPr>
        <w:tc>
          <w:tcPr>
            <w:tcW w:w="5786" w:type="dxa"/>
            <w:gridSpan w:val="3"/>
          </w:tcPr>
          <w:p w14:paraId="48FEA02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6B51D2CD" w14:textId="00DA8E60" w:rsidR="00422FF0" w:rsidRPr="009320C8" w:rsidRDefault="0088166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8</w:t>
            </w:r>
            <w:r w:rsidRPr="00881666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  <w:tr w:rsidR="00422FF0" w:rsidRPr="009320C8" w14:paraId="52BF2588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B9012D8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712FD30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A0FAD99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4D41BF5F" w14:textId="77777777" w:rsidTr="003B1954">
        <w:tc>
          <w:tcPr>
            <w:tcW w:w="9468" w:type="dxa"/>
          </w:tcPr>
          <w:p w14:paraId="16837C3C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C1C6BC6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47A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595F63B8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B816D0D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6F415214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0F150F84" w14:textId="77777777">
        <w:trPr>
          <w:tblHeader/>
        </w:trPr>
        <w:tc>
          <w:tcPr>
            <w:tcW w:w="9468" w:type="dxa"/>
          </w:tcPr>
          <w:p w14:paraId="37F6B89C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0AC020BC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680B" w14:textId="77777777" w:rsidR="00D87539" w:rsidRPr="007C20F3" w:rsidRDefault="00D87539" w:rsidP="00D87539">
            <w:pPr>
              <w:rPr>
                <w:rFonts w:ascii="Calibri" w:hAnsi="Calibri"/>
                <w:lang w:val="en-GB"/>
              </w:rPr>
            </w:pPr>
          </w:p>
          <w:p w14:paraId="3BB979E3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5585D819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07B4841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33D591A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3900AFE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539176F" w14:textId="3A44D2AB" w:rsidR="00CE1845" w:rsidRPr="00CE1845" w:rsidRDefault="006B2EE7" w:rsidP="009F32F7">
      <w:pPr>
        <w:pStyle w:val="BodyTextIndent"/>
        <w:ind w:left="0" w:firstLine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764A14BF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82C2AF9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0C81DCE" w14:textId="0B5B1696" w:rsidR="009F32F7" w:rsidRPr="009320C8" w:rsidRDefault="009F32F7" w:rsidP="00CE184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76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27EF" w:rsidRPr="001127EF">
              <w:rPr>
                <w:rFonts w:ascii="Arial" w:hAnsi="Arial" w:cs="Arial"/>
                <w:b/>
                <w:sz w:val="22"/>
                <w:szCs w:val="22"/>
              </w:rPr>
              <w:t>2018.005P.N.v1.Capillovirus_sp</w:t>
            </w:r>
            <w:r w:rsidR="00032360">
              <w:rPr>
                <w:rFonts w:ascii="Arial" w:hAnsi="Arial" w:cs="Arial"/>
                <w:b/>
                <w:sz w:val="22"/>
                <w:szCs w:val="22"/>
              </w:rPr>
              <w:t>a</w:t>
            </w:r>
            <w:bookmarkStart w:id="4" w:name="_GoBack"/>
            <w:bookmarkEnd w:id="4"/>
          </w:p>
        </w:tc>
      </w:tr>
    </w:tbl>
    <w:p w14:paraId="117962B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78CC81D5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36A39F35" w14:textId="77777777" w:rsidTr="00AA601F">
        <w:trPr>
          <w:trHeight w:val="266"/>
          <w:tblHeader/>
        </w:trPr>
        <w:tc>
          <w:tcPr>
            <w:tcW w:w="9228" w:type="dxa"/>
          </w:tcPr>
          <w:p w14:paraId="589DBE8A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50630F11" w14:textId="77777777" w:rsidTr="001E59C1">
        <w:trPr>
          <w:trHeight w:val="1566"/>
        </w:trPr>
        <w:tc>
          <w:tcPr>
            <w:tcW w:w="9228" w:type="dxa"/>
          </w:tcPr>
          <w:p w14:paraId="3E1F7D62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5919FD3B" w14:textId="77777777" w:rsidR="00F657DF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7D52BFB0" w14:textId="77777777" w:rsidR="00CE1845" w:rsidRDefault="00CE1845" w:rsidP="007C20F3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089A41" w14:textId="77777777" w:rsidR="00C0354D" w:rsidRPr="00B45DDB" w:rsidRDefault="00CE1845" w:rsidP="00CE1845">
            <w:pPr>
              <w:tabs>
                <w:tab w:val="left" w:pos="0"/>
              </w:tabs>
              <w:spacing w:after="120"/>
              <w:ind w:firstLine="42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0FAC">
              <w:rPr>
                <w:rFonts w:ascii="Arial" w:hAnsi="Arial" w:cs="Arial"/>
                <w:sz w:val="22"/>
                <w:szCs w:val="22"/>
                <w:lang w:val="en-GB"/>
              </w:rPr>
              <w:t xml:space="preserve">Illumina sequencing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 double stranded RNAs purified from leaves showing diffuse chlorotic spots from a Japanese apricot tree collected in Japan has provided information about the presence of a novel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capillovirus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(Marais </w:t>
            </w:r>
            <w:r w:rsidRPr="009459F8">
              <w:rPr>
                <w:rFonts w:ascii="Arial" w:hAnsi="Arial" w:cs="Arial"/>
                <w:i/>
                <w:sz w:val="22"/>
                <w:szCs w:val="22"/>
                <w:lang w:val="en-GB"/>
              </w:rPr>
              <w:t>et 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., 2018). The authors have determined the complete genome sequence of an isolate (PM14) and discussed its phylogenetic relationships with other </w:t>
            </w:r>
            <w:proofErr w:type="spellStart"/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members.</w:t>
            </w:r>
            <w:r w:rsidRPr="00467B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 genome org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anization (Figure 1) as well as the phylogeny based on full genome (Figure 2) place the PM14 isolate in the </w:t>
            </w:r>
            <w:proofErr w:type="spellStart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genus: two open reading frames (ORFs) are encoded, ORF1 contains conserved motifs for viral methyltransferase, viral helicase, RNA-dependent RNA polymerase, and coat protein (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>CP); ORF2 is nested within ORF1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and encodes the movement protein (MP). </w:t>
            </w:r>
          </w:p>
          <w:p w14:paraId="369F7249" w14:textId="7C36B2B5" w:rsidR="00CE1845" w:rsidRDefault="00CE1845" w:rsidP="00CE1845">
            <w:pPr>
              <w:tabs>
                <w:tab w:val="left" w:pos="0"/>
              </w:tabs>
              <w:spacing w:after="120"/>
              <w:ind w:firstLine="42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The unrooted tree reconstructed using complete genome sequences of representative members of the </w:t>
            </w:r>
            <w:proofErr w:type="spellStart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>Betaflexiviridae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family show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that 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PM14 isolate cluster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with </w:t>
            </w:r>
            <w:proofErr w:type="spellStart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</w:t>
            </w:r>
            <w:r w:rsidR="008443B4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(Figure 2)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. The phylogen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>etic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analyses of the </w:t>
            </w:r>
            <w:proofErr w:type="spellStart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replicase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, CP and MP sequences of </w:t>
            </w:r>
            <w:proofErr w:type="spellStart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 also support 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that the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PM14 isolate belongs to this genus, close to </w:t>
            </w:r>
            <w:r w:rsidR="002D767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2D7677">
              <w:rPr>
                <w:rFonts w:ascii="Arial" w:hAnsi="Arial" w:cs="Arial"/>
                <w:sz w:val="22"/>
                <w:szCs w:val="22"/>
                <w:lang w:val="en-GB"/>
              </w:rPr>
              <w:t xml:space="preserve">herry virus A (CVA) and </w:t>
            </w:r>
            <w:r w:rsidR="002D767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2D7677">
              <w:rPr>
                <w:rFonts w:ascii="Arial" w:hAnsi="Arial" w:cs="Arial"/>
                <w:sz w:val="22"/>
                <w:szCs w:val="22"/>
                <w:lang w:val="en-GB"/>
              </w:rPr>
              <w:t xml:space="preserve">urrant virus A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proofErr w:type="spellStart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CuVA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) (Figure 3). Comparison of 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PM14 isolate with other sequenced </w:t>
            </w:r>
            <w:proofErr w:type="spellStart"/>
            <w:r w:rsidRPr="00B45DDB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 show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that at the best, 62.3% and 60% of nucleotide 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sequence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identity were observed in the </w:t>
            </w:r>
            <w:proofErr w:type="spellStart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replicase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and CP genes of </w:t>
            </w:r>
            <w:proofErr w:type="spellStart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CuVA</w:t>
            </w:r>
            <w:proofErr w:type="spellEnd"/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 and CVA, respectively, corresponding to 65.4-62.7% and 54.4-53.7% of amino acid </w:t>
            </w:r>
            <w:r w:rsidR="00C0354D" w:rsidRPr="00B45DDB">
              <w:rPr>
                <w:rFonts w:ascii="Arial" w:hAnsi="Arial" w:cs="Arial"/>
                <w:sz w:val="22"/>
                <w:szCs w:val="22"/>
                <w:lang w:val="en-GB"/>
              </w:rPr>
              <w:t xml:space="preserve">sequence </w:t>
            </w:r>
            <w:r w:rsidRPr="00B45DDB">
              <w:rPr>
                <w:rFonts w:ascii="Arial" w:hAnsi="Arial" w:cs="Arial"/>
                <w:sz w:val="22"/>
                <w:szCs w:val="22"/>
                <w:lang w:val="en-GB"/>
              </w:rPr>
              <w:t>identity in the deduced proteins (Table 1). These valu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es are clearly outside the species demarcation criteria.</w:t>
            </w:r>
          </w:p>
          <w:p w14:paraId="1DF019D6" w14:textId="2153696E" w:rsidR="00CE1845" w:rsidRDefault="00CE1845" w:rsidP="00CE1845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conclusion, the PM14 isolate has </w:t>
            </w:r>
            <w:r w:rsidR="00C0354D">
              <w:rPr>
                <w:rFonts w:ascii="Arial" w:hAnsi="Arial" w:cs="Arial"/>
                <w:sz w:val="22"/>
                <w:szCs w:val="22"/>
                <w:lang w:val="en-GB"/>
              </w:rPr>
              <w:t xml:space="preserve">a </w:t>
            </w:r>
            <w:proofErr w:type="spellStart"/>
            <w:r w:rsidR="002D767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2D7677">
              <w:rPr>
                <w:rFonts w:ascii="Arial" w:hAnsi="Arial" w:cs="Arial"/>
                <w:sz w:val="22"/>
                <w:szCs w:val="22"/>
                <w:lang w:val="en-GB"/>
              </w:rPr>
              <w:t>apillovirus</w:t>
            </w:r>
            <w:proofErr w:type="spellEnd"/>
            <w:r w:rsidRPr="002D76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genome organization but its divergence from all other sequences </w:t>
            </w:r>
            <w:r w:rsidR="00C0354D"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proofErr w:type="spellStart"/>
            <w:r w:rsidRPr="00076580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 falls clearly outside of the species demarcation criteria. Its s</w:t>
            </w:r>
            <w:r w:rsidR="00C0354D">
              <w:rPr>
                <w:rFonts w:ascii="Arial" w:hAnsi="Arial" w:cs="Arial"/>
                <w:sz w:val="22"/>
                <w:szCs w:val="22"/>
                <w:lang w:val="en-GB"/>
              </w:rPr>
              <w:t>equence affinities position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it as a new </w:t>
            </w:r>
            <w:proofErr w:type="spellStart"/>
            <w:r w:rsidRPr="00076580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species, for which the name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Mume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virus A is proposed.</w:t>
            </w:r>
          </w:p>
          <w:p w14:paraId="55149819" w14:textId="77777777" w:rsidR="007C20F3" w:rsidRDefault="007C20F3" w:rsidP="007C20F3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species demarcation criteria in the </w:t>
            </w:r>
            <w:proofErr w:type="spellStart"/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>Capillovirus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genus are: (Adams </w:t>
            </w:r>
            <w:r w:rsidRPr="00016D06">
              <w:rPr>
                <w:rFonts w:ascii="Arial" w:hAnsi="Arial" w:cs="Arial"/>
                <w:i/>
                <w:sz w:val="22"/>
                <w:szCs w:val="22"/>
                <w:lang w:val="en-GB"/>
              </w:rPr>
              <w:t>et 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., 2012)</w:t>
            </w:r>
          </w:p>
          <w:p w14:paraId="121BE4DB" w14:textId="62BE12B8" w:rsidR="007C20F3" w:rsidRPr="006A1ACD" w:rsidRDefault="007C20F3" w:rsidP="007C20F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Natural host range: </w:t>
            </w:r>
            <w:proofErr w:type="spellStart"/>
            <w:r w:rsidRPr="00C0354D">
              <w:rPr>
                <w:rFonts w:ascii="Arial" w:hAnsi="Arial" w:cs="Arial"/>
                <w:i/>
                <w:sz w:val="22"/>
                <w:szCs w:val="22"/>
                <w:lang w:val="en-GB"/>
              </w:rPr>
              <w:t>Prunus</w:t>
            </w:r>
            <w:proofErr w:type="spellEnd"/>
            <w:r w:rsidRPr="00C0354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354D">
              <w:rPr>
                <w:rFonts w:ascii="Arial" w:hAnsi="Arial" w:cs="Arial"/>
                <w:i/>
                <w:sz w:val="22"/>
                <w:szCs w:val="22"/>
                <w:lang w:val="en-GB"/>
              </w:rPr>
              <w:t>mume</w:t>
            </w:r>
            <w:proofErr w:type="spellEnd"/>
            <w:r w:rsidRPr="006A1ACD">
              <w:rPr>
                <w:rFonts w:ascii="Arial" w:hAnsi="Arial" w:cs="Arial"/>
                <w:sz w:val="21"/>
                <w:szCs w:val="22"/>
                <w:lang w:val="en-GB"/>
              </w:rPr>
              <w:t xml:space="preserve"> </w:t>
            </w:r>
            <w:r w:rsidR="006A1ACD" w:rsidRPr="006A1ACD">
              <w:rPr>
                <w:rFonts w:ascii="Arial" w:hAnsi="Arial" w:cs="Arial"/>
                <w:sz w:val="22"/>
                <w:lang w:eastAsia="en-GB"/>
              </w:rPr>
              <w:t>- different than the other members of the genus</w:t>
            </w:r>
          </w:p>
          <w:p w14:paraId="53275D01" w14:textId="77777777" w:rsidR="007C20F3" w:rsidRDefault="007C20F3" w:rsidP="007C20F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Serological specificity: </w:t>
            </w:r>
            <w:r w:rsidRPr="00C0354D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  <w:p w14:paraId="2827D917" w14:textId="41589B9B" w:rsidR="007C20F3" w:rsidRPr="007C20F3" w:rsidRDefault="007C20F3" w:rsidP="007C20F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120"/>
              <w:ind w:left="782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7B06">
              <w:rPr>
                <w:rFonts w:ascii="Arial" w:hAnsi="Arial" w:cs="Arial"/>
                <w:sz w:val="22"/>
                <w:szCs w:val="22"/>
                <w:lang w:eastAsia="en-GB"/>
              </w:rPr>
              <w:t>Less than about 72% n</w:t>
            </w:r>
            <w:r w:rsidR="00C0354D">
              <w:rPr>
                <w:rFonts w:ascii="Arial" w:hAnsi="Arial" w:cs="Arial"/>
                <w:sz w:val="22"/>
                <w:szCs w:val="22"/>
                <w:lang w:eastAsia="en-GB"/>
              </w:rPr>
              <w:t>ucleotide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467B06">
              <w:rPr>
                <w:rFonts w:ascii="Arial" w:hAnsi="Arial" w:cs="Arial"/>
                <w:sz w:val="22"/>
                <w:szCs w:val="22"/>
                <w:lang w:eastAsia="en-GB"/>
              </w:rPr>
              <w:t>or 80% 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mino acid</w:t>
            </w:r>
            <w:r w:rsidR="00C0354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sequence </w:t>
            </w:r>
            <w:r w:rsidRPr="00467B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identity between their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coat protein (</w:t>
            </w:r>
            <w:r w:rsidRPr="00467B06">
              <w:rPr>
                <w:rFonts w:ascii="Arial" w:hAnsi="Arial" w:cs="Arial"/>
                <w:sz w:val="22"/>
                <w:szCs w:val="22"/>
                <w:lang w:eastAsia="en-GB"/>
              </w:rPr>
              <w:t>CP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467B0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polymerase genes</w:t>
            </w:r>
          </w:p>
          <w:p w14:paraId="30B89B86" w14:textId="77777777" w:rsidR="007C20F3" w:rsidRDefault="007C20F3" w:rsidP="007C20F3">
            <w:pPr>
              <w:pStyle w:val="ListParagraph"/>
              <w:tabs>
                <w:tab w:val="left" w:pos="0"/>
              </w:tabs>
              <w:spacing w:after="120"/>
              <w:ind w:left="782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02DDD92" w14:textId="77777777" w:rsidR="008443B4" w:rsidRDefault="008443B4" w:rsidP="007C20F3">
            <w:pPr>
              <w:pStyle w:val="ListParagraph"/>
              <w:tabs>
                <w:tab w:val="left" w:pos="0"/>
              </w:tabs>
              <w:spacing w:after="120"/>
              <w:ind w:left="782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A99E933" w14:textId="77777777" w:rsidR="008443B4" w:rsidRPr="007C20F3" w:rsidRDefault="008443B4" w:rsidP="007C20F3">
            <w:pPr>
              <w:pStyle w:val="ListParagraph"/>
              <w:tabs>
                <w:tab w:val="left" w:pos="0"/>
              </w:tabs>
              <w:spacing w:after="120"/>
              <w:ind w:left="782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533349A" w14:textId="77777777" w:rsidR="007C20F3" w:rsidRPr="007C20F3" w:rsidRDefault="007C20F3" w:rsidP="007C20F3">
            <w:pPr>
              <w:pStyle w:val="BodyTextIndent"/>
              <w:ind w:left="567" w:firstLine="0"/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14:paraId="2BFAD250" w14:textId="12B61785" w:rsidR="001E59C1" w:rsidRPr="008443B4" w:rsidRDefault="006A1735" w:rsidP="00724490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</w:tc>
      </w:tr>
    </w:tbl>
    <w:p w14:paraId="3B43C7DB" w14:textId="77777777" w:rsidR="006F6941" w:rsidRDefault="006F6941" w:rsidP="00991A82">
      <w:pPr>
        <w:pStyle w:val="BodyTextIndent"/>
        <w:ind w:left="0" w:firstLine="0"/>
        <w:rPr>
          <w:rFonts w:ascii="Arial" w:hAnsi="Arial" w:cs="Arial"/>
          <w:szCs w:val="24"/>
          <w:lang w:val="fr-FR" w:eastAsia="fr-FR"/>
        </w:rPr>
      </w:pPr>
    </w:p>
    <w:p w14:paraId="3256F979" w14:textId="77777777" w:rsidR="006F6941" w:rsidRDefault="006F6941" w:rsidP="00991A82">
      <w:pPr>
        <w:pStyle w:val="BodyTextIndent"/>
        <w:ind w:left="0" w:firstLine="0"/>
        <w:rPr>
          <w:rFonts w:ascii="Arial" w:hAnsi="Arial" w:cs="Arial"/>
          <w:szCs w:val="24"/>
          <w:lang w:val="fr-FR" w:eastAsia="fr-FR"/>
        </w:rPr>
      </w:pPr>
      <w:r>
        <w:rPr>
          <w:rFonts w:ascii="Arial" w:hAnsi="Arial" w:cs="Arial"/>
          <w:noProof/>
          <w:szCs w:val="24"/>
          <w:lang w:val="en-GB"/>
        </w:rPr>
        <w:drawing>
          <wp:anchor distT="0" distB="0" distL="114300" distR="114300" simplePos="0" relativeHeight="251660288" behindDoc="1" locked="0" layoutInCell="1" allowOverlap="1" wp14:anchorId="7BE7A8C8" wp14:editId="0D84004C">
            <wp:simplePos x="0" y="0"/>
            <wp:positionH relativeFrom="column">
              <wp:posOffset>460310</wp:posOffset>
            </wp:positionH>
            <wp:positionV relativeFrom="paragraph">
              <wp:posOffset>52925</wp:posOffset>
            </wp:positionV>
            <wp:extent cx="5234304" cy="88834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50" cy="89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536C" w14:textId="77777777" w:rsidR="006F6941" w:rsidRDefault="006F6941" w:rsidP="00991A82">
      <w:pPr>
        <w:pStyle w:val="BodyTextIndent"/>
        <w:ind w:left="0" w:firstLine="0"/>
        <w:rPr>
          <w:rFonts w:ascii="Arial" w:hAnsi="Arial" w:cs="Arial"/>
          <w:szCs w:val="24"/>
          <w:lang w:val="fr-FR" w:eastAsia="fr-FR"/>
        </w:rPr>
      </w:pPr>
    </w:p>
    <w:p w14:paraId="1C981329" w14:textId="77777777" w:rsidR="008443B4" w:rsidRDefault="008443B4" w:rsidP="008443B4">
      <w:pPr>
        <w:pStyle w:val="BodyTextIndent"/>
        <w:spacing w:after="120"/>
        <w:ind w:left="0" w:firstLine="0"/>
        <w:rPr>
          <w:rFonts w:ascii="Arial" w:hAnsi="Arial" w:cs="Arial"/>
          <w:b/>
          <w:sz w:val="22"/>
          <w:szCs w:val="22"/>
          <w:lang w:eastAsia="fr-FR"/>
        </w:rPr>
      </w:pPr>
    </w:p>
    <w:p w14:paraId="1123D075" w14:textId="77777777" w:rsidR="008443B4" w:rsidRDefault="008443B4" w:rsidP="008443B4">
      <w:pPr>
        <w:pStyle w:val="BodyTextIndent"/>
        <w:spacing w:after="120"/>
        <w:ind w:left="0" w:firstLine="0"/>
        <w:rPr>
          <w:rFonts w:ascii="Arial" w:hAnsi="Arial" w:cs="Arial"/>
          <w:b/>
          <w:sz w:val="22"/>
          <w:szCs w:val="22"/>
          <w:lang w:eastAsia="fr-FR"/>
        </w:rPr>
      </w:pPr>
    </w:p>
    <w:p w14:paraId="2600D3B3" w14:textId="77777777" w:rsidR="008443B4" w:rsidRDefault="008443B4" w:rsidP="008443B4">
      <w:pPr>
        <w:pStyle w:val="BodyTextIndent"/>
        <w:ind w:left="0" w:firstLine="0"/>
        <w:rPr>
          <w:rFonts w:ascii="Arial" w:hAnsi="Arial" w:cs="Arial"/>
          <w:b/>
          <w:sz w:val="22"/>
          <w:szCs w:val="22"/>
          <w:lang w:eastAsia="fr-FR"/>
        </w:rPr>
      </w:pPr>
    </w:p>
    <w:p w14:paraId="27AA93E8" w14:textId="6AFBD947" w:rsidR="006F6941" w:rsidRPr="006F6941" w:rsidRDefault="006F6941" w:rsidP="008443B4">
      <w:pPr>
        <w:pStyle w:val="BodyTextIndent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6F6941">
        <w:rPr>
          <w:rFonts w:ascii="Arial" w:hAnsi="Arial" w:cs="Arial"/>
          <w:b/>
          <w:sz w:val="22"/>
          <w:szCs w:val="22"/>
          <w:lang w:eastAsia="fr-FR"/>
        </w:rPr>
        <w:t xml:space="preserve">Figure 1.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Genome organization of </w:t>
      </w:r>
      <w:r w:rsidR="008443B4">
        <w:rPr>
          <w:rFonts w:ascii="Arial" w:hAnsi="Arial" w:cs="Arial"/>
          <w:sz w:val="22"/>
          <w:szCs w:val="22"/>
          <w:lang w:eastAsia="fr-FR"/>
        </w:rPr>
        <w:t xml:space="preserve">the </w:t>
      </w:r>
      <w:r w:rsidR="00E77F64" w:rsidRPr="00E815C6">
        <w:rPr>
          <w:rFonts w:ascii="Arial" w:hAnsi="Arial" w:cs="Arial"/>
          <w:sz w:val="22"/>
          <w:szCs w:val="22"/>
          <w:lang w:eastAsia="fr-FR"/>
        </w:rPr>
        <w:t>PM14 isolate</w:t>
      </w:r>
      <w:r w:rsidR="008443B4">
        <w:rPr>
          <w:rFonts w:ascii="Arial" w:hAnsi="Arial" w:cs="Arial"/>
          <w:sz w:val="22"/>
          <w:szCs w:val="22"/>
          <w:lang w:eastAsia="fr-FR"/>
        </w:rPr>
        <w:t xml:space="preserve">. </w:t>
      </w:r>
      <w:r w:rsidRPr="006F6941">
        <w:rPr>
          <w:rFonts w:ascii="Arial" w:hAnsi="Arial" w:cs="Arial"/>
          <w:sz w:val="22"/>
          <w:szCs w:val="22"/>
        </w:rPr>
        <w:t>The two predicted</w:t>
      </w:r>
      <w:r>
        <w:rPr>
          <w:rFonts w:ascii="Arial" w:hAnsi="Arial" w:cs="Arial"/>
          <w:sz w:val="22"/>
          <w:szCs w:val="22"/>
        </w:rPr>
        <w:t xml:space="preserve"> </w:t>
      </w:r>
      <w:r w:rsidRPr="006F6941">
        <w:rPr>
          <w:rFonts w:ascii="Arial" w:hAnsi="Arial" w:cs="Arial"/>
          <w:sz w:val="22"/>
          <w:szCs w:val="22"/>
        </w:rPr>
        <w:t>open reading frames (ORFs) are represented by boxes</w:t>
      </w:r>
      <w:r>
        <w:rPr>
          <w:rFonts w:ascii="Arial" w:hAnsi="Arial" w:cs="Arial"/>
          <w:sz w:val="22"/>
          <w:szCs w:val="22"/>
        </w:rPr>
        <w:t xml:space="preserve">. </w:t>
      </w:r>
      <w:r w:rsidRPr="006F6941">
        <w:rPr>
          <w:rFonts w:ascii="Arial" w:hAnsi="Arial" w:cs="Arial"/>
          <w:sz w:val="22"/>
          <w:szCs w:val="22"/>
        </w:rPr>
        <w:t>Conserved motifs for viral methyltransferase (Met), viral helicase (Hel)</w:t>
      </w:r>
      <w:r>
        <w:rPr>
          <w:rFonts w:ascii="Arial" w:hAnsi="Arial" w:cs="Arial"/>
          <w:sz w:val="22"/>
          <w:szCs w:val="22"/>
        </w:rPr>
        <w:t xml:space="preserve"> </w:t>
      </w:r>
      <w:r w:rsidRPr="006F6941">
        <w:rPr>
          <w:rFonts w:ascii="Arial" w:hAnsi="Arial" w:cs="Arial"/>
          <w:sz w:val="22"/>
          <w:szCs w:val="22"/>
        </w:rPr>
        <w:t>and RNA-dependent RNA polymerase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F6941">
        <w:rPr>
          <w:rFonts w:ascii="Arial" w:hAnsi="Arial" w:cs="Arial"/>
          <w:sz w:val="22"/>
          <w:szCs w:val="22"/>
        </w:rPr>
        <w:t>RdRp</w:t>
      </w:r>
      <w:proofErr w:type="spellEnd"/>
      <w:r w:rsidRPr="006F6941">
        <w:rPr>
          <w:rFonts w:ascii="Arial" w:hAnsi="Arial" w:cs="Arial"/>
          <w:sz w:val="22"/>
          <w:szCs w:val="22"/>
        </w:rPr>
        <w:t>) domains are shown within ORF1, as well</w:t>
      </w:r>
      <w:r>
        <w:rPr>
          <w:rFonts w:ascii="Arial" w:hAnsi="Arial" w:cs="Arial"/>
          <w:sz w:val="22"/>
          <w:szCs w:val="22"/>
        </w:rPr>
        <w:t xml:space="preserve"> </w:t>
      </w:r>
      <w:r w:rsidRPr="006F6941">
        <w:rPr>
          <w:rFonts w:ascii="Arial" w:hAnsi="Arial" w:cs="Arial"/>
          <w:sz w:val="22"/>
          <w:szCs w:val="22"/>
        </w:rPr>
        <w:t>as the coat protein (CP) domain. MP, movement protein. An: poly</w:t>
      </w:r>
      <w:r w:rsidR="008443B4">
        <w:rPr>
          <w:rFonts w:ascii="Arial" w:hAnsi="Arial" w:cs="Arial"/>
          <w:sz w:val="22"/>
          <w:szCs w:val="22"/>
        </w:rPr>
        <w:t>-</w:t>
      </w:r>
      <w:r w:rsidRPr="006F6941">
        <w:rPr>
          <w:rFonts w:ascii="Arial" w:hAnsi="Arial" w:cs="Arial"/>
          <w:sz w:val="22"/>
          <w:szCs w:val="22"/>
        </w:rPr>
        <w:t>A tail.</w:t>
      </w:r>
    </w:p>
    <w:p w14:paraId="55F90019" w14:textId="77777777" w:rsidR="00ED3BB4" w:rsidRDefault="00ED3BB4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4C85B099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3FD4BE8A" w14:textId="4E42E565" w:rsidR="007C20F3" w:rsidRDefault="008443B4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F740D0C" wp14:editId="312CA54B">
            <wp:simplePos x="0" y="0"/>
            <wp:positionH relativeFrom="column">
              <wp:posOffset>738091</wp:posOffset>
            </wp:positionH>
            <wp:positionV relativeFrom="paragraph">
              <wp:posOffset>29223</wp:posOffset>
            </wp:positionV>
            <wp:extent cx="4491342" cy="337768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42" cy="337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8F9E" w14:textId="5484A729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60F89848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3BF6F3F9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0BFA6DEE" w14:textId="6444BBA3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2157E81A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44700077" w14:textId="2A3B9DE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17CEB8F6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709A8623" w14:textId="73AB4236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7318E592" w14:textId="77777777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1D2C11CB" w14:textId="303E4AFB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3EB3670C" w14:textId="21FD4A8C" w:rsidR="007C20F3" w:rsidRDefault="007C20F3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03850A16" w14:textId="18E2C241" w:rsidR="006F6941" w:rsidRDefault="006F6941" w:rsidP="00991A82">
      <w:pPr>
        <w:pStyle w:val="BodyTextIndent"/>
        <w:ind w:left="0" w:firstLine="0"/>
        <w:rPr>
          <w:rFonts w:ascii="Arial" w:hAnsi="Arial" w:cs="Arial"/>
          <w:szCs w:val="24"/>
          <w:lang w:eastAsia="fr-FR"/>
        </w:rPr>
      </w:pPr>
    </w:p>
    <w:p w14:paraId="77672CDA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4C30AD3E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0272FBB8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102F6D4E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06810A4E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66BC8D3A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6A82CC4D" w14:textId="77777777" w:rsidR="008443B4" w:rsidRDefault="008443B4" w:rsidP="004A7AA4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3EED694E" w14:textId="00609047" w:rsidR="004A7AA4" w:rsidRPr="004A7AA4" w:rsidRDefault="004A7AA4" w:rsidP="008443B4">
      <w:pPr>
        <w:pStyle w:val="BodyTextIndent"/>
        <w:spacing w:after="120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  <w:r w:rsidRPr="004A7AA4">
        <w:rPr>
          <w:rFonts w:ascii="Arial" w:hAnsi="Arial" w:cs="Arial"/>
          <w:b/>
          <w:sz w:val="22"/>
          <w:szCs w:val="22"/>
          <w:lang w:eastAsia="fr-FR"/>
        </w:rPr>
        <w:t xml:space="preserve">Figure 2.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Unrooted phylogenetic tree reconstructed using the complete genome sequences of representative members of the </w:t>
      </w:r>
      <w:proofErr w:type="spellStart"/>
      <w:r w:rsidRPr="00E815C6">
        <w:rPr>
          <w:rFonts w:ascii="Arial" w:hAnsi="Arial" w:cs="Arial"/>
          <w:i/>
          <w:sz w:val="22"/>
          <w:szCs w:val="22"/>
          <w:lang w:eastAsia="fr-FR"/>
        </w:rPr>
        <w:t>Betaflexiviridae</w:t>
      </w:r>
      <w:proofErr w:type="spellEnd"/>
      <w:r w:rsidRPr="00E815C6">
        <w:rPr>
          <w:rFonts w:ascii="Arial" w:hAnsi="Arial" w:cs="Arial"/>
          <w:sz w:val="22"/>
          <w:szCs w:val="22"/>
          <w:lang w:eastAsia="fr-FR"/>
        </w:rPr>
        <w:t xml:space="preserve"> family.</w:t>
      </w:r>
      <w:r w:rsidR="008443B4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4A7AA4">
        <w:rPr>
          <w:rFonts w:ascii="Arial" w:hAnsi="Arial" w:cs="Arial"/>
          <w:sz w:val="22"/>
          <w:szCs w:val="22"/>
        </w:rPr>
        <w:t>The tree was constructed us</w:t>
      </w:r>
      <w:r>
        <w:rPr>
          <w:rFonts w:ascii="Arial" w:hAnsi="Arial" w:cs="Arial"/>
          <w:sz w:val="22"/>
          <w:szCs w:val="22"/>
        </w:rPr>
        <w:t>ing the neighbor-joining method. T</w:t>
      </w:r>
      <w:r w:rsidRPr="004A7AA4">
        <w:rPr>
          <w:rFonts w:ascii="Arial" w:hAnsi="Arial" w:cs="Arial"/>
          <w:sz w:val="22"/>
          <w:szCs w:val="22"/>
        </w:rPr>
        <w:t>he statistical significance of branches was evaluated by bootstrap analysis (1000 replicates).</w:t>
      </w:r>
      <w:r>
        <w:rPr>
          <w:rFonts w:ascii="Arial" w:hAnsi="Arial" w:cs="Arial"/>
          <w:sz w:val="22"/>
          <w:szCs w:val="22"/>
        </w:rPr>
        <w:t xml:space="preserve"> </w:t>
      </w:r>
      <w:r w:rsidRPr="004A7AA4">
        <w:rPr>
          <w:rFonts w:ascii="Arial" w:hAnsi="Arial" w:cs="Arial"/>
          <w:sz w:val="22"/>
          <w:szCs w:val="22"/>
        </w:rPr>
        <w:t xml:space="preserve">Bootstrap values above 70% are shown. The scale bar represents 5% </w:t>
      </w:r>
      <w:r w:rsidR="0080765D">
        <w:rPr>
          <w:rFonts w:ascii="Arial" w:hAnsi="Arial" w:cs="Arial"/>
          <w:sz w:val="22"/>
          <w:szCs w:val="22"/>
        </w:rPr>
        <w:t xml:space="preserve">nucleotide </w:t>
      </w:r>
      <w:r w:rsidRPr="004A7AA4">
        <w:rPr>
          <w:rFonts w:ascii="Arial" w:hAnsi="Arial" w:cs="Arial"/>
          <w:sz w:val="22"/>
          <w:szCs w:val="22"/>
        </w:rPr>
        <w:t>divergence between sequences.</w:t>
      </w:r>
      <w:r>
        <w:rPr>
          <w:rFonts w:ascii="Arial" w:hAnsi="Arial" w:cs="Arial"/>
          <w:sz w:val="22"/>
          <w:szCs w:val="22"/>
        </w:rPr>
        <w:t xml:space="preserve"> </w:t>
      </w:r>
      <w:r w:rsidRPr="004A7AA4">
        <w:rPr>
          <w:rFonts w:ascii="Arial" w:hAnsi="Arial" w:cs="Arial"/>
          <w:sz w:val="22"/>
          <w:szCs w:val="22"/>
        </w:rPr>
        <w:t>The abbreviations followed by the accession numbers are</w:t>
      </w:r>
      <w:r>
        <w:rPr>
          <w:rFonts w:ascii="Arial" w:hAnsi="Arial" w:cs="Arial"/>
          <w:sz w:val="22"/>
          <w:szCs w:val="22"/>
        </w:rPr>
        <w:t>:</w:t>
      </w:r>
      <w:r w:rsidRPr="004A7A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ASGV, </w:t>
      </w:r>
      <w:r w:rsidR="00802210">
        <w:rPr>
          <w:rFonts w:ascii="Arial" w:hAnsi="Arial" w:cs="Arial"/>
          <w:sz w:val="22"/>
          <w:szCs w:val="22"/>
        </w:rPr>
        <w:t>a</w:t>
      </w:r>
      <w:r w:rsidRPr="00802210">
        <w:rPr>
          <w:rFonts w:ascii="Arial" w:hAnsi="Arial" w:cs="Arial"/>
          <w:sz w:val="22"/>
          <w:szCs w:val="22"/>
        </w:rPr>
        <w:t xml:space="preserve">pple stem grooving virus; CTLV, </w:t>
      </w:r>
      <w:r w:rsidR="00802210">
        <w:rPr>
          <w:rFonts w:ascii="Arial" w:hAnsi="Arial" w:cs="Arial"/>
          <w:sz w:val="22"/>
          <w:szCs w:val="22"/>
        </w:rPr>
        <w:t>c</w:t>
      </w:r>
      <w:r w:rsidRPr="00802210">
        <w:rPr>
          <w:rFonts w:ascii="Arial" w:hAnsi="Arial" w:cs="Arial"/>
          <w:sz w:val="22"/>
          <w:szCs w:val="22"/>
        </w:rPr>
        <w:t xml:space="preserve">itrus tatter leaf virus; PBNLSV, </w:t>
      </w:r>
      <w:r w:rsidR="00802210">
        <w:rPr>
          <w:rFonts w:ascii="Arial" w:hAnsi="Arial" w:cs="Arial"/>
          <w:sz w:val="22"/>
          <w:szCs w:val="22"/>
        </w:rPr>
        <w:t>p</w:t>
      </w:r>
      <w:r w:rsidRPr="00802210">
        <w:rPr>
          <w:rFonts w:ascii="Arial" w:hAnsi="Arial" w:cs="Arial"/>
          <w:sz w:val="22"/>
          <w:szCs w:val="22"/>
        </w:rPr>
        <w:t xml:space="preserve">ear black necrotic leaf spot virus; YVA, </w:t>
      </w:r>
      <w:proofErr w:type="spellStart"/>
      <w:r w:rsidR="00802210">
        <w:rPr>
          <w:rFonts w:ascii="Arial" w:hAnsi="Arial" w:cs="Arial"/>
          <w:sz w:val="22"/>
          <w:szCs w:val="22"/>
        </w:rPr>
        <w:t>y</w:t>
      </w:r>
      <w:r w:rsidRPr="00802210">
        <w:rPr>
          <w:rFonts w:ascii="Arial" w:hAnsi="Arial" w:cs="Arial"/>
          <w:sz w:val="22"/>
          <w:szCs w:val="22"/>
        </w:rPr>
        <w:t>acon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 virus A; CVA, </w:t>
      </w:r>
      <w:r w:rsidR="00802210">
        <w:rPr>
          <w:rFonts w:ascii="Arial" w:hAnsi="Arial" w:cs="Arial"/>
          <w:sz w:val="22"/>
          <w:szCs w:val="22"/>
        </w:rPr>
        <w:t>c</w:t>
      </w:r>
      <w:r w:rsidRPr="00802210">
        <w:rPr>
          <w:rFonts w:ascii="Arial" w:hAnsi="Arial" w:cs="Arial"/>
          <w:sz w:val="22"/>
          <w:szCs w:val="22"/>
        </w:rPr>
        <w:t>herry virus A;</w:t>
      </w:r>
      <w:r w:rsidR="003238E7" w:rsidRPr="00802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210">
        <w:rPr>
          <w:rFonts w:ascii="Arial" w:hAnsi="Arial" w:cs="Arial"/>
          <w:sz w:val="22"/>
          <w:szCs w:val="22"/>
        </w:rPr>
        <w:t>CuVA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, </w:t>
      </w:r>
      <w:r w:rsidR="00802210">
        <w:rPr>
          <w:rFonts w:ascii="Arial" w:hAnsi="Arial" w:cs="Arial"/>
          <w:sz w:val="22"/>
          <w:szCs w:val="22"/>
        </w:rPr>
        <w:t>c</w:t>
      </w:r>
      <w:r w:rsidRPr="00802210">
        <w:rPr>
          <w:rFonts w:ascii="Arial" w:hAnsi="Arial" w:cs="Arial"/>
          <w:sz w:val="22"/>
          <w:szCs w:val="22"/>
        </w:rPr>
        <w:t xml:space="preserve">urrant virus A; ACLSV, </w:t>
      </w:r>
      <w:r w:rsidR="00802210">
        <w:rPr>
          <w:rFonts w:ascii="Arial" w:hAnsi="Arial" w:cs="Arial"/>
          <w:sz w:val="22"/>
          <w:szCs w:val="22"/>
        </w:rPr>
        <w:t>a</w:t>
      </w:r>
      <w:r w:rsidRPr="00802210">
        <w:rPr>
          <w:rFonts w:ascii="Arial" w:hAnsi="Arial" w:cs="Arial"/>
          <w:sz w:val="22"/>
          <w:szCs w:val="22"/>
        </w:rPr>
        <w:t xml:space="preserve">pple chlorotic leaf spot virus; PVT, </w:t>
      </w:r>
      <w:r w:rsidR="00802210">
        <w:rPr>
          <w:rFonts w:ascii="Arial" w:hAnsi="Arial" w:cs="Arial"/>
          <w:sz w:val="22"/>
          <w:szCs w:val="22"/>
        </w:rPr>
        <w:t>p</w:t>
      </w:r>
      <w:r w:rsidRPr="00802210">
        <w:rPr>
          <w:rFonts w:ascii="Arial" w:hAnsi="Arial" w:cs="Arial"/>
          <w:sz w:val="22"/>
          <w:szCs w:val="22"/>
        </w:rPr>
        <w:t xml:space="preserve">otato virus T; CLBV, </w:t>
      </w:r>
      <w:r w:rsidR="00802210">
        <w:rPr>
          <w:rFonts w:ascii="Arial" w:hAnsi="Arial" w:cs="Arial"/>
          <w:sz w:val="22"/>
          <w:szCs w:val="22"/>
        </w:rPr>
        <w:t>c</w:t>
      </w:r>
      <w:r w:rsidRPr="00802210">
        <w:rPr>
          <w:rFonts w:ascii="Arial" w:hAnsi="Arial" w:cs="Arial"/>
          <w:sz w:val="22"/>
          <w:szCs w:val="22"/>
        </w:rPr>
        <w:t xml:space="preserve">itrus leaf blotch virus; </w:t>
      </w:r>
      <w:proofErr w:type="spellStart"/>
      <w:r w:rsidRPr="00802210">
        <w:rPr>
          <w:rFonts w:ascii="Arial" w:hAnsi="Arial" w:cs="Arial"/>
          <w:sz w:val="22"/>
          <w:szCs w:val="22"/>
        </w:rPr>
        <w:t>AVCaV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, </w:t>
      </w:r>
      <w:r w:rsidR="00802210">
        <w:rPr>
          <w:rFonts w:ascii="Arial" w:hAnsi="Arial" w:cs="Arial"/>
          <w:sz w:val="22"/>
          <w:szCs w:val="22"/>
        </w:rPr>
        <w:t>a</w:t>
      </w:r>
      <w:r w:rsidRPr="00802210">
        <w:rPr>
          <w:rFonts w:ascii="Arial" w:hAnsi="Arial" w:cs="Arial"/>
          <w:sz w:val="22"/>
          <w:szCs w:val="22"/>
        </w:rPr>
        <w:t>pricot vein clearing-associated virus; CChV1,</w:t>
      </w:r>
      <w:r w:rsidR="00802210">
        <w:rPr>
          <w:rFonts w:ascii="Arial" w:hAnsi="Arial" w:cs="Arial"/>
          <w:sz w:val="22"/>
          <w:szCs w:val="22"/>
        </w:rPr>
        <w:t xml:space="preserve"> c</w:t>
      </w:r>
      <w:r w:rsidR="003238E7" w:rsidRPr="00802210">
        <w:rPr>
          <w:rFonts w:ascii="Arial" w:hAnsi="Arial" w:cs="Arial"/>
          <w:sz w:val="22"/>
          <w:szCs w:val="22"/>
        </w:rPr>
        <w:t xml:space="preserve">arrot </w:t>
      </w:r>
      <w:proofErr w:type="spellStart"/>
      <w:r w:rsidR="003238E7" w:rsidRPr="00802210">
        <w:rPr>
          <w:rFonts w:ascii="Arial" w:hAnsi="Arial" w:cs="Arial"/>
          <w:sz w:val="22"/>
          <w:szCs w:val="22"/>
        </w:rPr>
        <w:t>chordovirus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 1; </w:t>
      </w:r>
      <w:proofErr w:type="spellStart"/>
      <w:r w:rsidRPr="00802210">
        <w:rPr>
          <w:rFonts w:ascii="Arial" w:hAnsi="Arial" w:cs="Arial"/>
          <w:sz w:val="22"/>
          <w:szCs w:val="22"/>
        </w:rPr>
        <w:t>DiVA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02210">
        <w:rPr>
          <w:rFonts w:ascii="Arial" w:hAnsi="Arial" w:cs="Arial"/>
          <w:sz w:val="22"/>
          <w:szCs w:val="22"/>
        </w:rPr>
        <w:t>d</w:t>
      </w:r>
      <w:r w:rsidRPr="00802210">
        <w:rPr>
          <w:rFonts w:ascii="Arial" w:hAnsi="Arial" w:cs="Arial"/>
          <w:sz w:val="22"/>
          <w:szCs w:val="22"/>
        </w:rPr>
        <w:t>iuris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 virus A; GVA, </w:t>
      </w:r>
      <w:r w:rsidR="00802210">
        <w:rPr>
          <w:rFonts w:ascii="Arial" w:hAnsi="Arial" w:cs="Arial"/>
          <w:sz w:val="22"/>
          <w:szCs w:val="22"/>
        </w:rPr>
        <w:t>g</w:t>
      </w:r>
      <w:r w:rsidRPr="00802210">
        <w:rPr>
          <w:rFonts w:ascii="Arial" w:hAnsi="Arial" w:cs="Arial"/>
          <w:sz w:val="22"/>
          <w:szCs w:val="22"/>
        </w:rPr>
        <w:t xml:space="preserve">rapevine virus A; </w:t>
      </w:r>
      <w:proofErr w:type="spellStart"/>
      <w:r w:rsidRPr="00802210">
        <w:rPr>
          <w:rFonts w:ascii="Arial" w:hAnsi="Arial" w:cs="Arial"/>
          <w:sz w:val="22"/>
          <w:szCs w:val="22"/>
        </w:rPr>
        <w:t>BaMMV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, </w:t>
      </w:r>
      <w:r w:rsidR="00802210">
        <w:rPr>
          <w:rFonts w:ascii="Arial" w:hAnsi="Arial" w:cs="Arial"/>
          <w:sz w:val="22"/>
          <w:szCs w:val="22"/>
        </w:rPr>
        <w:t>b</w:t>
      </w:r>
      <w:r w:rsidRPr="00802210">
        <w:rPr>
          <w:rFonts w:ascii="Arial" w:hAnsi="Arial" w:cs="Arial"/>
          <w:sz w:val="22"/>
          <w:szCs w:val="22"/>
        </w:rPr>
        <w:t xml:space="preserve">anana mild mosaic virus; PVM, </w:t>
      </w:r>
      <w:r w:rsidR="00802210">
        <w:rPr>
          <w:rFonts w:ascii="Arial" w:hAnsi="Arial" w:cs="Arial"/>
          <w:sz w:val="22"/>
          <w:szCs w:val="22"/>
        </w:rPr>
        <w:t>p</w:t>
      </w:r>
      <w:r w:rsidRPr="00802210">
        <w:rPr>
          <w:rFonts w:ascii="Arial" w:hAnsi="Arial" w:cs="Arial"/>
          <w:sz w:val="22"/>
          <w:szCs w:val="22"/>
        </w:rPr>
        <w:t xml:space="preserve">otato virus M; </w:t>
      </w:r>
      <w:proofErr w:type="spellStart"/>
      <w:r w:rsidRPr="00802210">
        <w:rPr>
          <w:rFonts w:ascii="Arial" w:hAnsi="Arial" w:cs="Arial"/>
          <w:sz w:val="22"/>
          <w:szCs w:val="22"/>
        </w:rPr>
        <w:t>SCSMaV</w:t>
      </w:r>
      <w:proofErr w:type="spellEnd"/>
      <w:r w:rsidRPr="00802210">
        <w:rPr>
          <w:rFonts w:ascii="Arial" w:hAnsi="Arial" w:cs="Arial"/>
          <w:sz w:val="22"/>
          <w:szCs w:val="22"/>
        </w:rPr>
        <w:t xml:space="preserve">, </w:t>
      </w:r>
      <w:r w:rsidR="00802210">
        <w:rPr>
          <w:rFonts w:ascii="Arial" w:hAnsi="Arial" w:cs="Arial"/>
          <w:sz w:val="22"/>
          <w:szCs w:val="22"/>
        </w:rPr>
        <w:t>s</w:t>
      </w:r>
      <w:r w:rsidRPr="00802210">
        <w:rPr>
          <w:rFonts w:ascii="Arial" w:hAnsi="Arial" w:cs="Arial"/>
          <w:sz w:val="22"/>
          <w:szCs w:val="22"/>
        </w:rPr>
        <w:t xml:space="preserve">ugarcane striate mosaic-associated virus; ASPV, </w:t>
      </w:r>
      <w:r w:rsidR="00802210">
        <w:rPr>
          <w:rFonts w:ascii="Arial" w:hAnsi="Arial" w:cs="Arial"/>
          <w:sz w:val="22"/>
          <w:szCs w:val="22"/>
        </w:rPr>
        <w:t>a</w:t>
      </w:r>
      <w:r w:rsidRPr="00802210">
        <w:rPr>
          <w:rFonts w:ascii="Arial" w:hAnsi="Arial" w:cs="Arial"/>
          <w:sz w:val="22"/>
          <w:szCs w:val="22"/>
        </w:rPr>
        <w:t xml:space="preserve">pple stem pitting virus, and CNRMV, </w:t>
      </w:r>
      <w:r w:rsidR="00802210">
        <w:rPr>
          <w:rFonts w:ascii="Arial" w:hAnsi="Arial" w:cs="Arial"/>
          <w:sz w:val="22"/>
          <w:szCs w:val="22"/>
        </w:rPr>
        <w:t>c</w:t>
      </w:r>
      <w:r w:rsidRPr="00802210">
        <w:rPr>
          <w:rFonts w:ascii="Arial" w:hAnsi="Arial" w:cs="Arial"/>
          <w:sz w:val="22"/>
          <w:szCs w:val="22"/>
        </w:rPr>
        <w:t xml:space="preserve">herry necrotic rusty mottle virus. </w:t>
      </w:r>
      <w:r w:rsidRPr="004A7AA4">
        <w:rPr>
          <w:rFonts w:ascii="Arial" w:hAnsi="Arial" w:cs="Arial"/>
          <w:sz w:val="22"/>
          <w:szCs w:val="22"/>
        </w:rPr>
        <w:t xml:space="preserve">The genus to which each virus belongs is indicated at the right. </w:t>
      </w:r>
      <w:r w:rsidRPr="0080765D">
        <w:rPr>
          <w:rFonts w:ascii="Arial" w:hAnsi="Arial" w:cs="Arial"/>
          <w:sz w:val="22"/>
          <w:szCs w:val="22"/>
        </w:rPr>
        <w:t xml:space="preserve">The PM14 isolate of </w:t>
      </w:r>
      <w:proofErr w:type="spellStart"/>
      <w:r w:rsidRPr="0080765D">
        <w:rPr>
          <w:rFonts w:ascii="Arial" w:hAnsi="Arial" w:cs="Arial"/>
          <w:sz w:val="22"/>
          <w:szCs w:val="22"/>
        </w:rPr>
        <w:t>Mume</w:t>
      </w:r>
      <w:proofErr w:type="spellEnd"/>
      <w:r w:rsidRPr="0080765D">
        <w:rPr>
          <w:rFonts w:ascii="Arial" w:hAnsi="Arial" w:cs="Arial"/>
          <w:sz w:val="22"/>
          <w:szCs w:val="22"/>
        </w:rPr>
        <w:t xml:space="preserve"> </w:t>
      </w:r>
      <w:r w:rsidR="008443B4">
        <w:rPr>
          <w:rFonts w:ascii="Arial" w:hAnsi="Arial" w:cs="Arial"/>
          <w:sz w:val="22"/>
          <w:szCs w:val="22"/>
        </w:rPr>
        <w:t>v</w:t>
      </w:r>
      <w:r w:rsidRPr="0080765D">
        <w:rPr>
          <w:rFonts w:ascii="Arial" w:hAnsi="Arial" w:cs="Arial"/>
          <w:sz w:val="22"/>
          <w:szCs w:val="22"/>
        </w:rPr>
        <w:t xml:space="preserve">irus A is </w:t>
      </w:r>
      <w:r w:rsidRPr="004A7AA4">
        <w:rPr>
          <w:rFonts w:ascii="Arial" w:hAnsi="Arial" w:cs="Arial"/>
          <w:sz w:val="22"/>
          <w:szCs w:val="22"/>
        </w:rPr>
        <w:t>indicated by a black star.</w:t>
      </w:r>
    </w:p>
    <w:p w14:paraId="34EDA656" w14:textId="77777777" w:rsidR="00E77F64" w:rsidRDefault="00E77F64" w:rsidP="004A7AA4">
      <w:pPr>
        <w:pStyle w:val="BodyTextIndent"/>
        <w:ind w:left="0" w:firstLine="0"/>
        <w:jc w:val="both"/>
        <w:rPr>
          <w:rFonts w:ascii="Arial" w:hAnsi="Arial" w:cs="Arial"/>
          <w:szCs w:val="24"/>
          <w:lang w:eastAsia="fr-FR"/>
        </w:rPr>
      </w:pPr>
    </w:p>
    <w:p w14:paraId="1C12F248" w14:textId="77777777" w:rsidR="00D40EE9" w:rsidRPr="004571CE" w:rsidRDefault="00D40EE9" w:rsidP="004A7AA4">
      <w:pPr>
        <w:pStyle w:val="BodyTextIndent"/>
        <w:ind w:left="0" w:firstLine="0"/>
        <w:jc w:val="both"/>
        <w:rPr>
          <w:rFonts w:ascii="Arial" w:hAnsi="Arial" w:cs="Arial"/>
          <w:szCs w:val="24"/>
          <w:lang w:eastAsia="fr-FR"/>
        </w:rPr>
      </w:pPr>
    </w:p>
    <w:p w14:paraId="1DE5811C" w14:textId="77777777" w:rsidR="00E77F64" w:rsidRDefault="00D40EE9" w:rsidP="004A7AA4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12A777DD" wp14:editId="3DAE2710">
            <wp:extent cx="5551805" cy="4284329"/>
            <wp:effectExtent l="0" t="0" r="0" b="0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428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6D78E" w14:textId="5F4DB70E" w:rsidR="00E815C6" w:rsidRDefault="00E815C6" w:rsidP="00E815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E815C6">
        <w:rPr>
          <w:rFonts w:ascii="Arial" w:hAnsi="Arial" w:cs="Arial"/>
          <w:b/>
          <w:sz w:val="22"/>
          <w:szCs w:val="22"/>
          <w:lang w:eastAsia="fr-FR"/>
        </w:rPr>
        <w:t xml:space="preserve">Figure 3. 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Neighbor joining phylogenetic trees reconstructed using the amino acid sequences of the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replicase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(</w:t>
      </w:r>
      <w:r w:rsidRPr="00E815C6">
        <w:rPr>
          <w:rFonts w:ascii="Arial" w:hAnsi="Arial" w:cs="Arial"/>
          <w:b/>
          <w:color w:val="000000"/>
          <w:sz w:val="22"/>
          <w:szCs w:val="22"/>
          <w:lang w:eastAsia="en-GB"/>
        </w:rPr>
        <w:t>A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)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coat protein (</w:t>
      </w:r>
      <w:r w:rsidRPr="00E815C6">
        <w:rPr>
          <w:rFonts w:ascii="Arial" w:hAnsi="Arial" w:cs="Arial"/>
          <w:b/>
          <w:color w:val="000000"/>
          <w:sz w:val="22"/>
          <w:szCs w:val="22"/>
          <w:lang w:eastAsia="en-GB"/>
        </w:rPr>
        <w:t>B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) or movement protein (</w:t>
      </w:r>
      <w:r w:rsidRPr="00E815C6">
        <w:rPr>
          <w:rFonts w:ascii="Arial" w:hAnsi="Arial" w:cs="Arial"/>
          <w:b/>
          <w:color w:val="000000"/>
          <w:sz w:val="22"/>
          <w:szCs w:val="22"/>
          <w:lang w:eastAsia="en-GB"/>
        </w:rPr>
        <w:t>C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) from </w:t>
      </w:r>
      <w:proofErr w:type="spellStart"/>
      <w:r w:rsidRPr="00E815C6">
        <w:rPr>
          <w:rFonts w:ascii="Arial" w:hAnsi="Arial" w:cs="Arial"/>
          <w:i/>
          <w:color w:val="000000"/>
          <w:sz w:val="22"/>
          <w:szCs w:val="22"/>
          <w:lang w:eastAsia="en-GB"/>
        </w:rPr>
        <w:t>Capillovirus</w:t>
      </w:r>
      <w:proofErr w:type="spellEnd"/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 members. </w:t>
      </w:r>
      <w:r w:rsidRPr="00E815C6">
        <w:rPr>
          <w:rFonts w:ascii="Arial" w:hAnsi="Arial" w:cs="Arial"/>
          <w:i/>
          <w:color w:val="000000"/>
          <w:sz w:val="22"/>
          <w:szCs w:val="22"/>
          <w:lang w:eastAsia="en-GB"/>
        </w:rPr>
        <w:t>Apple chlorotic leaf spot virus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 (NC</w:t>
      </w:r>
      <w:r w:rsidR="008443B4">
        <w:rPr>
          <w:rFonts w:ascii="Arial" w:hAnsi="Arial" w:cs="Arial"/>
          <w:color w:val="000000"/>
          <w:sz w:val="22"/>
          <w:szCs w:val="22"/>
          <w:lang w:eastAsia="en-GB"/>
        </w:rPr>
        <w:t>_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001409</w:t>
      </w:r>
      <w:r w:rsidR="008443B4">
        <w:rPr>
          <w:rFonts w:ascii="Arial" w:hAnsi="Arial" w:cs="Arial"/>
          <w:color w:val="000000"/>
          <w:sz w:val="22"/>
          <w:szCs w:val="22"/>
          <w:lang w:eastAsia="en-GB"/>
        </w:rPr>
        <w:t>,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8443B4">
        <w:rPr>
          <w:rFonts w:ascii="Arial" w:hAnsi="Arial" w:cs="Arial"/>
          <w:color w:val="000000"/>
          <w:sz w:val="22"/>
          <w:szCs w:val="22"/>
          <w:lang w:eastAsia="en-GB"/>
        </w:rPr>
        <w:t xml:space="preserve">genus </w:t>
      </w:r>
      <w:proofErr w:type="spellStart"/>
      <w:r w:rsidRPr="00E815C6">
        <w:rPr>
          <w:rFonts w:ascii="Arial" w:hAnsi="Arial" w:cs="Arial"/>
          <w:i/>
          <w:color w:val="000000"/>
          <w:sz w:val="22"/>
          <w:szCs w:val="22"/>
          <w:lang w:eastAsia="en-GB"/>
        </w:rPr>
        <w:t>Trichovirus</w:t>
      </w:r>
      <w:proofErr w:type="spellEnd"/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) was included as </w:t>
      </w:r>
      <w:proofErr w:type="gramStart"/>
      <w:r w:rsidR="008443B4">
        <w:rPr>
          <w:rFonts w:ascii="Arial" w:hAnsi="Arial" w:cs="Arial"/>
          <w:color w:val="000000"/>
          <w:sz w:val="22"/>
          <w:szCs w:val="22"/>
          <w:lang w:eastAsia="en-GB"/>
        </w:rPr>
        <w:t xml:space="preserve">an 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outgroup</w:t>
      </w:r>
      <w:proofErr w:type="gramEnd"/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. The trees were constructed in Mega 6.0 using a strict amino acid identity distance. Bootstrap values above 70% (1000 replicates) are shown. The scale bars represent 5% (</w:t>
      </w:r>
      <w:r w:rsidRPr="00E815C6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, B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) or 10% (</w:t>
      </w:r>
      <w:r w:rsidRPr="00E815C6">
        <w:rPr>
          <w:rFonts w:ascii="Arial" w:hAnsi="Arial" w:cs="Arial"/>
          <w:b/>
          <w:color w:val="000000"/>
          <w:sz w:val="22"/>
          <w:szCs w:val="22"/>
          <w:lang w:eastAsia="en-GB"/>
        </w:rPr>
        <w:t>C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) </w:t>
      </w:r>
      <w:r w:rsidR="003238E7">
        <w:rPr>
          <w:rFonts w:ascii="Arial" w:hAnsi="Arial" w:cs="Arial"/>
          <w:color w:val="000000"/>
          <w:sz w:val="22"/>
          <w:szCs w:val="22"/>
          <w:lang w:eastAsia="en-GB"/>
        </w:rPr>
        <w:t xml:space="preserve">amino acid 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divergence. Sequences retrieved from </w:t>
      </w:r>
      <w:proofErr w:type="spellStart"/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GenBank</w:t>
      </w:r>
      <w:proofErr w:type="spellEnd"/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 xml:space="preserve"> are the same as in Figure </w:t>
      </w:r>
      <w:r w:rsidRPr="00E815C6">
        <w:rPr>
          <w:rFonts w:ascii="Arial" w:hAnsi="Arial" w:cs="Arial"/>
          <w:color w:val="000000" w:themeColor="text1"/>
          <w:sz w:val="22"/>
          <w:szCs w:val="22"/>
          <w:lang w:eastAsia="en-GB"/>
        </w:rPr>
        <w:t>2</w:t>
      </w:r>
      <w:r w:rsidRPr="00E815C6">
        <w:rPr>
          <w:rFonts w:ascii="Arial" w:hAnsi="Arial" w:cs="Arial"/>
          <w:color w:val="000000"/>
          <w:sz w:val="22"/>
          <w:szCs w:val="22"/>
          <w:lang w:eastAsia="en-GB"/>
        </w:rPr>
        <w:t>. The PM14 isolate is indicated by a black star.</w:t>
      </w:r>
    </w:p>
    <w:p w14:paraId="38C9571A" w14:textId="77777777" w:rsidR="008443B4" w:rsidRDefault="008443B4" w:rsidP="00E815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F1F52B8" w14:textId="77777777" w:rsidR="008443B4" w:rsidRDefault="008443B4" w:rsidP="00E815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FB52142" w14:textId="77777777" w:rsidR="008443B4" w:rsidRDefault="008443B4" w:rsidP="00E815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2C98E3C" w14:textId="77777777" w:rsidR="008443B4" w:rsidRPr="00E815C6" w:rsidRDefault="008443B4" w:rsidP="00E815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1DD827E6" w14:textId="77777777" w:rsidR="00D40EE9" w:rsidRPr="00E815C6" w:rsidRDefault="00D40EE9" w:rsidP="004A7AA4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</w:p>
    <w:p w14:paraId="087F56B5" w14:textId="34011984" w:rsidR="00D40EE9" w:rsidRPr="00E815C6" w:rsidRDefault="00D40EE9" w:rsidP="00D40EE9">
      <w:pPr>
        <w:pStyle w:val="BodyTextIndent"/>
        <w:spacing w:after="120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  <w:r w:rsidRPr="00257466">
        <w:rPr>
          <w:rFonts w:ascii="Arial" w:hAnsi="Arial" w:cs="Arial"/>
          <w:b/>
          <w:sz w:val="22"/>
          <w:szCs w:val="22"/>
          <w:lang w:eastAsia="fr-FR"/>
        </w:rPr>
        <w:t xml:space="preserve">Table 1. </w:t>
      </w:r>
      <w:r w:rsidRPr="00E815C6">
        <w:rPr>
          <w:rFonts w:ascii="Arial" w:hAnsi="Arial" w:cs="Arial"/>
          <w:sz w:val="22"/>
          <w:szCs w:val="22"/>
          <w:lang w:eastAsia="fr-FR"/>
        </w:rPr>
        <w:t>Percent</w:t>
      </w:r>
      <w:r w:rsidR="008443B4">
        <w:rPr>
          <w:rFonts w:ascii="Arial" w:hAnsi="Arial" w:cs="Arial"/>
          <w:sz w:val="22"/>
          <w:szCs w:val="22"/>
          <w:lang w:eastAsia="fr-FR"/>
        </w:rPr>
        <w:t xml:space="preserve"> sequence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 identity between genes and deduced proteins </w:t>
      </w:r>
      <w:r w:rsidR="003238E7">
        <w:rPr>
          <w:rFonts w:ascii="Arial" w:hAnsi="Arial" w:cs="Arial"/>
          <w:sz w:val="22"/>
          <w:szCs w:val="22"/>
          <w:lang w:eastAsia="fr-FR"/>
        </w:rPr>
        <w:t>of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 </w:t>
      </w:r>
      <w:r w:rsidR="008443B4">
        <w:rPr>
          <w:rFonts w:ascii="Arial" w:hAnsi="Arial" w:cs="Arial"/>
          <w:sz w:val="22"/>
          <w:szCs w:val="22"/>
          <w:lang w:eastAsia="fr-FR"/>
        </w:rPr>
        <w:t xml:space="preserve">the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PM14 isolate and </w:t>
      </w:r>
      <w:proofErr w:type="spellStart"/>
      <w:r w:rsidRPr="00E815C6">
        <w:rPr>
          <w:rFonts w:ascii="Arial" w:hAnsi="Arial" w:cs="Arial"/>
          <w:i/>
          <w:sz w:val="22"/>
          <w:szCs w:val="22"/>
          <w:lang w:eastAsia="fr-FR"/>
        </w:rPr>
        <w:t>Capillovirus</w:t>
      </w:r>
      <w:proofErr w:type="spellEnd"/>
      <w:r w:rsidRPr="00E815C6">
        <w:rPr>
          <w:rFonts w:ascii="Arial" w:hAnsi="Arial" w:cs="Arial"/>
          <w:sz w:val="22"/>
          <w:szCs w:val="22"/>
          <w:lang w:eastAsia="fr-FR"/>
        </w:rPr>
        <w:t xml:space="preserve"> members</w:t>
      </w:r>
      <w:r w:rsidR="008443B4">
        <w:rPr>
          <w:rFonts w:ascii="Arial" w:hAnsi="Arial" w:cs="Arial"/>
          <w:sz w:val="22"/>
          <w:szCs w:val="22"/>
          <w:lang w:eastAsia="fr-FR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70"/>
        <w:gridCol w:w="1256"/>
        <w:gridCol w:w="999"/>
        <w:gridCol w:w="1256"/>
        <w:gridCol w:w="1005"/>
        <w:gridCol w:w="1293"/>
        <w:gridCol w:w="1097"/>
      </w:tblGrid>
      <w:tr w:rsidR="00D40EE9" w:rsidRPr="00257466" w14:paraId="4B74D492" w14:textId="77777777" w:rsidTr="00F34532">
        <w:trPr>
          <w:trHeight w:val="515"/>
        </w:trPr>
        <w:tc>
          <w:tcPr>
            <w:tcW w:w="2870" w:type="dxa"/>
            <w:vAlign w:val="center"/>
          </w:tcPr>
          <w:p w14:paraId="182E216B" w14:textId="77777777" w:rsidR="00D40EE9" w:rsidRPr="00257466" w:rsidRDefault="00D40EE9" w:rsidP="00F34532">
            <w:pPr>
              <w:pStyle w:val="BodyTextInden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3CC4BA2C" w14:textId="77777777" w:rsidR="00D40EE9" w:rsidRPr="00257466" w:rsidRDefault="00D40EE9" w:rsidP="00F34532">
            <w:pPr>
              <w:pStyle w:val="BodyTextInden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proofErr w:type="spellStart"/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Replicase</w:t>
            </w:r>
            <w:proofErr w:type="spellEnd"/>
          </w:p>
        </w:tc>
        <w:tc>
          <w:tcPr>
            <w:tcW w:w="2261" w:type="dxa"/>
            <w:gridSpan w:val="2"/>
            <w:vAlign w:val="center"/>
          </w:tcPr>
          <w:p w14:paraId="6226FB94" w14:textId="77777777" w:rsidR="00D40EE9" w:rsidRPr="00257466" w:rsidRDefault="00D40EE9" w:rsidP="00F34532">
            <w:pPr>
              <w:pStyle w:val="BodyTextInden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Coat protein</w:t>
            </w:r>
          </w:p>
        </w:tc>
        <w:tc>
          <w:tcPr>
            <w:tcW w:w="2390" w:type="dxa"/>
            <w:gridSpan w:val="2"/>
            <w:vAlign w:val="center"/>
          </w:tcPr>
          <w:p w14:paraId="0C8E558E" w14:textId="77777777" w:rsidR="00D40EE9" w:rsidRPr="00257466" w:rsidRDefault="00D40EE9" w:rsidP="00F34532">
            <w:pPr>
              <w:pStyle w:val="BodyTextInden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Movement protein</w:t>
            </w:r>
          </w:p>
        </w:tc>
      </w:tr>
      <w:tr w:rsidR="00D40EE9" w:rsidRPr="00257466" w14:paraId="6CC936FB" w14:textId="77777777" w:rsidTr="00F34532">
        <w:trPr>
          <w:trHeight w:val="409"/>
        </w:trPr>
        <w:tc>
          <w:tcPr>
            <w:tcW w:w="2870" w:type="dxa"/>
            <w:vAlign w:val="center"/>
          </w:tcPr>
          <w:p w14:paraId="5C0BB06A" w14:textId="77777777" w:rsidR="00D40EE9" w:rsidRPr="00257466" w:rsidRDefault="00D40EE9" w:rsidP="00F34532">
            <w:pPr>
              <w:pStyle w:val="BodyTextIndent"/>
              <w:ind w:left="0" w:firstLine="0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</w:p>
        </w:tc>
        <w:tc>
          <w:tcPr>
            <w:tcW w:w="1256" w:type="dxa"/>
            <w:vAlign w:val="center"/>
          </w:tcPr>
          <w:p w14:paraId="477BC85F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Nucleotide</w:t>
            </w:r>
          </w:p>
        </w:tc>
        <w:tc>
          <w:tcPr>
            <w:tcW w:w="999" w:type="dxa"/>
            <w:vAlign w:val="center"/>
          </w:tcPr>
          <w:p w14:paraId="72C2B3A2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Protein</w:t>
            </w:r>
          </w:p>
        </w:tc>
        <w:tc>
          <w:tcPr>
            <w:tcW w:w="1256" w:type="dxa"/>
            <w:vAlign w:val="center"/>
          </w:tcPr>
          <w:p w14:paraId="327246DD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Nucleotide</w:t>
            </w:r>
          </w:p>
        </w:tc>
        <w:tc>
          <w:tcPr>
            <w:tcW w:w="1005" w:type="dxa"/>
            <w:vAlign w:val="center"/>
          </w:tcPr>
          <w:p w14:paraId="65154D3F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Protein</w:t>
            </w:r>
          </w:p>
        </w:tc>
        <w:tc>
          <w:tcPr>
            <w:tcW w:w="1293" w:type="dxa"/>
            <w:vAlign w:val="center"/>
          </w:tcPr>
          <w:p w14:paraId="7D41563B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Nucleotide</w:t>
            </w:r>
          </w:p>
        </w:tc>
        <w:tc>
          <w:tcPr>
            <w:tcW w:w="1097" w:type="dxa"/>
            <w:vAlign w:val="center"/>
          </w:tcPr>
          <w:p w14:paraId="4E96084C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Protein</w:t>
            </w:r>
          </w:p>
        </w:tc>
      </w:tr>
      <w:tr w:rsidR="00D40EE9" w:rsidRPr="00257466" w14:paraId="0F6FA95A" w14:textId="77777777" w:rsidTr="00F34532">
        <w:trPr>
          <w:trHeight w:val="409"/>
        </w:trPr>
        <w:tc>
          <w:tcPr>
            <w:tcW w:w="2870" w:type="dxa"/>
            <w:vAlign w:val="center"/>
          </w:tcPr>
          <w:p w14:paraId="7E4F202F" w14:textId="77777777" w:rsidR="00D40EE9" w:rsidRPr="00257466" w:rsidRDefault="00D40EE9" w:rsidP="00F34532">
            <w:pPr>
              <w:pStyle w:val="BodyTextIndent"/>
              <w:ind w:left="0" w:firstLine="0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Cherry virus A</w:t>
            </w:r>
          </w:p>
        </w:tc>
        <w:tc>
          <w:tcPr>
            <w:tcW w:w="1256" w:type="dxa"/>
            <w:vAlign w:val="center"/>
          </w:tcPr>
          <w:p w14:paraId="3C92A595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60%</w:t>
            </w:r>
          </w:p>
        </w:tc>
        <w:tc>
          <w:tcPr>
            <w:tcW w:w="999" w:type="dxa"/>
            <w:vAlign w:val="center"/>
          </w:tcPr>
          <w:p w14:paraId="60E71E5E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54.4%</w:t>
            </w:r>
          </w:p>
        </w:tc>
        <w:tc>
          <w:tcPr>
            <w:tcW w:w="1256" w:type="dxa"/>
            <w:vAlign w:val="center"/>
          </w:tcPr>
          <w:p w14:paraId="1D84E2CD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62.3%</w:t>
            </w:r>
          </w:p>
        </w:tc>
        <w:tc>
          <w:tcPr>
            <w:tcW w:w="1005" w:type="dxa"/>
            <w:vAlign w:val="center"/>
          </w:tcPr>
          <w:p w14:paraId="0DFDA678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62.7%</w:t>
            </w:r>
          </w:p>
        </w:tc>
        <w:tc>
          <w:tcPr>
            <w:tcW w:w="1293" w:type="dxa"/>
            <w:vAlign w:val="center"/>
          </w:tcPr>
          <w:p w14:paraId="56E814D2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61.2%</w:t>
            </w:r>
          </w:p>
        </w:tc>
        <w:tc>
          <w:tcPr>
            <w:tcW w:w="1097" w:type="dxa"/>
            <w:vAlign w:val="center"/>
          </w:tcPr>
          <w:p w14:paraId="2073A438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53.7%</w:t>
            </w:r>
          </w:p>
        </w:tc>
      </w:tr>
      <w:tr w:rsidR="00D40EE9" w:rsidRPr="00257466" w14:paraId="6C3A4B7A" w14:textId="77777777" w:rsidTr="00F34532">
        <w:trPr>
          <w:trHeight w:val="415"/>
        </w:trPr>
        <w:tc>
          <w:tcPr>
            <w:tcW w:w="2870" w:type="dxa"/>
            <w:vAlign w:val="center"/>
          </w:tcPr>
          <w:p w14:paraId="49C08D3A" w14:textId="77777777" w:rsidR="00D40EE9" w:rsidRPr="00257466" w:rsidRDefault="00D40EE9" w:rsidP="00F34532">
            <w:pPr>
              <w:pStyle w:val="BodyTextIndent"/>
              <w:ind w:left="0" w:firstLine="0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Currant virus A</w:t>
            </w:r>
          </w:p>
        </w:tc>
        <w:tc>
          <w:tcPr>
            <w:tcW w:w="1256" w:type="dxa"/>
            <w:vAlign w:val="center"/>
          </w:tcPr>
          <w:p w14:paraId="7AF6D85D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60%</w:t>
            </w:r>
          </w:p>
        </w:tc>
        <w:tc>
          <w:tcPr>
            <w:tcW w:w="999" w:type="dxa"/>
            <w:vAlign w:val="center"/>
          </w:tcPr>
          <w:p w14:paraId="6AD75002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53.7%</w:t>
            </w:r>
          </w:p>
        </w:tc>
        <w:tc>
          <w:tcPr>
            <w:tcW w:w="1256" w:type="dxa"/>
            <w:vAlign w:val="center"/>
          </w:tcPr>
          <w:p w14:paraId="6125500A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62.3%</w:t>
            </w:r>
          </w:p>
        </w:tc>
        <w:tc>
          <w:tcPr>
            <w:tcW w:w="1005" w:type="dxa"/>
            <w:vAlign w:val="center"/>
          </w:tcPr>
          <w:p w14:paraId="6F7C7E73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65.4%</w:t>
            </w:r>
          </w:p>
        </w:tc>
        <w:tc>
          <w:tcPr>
            <w:tcW w:w="1293" w:type="dxa"/>
            <w:vAlign w:val="center"/>
          </w:tcPr>
          <w:p w14:paraId="160BF46C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63.8%</w:t>
            </w:r>
          </w:p>
        </w:tc>
        <w:tc>
          <w:tcPr>
            <w:tcW w:w="1097" w:type="dxa"/>
            <w:vAlign w:val="center"/>
          </w:tcPr>
          <w:p w14:paraId="63AC8369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53.3%</w:t>
            </w:r>
          </w:p>
        </w:tc>
      </w:tr>
      <w:tr w:rsidR="00D40EE9" w:rsidRPr="00257466" w14:paraId="72FAA6A6" w14:textId="77777777" w:rsidTr="00F34532">
        <w:trPr>
          <w:trHeight w:val="421"/>
        </w:trPr>
        <w:tc>
          <w:tcPr>
            <w:tcW w:w="2870" w:type="dxa"/>
            <w:vAlign w:val="center"/>
          </w:tcPr>
          <w:p w14:paraId="136E7C96" w14:textId="77777777" w:rsidR="00D40EE9" w:rsidRPr="00257466" w:rsidRDefault="00D40EE9" w:rsidP="00F34532">
            <w:pPr>
              <w:pStyle w:val="BodyTextIndent"/>
              <w:ind w:left="0" w:firstLine="0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Apple stem grooving virus</w:t>
            </w:r>
          </w:p>
        </w:tc>
        <w:tc>
          <w:tcPr>
            <w:tcW w:w="1256" w:type="dxa"/>
            <w:vAlign w:val="center"/>
          </w:tcPr>
          <w:p w14:paraId="10AE4450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41%</w:t>
            </w:r>
          </w:p>
        </w:tc>
        <w:tc>
          <w:tcPr>
            <w:tcW w:w="999" w:type="dxa"/>
            <w:vAlign w:val="center"/>
          </w:tcPr>
          <w:p w14:paraId="087F5EEC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25.7%</w:t>
            </w:r>
          </w:p>
        </w:tc>
        <w:tc>
          <w:tcPr>
            <w:tcW w:w="1256" w:type="dxa"/>
            <w:vAlign w:val="center"/>
          </w:tcPr>
          <w:p w14:paraId="19693D82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44.9%</w:t>
            </w:r>
          </w:p>
        </w:tc>
        <w:tc>
          <w:tcPr>
            <w:tcW w:w="1005" w:type="dxa"/>
            <w:vAlign w:val="center"/>
          </w:tcPr>
          <w:p w14:paraId="7569596C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32.1%</w:t>
            </w:r>
          </w:p>
        </w:tc>
        <w:tc>
          <w:tcPr>
            <w:tcW w:w="1293" w:type="dxa"/>
            <w:vAlign w:val="center"/>
          </w:tcPr>
          <w:p w14:paraId="65988316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42.6%</w:t>
            </w:r>
          </w:p>
        </w:tc>
        <w:tc>
          <w:tcPr>
            <w:tcW w:w="1097" w:type="dxa"/>
            <w:vAlign w:val="center"/>
          </w:tcPr>
          <w:p w14:paraId="26E9D0C4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29.1%</w:t>
            </w:r>
          </w:p>
        </w:tc>
      </w:tr>
      <w:tr w:rsidR="00D40EE9" w:rsidRPr="00257466" w14:paraId="5DBC374B" w14:textId="77777777" w:rsidTr="00F34532">
        <w:trPr>
          <w:trHeight w:val="413"/>
        </w:trPr>
        <w:tc>
          <w:tcPr>
            <w:tcW w:w="2870" w:type="dxa"/>
            <w:vAlign w:val="center"/>
          </w:tcPr>
          <w:p w14:paraId="14D81808" w14:textId="77777777" w:rsidR="00D40EE9" w:rsidRPr="00257466" w:rsidRDefault="00D40EE9" w:rsidP="00F34532">
            <w:pPr>
              <w:pStyle w:val="BodyTextIndent"/>
              <w:ind w:left="0" w:firstLine="0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proofErr w:type="spellStart"/>
            <w:r w:rsidRPr="00257466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Yacon</w:t>
            </w:r>
            <w:proofErr w:type="spellEnd"/>
            <w:r w:rsidRPr="00257466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 virus A</w:t>
            </w:r>
          </w:p>
        </w:tc>
        <w:tc>
          <w:tcPr>
            <w:tcW w:w="1256" w:type="dxa"/>
            <w:vAlign w:val="center"/>
          </w:tcPr>
          <w:p w14:paraId="411EA9C5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40%</w:t>
            </w:r>
          </w:p>
        </w:tc>
        <w:tc>
          <w:tcPr>
            <w:tcW w:w="999" w:type="dxa"/>
            <w:vAlign w:val="center"/>
          </w:tcPr>
          <w:p w14:paraId="5063D39D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24.6%</w:t>
            </w:r>
          </w:p>
        </w:tc>
        <w:tc>
          <w:tcPr>
            <w:tcW w:w="1256" w:type="dxa"/>
            <w:vAlign w:val="center"/>
          </w:tcPr>
          <w:p w14:paraId="20BA2134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43.5%</w:t>
            </w:r>
          </w:p>
        </w:tc>
        <w:tc>
          <w:tcPr>
            <w:tcW w:w="1005" w:type="dxa"/>
            <w:vAlign w:val="center"/>
          </w:tcPr>
          <w:p w14:paraId="1F988256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30.2%</w:t>
            </w:r>
          </w:p>
        </w:tc>
        <w:tc>
          <w:tcPr>
            <w:tcW w:w="1293" w:type="dxa"/>
            <w:vAlign w:val="center"/>
          </w:tcPr>
          <w:p w14:paraId="38CCEACB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43%</w:t>
            </w:r>
          </w:p>
        </w:tc>
        <w:tc>
          <w:tcPr>
            <w:tcW w:w="1097" w:type="dxa"/>
            <w:vAlign w:val="center"/>
          </w:tcPr>
          <w:p w14:paraId="28584783" w14:textId="77777777" w:rsidR="00D40EE9" w:rsidRPr="00257466" w:rsidRDefault="00D40EE9" w:rsidP="00F34532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57466">
              <w:rPr>
                <w:rFonts w:ascii="Arial" w:hAnsi="Arial" w:cs="Arial"/>
                <w:sz w:val="22"/>
                <w:szCs w:val="22"/>
                <w:lang w:eastAsia="fr-FR"/>
              </w:rPr>
              <w:t>26.2%</w:t>
            </w:r>
          </w:p>
        </w:tc>
      </w:tr>
    </w:tbl>
    <w:p w14:paraId="18A215C2" w14:textId="77777777" w:rsidR="00D40EE9" w:rsidRDefault="00D40EE9" w:rsidP="00D40EE9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7C20F3" w:rsidRPr="001E492D" w14:paraId="5C5342CA" w14:textId="77777777" w:rsidTr="00A0018C">
        <w:trPr>
          <w:tblHeader/>
        </w:trPr>
        <w:tc>
          <w:tcPr>
            <w:tcW w:w="9228" w:type="dxa"/>
          </w:tcPr>
          <w:p w14:paraId="1D298154" w14:textId="77777777" w:rsidR="007C20F3" w:rsidRPr="009320C8" w:rsidRDefault="007C20F3" w:rsidP="00A0018C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lastRenderedPageBreak/>
              <w:t>References:</w:t>
            </w:r>
          </w:p>
        </w:tc>
      </w:tr>
      <w:tr w:rsidR="007C20F3" w:rsidRPr="00C61931" w14:paraId="6D35A9C9" w14:textId="77777777" w:rsidTr="00A0018C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61FF8" w14:textId="77777777" w:rsidR="007C20F3" w:rsidRPr="00980FAC" w:rsidRDefault="007C20F3" w:rsidP="00A0018C">
            <w:pPr>
              <w:spacing w:after="120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Marais </w:t>
            </w:r>
            <w:r w:rsidRPr="00FD0C3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et al</w:t>
            </w:r>
            <w:r w:rsidRPr="00980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(2018) </w:t>
            </w:r>
            <w:r w:rsidRPr="00980FAC">
              <w:rPr>
                <w:rFonts w:ascii="Arial" w:hAnsi="Arial" w:cs="Arial"/>
                <w:bCs/>
                <w:sz w:val="20"/>
                <w:szCs w:val="20"/>
              </w:rPr>
              <w:t xml:space="preserve">Molecular characterization of a novel species of </w:t>
            </w:r>
            <w:proofErr w:type="spellStart"/>
            <w:r w:rsidRPr="00980FAC">
              <w:rPr>
                <w:rFonts w:ascii="Arial" w:hAnsi="Arial" w:cs="Arial"/>
                <w:bCs/>
                <w:i/>
                <w:sz w:val="20"/>
                <w:szCs w:val="20"/>
              </w:rPr>
              <w:t>Capillovirus</w:t>
            </w:r>
            <w:proofErr w:type="spellEnd"/>
            <w:r w:rsidRPr="00980FAC">
              <w:rPr>
                <w:rFonts w:ascii="Arial" w:hAnsi="Arial" w:cs="Arial"/>
                <w:bCs/>
                <w:sz w:val="20"/>
                <w:szCs w:val="20"/>
              </w:rPr>
              <w:t xml:space="preserve"> from Japanese Apricot (</w:t>
            </w:r>
            <w:proofErr w:type="spellStart"/>
            <w:r w:rsidRPr="00980FAC">
              <w:rPr>
                <w:rFonts w:ascii="Arial" w:hAnsi="Arial" w:cs="Arial"/>
                <w:bCs/>
                <w:i/>
                <w:sz w:val="20"/>
                <w:szCs w:val="20"/>
              </w:rPr>
              <w:t>Prunus</w:t>
            </w:r>
            <w:proofErr w:type="spellEnd"/>
            <w:r w:rsidRPr="00980F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80FAC">
              <w:rPr>
                <w:rFonts w:ascii="Arial" w:hAnsi="Arial" w:cs="Arial"/>
                <w:bCs/>
                <w:i/>
                <w:sz w:val="20"/>
                <w:szCs w:val="20"/>
              </w:rPr>
              <w:t>mume</w:t>
            </w:r>
            <w:proofErr w:type="spellEnd"/>
            <w:r w:rsidRPr="00980FA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980FA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Viruses, 10:144-152 </w:t>
            </w:r>
            <w:r w:rsidRPr="00980FAC">
              <w:rPr>
                <w:rFonts w:ascii="Arial" w:hAnsi="Arial" w:cs="Arial"/>
                <w:sz w:val="20"/>
                <w:szCs w:val="20"/>
              </w:rPr>
              <w:t>doi:10.3390/v10040144</w:t>
            </w:r>
          </w:p>
          <w:p w14:paraId="147525BE" w14:textId="77777777" w:rsidR="007C20F3" w:rsidRPr="00980FAC" w:rsidRDefault="007C20F3" w:rsidP="00A001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FA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Adams </w:t>
            </w:r>
            <w:r w:rsidRPr="00FD0C34"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  <w:u w:val="none"/>
              </w:rPr>
              <w:t>et al.</w:t>
            </w:r>
            <w:r w:rsidRPr="00980FA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(2012)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Family </w:t>
            </w:r>
            <w:proofErr w:type="spellStart"/>
            <w:r w:rsidRPr="00980FAC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Betaflexiviridae</w:t>
            </w:r>
            <w:proofErr w:type="spellEnd"/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>. In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Virus Taxonomy-Ninth Report on the International Committee on Taxonomy of Viruses. King </w:t>
            </w:r>
            <w:r w:rsidRPr="00FD0C34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et al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>. eds. Elsevier Academic Press: Cambridge, MA, USA, pp. 920–941</w:t>
            </w:r>
          </w:p>
        </w:tc>
      </w:tr>
    </w:tbl>
    <w:p w14:paraId="3EBF7F77" w14:textId="77777777" w:rsidR="00D40EE9" w:rsidRPr="00257466" w:rsidRDefault="00D40EE9" w:rsidP="007C20F3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  <w:lang w:eastAsia="fr-FR"/>
        </w:rPr>
      </w:pPr>
    </w:p>
    <w:sectPr w:rsidR="00D40EE9" w:rsidRPr="00257466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17A2" w14:textId="77777777" w:rsidR="00756D06" w:rsidRDefault="00756D06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BA89E5D" w14:textId="77777777" w:rsidR="00756D06" w:rsidRDefault="00756D06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932E5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032360">
      <w:rPr>
        <w:rFonts w:ascii="Arial" w:hAnsi="Arial" w:cs="Arial"/>
        <w:noProof/>
        <w:color w:val="808080"/>
        <w:sz w:val="20"/>
      </w:rPr>
      <w:t>5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032360">
      <w:rPr>
        <w:rFonts w:ascii="Arial" w:hAnsi="Arial" w:cs="Arial"/>
        <w:noProof/>
        <w:color w:val="808080"/>
        <w:sz w:val="20"/>
      </w:rPr>
      <w:t>5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7D060" w14:textId="77777777" w:rsidR="00756D06" w:rsidRDefault="00756D06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5C76974E" w14:textId="77777777" w:rsidR="00756D06" w:rsidRDefault="00756D06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B2C2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283"/>
    <w:multiLevelType w:val="hybridMultilevel"/>
    <w:tmpl w:val="1142948A"/>
    <w:lvl w:ilvl="0" w:tplc="9D2E8A2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5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6"/>
  </w:num>
  <w:num w:numId="23">
    <w:abstractNumId w:val="14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16D06"/>
    <w:rsid w:val="00020655"/>
    <w:rsid w:val="00024051"/>
    <w:rsid w:val="000315E5"/>
    <w:rsid w:val="00032360"/>
    <w:rsid w:val="00034DE5"/>
    <w:rsid w:val="000360CB"/>
    <w:rsid w:val="000420CB"/>
    <w:rsid w:val="0004304B"/>
    <w:rsid w:val="00072CC5"/>
    <w:rsid w:val="00076580"/>
    <w:rsid w:val="00093DD3"/>
    <w:rsid w:val="000A1E38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27E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57466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7677"/>
    <w:rsid w:val="002E36D5"/>
    <w:rsid w:val="00304104"/>
    <w:rsid w:val="00306A5E"/>
    <w:rsid w:val="00315AEE"/>
    <w:rsid w:val="003238E7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32098"/>
    <w:rsid w:val="004435EC"/>
    <w:rsid w:val="00444E1E"/>
    <w:rsid w:val="00447321"/>
    <w:rsid w:val="0044774D"/>
    <w:rsid w:val="004571CE"/>
    <w:rsid w:val="00467B06"/>
    <w:rsid w:val="004710EC"/>
    <w:rsid w:val="0047500D"/>
    <w:rsid w:val="004937AC"/>
    <w:rsid w:val="00494623"/>
    <w:rsid w:val="00494782"/>
    <w:rsid w:val="004A350D"/>
    <w:rsid w:val="004A3DAC"/>
    <w:rsid w:val="004A6F2D"/>
    <w:rsid w:val="004A7AA4"/>
    <w:rsid w:val="004B0C50"/>
    <w:rsid w:val="004B5D02"/>
    <w:rsid w:val="004C30A2"/>
    <w:rsid w:val="004C6B7F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0D26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6B33"/>
    <w:rsid w:val="00692BE3"/>
    <w:rsid w:val="0069409C"/>
    <w:rsid w:val="006A1735"/>
    <w:rsid w:val="006A1ACD"/>
    <w:rsid w:val="006B2EE7"/>
    <w:rsid w:val="006C4A0C"/>
    <w:rsid w:val="006C79B1"/>
    <w:rsid w:val="006D1B4E"/>
    <w:rsid w:val="006D1E14"/>
    <w:rsid w:val="006D59EF"/>
    <w:rsid w:val="006E0B7B"/>
    <w:rsid w:val="006F1ADE"/>
    <w:rsid w:val="006F44A4"/>
    <w:rsid w:val="006F6941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61D"/>
    <w:rsid w:val="0073793D"/>
    <w:rsid w:val="00746025"/>
    <w:rsid w:val="00751194"/>
    <w:rsid w:val="00752D7B"/>
    <w:rsid w:val="00756D06"/>
    <w:rsid w:val="007602A2"/>
    <w:rsid w:val="00761027"/>
    <w:rsid w:val="0076759D"/>
    <w:rsid w:val="00774CB4"/>
    <w:rsid w:val="007772C2"/>
    <w:rsid w:val="007878DB"/>
    <w:rsid w:val="00792B22"/>
    <w:rsid w:val="0079318D"/>
    <w:rsid w:val="007A5735"/>
    <w:rsid w:val="007B58C9"/>
    <w:rsid w:val="007C1657"/>
    <w:rsid w:val="007C20F3"/>
    <w:rsid w:val="007C793A"/>
    <w:rsid w:val="007C7E0E"/>
    <w:rsid w:val="007D246C"/>
    <w:rsid w:val="007D4C57"/>
    <w:rsid w:val="007D6DB6"/>
    <w:rsid w:val="007E6C07"/>
    <w:rsid w:val="007F03D8"/>
    <w:rsid w:val="007F5109"/>
    <w:rsid w:val="0080060B"/>
    <w:rsid w:val="00800BFD"/>
    <w:rsid w:val="00801148"/>
    <w:rsid w:val="00802210"/>
    <w:rsid w:val="00802D02"/>
    <w:rsid w:val="00805815"/>
    <w:rsid w:val="008071B6"/>
    <w:rsid w:val="0080765D"/>
    <w:rsid w:val="008277F3"/>
    <w:rsid w:val="00830785"/>
    <w:rsid w:val="00835B67"/>
    <w:rsid w:val="008418CD"/>
    <w:rsid w:val="008442CB"/>
    <w:rsid w:val="008443B4"/>
    <w:rsid w:val="008563BE"/>
    <w:rsid w:val="008655D6"/>
    <w:rsid w:val="00872088"/>
    <w:rsid w:val="008762E5"/>
    <w:rsid w:val="00881666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459F8"/>
    <w:rsid w:val="009551D6"/>
    <w:rsid w:val="009564E3"/>
    <w:rsid w:val="0096368E"/>
    <w:rsid w:val="00963FA9"/>
    <w:rsid w:val="00965805"/>
    <w:rsid w:val="00973680"/>
    <w:rsid w:val="009761BE"/>
    <w:rsid w:val="00980FAC"/>
    <w:rsid w:val="009845DD"/>
    <w:rsid w:val="009864D7"/>
    <w:rsid w:val="00986F6A"/>
    <w:rsid w:val="00987C77"/>
    <w:rsid w:val="009903E2"/>
    <w:rsid w:val="00991A82"/>
    <w:rsid w:val="0099268F"/>
    <w:rsid w:val="00995425"/>
    <w:rsid w:val="009A0A30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1FC6"/>
    <w:rsid w:val="00B04CD6"/>
    <w:rsid w:val="00B128D5"/>
    <w:rsid w:val="00B12A01"/>
    <w:rsid w:val="00B12D76"/>
    <w:rsid w:val="00B216A1"/>
    <w:rsid w:val="00B2254A"/>
    <w:rsid w:val="00B34F6A"/>
    <w:rsid w:val="00B37996"/>
    <w:rsid w:val="00B45888"/>
    <w:rsid w:val="00B45DDB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354D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045B"/>
    <w:rsid w:val="00CA56E9"/>
    <w:rsid w:val="00CB3A13"/>
    <w:rsid w:val="00CB434C"/>
    <w:rsid w:val="00CB7C39"/>
    <w:rsid w:val="00CE0DE4"/>
    <w:rsid w:val="00CE1845"/>
    <w:rsid w:val="00CE2AB3"/>
    <w:rsid w:val="00CE408B"/>
    <w:rsid w:val="00CE4238"/>
    <w:rsid w:val="00CE5ECF"/>
    <w:rsid w:val="00CF0A9B"/>
    <w:rsid w:val="00CF3890"/>
    <w:rsid w:val="00CF5168"/>
    <w:rsid w:val="00D017DB"/>
    <w:rsid w:val="00D0602A"/>
    <w:rsid w:val="00D109E6"/>
    <w:rsid w:val="00D11CA2"/>
    <w:rsid w:val="00D13294"/>
    <w:rsid w:val="00D15256"/>
    <w:rsid w:val="00D157F5"/>
    <w:rsid w:val="00D15A4D"/>
    <w:rsid w:val="00D1634C"/>
    <w:rsid w:val="00D16A8B"/>
    <w:rsid w:val="00D2300C"/>
    <w:rsid w:val="00D23CE8"/>
    <w:rsid w:val="00D40EE9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247C"/>
    <w:rsid w:val="00E347C2"/>
    <w:rsid w:val="00E36F9D"/>
    <w:rsid w:val="00E4413A"/>
    <w:rsid w:val="00E57A0B"/>
    <w:rsid w:val="00E60228"/>
    <w:rsid w:val="00E66C21"/>
    <w:rsid w:val="00E73F9A"/>
    <w:rsid w:val="00E77F64"/>
    <w:rsid w:val="00E815C6"/>
    <w:rsid w:val="00E946A5"/>
    <w:rsid w:val="00EA01C8"/>
    <w:rsid w:val="00EA06D0"/>
    <w:rsid w:val="00EA1332"/>
    <w:rsid w:val="00EA5C82"/>
    <w:rsid w:val="00EA6CA5"/>
    <w:rsid w:val="00EB0413"/>
    <w:rsid w:val="00EB5BAF"/>
    <w:rsid w:val="00EC11F1"/>
    <w:rsid w:val="00EC4F18"/>
    <w:rsid w:val="00ED3BB4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17DB"/>
    <w:rsid w:val="00FA2D02"/>
    <w:rsid w:val="00FA43E3"/>
    <w:rsid w:val="00FC22F7"/>
    <w:rsid w:val="00FC636D"/>
    <w:rsid w:val="00FC66D8"/>
    <w:rsid w:val="00FD0C34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9ADB2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B06"/>
    <w:pPr>
      <w:ind w:left="720"/>
      <w:contextualSpacing/>
    </w:pPr>
  </w:style>
  <w:style w:type="table" w:styleId="TableGrid">
    <w:name w:val="Table Grid"/>
    <w:basedOn w:val="TableNormal"/>
    <w:uiPriority w:val="59"/>
    <w:rsid w:val="00E7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8032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2018-06-20T08:00:00Z</dcterms:created>
  <dcterms:modified xsi:type="dcterms:W3CDTF">2018-06-20T09:43:00Z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