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90B96E" w14:textId="77777777" w:rsidR="00C67A98" w:rsidRPr="00DA5352" w:rsidRDefault="00692371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r>
        <w:rPr>
          <w:noProof/>
          <w:color w:val="0000FF"/>
          <w:lang w:eastAsia="en-US"/>
        </w:rPr>
        <w:drawing>
          <wp:anchor distT="0" distB="0" distL="114300" distR="114300" simplePos="0" relativeHeight="251658240" behindDoc="0" locked="0" layoutInCell="1" allowOverlap="1" wp14:anchorId="75870862" wp14:editId="58598BAA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14:paraId="0A268EB3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043D256C" w14:textId="77777777" w:rsidR="00C67A98" w:rsidRPr="00DA5352" w:rsidRDefault="00C67A98" w:rsidP="00F41198">
      <w:pPr>
        <w:ind w:left="2007"/>
        <w:rPr>
          <w:color w:val="0000FF"/>
        </w:rPr>
      </w:pPr>
    </w:p>
    <w:p w14:paraId="38D16325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14:paraId="53D56426" w14:textId="77777777" w:rsidR="00AA1E2F" w:rsidRPr="00DA5352" w:rsidRDefault="00AA1E2F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3C6FDA40" w14:textId="77777777"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14:paraId="2A1497ED" w14:textId="77777777" w:rsidR="00AA1E2F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73152E4B" w14:textId="77777777"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14:paraId="0758E43E" w14:textId="77777777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E9DF33A" w14:textId="77777777" w:rsidR="006D1B4E" w:rsidRPr="006D1B4E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B4D6" w14:textId="7A084941" w:rsidR="006D1B4E" w:rsidRPr="00C61931" w:rsidRDefault="00235394" w:rsidP="00235394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235394">
              <w:rPr>
                <w:rFonts w:ascii="Times New Roman" w:hAnsi="Times New Roman"/>
                <w:b/>
                <w:i/>
                <w:sz w:val="36"/>
                <w:szCs w:val="36"/>
              </w:rPr>
              <w:t>2017.005P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38E5B80" w14:textId="77777777" w:rsidR="006D1B4E" w:rsidRPr="003E2830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6D1B4E" w:rsidRPr="001E492D" w14:paraId="365601C0" w14:textId="77777777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0F87FF72" w14:textId="73C15857" w:rsidR="00AA3952" w:rsidRPr="00CE7FEA" w:rsidRDefault="006D1B4E" w:rsidP="00CE7FEA">
            <w:pPr>
              <w:spacing w:before="120"/>
            </w:pPr>
            <w:r>
              <w:rPr>
                <w:b/>
              </w:rPr>
              <w:t>Short title:</w:t>
            </w:r>
            <w:r w:rsidR="00CE7FEA" w:rsidRPr="00CE7FEA">
              <w:t xml:space="preserve"> </w:t>
            </w:r>
            <w:r w:rsidR="00017E1A">
              <w:t>Two</w:t>
            </w:r>
            <w:r w:rsidR="00CE7FEA" w:rsidRPr="00CE7FEA">
              <w:t xml:space="preserve"> new species in the genus </w:t>
            </w:r>
            <w:r w:rsidR="00CE7FEA" w:rsidRPr="00CE7FEA">
              <w:rPr>
                <w:i/>
              </w:rPr>
              <w:t>Nepovirus</w:t>
            </w:r>
            <w:r w:rsidR="00CE7FEA">
              <w:t xml:space="preserve">; </w:t>
            </w:r>
            <w:r w:rsidR="00017E1A">
              <w:t xml:space="preserve">two new species </w:t>
            </w:r>
            <w:r w:rsidR="00CE7FEA" w:rsidRPr="00CE7FEA">
              <w:t xml:space="preserve">in the genus </w:t>
            </w:r>
            <w:r w:rsidR="00CE7FEA" w:rsidRPr="00CE7FEA">
              <w:rPr>
                <w:i/>
              </w:rPr>
              <w:t>Fabavirus</w:t>
            </w:r>
            <w:r w:rsidR="00CE7FEA">
              <w:t xml:space="preserve">; </w:t>
            </w:r>
            <w:r w:rsidR="00017E1A">
              <w:t>one</w:t>
            </w:r>
            <w:r w:rsidR="00CE7FEA">
              <w:t xml:space="preserve"> unassigned species in the family </w:t>
            </w:r>
            <w:r w:rsidR="00CE7FEA" w:rsidRPr="00CE7FEA">
              <w:rPr>
                <w:i/>
              </w:rPr>
              <w:t>Secoviridae</w:t>
            </w:r>
            <w:r w:rsidR="00CE7FEA">
              <w:rPr>
                <w:i/>
              </w:rPr>
              <w:t>.</w:t>
            </w:r>
          </w:p>
          <w:p w14:paraId="7838CE79" w14:textId="1F25FDD8" w:rsidR="00CE7FEA" w:rsidRPr="001E492D" w:rsidRDefault="00CE7FEA" w:rsidP="00CE7FEA">
            <w:pPr>
              <w:spacing w:before="120"/>
              <w:rPr>
                <w:b/>
              </w:rPr>
            </w:pPr>
          </w:p>
        </w:tc>
      </w:tr>
      <w:tr w:rsidR="00210B49" w:rsidRPr="001E492D" w14:paraId="3FECEAED" w14:textId="77777777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C8DFE17" w14:textId="77777777" w:rsidR="00210B49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14:paraId="0E597BF2" w14:textId="77777777" w:rsidR="0093622B" w:rsidRPr="0093622B" w:rsidRDefault="00093DD3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4 and </w:t>
            </w:r>
            <w:r w:rsidR="00D62298">
              <w:rPr>
                <w:rFonts w:ascii="Arial" w:hAnsi="Arial" w:cs="Arial"/>
                <w:color w:val="0000FF"/>
                <w:sz w:val="20"/>
                <w:szCs w:val="20"/>
              </w:rPr>
              <w:t>either 2 or 3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 w:rsidR="00377A06"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14:paraId="19F4A040" w14:textId="77777777"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8B4669A" w14:textId="77777777" w:rsidR="00210B49" w:rsidRDefault="00210B49" w:rsidP="0029121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4B5D0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bookmarkStart w:id="0" w:name="Check2"/>
            <w:r w:rsidR="00E27E8A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4310B">
              <w:rPr>
                <w:b/>
              </w:rPr>
              <w:instrText xml:space="preserve"> FORMCHECKBOX </w:instrText>
            </w:r>
            <w:r w:rsidR="00A85FBA">
              <w:rPr>
                <w:b/>
              </w:rPr>
            </w:r>
            <w:r w:rsidR="00A85FBA">
              <w:rPr>
                <w:b/>
              </w:rPr>
              <w:fldChar w:fldCharType="separate"/>
            </w:r>
            <w:r w:rsidR="00E27E8A">
              <w:rPr>
                <w:b/>
              </w:rPr>
              <w:fldChar w:fldCharType="end"/>
            </w:r>
            <w:r w:rsidR="00C67A98">
              <w:rPr>
                <w:b/>
              </w:rPr>
              <w:t xml:space="preserve">       </w:t>
            </w:r>
            <w:bookmarkEnd w:id="0"/>
            <w:r w:rsidR="00C67A98">
              <w:rPr>
                <w:b/>
              </w:rPr>
              <w:t xml:space="preserve"> </w:t>
            </w:r>
            <w:r w:rsidR="004B5D0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E27E8A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4310B">
              <w:rPr>
                <w:b/>
              </w:rPr>
              <w:instrText xml:space="preserve"> FORMCHECKBOX </w:instrText>
            </w:r>
            <w:r w:rsidR="00A85FBA">
              <w:rPr>
                <w:b/>
              </w:rPr>
            </w:r>
            <w:r w:rsidR="00A85FBA">
              <w:rPr>
                <w:b/>
              </w:rPr>
              <w:fldChar w:fldCharType="separate"/>
            </w:r>
            <w:r w:rsidR="00E27E8A">
              <w:rPr>
                <w:b/>
              </w:rPr>
              <w:fldChar w:fldCharType="end"/>
            </w:r>
            <w:r>
              <w:rPr>
                <w:b/>
              </w:rPr>
              <w:t xml:space="preserve">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4B5D02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E27E8A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A85FBA">
              <w:rPr>
                <w:b/>
              </w:rPr>
            </w:r>
            <w:r w:rsidR="00A85FBA">
              <w:rPr>
                <w:b/>
              </w:rPr>
              <w:fldChar w:fldCharType="separate"/>
            </w:r>
            <w:r w:rsidR="00E27E8A">
              <w:rPr>
                <w:b/>
              </w:rPr>
              <w:fldChar w:fldCharType="end"/>
            </w:r>
            <w:r>
              <w:rPr>
                <w:b/>
              </w:rPr>
              <w:t xml:space="preserve">  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4B5D0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E27E8A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4310B">
              <w:rPr>
                <w:b/>
              </w:rPr>
              <w:instrText xml:space="preserve"> FORMCHECKBOX </w:instrText>
            </w:r>
            <w:r w:rsidR="00A85FBA">
              <w:rPr>
                <w:b/>
              </w:rPr>
            </w:r>
            <w:r w:rsidR="00A85FBA">
              <w:rPr>
                <w:b/>
              </w:rPr>
              <w:fldChar w:fldCharType="separate"/>
            </w:r>
            <w:r w:rsidR="00E27E8A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14:paraId="1BD11A5C" w14:textId="77777777" w:rsidR="00210B49" w:rsidRDefault="00210B49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1E492D" w14:paraId="5A420141" w14:textId="77777777">
        <w:tc>
          <w:tcPr>
            <w:tcW w:w="9468" w:type="dxa"/>
            <w:gridSpan w:val="6"/>
          </w:tcPr>
          <w:p w14:paraId="7EFD6614" w14:textId="77777777"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1E492D" w14:paraId="4D9F916A" w14:textId="77777777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300" w:type="dxa"/>
              <w:tblLook w:val="04A0" w:firstRow="1" w:lastRow="0" w:firstColumn="1" w:lastColumn="0" w:noHBand="0" w:noVBand="1"/>
            </w:tblPr>
            <w:tblGrid>
              <w:gridCol w:w="3060"/>
              <w:gridCol w:w="3240"/>
            </w:tblGrid>
            <w:tr w:rsidR="00F72DDC" w:rsidRPr="006A00C9" w14:paraId="544E2DE4" w14:textId="77777777" w:rsidTr="00A8231A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36FB59" w14:textId="77777777" w:rsidR="00F72DDC" w:rsidRPr="006A00C9" w:rsidRDefault="00F72DDC" w:rsidP="00F72DDC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6A00C9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Jeremy R. Thompson</w:t>
                  </w: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 (Chair)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554BEB" w14:textId="77777777" w:rsidR="00F72DDC" w:rsidRPr="006A00C9" w:rsidRDefault="00A85FBA" w:rsidP="00F72DDC">
                  <w:pPr>
                    <w:rPr>
                      <w:rFonts w:ascii="Calibri" w:hAnsi="Calibri" w:cs="Calibri"/>
                      <w:color w:val="0000FF"/>
                      <w:sz w:val="20"/>
                      <w:szCs w:val="20"/>
                      <w:u w:val="single"/>
                    </w:rPr>
                  </w:pPr>
                  <w:hyperlink r:id="rId8" w:history="1">
                    <w:r w:rsidR="00F72DDC" w:rsidRPr="006A00C9">
                      <w:rPr>
                        <w:rFonts w:ascii="Calibri" w:hAnsi="Calibri" w:cs="Calibri"/>
                        <w:color w:val="0000FF"/>
                        <w:sz w:val="20"/>
                        <w:u w:val="single"/>
                      </w:rPr>
                      <w:t>jrt36@cornell.edu</w:t>
                    </w:r>
                  </w:hyperlink>
                </w:p>
              </w:tc>
            </w:tr>
            <w:tr w:rsidR="00F72DDC" w:rsidRPr="006A00C9" w14:paraId="68597FC9" w14:textId="77777777" w:rsidTr="00A8231A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437485" w14:textId="77777777" w:rsidR="00F72DDC" w:rsidRPr="006A00C9" w:rsidRDefault="00F72DDC" w:rsidP="00F72DDC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6A00C9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Alexander V. Karasev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D9F358" w14:textId="77777777" w:rsidR="00F72DDC" w:rsidRPr="006A00C9" w:rsidRDefault="00A85FBA" w:rsidP="00F72DDC">
                  <w:pPr>
                    <w:rPr>
                      <w:rFonts w:ascii="Calibri" w:hAnsi="Calibri" w:cs="Calibri"/>
                      <w:color w:val="0000FF"/>
                      <w:sz w:val="20"/>
                      <w:szCs w:val="20"/>
                      <w:u w:val="single"/>
                    </w:rPr>
                  </w:pPr>
                  <w:hyperlink r:id="rId9" w:history="1">
                    <w:r w:rsidR="00F72DDC" w:rsidRPr="006A00C9">
                      <w:rPr>
                        <w:rFonts w:ascii="Calibri" w:hAnsi="Calibri" w:cs="Calibri"/>
                        <w:color w:val="0000FF"/>
                        <w:sz w:val="20"/>
                        <w:u w:val="single"/>
                      </w:rPr>
                      <w:t>akarasev@uidaho.edu</w:t>
                    </w:r>
                  </w:hyperlink>
                </w:p>
              </w:tc>
            </w:tr>
            <w:tr w:rsidR="00F72DDC" w:rsidRPr="006A00C9" w14:paraId="661FCA8F" w14:textId="77777777" w:rsidTr="00A8231A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8835EF" w14:textId="77777777" w:rsidR="00F72DDC" w:rsidRPr="006A00C9" w:rsidRDefault="00F72DDC" w:rsidP="00F72DDC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6A00C9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Hélène Sanfacon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89EB97" w14:textId="77777777" w:rsidR="00F72DDC" w:rsidRPr="006A00C9" w:rsidRDefault="00A85FBA" w:rsidP="00F72DDC">
                  <w:pPr>
                    <w:rPr>
                      <w:rFonts w:ascii="Calibri" w:hAnsi="Calibri" w:cs="Calibri"/>
                      <w:color w:val="0000FF"/>
                      <w:sz w:val="20"/>
                      <w:szCs w:val="20"/>
                      <w:u w:val="single"/>
                    </w:rPr>
                  </w:pPr>
                  <w:hyperlink r:id="rId10" w:history="1">
                    <w:r w:rsidR="00F72DDC" w:rsidRPr="006A00C9">
                      <w:rPr>
                        <w:rFonts w:ascii="Calibri" w:hAnsi="Calibri" w:cs="Calibri"/>
                        <w:color w:val="0000FF"/>
                        <w:sz w:val="20"/>
                        <w:u w:val="single"/>
                      </w:rPr>
                      <w:t>Helene.Sanfacon@agr.gc.ca</w:t>
                    </w:r>
                  </w:hyperlink>
                </w:p>
              </w:tc>
            </w:tr>
            <w:tr w:rsidR="00F72DDC" w:rsidRPr="006A00C9" w14:paraId="625E4331" w14:textId="77777777" w:rsidTr="00A8231A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AAAD75" w14:textId="77777777" w:rsidR="00F72DDC" w:rsidRPr="006A00C9" w:rsidRDefault="00F72DDC" w:rsidP="00F72DDC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6A00C9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Indranil Dasgupta 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CD55B7" w14:textId="77777777" w:rsidR="00F72DDC" w:rsidRPr="006A00C9" w:rsidRDefault="00A85FBA" w:rsidP="00F72DDC">
                  <w:pPr>
                    <w:rPr>
                      <w:rFonts w:ascii="Calibri" w:hAnsi="Calibri" w:cs="Calibri"/>
                      <w:color w:val="0000FF"/>
                      <w:sz w:val="20"/>
                      <w:szCs w:val="20"/>
                      <w:u w:val="single"/>
                    </w:rPr>
                  </w:pPr>
                  <w:hyperlink r:id="rId11" w:history="1">
                    <w:r w:rsidR="00F72DDC" w:rsidRPr="006A00C9">
                      <w:rPr>
                        <w:rFonts w:ascii="Calibri" w:hAnsi="Calibri" w:cs="Calibri"/>
                        <w:color w:val="0000FF"/>
                        <w:sz w:val="20"/>
                        <w:u w:val="single"/>
                      </w:rPr>
                      <w:t>Indranil58@yahoo.co.in</w:t>
                    </w:r>
                  </w:hyperlink>
                </w:p>
              </w:tc>
            </w:tr>
            <w:tr w:rsidR="00F72DDC" w:rsidRPr="006A00C9" w14:paraId="4A7D0585" w14:textId="77777777" w:rsidTr="00A8231A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44966D" w14:textId="77777777" w:rsidR="00F72DDC" w:rsidRPr="006A00C9" w:rsidRDefault="00F72DDC" w:rsidP="00F72DDC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6A00C9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Ioannis Tzanetakis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4BB574" w14:textId="77777777" w:rsidR="00F72DDC" w:rsidRPr="006A00C9" w:rsidRDefault="00A85FBA" w:rsidP="00F72DDC">
                  <w:pPr>
                    <w:rPr>
                      <w:rFonts w:ascii="Calibri" w:hAnsi="Calibri" w:cs="Calibri"/>
                      <w:color w:val="0000FF"/>
                      <w:sz w:val="20"/>
                      <w:szCs w:val="20"/>
                      <w:u w:val="single"/>
                    </w:rPr>
                  </w:pPr>
                  <w:hyperlink r:id="rId12" w:history="1">
                    <w:r w:rsidR="00F72DDC" w:rsidRPr="006A00C9">
                      <w:rPr>
                        <w:rFonts w:ascii="Calibri" w:hAnsi="Calibri" w:cs="Calibri"/>
                        <w:color w:val="0000FF"/>
                        <w:sz w:val="20"/>
                        <w:u w:val="single"/>
                      </w:rPr>
                      <w:t>itzaneta@uark.edu</w:t>
                    </w:r>
                  </w:hyperlink>
                </w:p>
              </w:tc>
            </w:tr>
            <w:tr w:rsidR="00F72DDC" w:rsidRPr="006A00C9" w14:paraId="2F1EFB9F" w14:textId="77777777" w:rsidTr="00A8231A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49AC1D" w14:textId="77777777" w:rsidR="00F72DDC" w:rsidRPr="006A00C9" w:rsidRDefault="00F72DDC" w:rsidP="00F72DDC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6A00C9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Karel Petrzik   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5CA47B" w14:textId="77777777" w:rsidR="00F72DDC" w:rsidRPr="006A00C9" w:rsidRDefault="00A85FBA" w:rsidP="00F72DDC">
                  <w:pPr>
                    <w:rPr>
                      <w:rFonts w:ascii="Calibri" w:hAnsi="Calibri" w:cs="Calibri"/>
                      <w:color w:val="0000FF"/>
                      <w:sz w:val="20"/>
                      <w:szCs w:val="20"/>
                      <w:u w:val="single"/>
                    </w:rPr>
                  </w:pPr>
                  <w:hyperlink r:id="rId13" w:history="1">
                    <w:r w:rsidR="00F72DDC" w:rsidRPr="006A00C9">
                      <w:rPr>
                        <w:rFonts w:ascii="Calibri" w:hAnsi="Calibri" w:cs="Calibri"/>
                        <w:color w:val="0000FF"/>
                        <w:sz w:val="20"/>
                        <w:u w:val="single"/>
                      </w:rPr>
                      <w:t>petrzik@umbr.cas.cz</w:t>
                    </w:r>
                  </w:hyperlink>
                </w:p>
              </w:tc>
            </w:tr>
            <w:tr w:rsidR="00F72DDC" w:rsidRPr="006A00C9" w14:paraId="41383E5E" w14:textId="77777777" w:rsidTr="00A8231A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A7BCAE" w14:textId="77777777" w:rsidR="00F72DDC" w:rsidRPr="006A00C9" w:rsidRDefault="00F72DDC" w:rsidP="00F72DDC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6A00C9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Marc Fuchs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FE48B7" w14:textId="77777777" w:rsidR="00F72DDC" w:rsidRPr="006A00C9" w:rsidRDefault="00A85FBA" w:rsidP="00F72DDC">
                  <w:pPr>
                    <w:rPr>
                      <w:rFonts w:ascii="Calibri" w:hAnsi="Calibri" w:cs="Calibri"/>
                      <w:color w:val="0000FF"/>
                      <w:sz w:val="20"/>
                      <w:szCs w:val="20"/>
                      <w:u w:val="single"/>
                    </w:rPr>
                  </w:pPr>
                  <w:hyperlink r:id="rId14" w:history="1">
                    <w:r w:rsidR="00F72DDC" w:rsidRPr="006A00C9">
                      <w:rPr>
                        <w:rFonts w:ascii="Calibri" w:hAnsi="Calibri" w:cs="Calibri"/>
                        <w:color w:val="0000FF"/>
                        <w:sz w:val="20"/>
                        <w:u w:val="single"/>
                      </w:rPr>
                      <w:t>mf13@cornell.edu</w:t>
                    </w:r>
                  </w:hyperlink>
                </w:p>
              </w:tc>
            </w:tr>
            <w:tr w:rsidR="00F72DDC" w:rsidRPr="006A00C9" w14:paraId="3944F16F" w14:textId="77777777" w:rsidTr="00A8231A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BD643B" w14:textId="77777777" w:rsidR="00F72DDC" w:rsidRPr="006A00C9" w:rsidRDefault="00F72DDC" w:rsidP="00F72DDC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6A00C9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Nobu Yoshikawa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BAFB3B" w14:textId="77777777" w:rsidR="00F72DDC" w:rsidRPr="006A00C9" w:rsidRDefault="00A85FBA" w:rsidP="00F72DDC">
                  <w:pPr>
                    <w:rPr>
                      <w:rFonts w:ascii="Calibri" w:hAnsi="Calibri" w:cs="Calibri"/>
                      <w:color w:val="0000FF"/>
                      <w:sz w:val="20"/>
                      <w:szCs w:val="20"/>
                      <w:u w:val="single"/>
                    </w:rPr>
                  </w:pPr>
                  <w:hyperlink r:id="rId15" w:history="1">
                    <w:r w:rsidR="00F72DDC" w:rsidRPr="006A00C9">
                      <w:rPr>
                        <w:rFonts w:ascii="Calibri" w:hAnsi="Calibri" w:cs="Calibri"/>
                        <w:color w:val="0000FF"/>
                        <w:sz w:val="20"/>
                        <w:u w:val="single"/>
                      </w:rPr>
                      <w:t>yoshikawa@iwate-u.ac.jp</w:t>
                    </w:r>
                  </w:hyperlink>
                </w:p>
              </w:tc>
            </w:tr>
            <w:tr w:rsidR="00F72DDC" w:rsidRPr="006A00C9" w14:paraId="58B20B66" w14:textId="77777777" w:rsidTr="00A8231A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EEF17D" w14:textId="77777777" w:rsidR="00F72DDC" w:rsidRPr="006A00C9" w:rsidRDefault="00F72DDC" w:rsidP="00F72DDC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6A00C9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René van der Vlugt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B30ACB" w14:textId="77777777" w:rsidR="00F72DDC" w:rsidRPr="006A00C9" w:rsidRDefault="00A85FBA" w:rsidP="00F72DDC">
                  <w:pPr>
                    <w:rPr>
                      <w:rFonts w:ascii="Calibri" w:hAnsi="Calibri" w:cs="Calibri"/>
                      <w:color w:val="0000FF"/>
                      <w:sz w:val="20"/>
                      <w:szCs w:val="20"/>
                      <w:u w:val="single"/>
                    </w:rPr>
                  </w:pPr>
                  <w:hyperlink r:id="rId16" w:history="1">
                    <w:r w:rsidR="00F72DDC" w:rsidRPr="006A00C9">
                      <w:rPr>
                        <w:rFonts w:ascii="Calibri" w:hAnsi="Calibri" w:cs="Calibri"/>
                        <w:color w:val="0000FF"/>
                        <w:sz w:val="20"/>
                        <w:u w:val="single"/>
                      </w:rPr>
                      <w:t>Rene.vanderVlugt@wur.nl</w:t>
                    </w:r>
                  </w:hyperlink>
                </w:p>
              </w:tc>
            </w:tr>
            <w:tr w:rsidR="00F72DDC" w:rsidRPr="006A00C9" w14:paraId="0DFA1C59" w14:textId="77777777" w:rsidTr="00A8231A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6C396C" w14:textId="77777777" w:rsidR="00F72DDC" w:rsidRPr="006A00C9" w:rsidRDefault="00F72DDC" w:rsidP="00F72DDC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6A00C9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Thierry Wetzel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E3B741" w14:textId="77777777" w:rsidR="00F72DDC" w:rsidRPr="006A00C9" w:rsidRDefault="00A85FBA" w:rsidP="00F72DDC">
                  <w:pPr>
                    <w:rPr>
                      <w:rFonts w:ascii="Calibri" w:hAnsi="Calibri" w:cs="Calibri"/>
                      <w:color w:val="0000FF"/>
                      <w:sz w:val="20"/>
                      <w:szCs w:val="20"/>
                      <w:u w:val="single"/>
                    </w:rPr>
                  </w:pPr>
                  <w:hyperlink r:id="rId17" w:history="1">
                    <w:r w:rsidR="00F72DDC" w:rsidRPr="006A00C9">
                      <w:rPr>
                        <w:rFonts w:ascii="Calibri" w:hAnsi="Calibri" w:cs="Calibri"/>
                        <w:color w:val="0000FF"/>
                        <w:sz w:val="20"/>
                        <w:u w:val="single"/>
                      </w:rPr>
                      <w:t>thierry.wetzel@agroscience.rlp.de</w:t>
                    </w:r>
                  </w:hyperlink>
                </w:p>
              </w:tc>
            </w:tr>
            <w:tr w:rsidR="00F72DDC" w:rsidRPr="006A00C9" w14:paraId="41B5FC86" w14:textId="77777777" w:rsidTr="00A8231A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1E2CD1" w14:textId="77777777" w:rsidR="00F72DDC" w:rsidRPr="006A00C9" w:rsidRDefault="00F72DDC" w:rsidP="00F72DDC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6A00C9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Toru Iwanami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AA2764" w14:textId="77777777" w:rsidR="00F72DDC" w:rsidRPr="006A00C9" w:rsidRDefault="00A85FBA" w:rsidP="00F72DDC">
                  <w:pPr>
                    <w:rPr>
                      <w:rFonts w:ascii="Calibri" w:hAnsi="Calibri" w:cs="Calibri"/>
                      <w:color w:val="0000FF"/>
                      <w:sz w:val="20"/>
                      <w:szCs w:val="20"/>
                      <w:u w:val="single"/>
                    </w:rPr>
                  </w:pPr>
                  <w:hyperlink r:id="rId18" w:history="1">
                    <w:r w:rsidR="00F72DDC" w:rsidRPr="006A00C9">
                      <w:rPr>
                        <w:rFonts w:ascii="Calibri" w:hAnsi="Calibri" w:cs="Calibri"/>
                        <w:color w:val="0000FF"/>
                        <w:sz w:val="20"/>
                        <w:u w:val="single"/>
                      </w:rPr>
                      <w:t>tiwsw37@affrc.go.jp</w:t>
                    </w:r>
                  </w:hyperlink>
                </w:p>
              </w:tc>
            </w:tr>
          </w:tbl>
          <w:p w14:paraId="7DA5684F" w14:textId="77777777" w:rsidR="00636B14" w:rsidRPr="00C61931" w:rsidRDefault="00636B14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CE5ECF" w:rsidRPr="001E492D" w14:paraId="285246CC" w14:textId="77777777" w:rsidTr="003B1954">
        <w:tc>
          <w:tcPr>
            <w:tcW w:w="9468" w:type="dxa"/>
            <w:gridSpan w:val="6"/>
          </w:tcPr>
          <w:p w14:paraId="7D9A6CF1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CE5ECF" w:rsidRPr="00C61931" w14:paraId="0A6F2BE0" w14:textId="77777777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300" w:type="dxa"/>
              <w:tblLook w:val="04A0" w:firstRow="1" w:lastRow="0" w:firstColumn="1" w:lastColumn="0" w:noHBand="0" w:noVBand="1"/>
            </w:tblPr>
            <w:tblGrid>
              <w:gridCol w:w="3060"/>
              <w:gridCol w:w="3240"/>
            </w:tblGrid>
            <w:tr w:rsidR="00F72DDC" w:rsidRPr="006A00C9" w14:paraId="161C5501" w14:textId="77777777" w:rsidTr="00A8231A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72D3A7" w14:textId="77777777" w:rsidR="00F72DDC" w:rsidRPr="006A00C9" w:rsidRDefault="00F72DDC" w:rsidP="00F72DDC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6A00C9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Jeremy R. Thompson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2E9BD1" w14:textId="77777777" w:rsidR="00F72DDC" w:rsidRPr="006A00C9" w:rsidRDefault="00A85FBA" w:rsidP="00F72DDC">
                  <w:pPr>
                    <w:rPr>
                      <w:rFonts w:ascii="Calibri" w:hAnsi="Calibri" w:cs="Calibri"/>
                      <w:color w:val="0000FF"/>
                      <w:sz w:val="20"/>
                      <w:szCs w:val="20"/>
                      <w:u w:val="single"/>
                    </w:rPr>
                  </w:pPr>
                  <w:hyperlink r:id="rId19" w:history="1">
                    <w:r w:rsidR="00F72DDC" w:rsidRPr="006A00C9">
                      <w:rPr>
                        <w:rFonts w:ascii="Calibri" w:hAnsi="Calibri" w:cs="Calibri"/>
                        <w:color w:val="0000FF"/>
                        <w:sz w:val="20"/>
                        <w:u w:val="single"/>
                      </w:rPr>
                      <w:t>jrt36@cornell.edu</w:t>
                    </w:r>
                  </w:hyperlink>
                </w:p>
              </w:tc>
            </w:tr>
          </w:tbl>
          <w:p w14:paraId="57F5C40E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D1634C" w14:paraId="30D162BE" w14:textId="77777777">
        <w:tc>
          <w:tcPr>
            <w:tcW w:w="9468" w:type="dxa"/>
            <w:gridSpan w:val="6"/>
          </w:tcPr>
          <w:p w14:paraId="65F2DB3B" w14:textId="77777777"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14:paraId="734C4A50" w14:textId="77777777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D39C" w14:textId="77777777" w:rsidR="00D1634C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20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F78B" w14:textId="77777777" w:rsidR="00D1634C" w:rsidRPr="00F72DDC" w:rsidRDefault="00F72DDC" w:rsidP="00C15EC4">
            <w:pPr>
              <w:jc w:val="both"/>
              <w:rPr>
                <w:b/>
                <w:i/>
              </w:rPr>
            </w:pPr>
            <w:r w:rsidRPr="00F72DDC">
              <w:rPr>
                <w:b/>
                <w:i/>
              </w:rPr>
              <w:t>Secoviridae</w:t>
            </w:r>
          </w:p>
        </w:tc>
      </w:tr>
      <w:tr w:rsidR="00AA3952" w:rsidRPr="001E492D" w14:paraId="35E280AA" w14:textId="77777777">
        <w:trPr>
          <w:tblHeader/>
        </w:trPr>
        <w:tc>
          <w:tcPr>
            <w:tcW w:w="9468" w:type="dxa"/>
            <w:gridSpan w:val="6"/>
          </w:tcPr>
          <w:p w14:paraId="50CBCF74" w14:textId="77777777"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 w14:paraId="2DBB9D25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D6EC656" w14:textId="77777777" w:rsidR="00AA3952" w:rsidRPr="00AA3952" w:rsidRDefault="00E27E8A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="00D1634C"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 w:rsidR="00D1634C">
              <w:rPr>
                <w:rFonts w:ascii="Times New Roman" w:hAnsi="Times New Roman"/>
                <w:noProof/>
                <w:color w:val="000000"/>
              </w:rPr>
              <w:t> </w:t>
            </w:r>
            <w:r w:rsidR="00D1634C">
              <w:rPr>
                <w:rFonts w:ascii="Times New Roman" w:hAnsi="Times New Roman"/>
                <w:noProof/>
                <w:color w:val="000000"/>
              </w:rPr>
              <w:t> </w:t>
            </w:r>
            <w:r w:rsidR="00D1634C">
              <w:rPr>
                <w:rFonts w:ascii="Times New Roman" w:hAnsi="Times New Roman"/>
                <w:noProof/>
                <w:color w:val="000000"/>
              </w:rPr>
              <w:t> </w:t>
            </w:r>
            <w:r w:rsidR="00D1634C">
              <w:rPr>
                <w:rFonts w:ascii="Times New Roman" w:hAnsi="Times New Roman"/>
                <w:noProof/>
                <w:color w:val="000000"/>
              </w:rPr>
              <w:t> </w:t>
            </w:r>
            <w:r w:rsidR="00D1634C"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422FF0" w:rsidRPr="001E492D" w14:paraId="39FE71B3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11886E5C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22FF0" w:rsidRPr="001E492D" w14:paraId="08B626ED" w14:textId="77777777" w:rsidTr="00C15EC4">
        <w:trPr>
          <w:trHeight w:val="270"/>
        </w:trPr>
        <w:tc>
          <w:tcPr>
            <w:tcW w:w="5786" w:type="dxa"/>
            <w:gridSpan w:val="4"/>
          </w:tcPr>
          <w:p w14:paraId="715CB54B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0CA3F336" w14:textId="77777777" w:rsidR="00422FF0" w:rsidRDefault="00E27E8A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F74D87"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 w:rsidR="00F74D87">
              <w:rPr>
                <w:rFonts w:ascii="Times New Roman" w:hAnsi="Times New Roman"/>
                <w:noProof/>
                <w:color w:val="000000"/>
              </w:rPr>
              <w:t> </w:t>
            </w:r>
            <w:r w:rsidR="00F74D87">
              <w:rPr>
                <w:rFonts w:ascii="Times New Roman" w:hAnsi="Times New Roman"/>
                <w:noProof/>
                <w:color w:val="000000"/>
              </w:rPr>
              <w:t> </w:t>
            </w:r>
            <w:r w:rsidR="00F74D87">
              <w:rPr>
                <w:rFonts w:ascii="Times New Roman" w:hAnsi="Times New Roman"/>
                <w:noProof/>
                <w:color w:val="000000"/>
              </w:rPr>
              <w:t> </w:t>
            </w:r>
            <w:r w:rsidR="00F74D87">
              <w:rPr>
                <w:rFonts w:ascii="Times New Roman" w:hAnsi="Times New Roman"/>
                <w:noProof/>
                <w:color w:val="000000"/>
              </w:rPr>
              <w:t> </w:t>
            </w:r>
            <w:r w:rsidR="00F74D87"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422FF0" w:rsidRPr="001E492D" w14:paraId="5E856E70" w14:textId="77777777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4F001070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50837752" w14:textId="77777777" w:rsidR="00422FF0" w:rsidRDefault="00E27E8A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FF0"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 w:rsidR="00422FF0">
              <w:rPr>
                <w:rFonts w:ascii="Times New Roman" w:hAnsi="Times New Roman"/>
                <w:noProof/>
                <w:color w:val="000000"/>
              </w:rPr>
              <w:t> </w:t>
            </w:r>
            <w:r w:rsidR="00422FF0">
              <w:rPr>
                <w:rFonts w:ascii="Times New Roman" w:hAnsi="Times New Roman"/>
                <w:noProof/>
                <w:color w:val="000000"/>
              </w:rPr>
              <w:t> </w:t>
            </w:r>
            <w:r w:rsidR="00422FF0">
              <w:rPr>
                <w:rFonts w:ascii="Times New Roman" w:hAnsi="Times New Roman"/>
                <w:noProof/>
                <w:color w:val="000000"/>
              </w:rPr>
              <w:t> </w:t>
            </w:r>
            <w:r w:rsidR="00422FF0">
              <w:rPr>
                <w:rFonts w:ascii="Times New Roman" w:hAnsi="Times New Roman"/>
                <w:noProof/>
                <w:color w:val="000000"/>
              </w:rPr>
              <w:t> </w:t>
            </w:r>
            <w:r w:rsidR="00422FF0"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14:paraId="3FEA9CDF" w14:textId="77777777" w:rsidR="008E736E" w:rsidRDefault="008E736E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1E492D" w14:paraId="234EF788" w14:textId="77777777" w:rsidTr="003B1954">
        <w:tc>
          <w:tcPr>
            <w:tcW w:w="9468" w:type="dxa"/>
          </w:tcPr>
          <w:p w14:paraId="2690FD37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14:paraId="2F09F151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DA00" w14:textId="77777777" w:rsidR="00CE5ECF" w:rsidRPr="00C61931" w:rsidRDefault="00E27E8A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E5ECF" w:rsidRPr="00AA3952">
              <w:instrText xml:space="preserve"> FORMTEXT </w:instrText>
            </w:r>
            <w:r w:rsidRPr="00AA3952">
              <w:fldChar w:fldCharType="separate"/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2B7B768F" w14:textId="77777777" w:rsidR="00991A82" w:rsidRDefault="00991A8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3A802663" w14:textId="77777777" w:rsidR="004B5D02" w:rsidRDefault="004B5D0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614D8705" w14:textId="77777777" w:rsidR="004B5D02" w:rsidRPr="006C4A0C" w:rsidRDefault="00CF3890" w:rsidP="004B5D02">
      <w:pPr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4937AC" w:rsidRPr="003E2830" w14:paraId="50144A2B" w14:textId="77777777" w:rsidTr="007D5A73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7641A999" w14:textId="77777777" w:rsidR="004937AC" w:rsidRPr="00DD00F3" w:rsidRDefault="004937AC" w:rsidP="00D2300C">
            <w:pPr>
              <w:pStyle w:val="BodyTextIndent"/>
              <w:spacing w:after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7D6DB6" w:rsidRPr="001E492D" w14:paraId="5E3D6043" w14:textId="77777777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56E2991" w14:textId="3075F71A" w:rsidR="007D6DB6" w:rsidRPr="001E492D" w:rsidRDefault="007D6DB6" w:rsidP="00A5210B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="00F72DDC">
              <w:rPr>
                <w:b/>
              </w:rPr>
              <w:t xml:space="preserve"> </w:t>
            </w:r>
            <w:r w:rsidR="00235394" w:rsidRPr="00235394">
              <w:rPr>
                <w:b/>
              </w:rPr>
              <w:t>2017.005P.N.v1.Secoviridae_5sp</w:t>
            </w:r>
          </w:p>
        </w:tc>
      </w:tr>
    </w:tbl>
    <w:p w14:paraId="73A2DA34" w14:textId="77777777" w:rsidR="004B5D02" w:rsidRPr="003B7125" w:rsidRDefault="004B5D02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3B7125">
        <w:rPr>
          <w:rFonts w:ascii="Arial" w:hAnsi="Arial" w:cs="Arial"/>
          <w:color w:val="0000FF"/>
          <w:sz w:val="20"/>
        </w:rPr>
        <w:t xml:space="preserve">Please display the taxonomic changes you are proposing on the </w:t>
      </w:r>
      <w:r w:rsidR="00D62298" w:rsidRPr="003B7125">
        <w:rPr>
          <w:rFonts w:ascii="Arial" w:hAnsi="Arial" w:cs="Arial"/>
          <w:color w:val="0000FF"/>
          <w:sz w:val="20"/>
        </w:rPr>
        <w:t xml:space="preserve">accompanying </w:t>
      </w:r>
      <w:r w:rsidRPr="003B7125">
        <w:rPr>
          <w:rFonts w:ascii="Arial" w:hAnsi="Arial" w:cs="Arial"/>
          <w:color w:val="0000FF"/>
          <w:sz w:val="20"/>
        </w:rPr>
        <w:t>spreadsheet</w:t>
      </w:r>
      <w:r w:rsidR="00FE11B0" w:rsidRPr="003B7125">
        <w:rPr>
          <w:rFonts w:ascii="Arial" w:hAnsi="Arial" w:cs="Arial"/>
          <w:color w:val="0000FF"/>
          <w:sz w:val="20"/>
        </w:rPr>
        <w:t xml:space="preserve"> module</w:t>
      </w:r>
      <w:r w:rsidRPr="003B7125">
        <w:rPr>
          <w:rFonts w:ascii="Arial" w:hAnsi="Arial" w:cs="Arial"/>
          <w:color w:val="0000FF"/>
          <w:sz w:val="20"/>
        </w:rPr>
        <w:t xml:space="preserve"> </w:t>
      </w:r>
      <w:r w:rsidR="008F03D2" w:rsidRPr="003B7125">
        <w:rPr>
          <w:rFonts w:ascii="Arial" w:hAnsi="Arial" w:cs="Arial"/>
          <w:color w:val="0000FF"/>
          <w:sz w:val="20"/>
        </w:rPr>
        <w:t>2017_TP_Template_</w:t>
      </w:r>
      <w:r w:rsidR="0069409C">
        <w:rPr>
          <w:rFonts w:ascii="Arial" w:hAnsi="Arial" w:cs="Arial"/>
          <w:color w:val="0000FF"/>
          <w:sz w:val="20"/>
        </w:rPr>
        <w:t>Excel_module</w:t>
      </w:r>
      <w:r w:rsidR="00D62298" w:rsidRPr="003B7125">
        <w:rPr>
          <w:rFonts w:ascii="Arial" w:hAnsi="Arial" w:cs="Arial"/>
          <w:color w:val="0000FF"/>
          <w:sz w:val="20"/>
        </w:rPr>
        <w:t xml:space="preserve">. Submit both </w:t>
      </w:r>
      <w:r w:rsidR="0044774D" w:rsidRPr="003B7125">
        <w:rPr>
          <w:rFonts w:ascii="Arial" w:hAnsi="Arial" w:cs="Arial"/>
          <w:color w:val="0000FF"/>
          <w:sz w:val="20"/>
        </w:rPr>
        <w:t xml:space="preserve">this and the spreadsheet </w:t>
      </w:r>
      <w:r w:rsidR="00D62298" w:rsidRPr="003B7125">
        <w:rPr>
          <w:rFonts w:ascii="Arial" w:hAnsi="Arial" w:cs="Arial"/>
          <w:color w:val="0000FF"/>
          <w:sz w:val="20"/>
        </w:rPr>
        <w:t>to the appropriate ICTV Subcommittee Chair.</w:t>
      </w:r>
    </w:p>
    <w:p w14:paraId="499A045C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34A626D9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652D1C1C" w14:textId="77777777" w:rsidR="004937AC" w:rsidRDefault="004937AC" w:rsidP="00926A4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9C50BE" w14:textId="77777777" w:rsidR="00034DE5" w:rsidRPr="006F44A4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6B2EE7">
        <w:rPr>
          <w:rFonts w:ascii="Arial" w:hAnsi="Arial" w:cs="Arial"/>
          <w:b/>
          <w:color w:val="000000"/>
          <w:sz w:val="20"/>
        </w:rPr>
        <w:t>Part 3</w:t>
      </w:r>
      <w:r w:rsidR="00034DE5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034DE5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1DD23216" w14:textId="77777777" w:rsidR="00034DE5" w:rsidRPr="00746025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746025">
        <w:rPr>
          <w:rFonts w:ascii="Arial" w:hAnsi="Arial" w:cs="Arial"/>
          <w:color w:val="0000FF"/>
          <w:sz w:val="20"/>
        </w:rPr>
        <w:t xml:space="preserve">Template for any proposal </w:t>
      </w:r>
      <w:r w:rsidR="00D62298">
        <w:rPr>
          <w:rFonts w:ascii="Arial" w:hAnsi="Arial" w:cs="Arial"/>
          <w:color w:val="0000FF"/>
          <w:sz w:val="20"/>
        </w:rPr>
        <w:t xml:space="preserve">regarding </w:t>
      </w:r>
      <w:r w:rsidR="00DE1FCF">
        <w:rPr>
          <w:rFonts w:ascii="Arial" w:hAnsi="Arial" w:cs="Arial"/>
          <w:color w:val="0000FF"/>
          <w:sz w:val="20"/>
        </w:rPr>
        <w:t xml:space="preserve">ICTV </w:t>
      </w:r>
      <w:r w:rsidR="00D62298">
        <w:rPr>
          <w:rFonts w:ascii="Arial" w:hAnsi="Arial" w:cs="Arial"/>
          <w:color w:val="0000FF"/>
          <w:sz w:val="20"/>
        </w:rPr>
        <w:t xml:space="preserve">procedures, rules or </w:t>
      </w:r>
      <w:r w:rsidR="00DE1FCF">
        <w:rPr>
          <w:rFonts w:ascii="Arial" w:hAnsi="Arial" w:cs="Arial"/>
          <w:color w:val="0000FF"/>
          <w:sz w:val="20"/>
        </w:rPr>
        <w:t>policy,</w:t>
      </w:r>
      <w:r w:rsidR="00D62298">
        <w:rPr>
          <w:rFonts w:ascii="Arial" w:hAnsi="Arial" w:cs="Arial"/>
          <w:color w:val="0000FF"/>
          <w:sz w:val="20"/>
        </w:rPr>
        <w:t xml:space="preserve"> </w:t>
      </w:r>
      <w:r w:rsidR="00DE1FCF" w:rsidRPr="00DE1FCF">
        <w:rPr>
          <w:rFonts w:ascii="Arial" w:hAnsi="Arial" w:cs="Arial"/>
          <w:color w:val="0000FF"/>
          <w:sz w:val="20"/>
          <w:u w:val="single"/>
        </w:rPr>
        <w:t>not</w:t>
      </w:r>
      <w:r w:rsidR="00DE1FCF">
        <w:rPr>
          <w:rFonts w:ascii="Arial" w:hAnsi="Arial" w:cs="Arial"/>
          <w:color w:val="0000FF"/>
          <w:sz w:val="20"/>
        </w:rPr>
        <w:t xml:space="preserve"> </w:t>
      </w:r>
      <w:r w:rsidR="00D62298">
        <w:rPr>
          <w:rFonts w:ascii="Arial" w:hAnsi="Arial" w:cs="Arial"/>
          <w:color w:val="0000FF"/>
          <w:sz w:val="20"/>
        </w:rPr>
        <w:t xml:space="preserve">involving </w:t>
      </w:r>
      <w:r w:rsidR="00DE1FCF">
        <w:rPr>
          <w:rFonts w:ascii="Arial" w:hAnsi="Arial" w:cs="Arial"/>
          <w:color w:val="0000FF"/>
          <w:sz w:val="20"/>
        </w:rPr>
        <w:t>the creation of new taxonomy</w:t>
      </w:r>
      <w:r w:rsidR="005F4309">
        <w:rPr>
          <w:rFonts w:ascii="Arial" w:hAnsi="Arial" w:cs="Arial"/>
          <w:color w:val="0000FF"/>
          <w:sz w:val="20"/>
        </w:rPr>
        <w:t xml:space="preserve">. </w:t>
      </w:r>
    </w:p>
    <w:p w14:paraId="23D83E26" w14:textId="77777777" w:rsidR="00034DE5" w:rsidRDefault="00034DE5" w:rsidP="00034DE5">
      <w:pPr>
        <w:pStyle w:val="BodyTextIndent"/>
        <w:ind w:left="0" w:firstLine="0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034DE5" w:rsidRPr="003E2830" w14:paraId="3D9CDDEB" w14:textId="77777777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39D50E93" w14:textId="77777777" w:rsidR="00034DE5" w:rsidRPr="00DD00F3" w:rsidRDefault="00034DE5" w:rsidP="00A11ACF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non-standard proposal</w:t>
            </w:r>
          </w:p>
        </w:tc>
      </w:tr>
      <w:tr w:rsidR="00034DE5" w:rsidRPr="001E492D" w14:paraId="2CE5A383" w14:textId="77777777"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5FA42E8" w14:textId="77777777" w:rsidR="00034DE5" w:rsidRPr="001E492D" w:rsidRDefault="00034DE5" w:rsidP="00DE3E25">
            <w:pPr>
              <w:spacing w:before="120" w:after="120"/>
              <w:rPr>
                <w:b/>
              </w:rPr>
            </w:pPr>
            <w:r>
              <w:rPr>
                <w:b/>
              </w:rPr>
              <w:t>Title of proposal</w:t>
            </w:r>
            <w:r w:rsidRPr="001E492D">
              <w:rPr>
                <w:b/>
              </w:rPr>
              <w:t xml:space="preserve">: </w:t>
            </w:r>
          </w:p>
        </w:tc>
      </w:tr>
      <w:tr w:rsidR="00034DE5" w:rsidRPr="001E492D" w14:paraId="2B57BF9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9468" w:type="dxa"/>
          </w:tcPr>
          <w:p w14:paraId="00BE9B48" w14:textId="77777777" w:rsidR="00034DE5" w:rsidRPr="001E492D" w:rsidRDefault="00034DE5" w:rsidP="00A11ACF">
            <w:pPr>
              <w:spacing w:before="120" w:after="120"/>
              <w:rPr>
                <w:b/>
              </w:rPr>
            </w:pPr>
            <w:r>
              <w:rPr>
                <w:b/>
              </w:rPr>
              <w:t>Text of proposal</w:t>
            </w:r>
            <w:r w:rsidRPr="001E492D">
              <w:rPr>
                <w:b/>
              </w:rPr>
              <w:t>:</w:t>
            </w:r>
          </w:p>
        </w:tc>
      </w:tr>
      <w:tr w:rsidR="00034DE5" w:rsidRPr="001E492D" w14:paraId="097F18E8" w14:textId="77777777" w:rsidTr="004F23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5E0B07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2D9E499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4C2383AB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6BEB3154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8D0546F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2B43F5F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69402E84" w14:textId="77777777" w:rsidR="00AC0E72" w:rsidRDefault="006B2EE7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4774D" w:rsidRPr="006B2EE7">
        <w:rPr>
          <w:rFonts w:ascii="Arial" w:hAnsi="Arial" w:cs="Arial"/>
          <w:b/>
          <w:color w:val="000000"/>
          <w:sz w:val="22"/>
          <w:szCs w:val="22"/>
        </w:rPr>
        <w:t>4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8071B6"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="008071B6"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p w14:paraId="5E456EB8" w14:textId="77777777" w:rsidR="0044310B" w:rsidRDefault="0044310B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8B570D9" w14:textId="77777777" w:rsidR="0044310B" w:rsidRDefault="0044310B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3B6ECCD" w14:textId="77777777" w:rsidR="0044310B" w:rsidRPr="00227FE7" w:rsidRDefault="0044310B" w:rsidP="006C4A0C">
      <w:pPr>
        <w:pStyle w:val="BodyTextIndent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  <w:r w:rsidRPr="00227FE7">
        <w:rPr>
          <w:rFonts w:asciiTheme="minorHAnsi" w:hAnsiTheme="minorHAnsi" w:cs="Arial"/>
          <w:color w:val="000000"/>
          <w:sz w:val="22"/>
          <w:szCs w:val="22"/>
        </w:rPr>
        <w:t>Table 1. Summary of the evidence published for each novel virus.</w:t>
      </w:r>
    </w:p>
    <w:p w14:paraId="2BA7689D" w14:textId="77777777" w:rsidR="0044310B" w:rsidRPr="00227FE7" w:rsidRDefault="0044310B" w:rsidP="006C4A0C">
      <w:pPr>
        <w:pStyle w:val="BodyTextIndent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Y="36"/>
        <w:tblW w:w="9451" w:type="dxa"/>
        <w:tblLook w:val="04A0" w:firstRow="1" w:lastRow="0" w:firstColumn="1" w:lastColumn="0" w:noHBand="0" w:noVBand="1"/>
      </w:tblPr>
      <w:tblGrid>
        <w:gridCol w:w="815"/>
        <w:gridCol w:w="1602"/>
        <w:gridCol w:w="889"/>
        <w:gridCol w:w="889"/>
        <w:gridCol w:w="3057"/>
        <w:gridCol w:w="970"/>
        <w:gridCol w:w="1229"/>
      </w:tblGrid>
      <w:tr w:rsidR="00DA66CE" w:rsidRPr="00227FE7" w14:paraId="5D8597C6" w14:textId="77777777" w:rsidTr="006D3D92">
        <w:trPr>
          <w:trHeight w:val="342"/>
        </w:trPr>
        <w:tc>
          <w:tcPr>
            <w:tcW w:w="782" w:type="dxa"/>
            <w:shd w:val="clear" w:color="auto" w:fill="D9D9D9" w:themeFill="background1" w:themeFillShade="D9"/>
            <w:noWrap/>
            <w:hideMark/>
          </w:tcPr>
          <w:p w14:paraId="50651757" w14:textId="77777777" w:rsidR="00DA66CE" w:rsidRPr="00227FE7" w:rsidRDefault="00EA261C" w:rsidP="00DA66C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227FE7">
              <w:rPr>
                <w:rFonts w:asciiTheme="minorHAnsi" w:hAnsiTheme="minorHAnsi"/>
                <w:b/>
                <w:sz w:val="16"/>
                <w:szCs w:val="16"/>
              </w:rPr>
              <w:t>A</w:t>
            </w:r>
            <w:r w:rsidR="00DA66CE" w:rsidRPr="00227FE7">
              <w:rPr>
                <w:rFonts w:asciiTheme="minorHAnsi" w:hAnsiTheme="minorHAnsi"/>
                <w:b/>
                <w:sz w:val="16"/>
                <w:szCs w:val="16"/>
              </w:rPr>
              <w:t>cronym</w:t>
            </w:r>
          </w:p>
        </w:tc>
        <w:tc>
          <w:tcPr>
            <w:tcW w:w="1602" w:type="dxa"/>
            <w:shd w:val="clear" w:color="auto" w:fill="D9D9D9" w:themeFill="background1" w:themeFillShade="D9"/>
            <w:noWrap/>
            <w:hideMark/>
          </w:tcPr>
          <w:p w14:paraId="513D494F" w14:textId="77777777" w:rsidR="00DA66CE" w:rsidRPr="00227FE7" w:rsidRDefault="00DA66CE" w:rsidP="00DA66C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227FE7">
              <w:rPr>
                <w:rFonts w:asciiTheme="minorHAnsi" w:hAnsiTheme="minorHAnsi"/>
                <w:b/>
                <w:sz w:val="16"/>
                <w:szCs w:val="16"/>
              </w:rPr>
              <w:t>Name</w:t>
            </w:r>
          </w:p>
        </w:tc>
        <w:tc>
          <w:tcPr>
            <w:tcW w:w="887" w:type="dxa"/>
            <w:shd w:val="clear" w:color="auto" w:fill="D9D9D9" w:themeFill="background1" w:themeFillShade="D9"/>
            <w:noWrap/>
            <w:hideMark/>
          </w:tcPr>
          <w:p w14:paraId="37323A56" w14:textId="77777777" w:rsidR="00DA66CE" w:rsidRPr="00227FE7" w:rsidRDefault="00DA66CE" w:rsidP="00DA66C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227FE7">
              <w:rPr>
                <w:rFonts w:asciiTheme="minorHAnsi" w:hAnsiTheme="minorHAnsi"/>
                <w:b/>
                <w:sz w:val="16"/>
                <w:szCs w:val="16"/>
              </w:rPr>
              <w:t>RNA1</w:t>
            </w:r>
          </w:p>
        </w:tc>
        <w:tc>
          <w:tcPr>
            <w:tcW w:w="887" w:type="dxa"/>
            <w:shd w:val="clear" w:color="auto" w:fill="D9D9D9" w:themeFill="background1" w:themeFillShade="D9"/>
            <w:noWrap/>
            <w:hideMark/>
          </w:tcPr>
          <w:p w14:paraId="1CF4B888" w14:textId="77777777" w:rsidR="00DA66CE" w:rsidRPr="00227FE7" w:rsidRDefault="00DA66CE" w:rsidP="00DA66C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227FE7">
              <w:rPr>
                <w:rFonts w:asciiTheme="minorHAnsi" w:hAnsiTheme="minorHAnsi"/>
                <w:b/>
                <w:sz w:val="16"/>
                <w:szCs w:val="16"/>
              </w:rPr>
              <w:t>RNA2</w:t>
            </w:r>
          </w:p>
        </w:tc>
        <w:tc>
          <w:tcPr>
            <w:tcW w:w="3057" w:type="dxa"/>
            <w:shd w:val="clear" w:color="auto" w:fill="D9D9D9" w:themeFill="background1" w:themeFillShade="D9"/>
            <w:noWrap/>
            <w:hideMark/>
          </w:tcPr>
          <w:p w14:paraId="7357F13A" w14:textId="77777777" w:rsidR="00DA66CE" w:rsidRPr="00227FE7" w:rsidRDefault="00DA66CE" w:rsidP="00DA66C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227FE7">
              <w:rPr>
                <w:rFonts w:asciiTheme="minorHAnsi" w:hAnsiTheme="minorHAnsi"/>
                <w:b/>
                <w:sz w:val="16"/>
                <w:szCs w:val="16"/>
              </w:rPr>
              <w:t>Sequencing Method</w:t>
            </w:r>
          </w:p>
        </w:tc>
        <w:tc>
          <w:tcPr>
            <w:tcW w:w="970" w:type="dxa"/>
            <w:shd w:val="clear" w:color="auto" w:fill="D9D9D9" w:themeFill="background1" w:themeFillShade="D9"/>
            <w:noWrap/>
            <w:hideMark/>
          </w:tcPr>
          <w:p w14:paraId="0FCE2447" w14:textId="77777777" w:rsidR="00DA66CE" w:rsidRPr="00227FE7" w:rsidRDefault="00DA66CE" w:rsidP="00DA66C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227FE7">
              <w:rPr>
                <w:rFonts w:asciiTheme="minorHAnsi" w:hAnsiTheme="minorHAnsi"/>
                <w:b/>
                <w:sz w:val="16"/>
                <w:szCs w:val="16"/>
              </w:rPr>
              <w:t>Biological support</w:t>
            </w:r>
          </w:p>
        </w:tc>
        <w:tc>
          <w:tcPr>
            <w:tcW w:w="1266" w:type="dxa"/>
            <w:shd w:val="clear" w:color="auto" w:fill="D9D9D9" w:themeFill="background1" w:themeFillShade="D9"/>
          </w:tcPr>
          <w:p w14:paraId="725261FA" w14:textId="77777777" w:rsidR="00DA66CE" w:rsidRPr="00227FE7" w:rsidRDefault="00DA66CE" w:rsidP="00DA66C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227FE7">
              <w:rPr>
                <w:rFonts w:asciiTheme="minorHAnsi" w:hAnsiTheme="minorHAnsi"/>
                <w:b/>
                <w:sz w:val="16"/>
                <w:szCs w:val="16"/>
              </w:rPr>
              <w:t>Reference</w:t>
            </w:r>
          </w:p>
        </w:tc>
      </w:tr>
      <w:tr w:rsidR="00DA66CE" w:rsidRPr="00227FE7" w14:paraId="08F40A63" w14:textId="77777777" w:rsidTr="00DA66CE">
        <w:trPr>
          <w:trHeight w:val="342"/>
        </w:trPr>
        <w:tc>
          <w:tcPr>
            <w:tcW w:w="782" w:type="dxa"/>
            <w:noWrap/>
            <w:hideMark/>
          </w:tcPr>
          <w:p w14:paraId="691C6CC1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GFabV</w:t>
            </w:r>
          </w:p>
        </w:tc>
        <w:tc>
          <w:tcPr>
            <w:tcW w:w="1602" w:type="dxa"/>
            <w:noWrap/>
            <w:hideMark/>
          </w:tcPr>
          <w:p w14:paraId="0285228D" w14:textId="77777777" w:rsidR="00DA66CE" w:rsidRPr="00227FE7" w:rsidRDefault="002D3838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g</w:t>
            </w: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rapevine </w:t>
            </w:r>
            <w:r w:rsidR="00DA66CE"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fabavirus</w:t>
            </w:r>
          </w:p>
        </w:tc>
        <w:tc>
          <w:tcPr>
            <w:tcW w:w="887" w:type="dxa"/>
            <w:noWrap/>
            <w:hideMark/>
          </w:tcPr>
          <w:p w14:paraId="488B270E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KX241482</w:t>
            </w:r>
          </w:p>
        </w:tc>
        <w:tc>
          <w:tcPr>
            <w:tcW w:w="887" w:type="dxa"/>
            <w:noWrap/>
            <w:hideMark/>
          </w:tcPr>
          <w:p w14:paraId="1D6627E5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KX241485</w:t>
            </w:r>
          </w:p>
        </w:tc>
        <w:tc>
          <w:tcPr>
            <w:tcW w:w="3057" w:type="dxa"/>
            <w:noWrap/>
            <w:hideMark/>
          </w:tcPr>
          <w:p w14:paraId="73154492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total RNA, Illumina NextSeq 500, 50nt reads</w:t>
            </w:r>
          </w:p>
        </w:tc>
        <w:tc>
          <w:tcPr>
            <w:tcW w:w="970" w:type="dxa"/>
            <w:noWrap/>
            <w:hideMark/>
          </w:tcPr>
          <w:p w14:paraId="11F480B7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grafting confirmed by RT-PCR</w:t>
            </w:r>
          </w:p>
        </w:tc>
        <w:tc>
          <w:tcPr>
            <w:tcW w:w="1266" w:type="dxa"/>
          </w:tcPr>
          <w:p w14:paraId="6BFAA0B4" w14:textId="77777777" w:rsidR="00DA66CE" w:rsidRPr="00227FE7" w:rsidRDefault="00005E30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Al Rwahnih et al (2016)</w:t>
            </w:r>
          </w:p>
        </w:tc>
      </w:tr>
      <w:tr w:rsidR="00DA66CE" w:rsidRPr="00227FE7" w14:paraId="015AA3CE" w14:textId="77777777" w:rsidTr="00DA66CE">
        <w:trPr>
          <w:trHeight w:val="342"/>
        </w:trPr>
        <w:tc>
          <w:tcPr>
            <w:tcW w:w="782" w:type="dxa"/>
            <w:noWrap/>
            <w:hideMark/>
          </w:tcPr>
          <w:p w14:paraId="153F2826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PrVF</w:t>
            </w:r>
          </w:p>
        </w:tc>
        <w:tc>
          <w:tcPr>
            <w:tcW w:w="1602" w:type="dxa"/>
            <w:noWrap/>
            <w:hideMark/>
          </w:tcPr>
          <w:p w14:paraId="32F3E56A" w14:textId="77777777" w:rsidR="00DA66CE" w:rsidRPr="00227FE7" w:rsidRDefault="00E24ECD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hint="eastAsia"/>
                <w:color w:val="000000"/>
                <w:sz w:val="16"/>
                <w:szCs w:val="16"/>
                <w:lang w:eastAsia="ja-JP"/>
              </w:rPr>
              <w:t>P</w:t>
            </w:r>
            <w:r w:rsidR="002D3838"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runus </w:t>
            </w:r>
            <w:r w:rsidR="00DA66CE"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virus F</w:t>
            </w:r>
          </w:p>
        </w:tc>
        <w:tc>
          <w:tcPr>
            <w:tcW w:w="887" w:type="dxa"/>
            <w:noWrap/>
            <w:hideMark/>
          </w:tcPr>
          <w:p w14:paraId="51B4E268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KX269865</w:t>
            </w:r>
          </w:p>
        </w:tc>
        <w:tc>
          <w:tcPr>
            <w:tcW w:w="887" w:type="dxa"/>
            <w:noWrap/>
            <w:hideMark/>
          </w:tcPr>
          <w:p w14:paraId="235E93E3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KX269871</w:t>
            </w:r>
          </w:p>
        </w:tc>
        <w:tc>
          <w:tcPr>
            <w:tcW w:w="3057" w:type="dxa"/>
            <w:noWrap/>
            <w:hideMark/>
          </w:tcPr>
          <w:p w14:paraId="7E5C38B6" w14:textId="4BEBF2A9" w:rsidR="00DA66CE" w:rsidRPr="00227FE7" w:rsidRDefault="00DA66CE" w:rsidP="00F4105F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Plant Ribo-Zero</w:t>
            </w:r>
            <w:r w:rsidR="00F4105F">
              <w:rPr>
                <w:rFonts w:asciiTheme="minorHAnsi" w:hAnsiTheme="minorHAnsi"/>
                <w:color w:val="000000"/>
                <w:sz w:val="16"/>
                <w:szCs w:val="16"/>
              </w:rPr>
              <w:t>,</w:t>
            </w: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50 bp single-end read Illumina HiSeq 2000 platform</w:t>
            </w:r>
            <w:r w:rsidR="00F4105F">
              <w:rPr>
                <w:rFonts w:asciiTheme="minorHAnsi" w:hAnsiTheme="minorHAnsi"/>
                <w:color w:val="000000"/>
                <w:sz w:val="16"/>
                <w:szCs w:val="16"/>
              </w:rPr>
              <w:t>,</w:t>
            </w:r>
            <w:r w:rsidR="00F4105F"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</w:t>
            </w: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RACE</w:t>
            </w:r>
          </w:p>
        </w:tc>
        <w:tc>
          <w:tcPr>
            <w:tcW w:w="970" w:type="dxa"/>
            <w:noWrap/>
            <w:hideMark/>
          </w:tcPr>
          <w:p w14:paraId="32F8A8BC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grafting confirmed by RT-PCR</w:t>
            </w:r>
          </w:p>
        </w:tc>
        <w:tc>
          <w:tcPr>
            <w:tcW w:w="1266" w:type="dxa"/>
          </w:tcPr>
          <w:p w14:paraId="086E0FA3" w14:textId="77777777" w:rsidR="00DA66CE" w:rsidRPr="00227FE7" w:rsidRDefault="00005E30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Villamor et al (2017)</w:t>
            </w:r>
          </w:p>
        </w:tc>
      </w:tr>
      <w:tr w:rsidR="00DA66CE" w:rsidRPr="00227FE7" w14:paraId="1D244384" w14:textId="77777777" w:rsidTr="00DA66CE">
        <w:trPr>
          <w:trHeight w:val="342"/>
        </w:trPr>
        <w:tc>
          <w:tcPr>
            <w:tcW w:w="782" w:type="dxa"/>
            <w:noWrap/>
            <w:hideMark/>
          </w:tcPr>
          <w:p w14:paraId="0D4AC32C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PVB</w:t>
            </w:r>
          </w:p>
        </w:tc>
        <w:tc>
          <w:tcPr>
            <w:tcW w:w="1602" w:type="dxa"/>
            <w:noWrap/>
            <w:hideMark/>
          </w:tcPr>
          <w:p w14:paraId="082E1E58" w14:textId="6D445B18" w:rsidR="00DA66CE" w:rsidRPr="00227FE7" w:rsidRDefault="00E66734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potato nepovirus B</w:t>
            </w:r>
          </w:p>
        </w:tc>
        <w:tc>
          <w:tcPr>
            <w:tcW w:w="887" w:type="dxa"/>
            <w:noWrap/>
            <w:hideMark/>
          </w:tcPr>
          <w:p w14:paraId="6C4ECD27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KX656670</w:t>
            </w:r>
          </w:p>
        </w:tc>
        <w:tc>
          <w:tcPr>
            <w:tcW w:w="887" w:type="dxa"/>
            <w:noWrap/>
            <w:hideMark/>
          </w:tcPr>
          <w:p w14:paraId="262135B0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KX656671</w:t>
            </w:r>
          </w:p>
        </w:tc>
        <w:tc>
          <w:tcPr>
            <w:tcW w:w="3057" w:type="dxa"/>
            <w:noWrap/>
            <w:hideMark/>
          </w:tcPr>
          <w:p w14:paraId="63155B01" w14:textId="35C91057" w:rsidR="00DA66CE" w:rsidRPr="00227FE7" w:rsidRDefault="00DA66CE" w:rsidP="00F4105F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total RNA, Illumina</w:t>
            </w:r>
            <w:r w:rsidR="00F4105F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</w:t>
            </w: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Hiseq</w:t>
            </w:r>
            <w:r w:rsidR="00F4105F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</w:t>
            </w: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2000 platform in 50 bp single end read</w:t>
            </w:r>
            <w:r w:rsidR="00F4105F">
              <w:rPr>
                <w:rFonts w:asciiTheme="minorHAnsi" w:hAnsiTheme="minorHAnsi"/>
                <w:color w:val="000000"/>
                <w:sz w:val="16"/>
                <w:szCs w:val="16"/>
              </w:rPr>
              <w:t>,</w:t>
            </w:r>
            <w:r w:rsidR="00F4105F"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</w:t>
            </w: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RACE</w:t>
            </w:r>
          </w:p>
        </w:tc>
        <w:tc>
          <w:tcPr>
            <w:tcW w:w="970" w:type="dxa"/>
            <w:noWrap/>
            <w:hideMark/>
          </w:tcPr>
          <w:p w14:paraId="45512CCD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field isolates</w:t>
            </w:r>
          </w:p>
        </w:tc>
        <w:tc>
          <w:tcPr>
            <w:tcW w:w="1266" w:type="dxa"/>
          </w:tcPr>
          <w:p w14:paraId="56307C7A" w14:textId="77777777" w:rsidR="00DA66CE" w:rsidRPr="00227FE7" w:rsidRDefault="00005E30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De Souza et al (2017)</w:t>
            </w:r>
          </w:p>
        </w:tc>
      </w:tr>
      <w:tr w:rsidR="00DA66CE" w:rsidRPr="00227FE7" w14:paraId="720C0FF5" w14:textId="77777777" w:rsidTr="00DA66CE">
        <w:trPr>
          <w:trHeight w:val="342"/>
        </w:trPr>
        <w:tc>
          <w:tcPr>
            <w:tcW w:w="782" w:type="dxa"/>
            <w:noWrap/>
            <w:hideMark/>
          </w:tcPr>
          <w:p w14:paraId="133EE7B6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SLSV</w:t>
            </w:r>
          </w:p>
        </w:tc>
        <w:tc>
          <w:tcPr>
            <w:tcW w:w="1602" w:type="dxa"/>
            <w:noWrap/>
            <w:hideMark/>
          </w:tcPr>
          <w:p w14:paraId="6F4BF2E7" w14:textId="77777777" w:rsidR="00DA66CE" w:rsidRPr="00227FE7" w:rsidRDefault="002D3838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s</w:t>
            </w: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oybean </w:t>
            </w:r>
            <w:r w:rsidR="00DA66CE"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latent spherical virus</w:t>
            </w:r>
          </w:p>
        </w:tc>
        <w:tc>
          <w:tcPr>
            <w:tcW w:w="887" w:type="dxa"/>
            <w:noWrap/>
            <w:hideMark/>
          </w:tcPr>
          <w:p w14:paraId="4FB27430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KX424571</w:t>
            </w:r>
          </w:p>
        </w:tc>
        <w:tc>
          <w:tcPr>
            <w:tcW w:w="887" w:type="dxa"/>
            <w:noWrap/>
            <w:hideMark/>
          </w:tcPr>
          <w:p w14:paraId="0C20416A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KX424572</w:t>
            </w:r>
          </w:p>
        </w:tc>
        <w:tc>
          <w:tcPr>
            <w:tcW w:w="3057" w:type="dxa"/>
            <w:noWrap/>
            <w:hideMark/>
          </w:tcPr>
          <w:p w14:paraId="4C7A292B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total RNA &amp; rRNA depleted, Illumina HiSeq 2500</w:t>
            </w:r>
          </w:p>
        </w:tc>
        <w:tc>
          <w:tcPr>
            <w:tcW w:w="970" w:type="dxa"/>
            <w:noWrap/>
            <w:hideMark/>
          </w:tcPr>
          <w:p w14:paraId="058A302A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infectious clones reported</w:t>
            </w:r>
          </w:p>
        </w:tc>
        <w:tc>
          <w:tcPr>
            <w:tcW w:w="1266" w:type="dxa"/>
          </w:tcPr>
          <w:p w14:paraId="2166710F" w14:textId="77777777" w:rsidR="00DA66CE" w:rsidRPr="00227FE7" w:rsidRDefault="00005E30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Yasmin et al (2017)</w:t>
            </w:r>
          </w:p>
        </w:tc>
      </w:tr>
      <w:tr w:rsidR="00DA66CE" w:rsidRPr="00227FE7" w14:paraId="5ED577F2" w14:textId="77777777" w:rsidTr="00DA66CE">
        <w:trPr>
          <w:trHeight w:val="342"/>
        </w:trPr>
        <w:tc>
          <w:tcPr>
            <w:tcW w:w="782" w:type="dxa"/>
            <w:noWrap/>
            <w:hideMark/>
          </w:tcPr>
          <w:p w14:paraId="53CD1D18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DMaV</w:t>
            </w:r>
          </w:p>
        </w:tc>
        <w:tc>
          <w:tcPr>
            <w:tcW w:w="1602" w:type="dxa"/>
            <w:noWrap/>
            <w:hideMark/>
          </w:tcPr>
          <w:p w14:paraId="7EE1FB8E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Dioscorea mosaic associated virus</w:t>
            </w:r>
          </w:p>
        </w:tc>
        <w:tc>
          <w:tcPr>
            <w:tcW w:w="887" w:type="dxa"/>
            <w:noWrap/>
            <w:hideMark/>
          </w:tcPr>
          <w:p w14:paraId="3E7C6E9F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KU215538</w:t>
            </w:r>
          </w:p>
        </w:tc>
        <w:tc>
          <w:tcPr>
            <w:tcW w:w="887" w:type="dxa"/>
            <w:noWrap/>
            <w:hideMark/>
          </w:tcPr>
          <w:p w14:paraId="46ACA34D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KU215539</w:t>
            </w:r>
          </w:p>
        </w:tc>
        <w:tc>
          <w:tcPr>
            <w:tcW w:w="3057" w:type="dxa"/>
            <w:noWrap/>
            <w:hideMark/>
          </w:tcPr>
          <w:p w14:paraId="68019D22" w14:textId="7D84B65D" w:rsidR="00DA66CE" w:rsidRPr="00227FE7" w:rsidRDefault="00DA66CE" w:rsidP="00F4105F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total RNA, Illumina HiSeq 2000, 100-base paired-end reads</w:t>
            </w:r>
            <w:r w:rsidR="00F4105F">
              <w:rPr>
                <w:rFonts w:asciiTheme="minorHAnsi" w:hAnsiTheme="minorHAnsi"/>
                <w:color w:val="000000"/>
                <w:sz w:val="16"/>
                <w:szCs w:val="16"/>
              </w:rPr>
              <w:t>,</w:t>
            </w:r>
            <w:r w:rsidR="00F4105F"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</w:t>
            </w: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RACE</w:t>
            </w:r>
          </w:p>
        </w:tc>
        <w:tc>
          <w:tcPr>
            <w:tcW w:w="970" w:type="dxa"/>
            <w:noWrap/>
            <w:hideMark/>
          </w:tcPr>
          <w:p w14:paraId="20F60B3A" w14:textId="77777777" w:rsidR="00DA66CE" w:rsidRPr="00227FE7" w:rsidRDefault="00DA66CE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>none</w:t>
            </w:r>
          </w:p>
        </w:tc>
        <w:tc>
          <w:tcPr>
            <w:tcW w:w="1266" w:type="dxa"/>
          </w:tcPr>
          <w:p w14:paraId="1A197CCD" w14:textId="77777777" w:rsidR="00DA66CE" w:rsidRPr="00227FE7" w:rsidRDefault="00005E30" w:rsidP="00DA66CE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27FE7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Hayashi et al (2017) </w:t>
            </w:r>
          </w:p>
        </w:tc>
      </w:tr>
    </w:tbl>
    <w:p w14:paraId="3E6776F3" w14:textId="77777777" w:rsidR="0044310B" w:rsidRPr="00227FE7" w:rsidRDefault="0044310B" w:rsidP="006C4A0C">
      <w:pPr>
        <w:pStyle w:val="BodyTextIndent"/>
        <w:ind w:left="0" w:firstLine="0"/>
        <w:rPr>
          <w:rFonts w:asciiTheme="minorHAnsi" w:hAnsiTheme="minorHAnsi"/>
        </w:rPr>
      </w:pPr>
    </w:p>
    <w:p w14:paraId="224B21AB" w14:textId="77777777" w:rsidR="00DA66CE" w:rsidRDefault="00DA66CE" w:rsidP="006C4A0C">
      <w:pPr>
        <w:pStyle w:val="BodyTextIndent"/>
        <w:ind w:left="0" w:firstLine="0"/>
      </w:pPr>
    </w:p>
    <w:p w14:paraId="37576B59" w14:textId="77777777" w:rsidR="00C90EAB" w:rsidRDefault="00C90EAB" w:rsidP="006C4A0C">
      <w:pPr>
        <w:pStyle w:val="BodyTextIndent"/>
        <w:ind w:left="0" w:firstLine="0"/>
      </w:pPr>
    </w:p>
    <w:p w14:paraId="2FBE0116" w14:textId="77777777" w:rsidR="00C90EAB" w:rsidRDefault="00C90EAB" w:rsidP="006C4A0C">
      <w:pPr>
        <w:pStyle w:val="BodyTextIndent"/>
        <w:ind w:left="0" w:firstLine="0"/>
      </w:pPr>
    </w:p>
    <w:p w14:paraId="273C74F9" w14:textId="77777777" w:rsidR="00C90EAB" w:rsidRDefault="00C90EAB" w:rsidP="006C4A0C">
      <w:pPr>
        <w:pStyle w:val="BodyTextIndent"/>
        <w:ind w:left="0" w:firstLine="0"/>
      </w:pPr>
    </w:p>
    <w:p w14:paraId="55602EFA" w14:textId="77777777" w:rsidR="00C90EAB" w:rsidRDefault="00C90EAB" w:rsidP="006C4A0C">
      <w:pPr>
        <w:pStyle w:val="BodyTextIndent"/>
        <w:ind w:left="0" w:firstLine="0"/>
      </w:pPr>
    </w:p>
    <w:p w14:paraId="65F70156" w14:textId="77777777" w:rsidR="00C90EAB" w:rsidRDefault="00C90EAB" w:rsidP="006C4A0C">
      <w:pPr>
        <w:pStyle w:val="BodyTextIndent"/>
        <w:ind w:left="0" w:firstLine="0"/>
      </w:pPr>
    </w:p>
    <w:p w14:paraId="4FFB3C3F" w14:textId="77777777" w:rsidR="00C90EAB" w:rsidRDefault="00C90EAB" w:rsidP="006C4A0C">
      <w:pPr>
        <w:pStyle w:val="BodyTextIndent"/>
        <w:ind w:left="0" w:firstLine="0"/>
      </w:pPr>
    </w:p>
    <w:p w14:paraId="74432E53" w14:textId="77777777" w:rsidR="00C90EAB" w:rsidRDefault="00C90EAB" w:rsidP="006C4A0C">
      <w:pPr>
        <w:pStyle w:val="BodyTextIndent"/>
        <w:ind w:left="0" w:firstLine="0"/>
      </w:pPr>
    </w:p>
    <w:p w14:paraId="50552681" w14:textId="77777777" w:rsidR="00C90EAB" w:rsidRDefault="00C90EAB" w:rsidP="006C4A0C">
      <w:pPr>
        <w:pStyle w:val="BodyTextIndent"/>
        <w:ind w:left="0" w:firstLine="0"/>
      </w:pPr>
    </w:p>
    <w:p w14:paraId="6DB3028B" w14:textId="77777777" w:rsidR="00C90EAB" w:rsidRPr="00A7186E" w:rsidRDefault="00C90EAB" w:rsidP="00C90EAB">
      <w:pPr>
        <w:pStyle w:val="Level2"/>
        <w:jc w:val="both"/>
        <w:outlineLvl w:val="0"/>
      </w:pPr>
      <w:r>
        <w:rPr>
          <w:u w:val="single"/>
        </w:rPr>
        <w:t>Species</w:t>
      </w:r>
      <w:r w:rsidRPr="00F30F54">
        <w:rPr>
          <w:u w:val="single"/>
        </w:rPr>
        <w:t xml:space="preserve"> demarcation criteria</w:t>
      </w:r>
      <w:r>
        <w:rPr>
          <w:u w:val="single"/>
        </w:rPr>
        <w:t xml:space="preserve"> in the family Secoviridae</w:t>
      </w:r>
      <w:r w:rsidR="00A7186E">
        <w:rPr>
          <w:u w:val="single"/>
        </w:rPr>
        <w:t xml:space="preserve"> as outlined in the Tenth Report </w:t>
      </w:r>
      <w:r w:rsidR="00A7186E" w:rsidRPr="00A7186E">
        <w:t>(Thompson et al, 2017)</w:t>
      </w:r>
    </w:p>
    <w:p w14:paraId="07758CFB" w14:textId="77777777" w:rsidR="00A7186E" w:rsidRPr="00F30F54" w:rsidRDefault="00A7186E" w:rsidP="00C90EAB">
      <w:pPr>
        <w:pStyle w:val="Level2"/>
        <w:jc w:val="both"/>
        <w:outlineLvl w:val="0"/>
        <w:rPr>
          <w:u w:val="single"/>
        </w:rPr>
      </w:pPr>
    </w:p>
    <w:p w14:paraId="43AE1DAC" w14:textId="77777777" w:rsidR="00C90EAB" w:rsidRPr="006D2CB1" w:rsidRDefault="00C90EAB" w:rsidP="00C90EAB">
      <w:pPr>
        <w:pStyle w:val="BodyText2"/>
        <w:rPr>
          <w:lang w:val="en-GB"/>
        </w:rPr>
      </w:pPr>
      <w:r w:rsidRPr="006D2CB1">
        <w:rPr>
          <w:lang w:val="en-GB"/>
        </w:rPr>
        <w:t>Useful criteria to demarcate species are:</w:t>
      </w:r>
    </w:p>
    <w:p w14:paraId="09B53AEF" w14:textId="77777777" w:rsidR="00C90EAB" w:rsidRPr="006D2CB1" w:rsidRDefault="00C90EAB" w:rsidP="00C90EAB">
      <w:pPr>
        <w:pStyle w:val="BodyText2"/>
        <w:numPr>
          <w:ilvl w:val="0"/>
          <w:numId w:val="25"/>
        </w:numPr>
        <w:rPr>
          <w:lang w:val="en-GB"/>
        </w:rPr>
      </w:pPr>
      <w:r w:rsidRPr="006D2CB1">
        <w:rPr>
          <w:lang w:val="en-GB"/>
        </w:rPr>
        <w:t>CP aa sequence with less than 75% identity (for viruses with two or three CPs, combined CP sequences are considered)</w:t>
      </w:r>
    </w:p>
    <w:p w14:paraId="08A2A870" w14:textId="77777777" w:rsidR="00C90EAB" w:rsidRPr="006D2CB1" w:rsidRDefault="00C90EAB" w:rsidP="00C90EAB">
      <w:pPr>
        <w:pStyle w:val="BodyText2"/>
        <w:numPr>
          <w:ilvl w:val="0"/>
          <w:numId w:val="25"/>
        </w:numPr>
        <w:rPr>
          <w:lang w:val="en-GB"/>
        </w:rPr>
      </w:pPr>
      <w:r w:rsidRPr="006D2CB1">
        <w:rPr>
          <w:lang w:val="en-GB"/>
        </w:rPr>
        <w:t>Conserved Pro-Pol region aa sequence (defined</w:t>
      </w:r>
      <w:r w:rsidR="002D3838">
        <w:rPr>
          <w:lang w:val="en-GB"/>
        </w:rPr>
        <w:t xml:space="preserve"> as the region between the conserved CG motif in the protease and GDD motif in the RNA-dependent RNA polymerase</w:t>
      </w:r>
      <w:r w:rsidRPr="006D2CB1">
        <w:rPr>
          <w:lang w:val="en-GB"/>
        </w:rPr>
        <w:t>) with less than 80% identity</w:t>
      </w:r>
    </w:p>
    <w:p w14:paraId="63247A59" w14:textId="77777777" w:rsidR="00C90EAB" w:rsidRPr="006D2CB1" w:rsidRDefault="00C90EAB" w:rsidP="00C90EAB">
      <w:pPr>
        <w:pStyle w:val="BodyText2"/>
        <w:numPr>
          <w:ilvl w:val="0"/>
          <w:numId w:val="25"/>
        </w:numPr>
        <w:rPr>
          <w:lang w:val="en-GB"/>
        </w:rPr>
      </w:pPr>
      <w:r w:rsidRPr="006D2CB1">
        <w:rPr>
          <w:lang w:val="en-GB"/>
        </w:rPr>
        <w:t>Differences in antigenic reactions</w:t>
      </w:r>
    </w:p>
    <w:p w14:paraId="097681E0" w14:textId="77777777" w:rsidR="00C90EAB" w:rsidRPr="006D2CB1" w:rsidRDefault="00C90EAB" w:rsidP="00C90EAB">
      <w:pPr>
        <w:pStyle w:val="BodyText2"/>
        <w:numPr>
          <w:ilvl w:val="0"/>
          <w:numId w:val="25"/>
        </w:numPr>
        <w:rPr>
          <w:lang w:val="en-GB"/>
        </w:rPr>
      </w:pPr>
      <w:r w:rsidRPr="006D2CB1">
        <w:rPr>
          <w:lang w:val="en-GB"/>
        </w:rPr>
        <w:t>Distinct host range</w:t>
      </w:r>
    </w:p>
    <w:p w14:paraId="2261242D" w14:textId="77777777" w:rsidR="00C90EAB" w:rsidRPr="006D2CB1" w:rsidRDefault="00C90EAB" w:rsidP="00C90EAB">
      <w:pPr>
        <w:pStyle w:val="BodyText2"/>
        <w:numPr>
          <w:ilvl w:val="0"/>
          <w:numId w:val="25"/>
        </w:numPr>
        <w:rPr>
          <w:lang w:val="en-GB"/>
        </w:rPr>
      </w:pPr>
      <w:r w:rsidRPr="006D2CB1">
        <w:rPr>
          <w:lang w:val="en-GB"/>
        </w:rPr>
        <w:t>Distinct vector specificity</w:t>
      </w:r>
    </w:p>
    <w:p w14:paraId="03B595DD" w14:textId="77777777" w:rsidR="00C90EAB" w:rsidRPr="006D2CB1" w:rsidRDefault="00C90EAB" w:rsidP="00C90EAB">
      <w:pPr>
        <w:pStyle w:val="BodyText2"/>
        <w:numPr>
          <w:ilvl w:val="0"/>
          <w:numId w:val="25"/>
        </w:numPr>
        <w:rPr>
          <w:lang w:val="en-GB"/>
        </w:rPr>
      </w:pPr>
      <w:r w:rsidRPr="006D2CB1">
        <w:rPr>
          <w:lang w:val="en-GB"/>
        </w:rPr>
        <w:t>Absence of cross-protection</w:t>
      </w:r>
    </w:p>
    <w:p w14:paraId="6842E5A5" w14:textId="6755090A" w:rsidR="00C90EAB" w:rsidRPr="006D2CB1" w:rsidRDefault="00C90EAB" w:rsidP="00C90EAB">
      <w:pPr>
        <w:pStyle w:val="BodyText2"/>
        <w:numPr>
          <w:ilvl w:val="0"/>
          <w:numId w:val="25"/>
        </w:numPr>
        <w:rPr>
          <w:lang w:val="en-GB"/>
        </w:rPr>
      </w:pPr>
      <w:r w:rsidRPr="006D2CB1">
        <w:rPr>
          <w:lang w:val="en-GB"/>
        </w:rPr>
        <w:t>For viruses with a bipartite genome, absence of reassortment between RNA1 and RNA2</w:t>
      </w:r>
    </w:p>
    <w:p w14:paraId="6970EB24" w14:textId="77777777" w:rsidR="00EA261C" w:rsidRPr="00C90EAB" w:rsidRDefault="00EA261C" w:rsidP="006C4A0C">
      <w:pPr>
        <w:pStyle w:val="BodyTextIndent"/>
        <w:ind w:left="0" w:firstLine="0"/>
        <w:rPr>
          <w:lang w:val="en-GB"/>
        </w:rPr>
      </w:pPr>
    </w:p>
    <w:p w14:paraId="2BF9BC1D" w14:textId="77777777" w:rsidR="00EA261C" w:rsidRDefault="00EA261C" w:rsidP="006C4A0C">
      <w:pPr>
        <w:pStyle w:val="BodyTextIndent"/>
        <w:ind w:left="0" w:firstLine="0"/>
      </w:pPr>
    </w:p>
    <w:p w14:paraId="26B27DED" w14:textId="77777777" w:rsidR="00C90EAB" w:rsidRDefault="00C90EAB" w:rsidP="006C4A0C">
      <w:pPr>
        <w:pStyle w:val="BodyTextIndent"/>
        <w:ind w:left="0" w:firstLine="0"/>
        <w:rPr>
          <w:b/>
          <w:sz w:val="28"/>
          <w:szCs w:val="28"/>
          <w:u w:val="single"/>
        </w:rPr>
      </w:pPr>
    </w:p>
    <w:p w14:paraId="2895BB53" w14:textId="77777777" w:rsidR="00A7186E" w:rsidRDefault="00A7186E" w:rsidP="006C4A0C">
      <w:pPr>
        <w:pStyle w:val="BodyTextIndent"/>
        <w:ind w:left="0" w:firstLine="0"/>
        <w:rPr>
          <w:b/>
          <w:sz w:val="28"/>
          <w:szCs w:val="28"/>
          <w:u w:val="single"/>
        </w:rPr>
      </w:pPr>
    </w:p>
    <w:p w14:paraId="13402AE8" w14:textId="77777777" w:rsidR="00C90EAB" w:rsidRDefault="00C90EAB" w:rsidP="006C4A0C">
      <w:pPr>
        <w:pStyle w:val="BodyTextIndent"/>
        <w:ind w:left="0" w:firstLine="0"/>
        <w:rPr>
          <w:b/>
          <w:sz w:val="28"/>
          <w:szCs w:val="28"/>
          <w:u w:val="single"/>
        </w:rPr>
      </w:pPr>
    </w:p>
    <w:p w14:paraId="1FBAD243" w14:textId="77777777" w:rsidR="00EA261C" w:rsidRPr="00C90EAB" w:rsidRDefault="00C90EAB" w:rsidP="006C4A0C">
      <w:pPr>
        <w:pStyle w:val="BodyTextIndent"/>
        <w:ind w:left="0" w:firstLine="0"/>
        <w:rPr>
          <w:b/>
          <w:sz w:val="28"/>
          <w:szCs w:val="28"/>
          <w:u w:val="single"/>
        </w:rPr>
      </w:pPr>
      <w:r w:rsidRPr="00C90EAB">
        <w:rPr>
          <w:b/>
          <w:sz w:val="28"/>
          <w:szCs w:val="28"/>
          <w:u w:val="single"/>
        </w:rPr>
        <w:t>Sequence relationship of proposed new species compared to closest related species</w:t>
      </w:r>
    </w:p>
    <w:p w14:paraId="5D210EDB" w14:textId="77777777" w:rsidR="00C90EAB" w:rsidRDefault="00C90EAB" w:rsidP="006C4A0C">
      <w:pPr>
        <w:pStyle w:val="BodyTextIndent"/>
        <w:ind w:left="0" w:firstLine="0"/>
      </w:pPr>
    </w:p>
    <w:tbl>
      <w:tblPr>
        <w:tblStyle w:val="TableGrid"/>
        <w:tblpPr w:leftFromText="180" w:rightFromText="180" w:vertAnchor="text" w:horzAnchor="margin" w:tblpY="36"/>
        <w:tblW w:w="9180" w:type="dxa"/>
        <w:tblLook w:val="04A0" w:firstRow="1" w:lastRow="0" w:firstColumn="1" w:lastColumn="0" w:noHBand="0" w:noVBand="1"/>
      </w:tblPr>
      <w:tblGrid>
        <w:gridCol w:w="815"/>
        <w:gridCol w:w="1602"/>
        <w:gridCol w:w="2511"/>
        <w:gridCol w:w="1843"/>
        <w:gridCol w:w="2409"/>
      </w:tblGrid>
      <w:tr w:rsidR="00A7186E" w:rsidRPr="0044310B" w14:paraId="679A2A2C" w14:textId="77777777" w:rsidTr="00A7186E">
        <w:trPr>
          <w:trHeight w:val="342"/>
        </w:trPr>
        <w:tc>
          <w:tcPr>
            <w:tcW w:w="815" w:type="dxa"/>
            <w:shd w:val="clear" w:color="auto" w:fill="D9D9D9" w:themeFill="background1" w:themeFillShade="D9"/>
            <w:noWrap/>
            <w:hideMark/>
          </w:tcPr>
          <w:p w14:paraId="5843E271" w14:textId="77777777" w:rsidR="00A7186E" w:rsidRPr="006D3D92" w:rsidRDefault="00A7186E" w:rsidP="008C412F">
            <w:pPr>
              <w:rPr>
                <w:rFonts w:ascii="Calibri" w:hAnsi="Calibri"/>
                <w:b/>
                <w:sz w:val="16"/>
                <w:szCs w:val="16"/>
              </w:rPr>
            </w:pPr>
            <w:r w:rsidRPr="006D3D92">
              <w:rPr>
                <w:rFonts w:ascii="Calibri" w:hAnsi="Calibri"/>
                <w:b/>
                <w:sz w:val="16"/>
                <w:szCs w:val="16"/>
              </w:rPr>
              <w:t>Acronym</w:t>
            </w:r>
          </w:p>
        </w:tc>
        <w:tc>
          <w:tcPr>
            <w:tcW w:w="1602" w:type="dxa"/>
            <w:shd w:val="clear" w:color="auto" w:fill="D9D9D9" w:themeFill="background1" w:themeFillShade="D9"/>
            <w:noWrap/>
            <w:hideMark/>
          </w:tcPr>
          <w:p w14:paraId="3F52DEB2" w14:textId="77777777" w:rsidR="00A7186E" w:rsidRPr="006D3D92" w:rsidRDefault="00A7186E" w:rsidP="008C412F">
            <w:pPr>
              <w:rPr>
                <w:rFonts w:ascii="Calibri" w:hAnsi="Calibri"/>
                <w:b/>
                <w:sz w:val="16"/>
                <w:szCs w:val="16"/>
              </w:rPr>
            </w:pPr>
            <w:r w:rsidRPr="006D3D92">
              <w:rPr>
                <w:rFonts w:ascii="Calibri" w:hAnsi="Calibri"/>
                <w:b/>
                <w:sz w:val="16"/>
                <w:szCs w:val="16"/>
              </w:rPr>
              <w:t>Name</w:t>
            </w:r>
          </w:p>
        </w:tc>
        <w:tc>
          <w:tcPr>
            <w:tcW w:w="2511" w:type="dxa"/>
            <w:shd w:val="clear" w:color="auto" w:fill="D9D9D9" w:themeFill="background1" w:themeFillShade="D9"/>
            <w:noWrap/>
            <w:hideMark/>
          </w:tcPr>
          <w:p w14:paraId="69361DBD" w14:textId="77777777" w:rsidR="00A7186E" w:rsidRPr="006D3D92" w:rsidRDefault="00A7186E" w:rsidP="008C412F">
            <w:pPr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Most closely related species (genus)</w:t>
            </w:r>
          </w:p>
        </w:tc>
        <w:tc>
          <w:tcPr>
            <w:tcW w:w="1843" w:type="dxa"/>
            <w:shd w:val="clear" w:color="auto" w:fill="D9D9D9" w:themeFill="background1" w:themeFillShade="D9"/>
            <w:noWrap/>
            <w:hideMark/>
          </w:tcPr>
          <w:p w14:paraId="5C1FDC03" w14:textId="77777777" w:rsidR="00A7186E" w:rsidRPr="006D3D92" w:rsidRDefault="00A7186E" w:rsidP="008C412F">
            <w:pPr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% aa sequence identity in the CP region</w:t>
            </w:r>
          </w:p>
        </w:tc>
        <w:tc>
          <w:tcPr>
            <w:tcW w:w="2409" w:type="dxa"/>
            <w:shd w:val="clear" w:color="auto" w:fill="D9D9D9" w:themeFill="background1" w:themeFillShade="D9"/>
            <w:noWrap/>
            <w:hideMark/>
          </w:tcPr>
          <w:p w14:paraId="4D483EB3" w14:textId="77777777" w:rsidR="00A7186E" w:rsidRPr="006D3D92" w:rsidRDefault="00A7186E" w:rsidP="008C412F">
            <w:pPr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% aa sequence identity in the Pro-Pol region</w:t>
            </w:r>
          </w:p>
        </w:tc>
      </w:tr>
      <w:tr w:rsidR="00A7186E" w:rsidRPr="0044310B" w14:paraId="23254E03" w14:textId="77777777" w:rsidTr="00A7186E">
        <w:trPr>
          <w:trHeight w:val="342"/>
        </w:trPr>
        <w:tc>
          <w:tcPr>
            <w:tcW w:w="815" w:type="dxa"/>
            <w:noWrap/>
            <w:hideMark/>
          </w:tcPr>
          <w:p w14:paraId="2050CF53" w14:textId="77777777" w:rsidR="00A7186E" w:rsidRPr="0044310B" w:rsidRDefault="00A7186E" w:rsidP="008C412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4310B">
              <w:rPr>
                <w:rFonts w:ascii="Calibri" w:hAnsi="Calibri"/>
                <w:color w:val="000000"/>
                <w:sz w:val="16"/>
                <w:szCs w:val="16"/>
              </w:rPr>
              <w:t>GFabV</w:t>
            </w:r>
          </w:p>
        </w:tc>
        <w:tc>
          <w:tcPr>
            <w:tcW w:w="1602" w:type="dxa"/>
            <w:noWrap/>
            <w:hideMark/>
          </w:tcPr>
          <w:p w14:paraId="572E67DC" w14:textId="77777777" w:rsidR="00A7186E" w:rsidRPr="0044310B" w:rsidRDefault="002D3838" w:rsidP="008C412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g</w:t>
            </w:r>
            <w:r w:rsidRPr="0044310B">
              <w:rPr>
                <w:rFonts w:ascii="Calibri" w:hAnsi="Calibri"/>
                <w:color w:val="000000"/>
                <w:sz w:val="16"/>
                <w:szCs w:val="16"/>
              </w:rPr>
              <w:t xml:space="preserve">rapevine </w:t>
            </w:r>
            <w:r w:rsidR="00A7186E" w:rsidRPr="0044310B">
              <w:rPr>
                <w:rFonts w:ascii="Calibri" w:hAnsi="Calibri"/>
                <w:color w:val="000000"/>
                <w:sz w:val="16"/>
                <w:szCs w:val="16"/>
              </w:rPr>
              <w:t>fabavirus</w:t>
            </w:r>
          </w:p>
        </w:tc>
        <w:tc>
          <w:tcPr>
            <w:tcW w:w="2511" w:type="dxa"/>
            <w:noWrap/>
            <w:hideMark/>
          </w:tcPr>
          <w:p w14:paraId="2A53526B" w14:textId="4448BD31" w:rsidR="00A7186E" w:rsidRPr="00C90EAB" w:rsidRDefault="00F4105F" w:rsidP="008C412F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</w:t>
            </w:r>
            <w:r w:rsidR="002D3838">
              <w:rPr>
                <w:rFonts w:asciiTheme="minorHAnsi" w:hAnsiTheme="minorHAnsi"/>
                <w:sz w:val="16"/>
                <w:szCs w:val="16"/>
              </w:rPr>
              <w:t xml:space="preserve">runus </w:t>
            </w:r>
            <w:r w:rsidR="00A7186E">
              <w:rPr>
                <w:rFonts w:asciiTheme="minorHAnsi" w:hAnsiTheme="minorHAnsi"/>
                <w:sz w:val="16"/>
                <w:szCs w:val="16"/>
              </w:rPr>
              <w:t>virus F</w:t>
            </w:r>
            <w:r w:rsidR="00A7186E" w:rsidRPr="00C90EAB">
              <w:rPr>
                <w:rFonts w:asciiTheme="minorHAnsi" w:hAnsiTheme="minorHAnsi"/>
                <w:sz w:val="16"/>
                <w:szCs w:val="16"/>
              </w:rPr>
              <w:t xml:space="preserve"> (fabavirus, proposed</w:t>
            </w:r>
            <w:r w:rsidR="00A7186E">
              <w:rPr>
                <w:rFonts w:asciiTheme="minorHAnsi" w:hAnsiTheme="minorHAnsi"/>
                <w:sz w:val="16"/>
                <w:szCs w:val="16"/>
              </w:rPr>
              <w:t xml:space="preserve"> new species</w:t>
            </w:r>
            <w:r w:rsidR="00A7186E" w:rsidRPr="00C90EAB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843" w:type="dxa"/>
            <w:noWrap/>
            <w:hideMark/>
          </w:tcPr>
          <w:p w14:paraId="598D9123" w14:textId="77777777" w:rsidR="00A7186E" w:rsidRPr="00C90EAB" w:rsidRDefault="00227FE7" w:rsidP="008C412F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nd</w:t>
            </w:r>
          </w:p>
        </w:tc>
        <w:tc>
          <w:tcPr>
            <w:tcW w:w="2409" w:type="dxa"/>
            <w:noWrap/>
          </w:tcPr>
          <w:p w14:paraId="2705C362" w14:textId="77777777" w:rsidR="00A7186E" w:rsidRPr="0044310B" w:rsidRDefault="00227FE7" w:rsidP="008C412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52</w:t>
            </w:r>
          </w:p>
        </w:tc>
      </w:tr>
      <w:tr w:rsidR="00A7186E" w:rsidRPr="0044310B" w14:paraId="59999D48" w14:textId="77777777" w:rsidTr="00A7186E">
        <w:trPr>
          <w:trHeight w:val="342"/>
        </w:trPr>
        <w:tc>
          <w:tcPr>
            <w:tcW w:w="815" w:type="dxa"/>
            <w:noWrap/>
            <w:hideMark/>
          </w:tcPr>
          <w:p w14:paraId="692E8089" w14:textId="77777777" w:rsidR="00A7186E" w:rsidRPr="0044310B" w:rsidRDefault="00A7186E" w:rsidP="008C412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4310B">
              <w:rPr>
                <w:rFonts w:ascii="Calibri" w:hAnsi="Calibri"/>
                <w:color w:val="000000"/>
                <w:sz w:val="16"/>
                <w:szCs w:val="16"/>
              </w:rPr>
              <w:t>PrVF</w:t>
            </w:r>
          </w:p>
        </w:tc>
        <w:tc>
          <w:tcPr>
            <w:tcW w:w="1602" w:type="dxa"/>
            <w:noWrap/>
            <w:hideMark/>
          </w:tcPr>
          <w:p w14:paraId="3805F17F" w14:textId="77777777" w:rsidR="00A7186E" w:rsidRPr="0044310B" w:rsidRDefault="00E24ECD" w:rsidP="008C412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P</w:t>
            </w:r>
            <w:r w:rsidR="002D3838" w:rsidRPr="0044310B">
              <w:rPr>
                <w:rFonts w:ascii="Calibri" w:hAnsi="Calibri"/>
                <w:color w:val="000000"/>
                <w:sz w:val="16"/>
                <w:szCs w:val="16"/>
              </w:rPr>
              <w:t xml:space="preserve">runus </w:t>
            </w:r>
            <w:r w:rsidR="00A7186E" w:rsidRPr="0044310B">
              <w:rPr>
                <w:rFonts w:ascii="Calibri" w:hAnsi="Calibri"/>
                <w:color w:val="000000"/>
                <w:sz w:val="16"/>
                <w:szCs w:val="16"/>
              </w:rPr>
              <w:t>virus F</w:t>
            </w:r>
          </w:p>
        </w:tc>
        <w:tc>
          <w:tcPr>
            <w:tcW w:w="2511" w:type="dxa"/>
            <w:noWrap/>
            <w:hideMark/>
          </w:tcPr>
          <w:p w14:paraId="570E53ED" w14:textId="77777777" w:rsidR="00A7186E" w:rsidRPr="00C90EAB" w:rsidRDefault="002D3838" w:rsidP="002D3838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broad </w:t>
            </w:r>
            <w:r w:rsidR="00056701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bean wilt virus 1 (CP): 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grapevine </w:t>
            </w:r>
            <w:r w:rsidR="00A7186E">
              <w:rPr>
                <w:rFonts w:asciiTheme="minorHAnsi" w:hAnsiTheme="minorHAnsi"/>
                <w:color w:val="000000"/>
                <w:sz w:val="16"/>
                <w:szCs w:val="16"/>
              </w:rPr>
              <w:t>fabavirus (fabavirus, proposed new species)</w:t>
            </w:r>
            <w:r w:rsidR="00F4105F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</w:t>
            </w:r>
            <w:r w:rsidR="00056701">
              <w:rPr>
                <w:rFonts w:asciiTheme="minorHAnsi" w:hAnsiTheme="minorHAnsi"/>
                <w:color w:val="000000"/>
                <w:sz w:val="16"/>
                <w:szCs w:val="16"/>
              </w:rPr>
              <w:t>(Pro-Pol)</w:t>
            </w:r>
          </w:p>
        </w:tc>
        <w:tc>
          <w:tcPr>
            <w:tcW w:w="1843" w:type="dxa"/>
            <w:noWrap/>
          </w:tcPr>
          <w:p w14:paraId="5BB68D2D" w14:textId="77777777" w:rsidR="00A7186E" w:rsidRPr="00C90EAB" w:rsidRDefault="00056701" w:rsidP="008C412F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409" w:type="dxa"/>
            <w:noWrap/>
          </w:tcPr>
          <w:p w14:paraId="0552EEA3" w14:textId="77777777" w:rsidR="00A7186E" w:rsidRPr="0044310B" w:rsidRDefault="00227FE7" w:rsidP="008C412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52</w:t>
            </w:r>
          </w:p>
        </w:tc>
      </w:tr>
      <w:tr w:rsidR="00A7186E" w:rsidRPr="0044310B" w14:paraId="5EA5ED53" w14:textId="77777777" w:rsidTr="00A7186E">
        <w:trPr>
          <w:trHeight w:val="342"/>
        </w:trPr>
        <w:tc>
          <w:tcPr>
            <w:tcW w:w="815" w:type="dxa"/>
            <w:noWrap/>
            <w:hideMark/>
          </w:tcPr>
          <w:p w14:paraId="7533CA97" w14:textId="77777777" w:rsidR="00A7186E" w:rsidRPr="0044310B" w:rsidRDefault="00A7186E" w:rsidP="008C412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4310B">
              <w:rPr>
                <w:rFonts w:ascii="Calibri" w:hAnsi="Calibri"/>
                <w:color w:val="000000"/>
                <w:sz w:val="16"/>
                <w:szCs w:val="16"/>
              </w:rPr>
              <w:t>PVB</w:t>
            </w:r>
          </w:p>
        </w:tc>
        <w:tc>
          <w:tcPr>
            <w:tcW w:w="1602" w:type="dxa"/>
            <w:noWrap/>
            <w:hideMark/>
          </w:tcPr>
          <w:p w14:paraId="5EEFF139" w14:textId="09240E37" w:rsidR="00A7186E" w:rsidRPr="0044310B" w:rsidRDefault="00E66734" w:rsidP="008C412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potato nepovirus B</w:t>
            </w:r>
          </w:p>
        </w:tc>
        <w:tc>
          <w:tcPr>
            <w:tcW w:w="2511" w:type="dxa"/>
            <w:noWrap/>
            <w:hideMark/>
          </w:tcPr>
          <w:p w14:paraId="360606FA" w14:textId="77777777" w:rsidR="00A7186E" w:rsidRPr="00C90EAB" w:rsidRDefault="002D3838" w:rsidP="008C412F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tomato </w:t>
            </w:r>
            <w:r w:rsidR="0067300D">
              <w:rPr>
                <w:rFonts w:asciiTheme="minorHAnsi" w:hAnsiTheme="minorHAnsi"/>
                <w:color w:val="000000"/>
                <w:sz w:val="16"/>
                <w:szCs w:val="16"/>
              </w:rPr>
              <w:t>black ring virus</w:t>
            </w:r>
            <w:r w:rsidR="00A7186E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(nepovirus)</w:t>
            </w:r>
          </w:p>
        </w:tc>
        <w:tc>
          <w:tcPr>
            <w:tcW w:w="1843" w:type="dxa"/>
            <w:noWrap/>
          </w:tcPr>
          <w:p w14:paraId="2046748C" w14:textId="77777777" w:rsidR="00A7186E" w:rsidRPr="00C90EAB" w:rsidRDefault="0067300D" w:rsidP="008C412F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409" w:type="dxa"/>
            <w:noWrap/>
          </w:tcPr>
          <w:p w14:paraId="49F1DC86" w14:textId="77777777" w:rsidR="00A7186E" w:rsidRPr="0044310B" w:rsidRDefault="0067300D" w:rsidP="008C412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71</w:t>
            </w:r>
          </w:p>
        </w:tc>
      </w:tr>
      <w:tr w:rsidR="00A7186E" w:rsidRPr="0044310B" w14:paraId="5C02D600" w14:textId="77777777" w:rsidTr="00A7186E">
        <w:trPr>
          <w:trHeight w:val="342"/>
        </w:trPr>
        <w:tc>
          <w:tcPr>
            <w:tcW w:w="815" w:type="dxa"/>
            <w:noWrap/>
            <w:hideMark/>
          </w:tcPr>
          <w:p w14:paraId="1E8E7188" w14:textId="77777777" w:rsidR="00A7186E" w:rsidRPr="0044310B" w:rsidRDefault="00A7186E" w:rsidP="008C412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4310B">
              <w:rPr>
                <w:rFonts w:ascii="Calibri" w:hAnsi="Calibri"/>
                <w:color w:val="000000"/>
                <w:sz w:val="16"/>
                <w:szCs w:val="16"/>
              </w:rPr>
              <w:t>SLSV</w:t>
            </w:r>
          </w:p>
        </w:tc>
        <w:tc>
          <w:tcPr>
            <w:tcW w:w="1602" w:type="dxa"/>
            <w:noWrap/>
            <w:hideMark/>
          </w:tcPr>
          <w:p w14:paraId="59A622DB" w14:textId="77777777" w:rsidR="00A7186E" w:rsidRPr="0044310B" w:rsidRDefault="002D3838" w:rsidP="008C412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s</w:t>
            </w:r>
            <w:r w:rsidRPr="0044310B">
              <w:rPr>
                <w:rFonts w:ascii="Calibri" w:hAnsi="Calibri"/>
                <w:color w:val="000000"/>
                <w:sz w:val="16"/>
                <w:szCs w:val="16"/>
              </w:rPr>
              <w:t xml:space="preserve">oybean </w:t>
            </w:r>
            <w:r w:rsidR="00A7186E" w:rsidRPr="0044310B">
              <w:rPr>
                <w:rFonts w:ascii="Calibri" w:hAnsi="Calibri"/>
                <w:color w:val="000000"/>
                <w:sz w:val="16"/>
                <w:szCs w:val="16"/>
              </w:rPr>
              <w:t>latent spherical virus</w:t>
            </w:r>
          </w:p>
        </w:tc>
        <w:tc>
          <w:tcPr>
            <w:tcW w:w="2511" w:type="dxa"/>
            <w:noWrap/>
            <w:hideMark/>
          </w:tcPr>
          <w:p w14:paraId="55940B17" w14:textId="77777777" w:rsidR="00A7186E" w:rsidRPr="0044310B" w:rsidRDefault="002D3838" w:rsidP="008C412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blueberrry </w:t>
            </w:r>
            <w:r w:rsidR="0009081F">
              <w:rPr>
                <w:rFonts w:ascii="Calibri" w:hAnsi="Calibri"/>
                <w:color w:val="000000"/>
                <w:sz w:val="16"/>
                <w:szCs w:val="16"/>
              </w:rPr>
              <w:t xml:space="preserve">latent spherical virus </w:t>
            </w:r>
            <w:r w:rsidR="00A7186E">
              <w:rPr>
                <w:rFonts w:ascii="Calibri" w:hAnsi="Calibri"/>
                <w:color w:val="000000"/>
                <w:sz w:val="16"/>
                <w:szCs w:val="16"/>
              </w:rPr>
              <w:t>(nepovirus)</w:t>
            </w:r>
          </w:p>
        </w:tc>
        <w:tc>
          <w:tcPr>
            <w:tcW w:w="1843" w:type="dxa"/>
            <w:noWrap/>
          </w:tcPr>
          <w:p w14:paraId="2B7A61E6" w14:textId="77777777" w:rsidR="00A7186E" w:rsidRPr="0044310B" w:rsidRDefault="0009081F" w:rsidP="008C412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409" w:type="dxa"/>
            <w:noWrap/>
          </w:tcPr>
          <w:p w14:paraId="110A87A7" w14:textId="77777777" w:rsidR="00A7186E" w:rsidRPr="0044310B" w:rsidRDefault="00227FE7" w:rsidP="008C412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58</w:t>
            </w:r>
          </w:p>
        </w:tc>
      </w:tr>
      <w:tr w:rsidR="00A7186E" w:rsidRPr="0044310B" w14:paraId="045A9BC3" w14:textId="77777777" w:rsidTr="00A7186E">
        <w:trPr>
          <w:trHeight w:val="342"/>
        </w:trPr>
        <w:tc>
          <w:tcPr>
            <w:tcW w:w="815" w:type="dxa"/>
            <w:noWrap/>
            <w:hideMark/>
          </w:tcPr>
          <w:p w14:paraId="73D8B103" w14:textId="77777777" w:rsidR="00A7186E" w:rsidRPr="0044310B" w:rsidRDefault="00A7186E" w:rsidP="008C412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4310B">
              <w:rPr>
                <w:rFonts w:ascii="Calibri" w:hAnsi="Calibri"/>
                <w:color w:val="000000"/>
                <w:sz w:val="16"/>
                <w:szCs w:val="16"/>
              </w:rPr>
              <w:t>DMaV</w:t>
            </w:r>
          </w:p>
        </w:tc>
        <w:tc>
          <w:tcPr>
            <w:tcW w:w="1602" w:type="dxa"/>
            <w:noWrap/>
            <w:hideMark/>
          </w:tcPr>
          <w:p w14:paraId="5B0BB953" w14:textId="77777777" w:rsidR="00A7186E" w:rsidRPr="0044310B" w:rsidRDefault="00A7186E" w:rsidP="008C412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44310B">
              <w:rPr>
                <w:rFonts w:ascii="Calibri" w:hAnsi="Calibri"/>
                <w:color w:val="000000"/>
                <w:sz w:val="16"/>
                <w:szCs w:val="16"/>
              </w:rPr>
              <w:t>Dioscorea mosaic associated virus</w:t>
            </w:r>
          </w:p>
        </w:tc>
        <w:tc>
          <w:tcPr>
            <w:tcW w:w="2511" w:type="dxa"/>
            <w:noWrap/>
            <w:hideMark/>
          </w:tcPr>
          <w:p w14:paraId="6BD17B18" w14:textId="77777777" w:rsidR="00A7186E" w:rsidRPr="0044310B" w:rsidRDefault="002D3838" w:rsidP="008C412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chocolate </w:t>
            </w:r>
            <w:r w:rsidR="00A7186E">
              <w:rPr>
                <w:rFonts w:ascii="Calibri" w:hAnsi="Calibri"/>
                <w:color w:val="000000"/>
                <w:sz w:val="16"/>
                <w:szCs w:val="16"/>
              </w:rPr>
              <w:t>lily virus A (unassigned)</w:t>
            </w:r>
          </w:p>
        </w:tc>
        <w:tc>
          <w:tcPr>
            <w:tcW w:w="1843" w:type="dxa"/>
            <w:noWrap/>
          </w:tcPr>
          <w:p w14:paraId="5E6C2EAB" w14:textId="77777777" w:rsidR="00A7186E" w:rsidRPr="0044310B" w:rsidRDefault="00227FE7" w:rsidP="008C412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409" w:type="dxa"/>
            <w:noWrap/>
          </w:tcPr>
          <w:p w14:paraId="77474623" w14:textId="77777777" w:rsidR="00A7186E" w:rsidRPr="0044310B" w:rsidRDefault="00227FE7" w:rsidP="008C412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55</w:t>
            </w:r>
          </w:p>
        </w:tc>
      </w:tr>
    </w:tbl>
    <w:p w14:paraId="231642CF" w14:textId="77777777" w:rsidR="00C90EAB" w:rsidRPr="00227FE7" w:rsidRDefault="00227FE7" w:rsidP="006C4A0C">
      <w:pPr>
        <w:pStyle w:val="BodyTextIndent"/>
        <w:ind w:left="0" w:firstLine="0"/>
        <w:rPr>
          <w:sz w:val="20"/>
        </w:rPr>
      </w:pPr>
      <w:r w:rsidRPr="00227FE7">
        <w:rPr>
          <w:sz w:val="20"/>
        </w:rPr>
        <w:t>nd – not determined due to lack of information on cleavage sites</w:t>
      </w:r>
    </w:p>
    <w:p w14:paraId="280DD72B" w14:textId="77777777" w:rsidR="00C90EAB" w:rsidRDefault="00C90EAB" w:rsidP="006C4A0C">
      <w:pPr>
        <w:pStyle w:val="BodyTextIndent"/>
        <w:ind w:left="0" w:firstLine="0"/>
        <w:rPr>
          <w:rFonts w:ascii="Calibri" w:hAnsi="Calibri"/>
          <w:sz w:val="16"/>
          <w:szCs w:val="16"/>
        </w:rPr>
      </w:pPr>
    </w:p>
    <w:p w14:paraId="3604498A" w14:textId="77777777" w:rsidR="00A7186E" w:rsidRDefault="00A7186E" w:rsidP="006C4A0C">
      <w:pPr>
        <w:pStyle w:val="BodyTextIndent"/>
        <w:ind w:left="0" w:firstLine="0"/>
        <w:rPr>
          <w:rFonts w:ascii="Calibri" w:hAnsi="Calibri"/>
          <w:sz w:val="16"/>
          <w:szCs w:val="16"/>
        </w:rPr>
      </w:pPr>
    </w:p>
    <w:p w14:paraId="5D860075" w14:textId="77777777" w:rsidR="00A7186E" w:rsidRDefault="00A7186E" w:rsidP="006C4A0C">
      <w:pPr>
        <w:pStyle w:val="BodyTextIndent"/>
        <w:ind w:left="0" w:firstLine="0"/>
        <w:rPr>
          <w:rFonts w:ascii="Calibri" w:hAnsi="Calibri"/>
          <w:sz w:val="16"/>
          <w:szCs w:val="16"/>
        </w:rPr>
      </w:pPr>
    </w:p>
    <w:p w14:paraId="78CC73B9" w14:textId="77777777" w:rsidR="00A7186E" w:rsidRDefault="00A7186E" w:rsidP="006C4A0C">
      <w:pPr>
        <w:pStyle w:val="BodyTextIndent"/>
        <w:ind w:left="0" w:firstLine="0"/>
        <w:rPr>
          <w:rFonts w:ascii="Calibri" w:hAnsi="Calibri"/>
          <w:sz w:val="16"/>
          <w:szCs w:val="16"/>
        </w:rPr>
      </w:pPr>
    </w:p>
    <w:p w14:paraId="56807DA3" w14:textId="77777777" w:rsidR="00A7186E" w:rsidRDefault="00A7186E" w:rsidP="006C4A0C">
      <w:pPr>
        <w:pStyle w:val="BodyTextIndent"/>
        <w:ind w:left="0" w:firstLine="0"/>
        <w:rPr>
          <w:rFonts w:ascii="Calibri" w:hAnsi="Calibri"/>
          <w:sz w:val="16"/>
          <w:szCs w:val="16"/>
        </w:rPr>
      </w:pPr>
    </w:p>
    <w:p w14:paraId="1A60B2C1" w14:textId="77777777" w:rsidR="00A7186E" w:rsidRDefault="00A7186E" w:rsidP="006C4A0C">
      <w:pPr>
        <w:pStyle w:val="BodyTextIndent"/>
        <w:ind w:left="0" w:firstLine="0"/>
        <w:rPr>
          <w:rFonts w:ascii="Calibri" w:hAnsi="Calibri"/>
          <w:sz w:val="16"/>
          <w:szCs w:val="16"/>
        </w:rPr>
      </w:pPr>
    </w:p>
    <w:p w14:paraId="0AB6561B" w14:textId="77777777" w:rsidR="00EA261C" w:rsidRPr="00017E1A" w:rsidRDefault="00A7186E" w:rsidP="006C4A0C">
      <w:pPr>
        <w:pStyle w:val="BodyTextIndent"/>
        <w:ind w:left="0" w:firstLine="0"/>
        <w:rPr>
          <w:rFonts w:ascii="Times New Roman" w:hAnsi="Times New Roman"/>
        </w:rPr>
      </w:pPr>
      <w:r w:rsidRPr="00017E1A">
        <w:rPr>
          <w:rFonts w:ascii="Times New Roman" w:hAnsi="Times New Roman"/>
        </w:rPr>
        <w:t>B</w:t>
      </w:r>
      <w:r w:rsidR="00C90EAB" w:rsidRPr="00017E1A">
        <w:rPr>
          <w:rFonts w:ascii="Times New Roman" w:hAnsi="Times New Roman"/>
        </w:rPr>
        <w:t>ased on the table above, all proposed new species meet the species demarcation criteria based on sequence relationship</w:t>
      </w:r>
      <w:r w:rsidRPr="00017E1A">
        <w:rPr>
          <w:rFonts w:ascii="Times New Roman" w:hAnsi="Times New Roman"/>
        </w:rPr>
        <w:t>s</w:t>
      </w:r>
      <w:r w:rsidR="00C90EAB" w:rsidRPr="00017E1A">
        <w:rPr>
          <w:rFonts w:ascii="Times New Roman" w:hAnsi="Times New Roman"/>
        </w:rPr>
        <w:t>.</w:t>
      </w:r>
    </w:p>
    <w:p w14:paraId="101201EF" w14:textId="77777777" w:rsidR="00EA261C" w:rsidRDefault="00310C59" w:rsidP="006C4A0C">
      <w:pPr>
        <w:pStyle w:val="BodyTextIndent"/>
        <w:ind w:left="0" w:firstLine="0"/>
      </w:pPr>
      <w:r w:rsidRPr="00310C59">
        <w:rPr>
          <w:noProof/>
          <w:lang w:eastAsia="en-US"/>
        </w:rPr>
        <w:lastRenderedPageBreak/>
        <w:drawing>
          <wp:inline distT="0" distB="0" distL="0" distR="0" wp14:anchorId="7E4FE088" wp14:editId="5965B133">
            <wp:extent cx="6007735" cy="5705492"/>
            <wp:effectExtent l="0" t="0" r="0" b="9525"/>
            <wp:docPr id="2" name="Picture 2" descr="C:\Users\jrt36\Desktop\Jeremy\SOCIETIES\ICTV Seco\SECO as chair\New proposals 2017\TREE seco_v2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rt36\Desktop\Jeremy\SOCIETIES\ICTV Seco\SECO as chair\New proposals 2017\TREE seco_v2a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5705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0E32D" w14:textId="77777777" w:rsidR="00EA261C" w:rsidRDefault="00EA261C" w:rsidP="006C4A0C">
      <w:pPr>
        <w:pStyle w:val="BodyTextIndent"/>
        <w:ind w:left="0" w:firstLine="0"/>
      </w:pPr>
    </w:p>
    <w:p w14:paraId="5777F569" w14:textId="77777777" w:rsidR="00EA261C" w:rsidRDefault="00EA261C" w:rsidP="006C4A0C">
      <w:pPr>
        <w:pStyle w:val="BodyTextIndent"/>
        <w:ind w:left="0" w:firstLine="0"/>
      </w:pPr>
    </w:p>
    <w:p w14:paraId="300EA299" w14:textId="77777777" w:rsidR="00EA261C" w:rsidRDefault="00EA261C" w:rsidP="006C4A0C">
      <w:pPr>
        <w:pStyle w:val="BodyTextIndent"/>
        <w:ind w:left="0" w:firstLine="0"/>
      </w:pPr>
    </w:p>
    <w:p w14:paraId="3C809F2C" w14:textId="4BF3DBDD" w:rsidR="006D3D92" w:rsidRDefault="00097C3B" w:rsidP="006C4A0C">
      <w:pPr>
        <w:pStyle w:val="BodyTextIndent"/>
        <w:ind w:left="0" w:firstLine="0"/>
        <w:rPr>
          <w:rFonts w:ascii="Times New Roman" w:eastAsia="Times New Roman" w:hAnsi="Times New Roman"/>
          <w:szCs w:val="24"/>
          <w:lang w:eastAsia="en-US"/>
        </w:rPr>
      </w:pPr>
      <w:r w:rsidRPr="00097C3B">
        <w:rPr>
          <w:b/>
        </w:rPr>
        <w:t xml:space="preserve">Figure 1. </w:t>
      </w:r>
      <w:r w:rsidRPr="00FC2CBA">
        <w:rPr>
          <w:rFonts w:ascii="Times New Roman" w:eastAsia="Times New Roman" w:hAnsi="Times New Roman"/>
          <w:szCs w:val="24"/>
          <w:lang w:eastAsia="en-US"/>
        </w:rPr>
        <w:t>Ma</w:t>
      </w:r>
      <w:r w:rsidRPr="00097C3B">
        <w:rPr>
          <w:rFonts w:ascii="Times New Roman" w:eastAsia="Times New Roman" w:hAnsi="Times New Roman"/>
          <w:szCs w:val="24"/>
          <w:lang w:eastAsia="en-US"/>
        </w:rPr>
        <w:t xml:space="preserve">ximum likelihood inferred phylogenetic tree of members of the family </w:t>
      </w:r>
      <w:r w:rsidRPr="00097C3B">
        <w:rPr>
          <w:rFonts w:ascii="Times New Roman" w:eastAsia="Times New Roman" w:hAnsi="Times New Roman"/>
          <w:i/>
          <w:iCs/>
          <w:szCs w:val="24"/>
          <w:lang w:eastAsia="en-US"/>
        </w:rPr>
        <w:t>Secoviridae</w:t>
      </w:r>
      <w:r w:rsidRPr="00097C3B">
        <w:rPr>
          <w:rFonts w:ascii="Times New Roman" w:eastAsia="Times New Roman" w:hAnsi="Times New Roman"/>
          <w:szCs w:val="24"/>
          <w:lang w:eastAsia="en-US"/>
        </w:rPr>
        <w:t xml:space="preserve"> based on an alignment of amino acid sequences of the conserved domains between the “CG” motif of the 3C-proteinase and the “GDD” motif of the polymerase (Pro-Pol region) using </w:t>
      </w:r>
      <w:r w:rsidR="006D3D92" w:rsidRPr="00005E30">
        <w:rPr>
          <w:rFonts w:ascii="Times New Roman" w:eastAsia="Times New Roman" w:hAnsi="Times New Roman"/>
          <w:szCs w:val="24"/>
          <w:lang w:eastAsia="en-US"/>
        </w:rPr>
        <w:t>MUSCLE</w:t>
      </w:r>
      <w:r w:rsidR="00005E30" w:rsidRPr="00005E30">
        <w:rPr>
          <w:rFonts w:ascii="Times New Roman" w:eastAsia="Times New Roman" w:hAnsi="Times New Roman"/>
          <w:szCs w:val="24"/>
          <w:lang w:eastAsia="en-US"/>
        </w:rPr>
        <w:t xml:space="preserve"> (Edgar 2004</w:t>
      </w:r>
      <w:r w:rsidR="006D3D92" w:rsidRPr="00005E30">
        <w:rPr>
          <w:rFonts w:ascii="Times New Roman" w:eastAsia="Times New Roman" w:hAnsi="Times New Roman"/>
          <w:szCs w:val="24"/>
          <w:lang w:eastAsia="en-US"/>
        </w:rPr>
        <w:t>)</w:t>
      </w:r>
      <w:r w:rsidRPr="00005E30">
        <w:rPr>
          <w:rFonts w:ascii="Times New Roman" w:eastAsia="Times New Roman" w:hAnsi="Times New Roman"/>
          <w:szCs w:val="24"/>
          <w:lang w:eastAsia="en-US"/>
        </w:rPr>
        <w:t xml:space="preserve"> . The tree was generated with PhyML </w:t>
      </w:r>
      <w:r w:rsidR="006D3D92" w:rsidRPr="00005E30">
        <w:rPr>
          <w:rFonts w:ascii="Times New Roman" w:eastAsia="Times New Roman" w:hAnsi="Times New Roman"/>
          <w:szCs w:val="24"/>
          <w:lang w:eastAsia="en-US"/>
        </w:rPr>
        <w:t>(Guindon et al., 2010)</w:t>
      </w:r>
      <w:r w:rsidRPr="00005E30">
        <w:rPr>
          <w:rFonts w:ascii="Times New Roman" w:eastAsia="Times New Roman" w:hAnsi="Times New Roman"/>
          <w:szCs w:val="24"/>
          <w:lang w:eastAsia="en-US"/>
        </w:rPr>
        <w:t xml:space="preserve"> (1000 bootstrap replicates) in the TOPALi suite </w:t>
      </w:r>
      <w:r w:rsidR="006D3D92" w:rsidRPr="00005E30">
        <w:rPr>
          <w:rFonts w:ascii="Times New Roman" w:eastAsia="Times New Roman" w:hAnsi="Times New Roman"/>
          <w:szCs w:val="24"/>
          <w:lang w:eastAsia="en-US"/>
        </w:rPr>
        <w:t>(Milne et al., 2009)</w:t>
      </w:r>
      <w:r w:rsidRPr="00005E30">
        <w:rPr>
          <w:rFonts w:ascii="Times New Roman" w:eastAsia="Times New Roman" w:hAnsi="Times New Roman"/>
          <w:szCs w:val="24"/>
          <w:lang w:eastAsia="en-US"/>
        </w:rPr>
        <w:t>. Result</w:t>
      </w:r>
      <w:r w:rsidRPr="00097C3B">
        <w:rPr>
          <w:rFonts w:ascii="Times New Roman" w:eastAsia="Times New Roman" w:hAnsi="Times New Roman"/>
          <w:szCs w:val="24"/>
          <w:lang w:eastAsia="en-US"/>
        </w:rPr>
        <w:t xml:space="preserve">s are presented as an unrooted radial tree. The bar represents the genetic distance. Different genera within the family are shown within colored areas. The </w:t>
      </w:r>
      <w:r w:rsidRPr="00097C3B">
        <w:rPr>
          <w:rFonts w:ascii="Times New Roman" w:eastAsia="Times New Roman" w:hAnsi="Times New Roman"/>
          <w:i/>
          <w:iCs/>
          <w:szCs w:val="24"/>
          <w:lang w:eastAsia="en-US"/>
        </w:rPr>
        <w:t>Comovirinae</w:t>
      </w:r>
      <w:r w:rsidRPr="00097C3B">
        <w:rPr>
          <w:rFonts w:ascii="Times New Roman" w:eastAsia="Times New Roman" w:hAnsi="Times New Roman"/>
          <w:szCs w:val="24"/>
          <w:lang w:eastAsia="en-US"/>
        </w:rPr>
        <w:t xml:space="preserve"> is shown wit</w:t>
      </w:r>
      <w:r w:rsidR="00DE4780">
        <w:rPr>
          <w:rFonts w:ascii="Times New Roman" w:eastAsia="Times New Roman" w:hAnsi="Times New Roman"/>
          <w:szCs w:val="24"/>
          <w:lang w:eastAsia="en-US"/>
        </w:rPr>
        <w:t xml:space="preserve">h the light blue shading. </w:t>
      </w:r>
      <w:r w:rsidRPr="00097C3B">
        <w:rPr>
          <w:rFonts w:ascii="Times New Roman" w:eastAsia="Times New Roman" w:hAnsi="Times New Roman"/>
          <w:szCs w:val="24"/>
          <w:lang w:eastAsia="en-US"/>
        </w:rPr>
        <w:t xml:space="preserve">For each species, the sequence of the exemplar isolate was used for the alignments. Branches with bootstrap values below 70% were collapsed. Virus names and abbreviations are listed below with the nucleotide (left) and protein (right) accession numbers of each exemplar isolate analyzed. </w:t>
      </w:r>
      <w:r w:rsidR="006D3D92">
        <w:rPr>
          <w:rFonts w:ascii="Times New Roman" w:eastAsia="Times New Roman" w:hAnsi="Times New Roman"/>
          <w:szCs w:val="24"/>
          <w:lang w:eastAsia="en-US"/>
        </w:rPr>
        <w:t>The acronyms of newly proposed viruses are shown in red:</w:t>
      </w:r>
      <w:r w:rsidR="001624FD">
        <w:rPr>
          <w:rFonts w:ascii="Times New Roman" w:eastAsia="Times New Roman" w:hAnsi="Times New Roman"/>
          <w:szCs w:val="24"/>
          <w:lang w:eastAsia="en-US"/>
        </w:rPr>
        <w:t xml:space="preserve"> </w:t>
      </w:r>
      <w:r w:rsidR="002D3838">
        <w:rPr>
          <w:rFonts w:ascii="Times New Roman" w:eastAsia="Times New Roman" w:hAnsi="Times New Roman"/>
          <w:szCs w:val="24"/>
          <w:lang w:eastAsia="en-US"/>
        </w:rPr>
        <w:t>D</w:t>
      </w:r>
      <w:r w:rsidR="002D3838" w:rsidRPr="001624FD">
        <w:rPr>
          <w:rFonts w:ascii="Times New Roman" w:eastAsia="Times New Roman" w:hAnsi="Times New Roman"/>
          <w:szCs w:val="24"/>
          <w:lang w:eastAsia="en-US"/>
        </w:rPr>
        <w:t xml:space="preserve">ioscorea </w:t>
      </w:r>
      <w:r w:rsidR="001624FD" w:rsidRPr="001624FD">
        <w:rPr>
          <w:rFonts w:ascii="Times New Roman" w:eastAsia="Times New Roman" w:hAnsi="Times New Roman"/>
          <w:szCs w:val="24"/>
          <w:lang w:eastAsia="en-US"/>
        </w:rPr>
        <w:t>mosaic associated virus</w:t>
      </w:r>
      <w:r w:rsidR="001624FD">
        <w:rPr>
          <w:rFonts w:ascii="Times New Roman" w:eastAsia="Times New Roman" w:hAnsi="Times New Roman"/>
          <w:szCs w:val="24"/>
          <w:lang w:eastAsia="en-US"/>
        </w:rPr>
        <w:t xml:space="preserve"> (</w:t>
      </w:r>
      <w:r w:rsidR="001624FD" w:rsidRPr="001624FD">
        <w:rPr>
          <w:rFonts w:ascii="Times New Roman" w:eastAsia="Times New Roman" w:hAnsi="Times New Roman"/>
          <w:szCs w:val="24"/>
          <w:lang w:eastAsia="en-US"/>
        </w:rPr>
        <w:t>DMaV</w:t>
      </w:r>
      <w:r w:rsidR="001624FD">
        <w:rPr>
          <w:rFonts w:ascii="Times New Roman" w:eastAsia="Times New Roman" w:hAnsi="Times New Roman"/>
          <w:szCs w:val="24"/>
          <w:lang w:eastAsia="en-US"/>
        </w:rPr>
        <w:t xml:space="preserve">, </w:t>
      </w:r>
      <w:r w:rsidR="001624FD" w:rsidRPr="001624FD">
        <w:rPr>
          <w:rFonts w:ascii="Times New Roman" w:eastAsia="Times New Roman" w:hAnsi="Times New Roman"/>
          <w:szCs w:val="24"/>
          <w:lang w:eastAsia="en-US"/>
        </w:rPr>
        <w:t>KU215538</w:t>
      </w:r>
      <w:r w:rsidR="001624FD">
        <w:rPr>
          <w:rFonts w:ascii="Times New Roman" w:eastAsia="Times New Roman" w:hAnsi="Times New Roman"/>
          <w:szCs w:val="24"/>
          <w:lang w:eastAsia="en-US"/>
        </w:rPr>
        <w:t xml:space="preserve"> = ANV28173), </w:t>
      </w:r>
      <w:r w:rsidR="002D3838">
        <w:rPr>
          <w:rFonts w:ascii="Times New Roman" w:eastAsia="Times New Roman" w:hAnsi="Times New Roman"/>
          <w:szCs w:val="24"/>
          <w:lang w:eastAsia="en-US"/>
        </w:rPr>
        <w:t>g</w:t>
      </w:r>
      <w:r w:rsidR="002D3838" w:rsidRPr="001624FD">
        <w:rPr>
          <w:rFonts w:ascii="Times New Roman" w:eastAsia="Times New Roman" w:hAnsi="Times New Roman"/>
          <w:szCs w:val="24"/>
          <w:lang w:eastAsia="en-US"/>
        </w:rPr>
        <w:t xml:space="preserve">rapevine </w:t>
      </w:r>
      <w:r w:rsidR="001624FD" w:rsidRPr="001624FD">
        <w:rPr>
          <w:rFonts w:ascii="Times New Roman" w:eastAsia="Times New Roman" w:hAnsi="Times New Roman"/>
          <w:szCs w:val="24"/>
          <w:lang w:eastAsia="en-US"/>
        </w:rPr>
        <w:t>fabavirus</w:t>
      </w:r>
      <w:r w:rsidR="001624FD">
        <w:rPr>
          <w:rFonts w:ascii="Times New Roman" w:eastAsia="Times New Roman" w:hAnsi="Times New Roman"/>
          <w:szCs w:val="24"/>
          <w:lang w:eastAsia="en-US"/>
        </w:rPr>
        <w:t xml:space="preserve"> (GFaV, </w:t>
      </w:r>
      <w:r w:rsidR="001624FD" w:rsidRPr="001624FD">
        <w:rPr>
          <w:rFonts w:ascii="Times New Roman" w:eastAsia="Times New Roman" w:hAnsi="Times New Roman"/>
          <w:szCs w:val="24"/>
          <w:lang w:eastAsia="en-US"/>
        </w:rPr>
        <w:t>KX241482</w:t>
      </w:r>
      <w:r w:rsidR="001624FD">
        <w:rPr>
          <w:rFonts w:ascii="Times New Roman" w:eastAsia="Times New Roman" w:hAnsi="Times New Roman"/>
          <w:szCs w:val="24"/>
          <w:lang w:eastAsia="en-US"/>
        </w:rPr>
        <w:t xml:space="preserve"> = ANG55944.1), </w:t>
      </w:r>
      <w:r w:rsidR="00E66734">
        <w:rPr>
          <w:rFonts w:ascii="Times New Roman" w:eastAsia="Times New Roman" w:hAnsi="Times New Roman"/>
          <w:szCs w:val="24"/>
          <w:lang w:eastAsia="en-US"/>
        </w:rPr>
        <w:t>potato nepovirus B</w:t>
      </w:r>
      <w:r w:rsidR="001624FD">
        <w:rPr>
          <w:rFonts w:ascii="Times New Roman" w:eastAsia="Times New Roman" w:hAnsi="Times New Roman"/>
          <w:szCs w:val="24"/>
          <w:lang w:eastAsia="en-US"/>
        </w:rPr>
        <w:tab/>
        <w:t xml:space="preserve">(PVB, </w:t>
      </w:r>
      <w:r w:rsidR="001624FD" w:rsidRPr="001624FD">
        <w:rPr>
          <w:rFonts w:ascii="Times New Roman" w:eastAsia="Times New Roman" w:hAnsi="Times New Roman"/>
          <w:szCs w:val="24"/>
          <w:lang w:eastAsia="en-US"/>
        </w:rPr>
        <w:t>KX656670</w:t>
      </w:r>
      <w:r w:rsidR="001624FD">
        <w:rPr>
          <w:rFonts w:ascii="Times New Roman" w:eastAsia="Times New Roman" w:hAnsi="Times New Roman"/>
          <w:szCs w:val="24"/>
          <w:lang w:eastAsia="en-US"/>
        </w:rPr>
        <w:t xml:space="preserve">), </w:t>
      </w:r>
      <w:r w:rsidR="00D67D85">
        <w:rPr>
          <w:rFonts w:ascii="Times New Roman" w:eastAsia="Times New Roman" w:hAnsi="Times New Roman"/>
          <w:szCs w:val="24"/>
          <w:lang w:eastAsia="en-US"/>
        </w:rPr>
        <w:t>P</w:t>
      </w:r>
      <w:r w:rsidR="002D3838" w:rsidRPr="001624FD">
        <w:rPr>
          <w:rFonts w:ascii="Times New Roman" w:eastAsia="Times New Roman" w:hAnsi="Times New Roman"/>
          <w:szCs w:val="24"/>
          <w:lang w:eastAsia="en-US"/>
        </w:rPr>
        <w:t xml:space="preserve">runus </w:t>
      </w:r>
      <w:r w:rsidR="001624FD" w:rsidRPr="001624FD">
        <w:rPr>
          <w:rFonts w:ascii="Times New Roman" w:eastAsia="Times New Roman" w:hAnsi="Times New Roman"/>
          <w:szCs w:val="24"/>
          <w:lang w:eastAsia="en-US"/>
        </w:rPr>
        <w:t>virus F</w:t>
      </w:r>
      <w:r w:rsidR="001624FD">
        <w:rPr>
          <w:rFonts w:ascii="Times New Roman" w:eastAsia="Times New Roman" w:hAnsi="Times New Roman"/>
          <w:szCs w:val="24"/>
          <w:lang w:eastAsia="en-US"/>
        </w:rPr>
        <w:t xml:space="preserve"> (PrVF, </w:t>
      </w:r>
      <w:r w:rsidR="001624FD" w:rsidRPr="001624FD">
        <w:rPr>
          <w:rFonts w:ascii="Times New Roman" w:eastAsia="Times New Roman" w:hAnsi="Times New Roman"/>
          <w:szCs w:val="24"/>
          <w:lang w:eastAsia="en-US"/>
        </w:rPr>
        <w:t>KX269865</w:t>
      </w:r>
      <w:r w:rsidR="001624FD">
        <w:rPr>
          <w:rFonts w:ascii="Times New Roman" w:eastAsia="Times New Roman" w:hAnsi="Times New Roman"/>
          <w:szCs w:val="24"/>
          <w:lang w:eastAsia="en-US"/>
        </w:rPr>
        <w:t xml:space="preserve"> = ANH71247), </w:t>
      </w:r>
      <w:r w:rsidR="002D3838">
        <w:rPr>
          <w:rFonts w:ascii="Times New Roman" w:eastAsia="Times New Roman" w:hAnsi="Times New Roman"/>
          <w:szCs w:val="24"/>
          <w:lang w:eastAsia="en-US"/>
        </w:rPr>
        <w:t>s</w:t>
      </w:r>
      <w:r w:rsidR="002D3838" w:rsidRPr="001624FD">
        <w:rPr>
          <w:rFonts w:ascii="Times New Roman" w:eastAsia="Times New Roman" w:hAnsi="Times New Roman"/>
          <w:szCs w:val="24"/>
          <w:lang w:eastAsia="en-US"/>
        </w:rPr>
        <w:t xml:space="preserve">oybean </w:t>
      </w:r>
      <w:r w:rsidR="001624FD" w:rsidRPr="001624FD">
        <w:rPr>
          <w:rFonts w:ascii="Times New Roman" w:eastAsia="Times New Roman" w:hAnsi="Times New Roman"/>
          <w:szCs w:val="24"/>
          <w:lang w:eastAsia="en-US"/>
        </w:rPr>
        <w:t>latent spherical virus</w:t>
      </w:r>
      <w:r w:rsidR="001624FD">
        <w:rPr>
          <w:rFonts w:ascii="Times New Roman" w:eastAsia="Times New Roman" w:hAnsi="Times New Roman"/>
          <w:szCs w:val="24"/>
          <w:lang w:eastAsia="en-US"/>
        </w:rPr>
        <w:t xml:space="preserve"> (SLSV</w:t>
      </w:r>
      <w:r w:rsidR="00FC2CBA">
        <w:rPr>
          <w:rFonts w:ascii="Times New Roman" w:eastAsia="Times New Roman" w:hAnsi="Times New Roman"/>
          <w:szCs w:val="24"/>
          <w:lang w:eastAsia="en-US"/>
        </w:rPr>
        <w:t xml:space="preserve">, </w:t>
      </w:r>
      <w:r w:rsidR="001624FD" w:rsidRPr="001624FD">
        <w:rPr>
          <w:rFonts w:ascii="Times New Roman" w:eastAsia="Times New Roman" w:hAnsi="Times New Roman"/>
          <w:szCs w:val="24"/>
          <w:lang w:eastAsia="en-US"/>
        </w:rPr>
        <w:t>KX424571</w:t>
      </w:r>
      <w:r w:rsidR="00FC2CBA">
        <w:rPr>
          <w:rFonts w:ascii="Times New Roman" w:eastAsia="Times New Roman" w:hAnsi="Times New Roman"/>
          <w:szCs w:val="24"/>
          <w:lang w:eastAsia="en-US"/>
        </w:rPr>
        <w:t xml:space="preserve"> = APO15117).</w:t>
      </w:r>
    </w:p>
    <w:p w14:paraId="2D6741CA" w14:textId="77777777" w:rsidR="006D3D92" w:rsidRDefault="006D3D92" w:rsidP="006C4A0C">
      <w:pPr>
        <w:pStyle w:val="BodyTextIndent"/>
        <w:ind w:left="0" w:firstLine="0"/>
        <w:rPr>
          <w:rFonts w:ascii="Times New Roman" w:eastAsia="Times New Roman" w:hAnsi="Times New Roman"/>
          <w:szCs w:val="24"/>
          <w:lang w:eastAsia="en-US"/>
        </w:rPr>
      </w:pPr>
    </w:p>
    <w:p w14:paraId="6D539DF3" w14:textId="795A4F18" w:rsidR="00EA261C" w:rsidRPr="006D3D92" w:rsidRDefault="001624FD" w:rsidP="006C4A0C">
      <w:pPr>
        <w:pStyle w:val="BodyTextIndent"/>
        <w:ind w:left="0" w:firstLine="0"/>
        <w:rPr>
          <w:b/>
        </w:rPr>
      </w:pPr>
      <w:r>
        <w:rPr>
          <w:rFonts w:ascii="Times New Roman" w:eastAsia="Times New Roman" w:hAnsi="Times New Roman"/>
          <w:szCs w:val="24"/>
          <w:lang w:eastAsia="en-US"/>
        </w:rPr>
        <w:lastRenderedPageBreak/>
        <w:t xml:space="preserve">Recognized species are in black: </w:t>
      </w:r>
      <w:r w:rsidR="002D3838">
        <w:rPr>
          <w:rFonts w:ascii="Times New Roman" w:eastAsia="Times New Roman" w:hAnsi="Times New Roman"/>
          <w:szCs w:val="24"/>
          <w:lang w:eastAsia="en-US"/>
        </w:rPr>
        <w:t>A</w:t>
      </w:r>
      <w:r w:rsidR="002D3838" w:rsidRPr="00097C3B">
        <w:rPr>
          <w:rFonts w:ascii="Times New Roman" w:eastAsia="Times New Roman" w:hAnsi="Times New Roman"/>
          <w:szCs w:val="24"/>
          <w:lang w:eastAsia="en-US"/>
        </w:rPr>
        <w:t xml:space="preserve">eonium </w:t>
      </w:r>
      <w:r w:rsidR="00097C3B" w:rsidRPr="00097C3B">
        <w:rPr>
          <w:rFonts w:ascii="Times New Roman" w:eastAsia="Times New Roman" w:hAnsi="Times New Roman"/>
          <w:szCs w:val="24"/>
          <w:lang w:eastAsia="en-US"/>
        </w:rPr>
        <w:t xml:space="preserve">ringspot virus (AeRSV, JX304792 = AFR67086), apple latent spherical virus (ALSV, AB030940 = BAA90870), Arabis mosaic virus (ArMV, AY303786 = AAQ73821), Arracacha virus B (AVB, JQ437415 = AFI74271), artichoke yellow ringspot virus (AYRSV, AM087671 = CAJ33467), bean pod mottle virus (BPMV, U70866 = U70866), beet ringspot virus (BRSV, D00322 = BAA00234), </w:t>
      </w:r>
      <w:r w:rsidR="002D3838">
        <w:rPr>
          <w:rFonts w:ascii="Times New Roman" w:eastAsia="Times New Roman" w:hAnsi="Times New Roman"/>
          <w:szCs w:val="24"/>
          <w:lang w:eastAsia="en-US"/>
        </w:rPr>
        <w:t>b</w:t>
      </w:r>
      <w:r w:rsidR="002D3838" w:rsidRPr="00097C3B">
        <w:rPr>
          <w:rFonts w:ascii="Times New Roman" w:eastAsia="Times New Roman" w:hAnsi="Times New Roman"/>
          <w:szCs w:val="24"/>
          <w:lang w:eastAsia="en-US"/>
        </w:rPr>
        <w:t xml:space="preserve">ellflower </w:t>
      </w:r>
      <w:r w:rsidR="00097C3B" w:rsidRPr="00097C3B">
        <w:rPr>
          <w:rFonts w:ascii="Times New Roman" w:eastAsia="Times New Roman" w:hAnsi="Times New Roman"/>
          <w:szCs w:val="24"/>
          <w:lang w:eastAsia="en-US"/>
        </w:rPr>
        <w:t>vein chlorosis virus (BVCV, KT238881 = ALF36838), black raspberry necrosis virus (BRNV, DQ344639</w:t>
      </w:r>
      <w:r w:rsidR="00F4105F">
        <w:rPr>
          <w:rFonts w:ascii="Times New Roman" w:eastAsia="Times New Roman" w:hAnsi="Times New Roman"/>
          <w:szCs w:val="24"/>
          <w:lang w:eastAsia="en-US"/>
        </w:rPr>
        <w:t xml:space="preserve"> </w:t>
      </w:r>
      <w:r w:rsidR="00097C3B" w:rsidRPr="00097C3B">
        <w:rPr>
          <w:rFonts w:ascii="Times New Roman" w:eastAsia="Times New Roman" w:hAnsi="Times New Roman"/>
          <w:szCs w:val="24"/>
          <w:lang w:eastAsia="en-US"/>
        </w:rPr>
        <w:t>= ABC71319), blackcurrant reversion virus (BRV, AF368272= AAL36026), blueberry latent spherical virus (BLSV, AB649296 = BAL04700), broad bean wilt virus 1 (BBWV1, AB084450</w:t>
      </w:r>
      <w:r w:rsidR="00F4105F">
        <w:rPr>
          <w:rFonts w:ascii="Times New Roman" w:eastAsia="Times New Roman" w:hAnsi="Times New Roman"/>
          <w:szCs w:val="24"/>
          <w:lang w:eastAsia="en-US"/>
        </w:rPr>
        <w:t xml:space="preserve"> </w:t>
      </w:r>
      <w:r w:rsidR="00097C3B" w:rsidRPr="00097C3B">
        <w:rPr>
          <w:rFonts w:ascii="Times New Roman" w:eastAsia="Times New Roman" w:hAnsi="Times New Roman"/>
          <w:szCs w:val="24"/>
          <w:lang w:eastAsia="en-US"/>
        </w:rPr>
        <w:t>= BAD00183), broad bean wilt virus 2 (BBWV2</w:t>
      </w:r>
      <w:r w:rsidR="00F4105F">
        <w:rPr>
          <w:rFonts w:ascii="Times New Roman" w:eastAsia="Times New Roman" w:hAnsi="Times New Roman"/>
          <w:szCs w:val="24"/>
          <w:lang w:eastAsia="en-US"/>
        </w:rPr>
        <w:t xml:space="preserve">, </w:t>
      </w:r>
      <w:r w:rsidR="00097C3B" w:rsidRPr="00097C3B">
        <w:rPr>
          <w:rFonts w:ascii="Times New Roman" w:eastAsia="Times New Roman" w:hAnsi="Times New Roman"/>
          <w:szCs w:val="24"/>
          <w:lang w:eastAsia="en-US"/>
        </w:rPr>
        <w:t>AF225953 = AAK27841), carrot necrotic dieback virus (CNDV, EU980442 = ACJ04421), carrot torradovirus 1 (CaTV1, KF533719 = AHA85556), cherry leaf roll virus (CLRV, FR851461 = CCA64538), cherry rasp leaf virus (CRLV, AJ621357 = CAF21713), chocolate lily virus A (CLVA, JN052073 = AEV45821) cowpea mosaic virus (CPMV, X00206 = CAA25029), cowpea severe mosaic virus (CPSMV, M83830), cucurbit mild mosaic virus (CuMMV, FJ194941 = ACK76423), currant latent virus (CuLV, KT692952 = ALT45950), Cycas necrosis stunt virus (CNSV, AB073147</w:t>
      </w:r>
      <w:r w:rsidR="00F4105F">
        <w:rPr>
          <w:rFonts w:ascii="Times New Roman" w:eastAsia="Times New Roman" w:hAnsi="Times New Roman"/>
          <w:szCs w:val="24"/>
          <w:lang w:eastAsia="en-US"/>
        </w:rPr>
        <w:t xml:space="preserve"> </w:t>
      </w:r>
      <w:r w:rsidR="00097C3B" w:rsidRPr="00097C3B">
        <w:rPr>
          <w:rFonts w:ascii="Times New Roman" w:eastAsia="Times New Roman" w:hAnsi="Times New Roman"/>
          <w:szCs w:val="24"/>
          <w:lang w:eastAsia="en-US"/>
        </w:rPr>
        <w:t>= BAB89369), gentian mosaic virus (GeMV, AB084452 = BAD99001), grapevine Bulgarian latent virus (GBLV, FN691934= CBL43395), grapevine chrome mosaic virus (GCMV, X15346 = CAA33405), grapevine fanleaf virus (GFLV, D00915</w:t>
      </w:r>
      <w:r w:rsidR="00F4105F">
        <w:rPr>
          <w:rFonts w:ascii="Times New Roman" w:eastAsia="Times New Roman" w:hAnsi="Times New Roman"/>
          <w:szCs w:val="24"/>
          <w:lang w:eastAsia="en-US"/>
        </w:rPr>
        <w:t xml:space="preserve"> </w:t>
      </w:r>
      <w:r w:rsidR="00097C3B" w:rsidRPr="00097C3B">
        <w:rPr>
          <w:rFonts w:ascii="Times New Roman" w:eastAsia="Times New Roman" w:hAnsi="Times New Roman"/>
          <w:szCs w:val="24"/>
          <w:lang w:eastAsia="en-US"/>
        </w:rPr>
        <w:t>= BAA00761), lettuce necrotic leaf curl virus (LNLCV, KC855266 = AGR55590), maize chlorotic dwarf virus (MCDV, U67839 = AAB58882), melon mild mottle virus (MMMoV, AB518485 = BAJ16223), motherwort yellow mottle virus (MYMoV, KM229700 = AIT59085), mulberry mosaic leaf roll associated virus (MMLRaV, KC904083 = AGY34703)</w:t>
      </w:r>
      <w:r w:rsidR="00F4105F">
        <w:rPr>
          <w:rFonts w:ascii="Times New Roman" w:eastAsia="Times New Roman" w:hAnsi="Times New Roman"/>
          <w:szCs w:val="24"/>
          <w:lang w:eastAsia="en-US"/>
        </w:rPr>
        <w:t>,</w:t>
      </w:r>
      <w:r w:rsidR="00097C3B" w:rsidRPr="00097C3B">
        <w:rPr>
          <w:rFonts w:ascii="Times New Roman" w:eastAsia="Times New Roman" w:hAnsi="Times New Roman"/>
          <w:szCs w:val="24"/>
          <w:lang w:eastAsia="en-US"/>
        </w:rPr>
        <w:t xml:space="preserve"> parsnip yellow fleck virus (PYFV, D14066</w:t>
      </w:r>
      <w:r w:rsidR="00F4105F">
        <w:rPr>
          <w:rFonts w:ascii="Times New Roman" w:eastAsia="Times New Roman" w:hAnsi="Times New Roman"/>
          <w:szCs w:val="24"/>
          <w:lang w:eastAsia="en-US"/>
        </w:rPr>
        <w:t xml:space="preserve"> </w:t>
      </w:r>
      <w:r w:rsidR="00097C3B" w:rsidRPr="00097C3B">
        <w:rPr>
          <w:rFonts w:ascii="Times New Roman" w:eastAsia="Times New Roman" w:hAnsi="Times New Roman"/>
          <w:szCs w:val="24"/>
          <w:lang w:eastAsia="en-US"/>
        </w:rPr>
        <w:t>= BAA03151), peach rosette mosaic virus (PRMV, AF016626 = AAB69867), radish mosaic virus (RaMV, AB295643</w:t>
      </w:r>
      <w:r w:rsidR="00F4105F">
        <w:rPr>
          <w:rFonts w:ascii="Times New Roman" w:eastAsia="Times New Roman" w:hAnsi="Times New Roman"/>
          <w:szCs w:val="24"/>
          <w:lang w:eastAsia="en-US"/>
        </w:rPr>
        <w:t xml:space="preserve"> </w:t>
      </w:r>
      <w:r w:rsidR="00097C3B" w:rsidRPr="00097C3B">
        <w:rPr>
          <w:rFonts w:ascii="Times New Roman" w:eastAsia="Times New Roman" w:hAnsi="Times New Roman"/>
          <w:szCs w:val="24"/>
          <w:lang w:eastAsia="en-US"/>
        </w:rPr>
        <w:t>= BAF75830), raspberry ringspot virus (RpRSV, AY303787</w:t>
      </w:r>
      <w:r w:rsidR="00F4105F">
        <w:rPr>
          <w:rFonts w:ascii="Times New Roman" w:eastAsia="Times New Roman" w:hAnsi="Times New Roman"/>
          <w:szCs w:val="24"/>
          <w:lang w:eastAsia="en-US"/>
        </w:rPr>
        <w:t xml:space="preserve"> </w:t>
      </w:r>
      <w:r w:rsidR="00097C3B" w:rsidRPr="00097C3B">
        <w:rPr>
          <w:rFonts w:ascii="Times New Roman" w:eastAsia="Times New Roman" w:hAnsi="Times New Roman"/>
          <w:szCs w:val="24"/>
          <w:lang w:eastAsia="en-US"/>
        </w:rPr>
        <w:t>= AAQ73822), red clover mottle virus (RCMV, X64886</w:t>
      </w:r>
      <w:r w:rsidR="00F4105F">
        <w:rPr>
          <w:rFonts w:ascii="Times New Roman" w:eastAsia="Times New Roman" w:hAnsi="Times New Roman"/>
          <w:szCs w:val="24"/>
          <w:lang w:eastAsia="en-US"/>
        </w:rPr>
        <w:t xml:space="preserve"> </w:t>
      </w:r>
      <w:r w:rsidR="00097C3B" w:rsidRPr="00097C3B">
        <w:rPr>
          <w:rFonts w:ascii="Times New Roman" w:eastAsia="Times New Roman" w:hAnsi="Times New Roman"/>
          <w:szCs w:val="24"/>
          <w:lang w:eastAsia="en-US"/>
        </w:rPr>
        <w:t>= CAA46104), rice tungro spherical virus (RTSV, M95497 = AAA66056), satsuma dwarf virus (SDV, AB009958 = BAA76746), squash chlorotic leaf spot virus (SCLSV, KU052530 = AMN91910), squash mosaic virus (SqMV, AB054688</w:t>
      </w:r>
      <w:r w:rsidR="00F4105F">
        <w:rPr>
          <w:rFonts w:ascii="Times New Roman" w:eastAsia="Times New Roman" w:hAnsi="Times New Roman"/>
          <w:szCs w:val="24"/>
          <w:lang w:eastAsia="en-US"/>
        </w:rPr>
        <w:t xml:space="preserve"> </w:t>
      </w:r>
      <w:r w:rsidR="00097C3B" w:rsidRPr="00097C3B">
        <w:rPr>
          <w:rFonts w:ascii="Times New Roman" w:eastAsia="Times New Roman" w:hAnsi="Times New Roman"/>
          <w:szCs w:val="24"/>
          <w:lang w:eastAsia="en-US"/>
        </w:rPr>
        <w:t>= BAB62139), stocky prune virus (StPV, DQ143874 = AAZ76594), strawberry latent ringspot virus (SLRSV, AY860978 = AAW63128), strawberry mottle virus (SMoV, AJ311875</w:t>
      </w:r>
      <w:r w:rsidR="00F4105F">
        <w:rPr>
          <w:rFonts w:ascii="Times New Roman" w:eastAsia="Times New Roman" w:hAnsi="Times New Roman"/>
          <w:szCs w:val="24"/>
          <w:lang w:eastAsia="en-US"/>
        </w:rPr>
        <w:t xml:space="preserve"> </w:t>
      </w:r>
      <w:r w:rsidR="00097C3B" w:rsidRPr="00097C3B">
        <w:rPr>
          <w:rFonts w:ascii="Times New Roman" w:eastAsia="Times New Roman" w:hAnsi="Times New Roman"/>
          <w:szCs w:val="24"/>
          <w:lang w:eastAsia="en-US"/>
        </w:rPr>
        <w:t>= CAC86396), tobacco ringspot virus (TRSV, U50869 = AAB03785), tomato black ring virus (TBRV, AY157993 = AAN72830), tomato marchitez virus (ToMarV, EF681764 = ABV44416), tomato ringspot virus (ToRSV, L19655 = AAA78254), tomato torrado virus (ToTV, DQ388879 = ABD38934).</w:t>
      </w:r>
      <w:r w:rsidR="006D3D92">
        <w:rPr>
          <w:rFonts w:ascii="Times New Roman" w:eastAsia="Times New Roman" w:hAnsi="Times New Roman"/>
          <w:szCs w:val="24"/>
          <w:lang w:eastAsia="en-US"/>
        </w:rPr>
        <w:t xml:space="preserve"> Outgroup</w:t>
      </w:r>
      <w:r w:rsidR="00F4105F">
        <w:rPr>
          <w:rFonts w:ascii="Times New Roman" w:eastAsia="Times New Roman" w:hAnsi="Times New Roman"/>
          <w:szCs w:val="24"/>
          <w:lang w:eastAsia="en-US"/>
        </w:rPr>
        <w:t>:</w:t>
      </w:r>
      <w:r w:rsidR="006D3D92">
        <w:rPr>
          <w:rFonts w:ascii="Times New Roman" w:eastAsia="Times New Roman" w:hAnsi="Times New Roman"/>
          <w:szCs w:val="24"/>
          <w:lang w:eastAsia="en-US"/>
        </w:rPr>
        <w:t xml:space="preserve"> </w:t>
      </w:r>
      <w:r w:rsidR="002D3838">
        <w:rPr>
          <w:rFonts w:ascii="Times New Roman" w:eastAsia="Times New Roman" w:hAnsi="Times New Roman"/>
          <w:szCs w:val="24"/>
          <w:lang w:eastAsia="en-US"/>
        </w:rPr>
        <w:t>i</w:t>
      </w:r>
      <w:r w:rsidR="002D3838" w:rsidRPr="006D3D92">
        <w:rPr>
          <w:rFonts w:ascii="Times New Roman" w:eastAsia="Times New Roman" w:hAnsi="Times New Roman"/>
          <w:szCs w:val="24"/>
          <w:lang w:eastAsia="en-US"/>
        </w:rPr>
        <w:t xml:space="preserve">nfectious </w:t>
      </w:r>
      <w:r w:rsidR="006D3D92" w:rsidRPr="006D3D92">
        <w:rPr>
          <w:rFonts w:ascii="Times New Roman" w:eastAsia="Times New Roman" w:hAnsi="Times New Roman"/>
          <w:szCs w:val="24"/>
          <w:lang w:eastAsia="en-US"/>
        </w:rPr>
        <w:t xml:space="preserve">flacherie virus (IFV, AB000906 = NP_620559) </w:t>
      </w:r>
      <w:r w:rsidR="006D3D92">
        <w:rPr>
          <w:rFonts w:ascii="Times New Roman" w:eastAsia="Times New Roman" w:hAnsi="Times New Roman"/>
          <w:szCs w:val="24"/>
          <w:lang w:eastAsia="en-US"/>
        </w:rPr>
        <w:t xml:space="preserve">(Family </w:t>
      </w:r>
      <w:r w:rsidR="006D3D92" w:rsidRPr="006D3D92">
        <w:rPr>
          <w:rFonts w:ascii="Times New Roman" w:eastAsia="Times New Roman" w:hAnsi="Times New Roman"/>
          <w:i/>
          <w:szCs w:val="24"/>
          <w:lang w:eastAsia="en-US"/>
        </w:rPr>
        <w:t>Iflaviridae</w:t>
      </w:r>
      <w:r w:rsidR="006D3D92" w:rsidRPr="006D3D92">
        <w:rPr>
          <w:rFonts w:ascii="Times New Roman" w:eastAsia="Times New Roman" w:hAnsi="Times New Roman"/>
          <w:szCs w:val="24"/>
          <w:lang w:eastAsia="en-US"/>
        </w:rPr>
        <w:t xml:space="preserve">; </w:t>
      </w:r>
      <w:r w:rsidR="006D3D92">
        <w:rPr>
          <w:rFonts w:ascii="Times New Roman" w:eastAsia="Times New Roman" w:hAnsi="Times New Roman"/>
          <w:szCs w:val="24"/>
          <w:lang w:eastAsia="en-US"/>
        </w:rPr>
        <w:t xml:space="preserve">Genus </w:t>
      </w:r>
      <w:r w:rsidR="006D3D92" w:rsidRPr="006D3D92">
        <w:rPr>
          <w:rFonts w:ascii="Times New Roman" w:eastAsia="Times New Roman" w:hAnsi="Times New Roman"/>
          <w:i/>
          <w:szCs w:val="24"/>
          <w:lang w:eastAsia="en-US"/>
        </w:rPr>
        <w:t>Iflavirus</w:t>
      </w:r>
      <w:r w:rsidR="006D3D92">
        <w:rPr>
          <w:rFonts w:ascii="Times New Roman" w:eastAsia="Times New Roman" w:hAnsi="Times New Roman"/>
          <w:szCs w:val="24"/>
          <w:lang w:eastAsia="en-US"/>
        </w:rPr>
        <w:t>).</w:t>
      </w:r>
    </w:p>
    <w:p w14:paraId="3BDF5CA1" w14:textId="77777777" w:rsidR="00EA261C" w:rsidRDefault="00EA261C" w:rsidP="006C4A0C">
      <w:pPr>
        <w:pStyle w:val="BodyTextIndent"/>
        <w:ind w:left="0" w:firstLine="0"/>
      </w:pPr>
    </w:p>
    <w:p w14:paraId="02F14EF4" w14:textId="77777777" w:rsidR="00EA261C" w:rsidRDefault="00EA261C" w:rsidP="006C4A0C">
      <w:pPr>
        <w:pStyle w:val="BodyTextIndent"/>
        <w:ind w:left="0" w:firstLine="0"/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071B6" w:rsidRPr="001E492D" w14:paraId="74C4DAF1" w14:textId="77777777">
        <w:trPr>
          <w:tblHeader/>
        </w:trPr>
        <w:tc>
          <w:tcPr>
            <w:tcW w:w="9228" w:type="dxa"/>
          </w:tcPr>
          <w:p w14:paraId="7E6E9E89" w14:textId="77777777" w:rsidR="005F0EF2" w:rsidRPr="008071B6" w:rsidRDefault="005F0EF2" w:rsidP="00A11ACF">
            <w:pPr>
              <w:spacing w:after="120"/>
              <w:rPr>
                <w:b/>
                <w:color w:val="808080"/>
                <w:szCs w:val="20"/>
              </w:rPr>
            </w:pPr>
          </w:p>
        </w:tc>
      </w:tr>
      <w:tr w:rsidR="00AC0E72" w:rsidRPr="001E492D" w14:paraId="6B80A285" w14:textId="77777777">
        <w:trPr>
          <w:tblHeader/>
        </w:trPr>
        <w:tc>
          <w:tcPr>
            <w:tcW w:w="9228" w:type="dxa"/>
          </w:tcPr>
          <w:p w14:paraId="3F1032FB" w14:textId="77777777" w:rsidR="00AC0E72" w:rsidRPr="001E492D" w:rsidRDefault="00AC0E72" w:rsidP="00A11ACF">
            <w:pPr>
              <w:spacing w:after="120"/>
              <w:rPr>
                <w:b/>
              </w:rPr>
            </w:pPr>
            <w:r>
              <w:rPr>
                <w:b/>
              </w:rPr>
              <w:t>References</w:t>
            </w:r>
            <w:r w:rsidRPr="001E492D">
              <w:rPr>
                <w:b/>
              </w:rPr>
              <w:t>:</w:t>
            </w:r>
          </w:p>
        </w:tc>
      </w:tr>
      <w:tr w:rsidR="00EA261C" w:rsidRPr="001E492D" w14:paraId="13AEAE8D" w14:textId="77777777">
        <w:trPr>
          <w:tblHeader/>
        </w:trPr>
        <w:tc>
          <w:tcPr>
            <w:tcW w:w="9228" w:type="dxa"/>
          </w:tcPr>
          <w:p w14:paraId="40E7B244" w14:textId="77777777" w:rsidR="00EA261C" w:rsidRDefault="00EA261C" w:rsidP="00A11ACF">
            <w:pPr>
              <w:spacing w:after="120"/>
              <w:rPr>
                <w:b/>
              </w:rPr>
            </w:pPr>
          </w:p>
        </w:tc>
      </w:tr>
      <w:tr w:rsidR="00AC0E72" w:rsidRPr="001E492D" w14:paraId="35C742A5" w14:textId="77777777"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6B1484" w14:textId="18994BC6" w:rsidR="00BE6A34" w:rsidRPr="00005E30" w:rsidRDefault="00BE6A34" w:rsidP="00EA261C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BE6A34">
              <w:rPr>
                <w:rFonts w:ascii="Times New Roman" w:hAnsi="Times New Roman"/>
                <w:color w:val="000000"/>
              </w:rPr>
              <w:t>Al Rwahnih, M., Alabi, O.J., Westrick, N.</w:t>
            </w:r>
            <w:r w:rsidR="00005E30">
              <w:rPr>
                <w:rFonts w:ascii="Times New Roman" w:hAnsi="Times New Roman"/>
                <w:color w:val="000000"/>
              </w:rPr>
              <w:t>M., Golino, D.</w:t>
            </w:r>
            <w:r w:rsidR="00EF24AF">
              <w:rPr>
                <w:rFonts w:ascii="Times New Roman" w:hAnsi="Times New Roman"/>
                <w:color w:val="000000"/>
              </w:rPr>
              <w:t>,</w:t>
            </w:r>
            <w:r w:rsidR="00005E30">
              <w:rPr>
                <w:rFonts w:ascii="Times New Roman" w:hAnsi="Times New Roman"/>
                <w:color w:val="000000"/>
              </w:rPr>
              <w:t xml:space="preserve"> and Rowhani, A. 2016.</w:t>
            </w:r>
            <w:r w:rsidRPr="00BE6A34">
              <w:rPr>
                <w:rFonts w:ascii="Times New Roman" w:hAnsi="Times New Roman"/>
                <w:color w:val="000000"/>
              </w:rPr>
              <w:t xml:space="preserve"> Near-Complete </w:t>
            </w:r>
            <w:r w:rsidR="00F4105F" w:rsidRPr="00BE6A34">
              <w:rPr>
                <w:rFonts w:ascii="Times New Roman" w:hAnsi="Times New Roman"/>
                <w:color w:val="000000"/>
              </w:rPr>
              <w:t>genome sequence of grapevine fabavirus, a novel putative member of the genus</w:t>
            </w:r>
            <w:r w:rsidRPr="00BE6A34">
              <w:rPr>
                <w:rFonts w:ascii="Times New Roman" w:hAnsi="Times New Roman"/>
                <w:color w:val="000000"/>
              </w:rPr>
              <w:t xml:space="preserve"> </w:t>
            </w:r>
            <w:r w:rsidRPr="00017E1A">
              <w:rPr>
                <w:rFonts w:ascii="Times New Roman" w:hAnsi="Times New Roman"/>
                <w:i/>
                <w:color w:val="000000"/>
              </w:rPr>
              <w:t>Fabavirus</w:t>
            </w:r>
            <w:r w:rsidRPr="00BE6A34">
              <w:rPr>
                <w:rFonts w:ascii="Times New Roman" w:hAnsi="Times New Roman"/>
                <w:color w:val="000000"/>
              </w:rPr>
              <w:t xml:space="preserve">. </w:t>
            </w:r>
            <w:r w:rsidRPr="00005E30">
              <w:rPr>
                <w:rFonts w:ascii="Times New Roman" w:hAnsi="Times New Roman"/>
                <w:color w:val="000000"/>
              </w:rPr>
              <w:t>Genome Announc</w:t>
            </w:r>
            <w:r w:rsidR="00EF24AF">
              <w:rPr>
                <w:rFonts w:ascii="Times New Roman" w:hAnsi="Times New Roman"/>
                <w:color w:val="000000"/>
              </w:rPr>
              <w:t>ements</w:t>
            </w:r>
            <w:r w:rsidRPr="00005E30">
              <w:rPr>
                <w:rFonts w:ascii="Times New Roman" w:hAnsi="Times New Roman"/>
                <w:color w:val="000000"/>
              </w:rPr>
              <w:t xml:space="preserve"> 4: e00703-16</w:t>
            </w:r>
            <w:r w:rsidR="00EF24AF">
              <w:rPr>
                <w:rFonts w:ascii="Times New Roman" w:hAnsi="Times New Roman"/>
                <w:color w:val="000000"/>
              </w:rPr>
              <w:t>.</w:t>
            </w:r>
          </w:p>
          <w:p w14:paraId="39FED5C2" w14:textId="77777777" w:rsidR="00EA261C" w:rsidRDefault="00EA261C" w:rsidP="00EA261C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005E30">
              <w:rPr>
                <w:rFonts w:ascii="Times New Roman" w:hAnsi="Times New Roman"/>
                <w:color w:val="000000"/>
              </w:rPr>
              <w:t xml:space="preserve">De Souza, J., Muller, G., Perez, W., Cuellar, W., and Kreuze, J. 2017. </w:t>
            </w:r>
            <w:r w:rsidRPr="00EA261C">
              <w:rPr>
                <w:rFonts w:ascii="Times New Roman" w:hAnsi="Times New Roman"/>
                <w:color w:val="000000"/>
              </w:rPr>
              <w:t xml:space="preserve">Complete sequence and variability of a new subgroup B nepovirus infecting </w:t>
            </w:r>
            <w:bookmarkStart w:id="1" w:name="_GoBack"/>
            <w:r w:rsidRPr="00EA261C">
              <w:rPr>
                <w:rFonts w:ascii="Times New Roman" w:hAnsi="Times New Roman"/>
                <w:color w:val="000000"/>
              </w:rPr>
              <w:t>potato</w:t>
            </w:r>
            <w:bookmarkEnd w:id="1"/>
            <w:r w:rsidRPr="00EA261C">
              <w:rPr>
                <w:rFonts w:ascii="Times New Roman" w:hAnsi="Times New Roman"/>
                <w:color w:val="000000"/>
              </w:rPr>
              <w:t xml:space="preserve"> in central Peru. A</w:t>
            </w:r>
            <w:r w:rsidR="00BE6A34">
              <w:rPr>
                <w:rFonts w:ascii="Times New Roman" w:hAnsi="Times New Roman"/>
                <w:color w:val="000000"/>
              </w:rPr>
              <w:t>rchives of Virology 162:885-889.</w:t>
            </w:r>
          </w:p>
          <w:p w14:paraId="005B4A19" w14:textId="77777777" w:rsidR="00EA261C" w:rsidRPr="00574E56" w:rsidRDefault="00BE6A34" w:rsidP="00EA261C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  <w:lang w:val="pt-BR"/>
              </w:rPr>
            </w:pPr>
            <w:r w:rsidRPr="00BE6A34">
              <w:rPr>
                <w:rFonts w:ascii="Times New Roman" w:hAnsi="Times New Roman"/>
                <w:color w:val="000000"/>
              </w:rPr>
              <w:t xml:space="preserve">Edgar, R. C. 2004. MUSCLE: multiple sequence alignment with high accuracy and high throughput. </w:t>
            </w:r>
            <w:r w:rsidRPr="00574E56">
              <w:rPr>
                <w:rFonts w:ascii="Times New Roman" w:hAnsi="Times New Roman"/>
                <w:color w:val="000000"/>
                <w:lang w:val="pt-BR"/>
              </w:rPr>
              <w:t>Nucleic Acids Res</w:t>
            </w:r>
            <w:r w:rsidR="00EF24AF">
              <w:rPr>
                <w:rFonts w:ascii="Times New Roman" w:hAnsi="Times New Roman"/>
                <w:color w:val="000000"/>
                <w:lang w:val="pt-BR"/>
              </w:rPr>
              <w:t>earch</w:t>
            </w:r>
            <w:r w:rsidRPr="00574E56">
              <w:rPr>
                <w:rFonts w:ascii="Times New Roman" w:hAnsi="Times New Roman"/>
                <w:color w:val="000000"/>
                <w:lang w:val="pt-BR"/>
              </w:rPr>
              <w:t xml:space="preserve"> 32:1792-1797.</w:t>
            </w:r>
          </w:p>
          <w:p w14:paraId="493653A9" w14:textId="77777777" w:rsidR="00BE6A34" w:rsidRPr="00F4105F" w:rsidRDefault="00EA261C" w:rsidP="00EA261C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F4105F">
              <w:rPr>
                <w:rFonts w:ascii="Times New Roman" w:hAnsi="Times New Roman"/>
                <w:color w:val="000000"/>
                <w:lang w:val="pt-BR"/>
              </w:rPr>
              <w:t xml:space="preserve">Hayashi, E. A. I., Blawid, R., de Melo, F. L., Andrade, M. S., Pio-Ribeiro, G., de Andrade, G. P., and Nagata, T. 2017. </w:t>
            </w:r>
            <w:r w:rsidRPr="00F4105F">
              <w:rPr>
                <w:rFonts w:ascii="Times New Roman" w:hAnsi="Times New Roman"/>
                <w:color w:val="000000"/>
              </w:rPr>
              <w:t>Complete genome sequence of a putative new secovirus infecting yam (</w:t>
            </w:r>
            <w:r w:rsidRPr="00017E1A">
              <w:rPr>
                <w:rFonts w:ascii="Times New Roman" w:hAnsi="Times New Roman"/>
                <w:i/>
                <w:color w:val="000000"/>
              </w:rPr>
              <w:t>Dioscorea</w:t>
            </w:r>
            <w:r w:rsidRPr="00F4105F">
              <w:rPr>
                <w:rFonts w:ascii="Times New Roman" w:hAnsi="Times New Roman"/>
                <w:color w:val="000000"/>
              </w:rPr>
              <w:t>) plants. Archives of Virology 162:317-319.</w:t>
            </w:r>
          </w:p>
          <w:p w14:paraId="4434452D" w14:textId="4BFCAEBD" w:rsidR="00BE6A34" w:rsidRPr="00017E1A" w:rsidRDefault="00BE6A34" w:rsidP="00BE6A34">
            <w:pPr>
              <w:pStyle w:val="BodyTextIndent"/>
              <w:ind w:left="720" w:hanging="720"/>
              <w:rPr>
                <w:rFonts w:ascii="Times New Roman" w:hAnsi="Times New Roman"/>
                <w:noProof/>
                <w:color w:val="000000"/>
                <w:szCs w:val="22"/>
              </w:rPr>
            </w:pPr>
            <w:bookmarkStart w:id="2" w:name="_ENREF_1"/>
            <w:r w:rsidRPr="00017E1A">
              <w:rPr>
                <w:rFonts w:ascii="Times New Roman" w:hAnsi="Times New Roman"/>
                <w:noProof/>
                <w:color w:val="000000"/>
                <w:szCs w:val="22"/>
              </w:rPr>
              <w:lastRenderedPageBreak/>
              <w:t xml:space="preserve">Guindon, S., Dufayard, J.F., Lefort, V., Anisimova, M., Hordijk, W., </w:t>
            </w:r>
            <w:r w:rsidR="00EF24AF" w:rsidRPr="00017E1A">
              <w:rPr>
                <w:rFonts w:ascii="Times New Roman" w:hAnsi="Times New Roman"/>
                <w:noProof/>
                <w:color w:val="000000"/>
                <w:szCs w:val="22"/>
              </w:rPr>
              <w:t xml:space="preserve">and </w:t>
            </w:r>
            <w:r w:rsidRPr="00017E1A">
              <w:rPr>
                <w:rFonts w:ascii="Times New Roman" w:hAnsi="Times New Roman"/>
                <w:noProof/>
                <w:color w:val="000000"/>
                <w:szCs w:val="22"/>
              </w:rPr>
              <w:t>Gascuel, O. 2010. New algorithms and methods to estimate maximum-likelihood phylogenies: assessing the performance of PhyML 3.0. Syst</w:t>
            </w:r>
            <w:r w:rsidR="00EF24AF" w:rsidRPr="00017E1A">
              <w:rPr>
                <w:rFonts w:ascii="Times New Roman" w:hAnsi="Times New Roman"/>
                <w:noProof/>
                <w:color w:val="000000"/>
                <w:szCs w:val="22"/>
              </w:rPr>
              <w:t>ematic</w:t>
            </w:r>
            <w:r w:rsidRPr="00017E1A">
              <w:rPr>
                <w:rFonts w:ascii="Times New Roman" w:hAnsi="Times New Roman"/>
                <w:noProof/>
                <w:color w:val="000000"/>
                <w:szCs w:val="22"/>
              </w:rPr>
              <w:t xml:space="preserve"> Biol</w:t>
            </w:r>
            <w:r w:rsidR="00EF24AF" w:rsidRPr="00017E1A">
              <w:rPr>
                <w:rFonts w:ascii="Times New Roman" w:hAnsi="Times New Roman"/>
                <w:noProof/>
                <w:color w:val="000000"/>
                <w:szCs w:val="22"/>
              </w:rPr>
              <w:t>ogy</w:t>
            </w:r>
            <w:r w:rsidRPr="00017E1A">
              <w:rPr>
                <w:rFonts w:ascii="Times New Roman" w:hAnsi="Times New Roman"/>
                <w:noProof/>
                <w:color w:val="000000"/>
                <w:szCs w:val="22"/>
              </w:rPr>
              <w:t xml:space="preserve"> 59</w:t>
            </w:r>
            <w:r w:rsidR="00EF24AF" w:rsidRPr="00017E1A">
              <w:rPr>
                <w:rFonts w:ascii="Times New Roman" w:hAnsi="Times New Roman"/>
                <w:noProof/>
                <w:color w:val="000000"/>
                <w:szCs w:val="22"/>
              </w:rPr>
              <w:t>:</w:t>
            </w:r>
            <w:r w:rsidRPr="00017E1A">
              <w:rPr>
                <w:rFonts w:ascii="Times New Roman" w:hAnsi="Times New Roman"/>
                <w:noProof/>
                <w:color w:val="000000"/>
                <w:szCs w:val="22"/>
              </w:rPr>
              <w:t>307-321.</w:t>
            </w:r>
            <w:bookmarkEnd w:id="2"/>
          </w:p>
          <w:p w14:paraId="244E9BDA" w14:textId="77777777" w:rsidR="00EA261C" w:rsidRPr="00017E1A" w:rsidRDefault="00BE6A34" w:rsidP="00BE6A34">
            <w:pPr>
              <w:pStyle w:val="BodyTextIndent"/>
              <w:ind w:left="720" w:hanging="720"/>
              <w:rPr>
                <w:rFonts w:ascii="Times New Roman" w:hAnsi="Times New Roman"/>
                <w:noProof/>
                <w:color w:val="000000"/>
                <w:szCs w:val="22"/>
              </w:rPr>
            </w:pPr>
            <w:r w:rsidRPr="00017E1A">
              <w:rPr>
                <w:rFonts w:ascii="Times New Roman" w:hAnsi="Times New Roman"/>
                <w:noProof/>
                <w:color w:val="000000"/>
                <w:szCs w:val="22"/>
              </w:rPr>
              <w:t>Milne, I., Lindner, D., Bayer, M., Husmeier, D., McGuire, G., Marshall, D. F., and Wright, F. 2009. TOPALi v2: a rich graphical interface for evolutionary analyses of multiple alignments on HPC clusters and multi-core desktops. Bioinformatics 25:126-127.</w:t>
            </w:r>
          </w:p>
          <w:p w14:paraId="76BDBF20" w14:textId="77777777" w:rsidR="00310C59" w:rsidRPr="00017E1A" w:rsidRDefault="00310C59" w:rsidP="00BE6A34">
            <w:pPr>
              <w:pStyle w:val="BodyTextIndent"/>
              <w:ind w:left="720" w:hanging="720"/>
              <w:rPr>
                <w:rFonts w:ascii="Times New Roman" w:hAnsi="Times New Roman"/>
                <w:noProof/>
                <w:color w:val="000000"/>
                <w:szCs w:val="22"/>
              </w:rPr>
            </w:pPr>
            <w:r w:rsidRPr="00017E1A">
              <w:rPr>
                <w:rFonts w:ascii="Times New Roman" w:hAnsi="Times New Roman"/>
                <w:noProof/>
                <w:color w:val="000000"/>
                <w:szCs w:val="22"/>
              </w:rPr>
              <w:t>Thompson</w:t>
            </w:r>
            <w:r w:rsidRPr="00017E1A">
              <w:rPr>
                <w:rFonts w:ascii="Times New Roman" w:hAnsi="Times New Roman"/>
              </w:rPr>
              <w:t xml:space="preserve"> </w:t>
            </w:r>
            <w:r w:rsidRPr="00017E1A">
              <w:rPr>
                <w:rFonts w:ascii="Times New Roman" w:hAnsi="Times New Roman"/>
                <w:noProof/>
                <w:color w:val="000000"/>
                <w:szCs w:val="22"/>
              </w:rPr>
              <w:t>J. R., Dasgupta, I., Fuchs, M., Iwanami, T., Karasev</w:t>
            </w:r>
            <w:r w:rsidRPr="00017E1A">
              <w:rPr>
                <w:rFonts w:ascii="Times New Roman" w:hAnsi="Times New Roman"/>
              </w:rPr>
              <w:t xml:space="preserve"> </w:t>
            </w:r>
            <w:r w:rsidRPr="00017E1A">
              <w:rPr>
                <w:rFonts w:ascii="Times New Roman" w:hAnsi="Times New Roman"/>
                <w:noProof/>
                <w:color w:val="000000"/>
                <w:szCs w:val="22"/>
              </w:rPr>
              <w:t>A.V., Petrzik</w:t>
            </w:r>
            <w:r w:rsidRPr="00017E1A">
              <w:rPr>
                <w:rFonts w:ascii="Times New Roman" w:hAnsi="Times New Roman"/>
              </w:rPr>
              <w:t xml:space="preserve"> </w:t>
            </w:r>
            <w:r w:rsidRPr="00017E1A">
              <w:rPr>
                <w:rFonts w:ascii="Times New Roman" w:hAnsi="Times New Roman"/>
                <w:noProof/>
                <w:color w:val="000000"/>
                <w:szCs w:val="22"/>
              </w:rPr>
              <w:t>K., Sanfaçon</w:t>
            </w:r>
            <w:r w:rsidRPr="00017E1A">
              <w:rPr>
                <w:rFonts w:ascii="Times New Roman" w:hAnsi="Times New Roman"/>
              </w:rPr>
              <w:t xml:space="preserve"> </w:t>
            </w:r>
            <w:r w:rsidRPr="00017E1A">
              <w:rPr>
                <w:rFonts w:ascii="Times New Roman" w:hAnsi="Times New Roman"/>
                <w:noProof/>
                <w:color w:val="000000"/>
                <w:szCs w:val="22"/>
              </w:rPr>
              <w:t>H., Tzanetakis</w:t>
            </w:r>
            <w:r w:rsidRPr="00017E1A">
              <w:rPr>
                <w:rFonts w:ascii="Times New Roman" w:hAnsi="Times New Roman"/>
              </w:rPr>
              <w:t xml:space="preserve"> </w:t>
            </w:r>
            <w:r w:rsidRPr="00017E1A">
              <w:rPr>
                <w:rFonts w:ascii="Times New Roman" w:hAnsi="Times New Roman"/>
                <w:noProof/>
                <w:color w:val="000000"/>
                <w:szCs w:val="22"/>
              </w:rPr>
              <w:t>I., van der Vlugt R., Wetzel</w:t>
            </w:r>
            <w:r w:rsidRPr="00017E1A">
              <w:rPr>
                <w:rFonts w:ascii="Times New Roman" w:hAnsi="Times New Roman"/>
              </w:rPr>
              <w:t xml:space="preserve"> </w:t>
            </w:r>
            <w:r w:rsidRPr="00017E1A">
              <w:rPr>
                <w:rFonts w:ascii="Times New Roman" w:hAnsi="Times New Roman"/>
                <w:noProof/>
                <w:color w:val="000000"/>
                <w:szCs w:val="22"/>
              </w:rPr>
              <w:t>T., Yoshikawa</w:t>
            </w:r>
            <w:r w:rsidRPr="00017E1A">
              <w:rPr>
                <w:rFonts w:ascii="Times New Roman" w:hAnsi="Times New Roman"/>
              </w:rPr>
              <w:t xml:space="preserve"> </w:t>
            </w:r>
            <w:r w:rsidRPr="00017E1A">
              <w:rPr>
                <w:rFonts w:ascii="Times New Roman" w:hAnsi="Times New Roman"/>
                <w:noProof/>
                <w:color w:val="000000"/>
                <w:szCs w:val="22"/>
              </w:rPr>
              <w:t xml:space="preserve">N. and ICTV Report Consortium (2017) ICTV Virus Taxonomy Profile: </w:t>
            </w:r>
            <w:r w:rsidRPr="00017E1A">
              <w:rPr>
                <w:rFonts w:ascii="Times New Roman" w:hAnsi="Times New Roman"/>
                <w:i/>
                <w:noProof/>
                <w:color w:val="000000"/>
                <w:szCs w:val="22"/>
              </w:rPr>
              <w:t>Secoviridae</w:t>
            </w:r>
            <w:r w:rsidRPr="00017E1A">
              <w:rPr>
                <w:rFonts w:ascii="Times New Roman" w:hAnsi="Times New Roman"/>
                <w:noProof/>
                <w:color w:val="000000"/>
                <w:szCs w:val="22"/>
              </w:rPr>
              <w:t>. Journal of General Virology 98</w:t>
            </w:r>
            <w:r w:rsidR="00EF24AF" w:rsidRPr="00017E1A">
              <w:rPr>
                <w:rFonts w:ascii="Times New Roman" w:hAnsi="Times New Roman"/>
                <w:noProof/>
                <w:color w:val="000000"/>
                <w:szCs w:val="22"/>
              </w:rPr>
              <w:t>:</w:t>
            </w:r>
            <w:r w:rsidRPr="00017E1A">
              <w:rPr>
                <w:rFonts w:ascii="Times New Roman" w:hAnsi="Times New Roman"/>
                <w:noProof/>
                <w:color w:val="000000"/>
                <w:szCs w:val="22"/>
              </w:rPr>
              <w:t>529-531.</w:t>
            </w:r>
          </w:p>
          <w:p w14:paraId="685A3305" w14:textId="77777777" w:rsidR="00EA261C" w:rsidRPr="00F4105F" w:rsidRDefault="00EA261C" w:rsidP="00EA261C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F4105F">
              <w:rPr>
                <w:rFonts w:ascii="Times New Roman" w:hAnsi="Times New Roman"/>
                <w:color w:val="000000"/>
              </w:rPr>
              <w:t>Villamor, D. E. V., Pillai, S. S., and Eastwell, K. C. 2017. High throughput sequencing reveals a novel fabavirus infecting sweet cherry. Archives of Virology 162:811-816.</w:t>
            </w:r>
          </w:p>
          <w:p w14:paraId="67644585" w14:textId="77777777" w:rsidR="00EA261C" w:rsidRPr="00F4105F" w:rsidRDefault="00EA261C" w:rsidP="00EA261C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F4105F">
              <w:rPr>
                <w:rFonts w:ascii="Times New Roman" w:hAnsi="Times New Roman"/>
                <w:color w:val="000000"/>
              </w:rPr>
              <w:t xml:space="preserve">Yasmin, T., Nelson, B. D., Hobbs, H. A., McCoppin, N. K., Lambert, K. N., and Domier, L. L. 2017. Molecular characterization of a new soybean-infecting member of the genus </w:t>
            </w:r>
            <w:r w:rsidRPr="00017E1A">
              <w:rPr>
                <w:rFonts w:ascii="Times New Roman" w:hAnsi="Times New Roman"/>
                <w:i/>
                <w:color w:val="000000"/>
              </w:rPr>
              <w:t>Nepovirus</w:t>
            </w:r>
            <w:r w:rsidRPr="00F4105F">
              <w:rPr>
                <w:rFonts w:ascii="Times New Roman" w:hAnsi="Times New Roman"/>
                <w:color w:val="000000"/>
              </w:rPr>
              <w:t xml:space="preserve"> identified by high-throughput sequencing. Archives of Virology 162:1089-1092.</w:t>
            </w:r>
          </w:p>
          <w:p w14:paraId="0CCBDF14" w14:textId="77777777" w:rsidR="00EA261C" w:rsidRPr="00EA261C" w:rsidRDefault="00EA261C" w:rsidP="00EA261C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14:paraId="0439BAFE" w14:textId="77777777" w:rsidR="006C4A0C" w:rsidRPr="00C61931" w:rsidRDefault="006C4A0C" w:rsidP="00BE6A34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38547967" w14:textId="77777777" w:rsidR="00AC0E72" w:rsidRDefault="00AC0E72" w:rsidP="00AC0E72"/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C0E72" w:rsidRPr="001E492D" w14:paraId="135DABB8" w14:textId="77777777" w:rsidTr="001E59C1">
        <w:trPr>
          <w:trHeight w:val="1566"/>
        </w:trPr>
        <w:tc>
          <w:tcPr>
            <w:tcW w:w="9228" w:type="dxa"/>
          </w:tcPr>
          <w:p w14:paraId="1BC22682" w14:textId="77777777" w:rsidR="00AC0E72" w:rsidRDefault="00AC0E72" w:rsidP="00D2300C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b/>
              </w:rPr>
              <w:t>Annex</w:t>
            </w:r>
            <w:r w:rsidRPr="001E492D">
              <w:rPr>
                <w:b/>
              </w:rPr>
              <w:t>:</w:t>
            </w:r>
            <w:r w:rsidRPr="0026788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024C04A6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395B095B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7482B29D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550B179C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2595AF23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7A6CA807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35771E5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D3A495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B915F2E" w14:textId="77777777" w:rsidR="00991A82" w:rsidRDefault="00991A82" w:rsidP="00AC0E72">
      <w:pPr>
        <w:rPr>
          <w:lang w:val="en-GB"/>
        </w:rPr>
        <w:sectPr w:rsidR="00991A82" w:rsidSect="00991A82">
          <w:headerReference w:type="default" r:id="rId22"/>
          <w:footerReference w:type="default" r:id="rId23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14:paraId="62FD1710" w14:textId="77777777" w:rsidR="00AC0E72" w:rsidRDefault="00AC0E72" w:rsidP="00AC0E72">
      <w:pPr>
        <w:rPr>
          <w:lang w:val="en-GB"/>
        </w:rPr>
      </w:pPr>
    </w:p>
    <w:p w14:paraId="226AB939" w14:textId="77777777" w:rsidR="008E736E" w:rsidRDefault="008E736E" w:rsidP="00AC0E72">
      <w:pPr>
        <w:rPr>
          <w:lang w:val="en-GB"/>
        </w:rPr>
      </w:pPr>
    </w:p>
    <w:p w14:paraId="73509592" w14:textId="2440A2FA" w:rsidR="00CE0DE4" w:rsidRPr="00991A82" w:rsidRDefault="00EE5C51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2D4BCBAB" wp14:editId="5F42E463">
                <wp:simplePos x="0" y="0"/>
                <wp:positionH relativeFrom="column">
                  <wp:posOffset>0</wp:posOffset>
                </wp:positionH>
                <wp:positionV relativeFrom="paragraph">
                  <wp:posOffset>196849</wp:posOffset>
                </wp:positionV>
                <wp:extent cx="5600700" cy="0"/>
                <wp:effectExtent l="0" t="0" r="19050" b="1905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A3D67F" id="Line 14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Dhc+Qv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sectPr w:rsidR="00CE0DE4" w:rsidRPr="00991A82" w:rsidSect="00991A82"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E3FF92" w14:textId="77777777" w:rsidR="00A85FBA" w:rsidRDefault="00A85FBA" w:rsidP="00574E56">
      <w:pPr>
        <w:pStyle w:val="Header"/>
      </w:pPr>
      <w:r>
        <w:separator/>
      </w:r>
    </w:p>
  </w:endnote>
  <w:endnote w:type="continuationSeparator" w:id="0">
    <w:p w14:paraId="236270BE" w14:textId="77777777" w:rsidR="00A85FBA" w:rsidRDefault="00A85FBA" w:rsidP="00574E56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D8285" w14:textId="77777777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="00E27E8A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="00E27E8A" w:rsidRPr="00AA3952">
      <w:rPr>
        <w:rFonts w:ascii="Arial" w:hAnsi="Arial" w:cs="Arial"/>
        <w:color w:val="808080"/>
        <w:sz w:val="20"/>
      </w:rPr>
      <w:fldChar w:fldCharType="separate"/>
    </w:r>
    <w:r w:rsidR="00E66734">
      <w:rPr>
        <w:rFonts w:ascii="Arial" w:hAnsi="Arial" w:cs="Arial"/>
        <w:noProof/>
        <w:color w:val="808080"/>
        <w:sz w:val="20"/>
      </w:rPr>
      <w:t>6</w:t>
    </w:r>
    <w:r w:rsidR="00E27E8A"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="00E27E8A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="00E27E8A" w:rsidRPr="00AA3952">
      <w:rPr>
        <w:rFonts w:ascii="Arial" w:hAnsi="Arial" w:cs="Arial"/>
        <w:color w:val="808080"/>
        <w:sz w:val="20"/>
      </w:rPr>
      <w:fldChar w:fldCharType="separate"/>
    </w:r>
    <w:r w:rsidR="00E66734">
      <w:rPr>
        <w:rFonts w:ascii="Arial" w:hAnsi="Arial" w:cs="Arial"/>
        <w:noProof/>
        <w:color w:val="808080"/>
        <w:sz w:val="20"/>
      </w:rPr>
      <w:t>6</w:t>
    </w:r>
    <w:r w:rsidR="00E27E8A"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A07AB1" w14:textId="77777777" w:rsidR="00A85FBA" w:rsidRDefault="00A85FBA" w:rsidP="00574E56">
      <w:pPr>
        <w:pStyle w:val="Header"/>
      </w:pPr>
      <w:r>
        <w:separator/>
      </w:r>
    </w:p>
  </w:footnote>
  <w:footnote w:type="continuationSeparator" w:id="0">
    <w:p w14:paraId="478CD973" w14:textId="77777777" w:rsidR="00A85FBA" w:rsidRDefault="00A85FBA" w:rsidP="00574E56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9A7155" w14:textId="77777777" w:rsidR="007E6C07" w:rsidRPr="00F369A4" w:rsidRDefault="00B53AE1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11</w:t>
    </w:r>
    <w:r w:rsidR="00310C59">
      <w:rPr>
        <w:rFonts w:ascii="Calibri" w:hAnsi="Calibri"/>
        <w:sz w:val="22"/>
        <w:szCs w:val="22"/>
      </w:rPr>
      <w:t>Jun</w:t>
    </w:r>
    <w:r w:rsidR="007E6C07" w:rsidRPr="00F369A4">
      <w:rPr>
        <w:rFonts w:ascii="Calibri" w:hAnsi="Calibri"/>
        <w:sz w:val="22"/>
        <w:szCs w:val="22"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9E90F22"/>
    <w:multiLevelType w:val="hybridMultilevel"/>
    <w:tmpl w:val="74623AA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0"/>
  </w:num>
  <w:num w:numId="4">
    <w:abstractNumId w:val="7"/>
  </w:num>
  <w:num w:numId="5">
    <w:abstractNumId w:val="20"/>
  </w:num>
  <w:num w:numId="6">
    <w:abstractNumId w:val="8"/>
  </w:num>
  <w:num w:numId="7">
    <w:abstractNumId w:val="13"/>
  </w:num>
  <w:num w:numId="8">
    <w:abstractNumId w:val="15"/>
  </w:num>
  <w:num w:numId="9">
    <w:abstractNumId w:val="1"/>
  </w:num>
  <w:num w:numId="10">
    <w:abstractNumId w:val="11"/>
  </w:num>
  <w:num w:numId="11">
    <w:abstractNumId w:val="17"/>
  </w:num>
  <w:num w:numId="12">
    <w:abstractNumId w:val="21"/>
  </w:num>
  <w:num w:numId="13">
    <w:abstractNumId w:val="18"/>
  </w:num>
  <w:num w:numId="14">
    <w:abstractNumId w:val="22"/>
  </w:num>
  <w:num w:numId="15">
    <w:abstractNumId w:val="23"/>
  </w:num>
  <w:num w:numId="16">
    <w:abstractNumId w:val="4"/>
  </w:num>
  <w:num w:numId="17">
    <w:abstractNumId w:val="16"/>
  </w:num>
  <w:num w:numId="18">
    <w:abstractNumId w:val="12"/>
  </w:num>
  <w:num w:numId="19">
    <w:abstractNumId w:val="3"/>
  </w:num>
  <w:num w:numId="20">
    <w:abstractNumId w:val="24"/>
  </w:num>
  <w:num w:numId="21">
    <w:abstractNumId w:val="2"/>
  </w:num>
  <w:num w:numId="22">
    <w:abstractNumId w:val="5"/>
  </w:num>
  <w:num w:numId="23">
    <w:abstractNumId w:val="14"/>
  </w:num>
  <w:num w:numId="24">
    <w:abstractNumId w:val="9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05E30"/>
    <w:rsid w:val="00016519"/>
    <w:rsid w:val="00017E1A"/>
    <w:rsid w:val="00024051"/>
    <w:rsid w:val="000315E5"/>
    <w:rsid w:val="00031B33"/>
    <w:rsid w:val="00034DE5"/>
    <w:rsid w:val="000360CB"/>
    <w:rsid w:val="000420CB"/>
    <w:rsid w:val="0004304B"/>
    <w:rsid w:val="00056701"/>
    <w:rsid w:val="00072CC5"/>
    <w:rsid w:val="0009081F"/>
    <w:rsid w:val="00093DD3"/>
    <w:rsid w:val="00097C3B"/>
    <w:rsid w:val="000A6DE3"/>
    <w:rsid w:val="000A7F1C"/>
    <w:rsid w:val="000B2778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47F1"/>
    <w:rsid w:val="0012796D"/>
    <w:rsid w:val="00150FF2"/>
    <w:rsid w:val="001551A8"/>
    <w:rsid w:val="001578A6"/>
    <w:rsid w:val="001624FD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27FE7"/>
    <w:rsid w:val="00235394"/>
    <w:rsid w:val="002361B7"/>
    <w:rsid w:val="00236673"/>
    <w:rsid w:val="002539A7"/>
    <w:rsid w:val="00260377"/>
    <w:rsid w:val="00260AFB"/>
    <w:rsid w:val="00261587"/>
    <w:rsid w:val="00265E5A"/>
    <w:rsid w:val="002732D1"/>
    <w:rsid w:val="00275425"/>
    <w:rsid w:val="002777A3"/>
    <w:rsid w:val="00282AEE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D3838"/>
    <w:rsid w:val="002E36D5"/>
    <w:rsid w:val="00304104"/>
    <w:rsid w:val="00306A5E"/>
    <w:rsid w:val="00310C59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A773A"/>
    <w:rsid w:val="003B1954"/>
    <w:rsid w:val="003B7125"/>
    <w:rsid w:val="003D08E5"/>
    <w:rsid w:val="003E02C3"/>
    <w:rsid w:val="003E3AB2"/>
    <w:rsid w:val="003E7EEC"/>
    <w:rsid w:val="003F0180"/>
    <w:rsid w:val="00402B0B"/>
    <w:rsid w:val="00404ECA"/>
    <w:rsid w:val="00413670"/>
    <w:rsid w:val="004152C9"/>
    <w:rsid w:val="00422FF0"/>
    <w:rsid w:val="0044310B"/>
    <w:rsid w:val="004435EC"/>
    <w:rsid w:val="00444E1E"/>
    <w:rsid w:val="00447321"/>
    <w:rsid w:val="0044774D"/>
    <w:rsid w:val="00466580"/>
    <w:rsid w:val="0047500D"/>
    <w:rsid w:val="004937AC"/>
    <w:rsid w:val="00494623"/>
    <w:rsid w:val="00494C08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5AE7"/>
    <w:rsid w:val="004D748F"/>
    <w:rsid w:val="004E66BD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74E56"/>
    <w:rsid w:val="00581ED1"/>
    <w:rsid w:val="005929A4"/>
    <w:rsid w:val="005953F1"/>
    <w:rsid w:val="005B600C"/>
    <w:rsid w:val="005D0BFD"/>
    <w:rsid w:val="005D19C9"/>
    <w:rsid w:val="005D79EF"/>
    <w:rsid w:val="005D7EC4"/>
    <w:rsid w:val="005D7F24"/>
    <w:rsid w:val="005E1E3D"/>
    <w:rsid w:val="005F0EF2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7300D"/>
    <w:rsid w:val="00692371"/>
    <w:rsid w:val="00692BE3"/>
    <w:rsid w:val="0069409C"/>
    <w:rsid w:val="006A1735"/>
    <w:rsid w:val="006B2EE7"/>
    <w:rsid w:val="006C4A0C"/>
    <w:rsid w:val="006D1B4E"/>
    <w:rsid w:val="006D3D92"/>
    <w:rsid w:val="006D59EF"/>
    <w:rsid w:val="006E0B7B"/>
    <w:rsid w:val="006F1ADE"/>
    <w:rsid w:val="006F44A4"/>
    <w:rsid w:val="0070142B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277F3"/>
    <w:rsid w:val="00830785"/>
    <w:rsid w:val="00835B67"/>
    <w:rsid w:val="008418CD"/>
    <w:rsid w:val="00841A17"/>
    <w:rsid w:val="008442CB"/>
    <w:rsid w:val="00844D0C"/>
    <w:rsid w:val="008655D6"/>
    <w:rsid w:val="008762E5"/>
    <w:rsid w:val="00890FAF"/>
    <w:rsid w:val="00891C67"/>
    <w:rsid w:val="008B6D5E"/>
    <w:rsid w:val="008C2CC4"/>
    <w:rsid w:val="008C7B86"/>
    <w:rsid w:val="008E10B7"/>
    <w:rsid w:val="008E2333"/>
    <w:rsid w:val="008E4E0F"/>
    <w:rsid w:val="008E736E"/>
    <w:rsid w:val="008F03D2"/>
    <w:rsid w:val="008F4957"/>
    <w:rsid w:val="008F5FB1"/>
    <w:rsid w:val="008F6DE4"/>
    <w:rsid w:val="009062EF"/>
    <w:rsid w:val="00926A4D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B25BE"/>
    <w:rsid w:val="009C1EBB"/>
    <w:rsid w:val="009C463B"/>
    <w:rsid w:val="009D29FA"/>
    <w:rsid w:val="009E036E"/>
    <w:rsid w:val="009F602F"/>
    <w:rsid w:val="00A03AA4"/>
    <w:rsid w:val="00A11ACF"/>
    <w:rsid w:val="00A24F6A"/>
    <w:rsid w:val="00A26EB0"/>
    <w:rsid w:val="00A27567"/>
    <w:rsid w:val="00A36B4E"/>
    <w:rsid w:val="00A52629"/>
    <w:rsid w:val="00A56BC8"/>
    <w:rsid w:val="00A7186E"/>
    <w:rsid w:val="00A724DF"/>
    <w:rsid w:val="00A77BC1"/>
    <w:rsid w:val="00A80214"/>
    <w:rsid w:val="00A84D14"/>
    <w:rsid w:val="00A85FBA"/>
    <w:rsid w:val="00A91DF9"/>
    <w:rsid w:val="00AA1E2F"/>
    <w:rsid w:val="00AA308A"/>
    <w:rsid w:val="00AA3952"/>
    <w:rsid w:val="00AC0E72"/>
    <w:rsid w:val="00AD11F4"/>
    <w:rsid w:val="00AD3814"/>
    <w:rsid w:val="00AE2858"/>
    <w:rsid w:val="00AF63CD"/>
    <w:rsid w:val="00AF65C7"/>
    <w:rsid w:val="00B04CD6"/>
    <w:rsid w:val="00B115D9"/>
    <w:rsid w:val="00B12A01"/>
    <w:rsid w:val="00B12D76"/>
    <w:rsid w:val="00B216A1"/>
    <w:rsid w:val="00B2254A"/>
    <w:rsid w:val="00B34F6A"/>
    <w:rsid w:val="00B45888"/>
    <w:rsid w:val="00B53AE1"/>
    <w:rsid w:val="00B5488B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E6A34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5039"/>
    <w:rsid w:val="00C762C9"/>
    <w:rsid w:val="00C80265"/>
    <w:rsid w:val="00C90EAB"/>
    <w:rsid w:val="00C94A0B"/>
    <w:rsid w:val="00CA56E9"/>
    <w:rsid w:val="00CB3A13"/>
    <w:rsid w:val="00CB434C"/>
    <w:rsid w:val="00CB7C39"/>
    <w:rsid w:val="00CD7B41"/>
    <w:rsid w:val="00CE0DE4"/>
    <w:rsid w:val="00CE2AB3"/>
    <w:rsid w:val="00CE408B"/>
    <w:rsid w:val="00CE5ECF"/>
    <w:rsid w:val="00CE7FEA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67D85"/>
    <w:rsid w:val="00D70DF3"/>
    <w:rsid w:val="00D87539"/>
    <w:rsid w:val="00DA4A91"/>
    <w:rsid w:val="00DA5352"/>
    <w:rsid w:val="00DA5E5A"/>
    <w:rsid w:val="00DA66CE"/>
    <w:rsid w:val="00DA71AC"/>
    <w:rsid w:val="00DA7AE7"/>
    <w:rsid w:val="00DB3CB3"/>
    <w:rsid w:val="00DB4BB2"/>
    <w:rsid w:val="00DC6415"/>
    <w:rsid w:val="00DD00F3"/>
    <w:rsid w:val="00DD65CA"/>
    <w:rsid w:val="00DE105D"/>
    <w:rsid w:val="00DE1FCF"/>
    <w:rsid w:val="00DE21CE"/>
    <w:rsid w:val="00DE2DDF"/>
    <w:rsid w:val="00DE3E25"/>
    <w:rsid w:val="00DE4780"/>
    <w:rsid w:val="00DE73A3"/>
    <w:rsid w:val="00E03681"/>
    <w:rsid w:val="00E11C94"/>
    <w:rsid w:val="00E11F4F"/>
    <w:rsid w:val="00E24ECD"/>
    <w:rsid w:val="00E27E8A"/>
    <w:rsid w:val="00E347C2"/>
    <w:rsid w:val="00E36F9D"/>
    <w:rsid w:val="00E4413A"/>
    <w:rsid w:val="00E57A0B"/>
    <w:rsid w:val="00E60228"/>
    <w:rsid w:val="00E66734"/>
    <w:rsid w:val="00E66C21"/>
    <w:rsid w:val="00E73F9A"/>
    <w:rsid w:val="00E946A5"/>
    <w:rsid w:val="00EA06D0"/>
    <w:rsid w:val="00EA1332"/>
    <w:rsid w:val="00EA1A74"/>
    <w:rsid w:val="00EA261C"/>
    <w:rsid w:val="00EA5C82"/>
    <w:rsid w:val="00EA6CA5"/>
    <w:rsid w:val="00EB0413"/>
    <w:rsid w:val="00EB5BAF"/>
    <w:rsid w:val="00EC11F1"/>
    <w:rsid w:val="00EC4F18"/>
    <w:rsid w:val="00EE5C51"/>
    <w:rsid w:val="00EF24AF"/>
    <w:rsid w:val="00EF6615"/>
    <w:rsid w:val="00F00D95"/>
    <w:rsid w:val="00F038BC"/>
    <w:rsid w:val="00F050DB"/>
    <w:rsid w:val="00F071D8"/>
    <w:rsid w:val="00F31A99"/>
    <w:rsid w:val="00F343F2"/>
    <w:rsid w:val="00F369A4"/>
    <w:rsid w:val="00F4105F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2DDC"/>
    <w:rsid w:val="00F74991"/>
    <w:rsid w:val="00F74D87"/>
    <w:rsid w:val="00F80D0D"/>
    <w:rsid w:val="00F81990"/>
    <w:rsid w:val="00F824F9"/>
    <w:rsid w:val="00F85A70"/>
    <w:rsid w:val="00F912D1"/>
    <w:rsid w:val="00F93153"/>
    <w:rsid w:val="00F95CC4"/>
    <w:rsid w:val="00FA2D02"/>
    <w:rsid w:val="00FA43E3"/>
    <w:rsid w:val="00FC22F7"/>
    <w:rsid w:val="00FC2CBA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632AB6"/>
  <w15:docId w15:val="{8A6943E9-A625-4E6A-A45F-54BA90A4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DD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DA6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el2">
    <w:name w:val="Level 2"/>
    <w:basedOn w:val="Normal"/>
    <w:link w:val="Level2Char"/>
    <w:qFormat/>
    <w:rsid w:val="00C90EAB"/>
    <w:rPr>
      <w:b/>
      <w:sz w:val="28"/>
      <w:szCs w:val="28"/>
      <w:lang w:val="en-GB"/>
    </w:rPr>
  </w:style>
  <w:style w:type="character" w:customStyle="1" w:styleId="Level2Char">
    <w:name w:val="Level 2 Char"/>
    <w:link w:val="Level2"/>
    <w:rsid w:val="00C90EAB"/>
    <w:rPr>
      <w:rFonts w:eastAsiaTheme="minorEastAsia"/>
      <w:b/>
      <w:sz w:val="28"/>
      <w:szCs w:val="28"/>
      <w:lang w:eastAsia="en-US"/>
    </w:rPr>
  </w:style>
  <w:style w:type="paragraph" w:customStyle="1" w:styleId="BodyText2">
    <w:name w:val="Body Text2"/>
    <w:basedOn w:val="Normal"/>
    <w:autoRedefine/>
    <w:rsid w:val="00C90EAB"/>
    <w:pPr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A718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18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186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18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186E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F4105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rt36@cornell.edu" TargetMode="External"/><Relationship Id="rId13" Type="http://schemas.openxmlformats.org/officeDocument/2006/relationships/hyperlink" Target="mailto:petrzik@umbr.cas.cz" TargetMode="External"/><Relationship Id="rId18" Type="http://schemas.openxmlformats.org/officeDocument/2006/relationships/hyperlink" Target="mailto:tiwsw37@affrc.go.jp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2.png"/><Relationship Id="rId7" Type="http://schemas.openxmlformats.org/officeDocument/2006/relationships/image" Target="media/image1.png"/><Relationship Id="rId12" Type="http://schemas.openxmlformats.org/officeDocument/2006/relationships/hyperlink" Target="mailto:itzaneta@uark.edu" TargetMode="External"/><Relationship Id="rId17" Type="http://schemas.openxmlformats.org/officeDocument/2006/relationships/hyperlink" Target="mailto:thierry.wetzel@agroscience.rlp.de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Rene.vanderVlugt@wur.nl" TargetMode="External"/><Relationship Id="rId20" Type="http://schemas.openxmlformats.org/officeDocument/2006/relationships/hyperlink" Target="http://www.ictvonline.org/subcommittees.as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dranil58@yahoo.co.in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yoshikawa@iwate-u.ac.jp" TargetMode="External"/><Relationship Id="rId23" Type="http://schemas.openxmlformats.org/officeDocument/2006/relationships/footer" Target="footer1.xml"/><Relationship Id="rId10" Type="http://schemas.openxmlformats.org/officeDocument/2006/relationships/hyperlink" Target="mailto:Helene.Sanfacon@agr.gc.ca" TargetMode="External"/><Relationship Id="rId19" Type="http://schemas.openxmlformats.org/officeDocument/2006/relationships/hyperlink" Target="mailto:jrt36@cornell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karasev@uidaho.edu" TargetMode="External"/><Relationship Id="rId14" Type="http://schemas.openxmlformats.org/officeDocument/2006/relationships/hyperlink" Target="mailto:mf13@cornell.edu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1907</Words>
  <Characters>10874</Characters>
  <Application>Microsoft Office Word</Application>
  <DocSecurity>0</DocSecurity>
  <Lines>90</Lines>
  <Paragraphs>25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4" baseType="lpstr">
      <vt:lpstr>Complete sections as applicable</vt:lpstr>
      <vt:lpstr>Complete sections as applicable</vt:lpstr>
      <vt:lpstr>Complete sections as applicable</vt:lpstr>
      <vt:lpstr>Complete sections as applicable</vt:lpstr>
    </vt:vector>
  </TitlesOfParts>
  <Company>home</Company>
  <LinksUpToDate>false</LinksUpToDate>
  <CharactersWithSpaces>12756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Jeremy R Thompson</cp:lastModifiedBy>
  <cp:revision>3</cp:revision>
  <cp:lastPrinted>2017-06-07T14:02:00Z</cp:lastPrinted>
  <dcterms:created xsi:type="dcterms:W3CDTF">2017-07-26T19:58:00Z</dcterms:created>
  <dcterms:modified xsi:type="dcterms:W3CDTF">2017-07-26T19:58:00Z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tyle">
    <vt:lpwstr>ieee</vt:lpwstr>
  </property>
</Properties>
</file>