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CD876F" w14:textId="1EC94656" w:rsidR="007F1B7C" w:rsidRPr="00DA5352" w:rsidRDefault="00422782"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60288" behindDoc="0" locked="0" layoutInCell="1" allowOverlap="1" wp14:anchorId="5DBF3CB9" wp14:editId="52A1A87B">
            <wp:simplePos x="0" y="0"/>
            <wp:positionH relativeFrom="column">
              <wp:posOffset>-85725</wp:posOffset>
            </wp:positionH>
            <wp:positionV relativeFrom="paragraph">
              <wp:posOffset>237490</wp:posOffset>
            </wp:positionV>
            <wp:extent cx="1238250" cy="762000"/>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7F1B7C" w:rsidRPr="00DA5352">
        <w:rPr>
          <w:rFonts w:ascii="Arial" w:hAnsi="Arial" w:cs="Arial"/>
          <w:color w:val="0000FF"/>
          <w:sz w:val="22"/>
          <w:szCs w:val="22"/>
        </w:rPr>
        <w:t>This form should be used for all taxonomic proposals. Please complete all those modules that are applicable.</w:t>
      </w:r>
    </w:p>
    <w:p w14:paraId="66D1672B" w14:textId="77777777" w:rsidR="007F1B7C" w:rsidRPr="00DA5352" w:rsidRDefault="007F1B7C"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0A6FBF28" w14:textId="77777777" w:rsidR="007F1B7C" w:rsidRPr="00DA5352" w:rsidRDefault="007F1B7C" w:rsidP="00F41198">
      <w:pPr>
        <w:ind w:left="2007"/>
        <w:rPr>
          <w:color w:val="0000FF"/>
        </w:rPr>
      </w:pPr>
    </w:p>
    <w:p w14:paraId="7C050F89" w14:textId="77777777" w:rsidR="007F1B7C" w:rsidRPr="00DA5352" w:rsidRDefault="007F1B7C"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Pr>
          <w:rFonts w:ascii="Arial" w:hAnsi="Arial" w:cs="Arial"/>
          <w:color w:val="0000FF"/>
          <w:sz w:val="22"/>
          <w:szCs w:val="22"/>
        </w:rPr>
        <w:t>.</w:t>
      </w:r>
    </w:p>
    <w:p w14:paraId="6931E8D6" w14:textId="77777777" w:rsidR="007F1B7C" w:rsidRPr="00DA5352" w:rsidRDefault="007F1B7C" w:rsidP="008E736E">
      <w:pPr>
        <w:pStyle w:val="BodyTextIndent"/>
        <w:ind w:left="0" w:firstLine="0"/>
        <w:rPr>
          <w:rFonts w:ascii="Arial" w:hAnsi="Arial" w:cs="Arial"/>
          <w:color w:val="0000FF"/>
          <w:sz w:val="22"/>
          <w:szCs w:val="22"/>
        </w:rPr>
      </w:pPr>
    </w:p>
    <w:p w14:paraId="3ABE5380" w14:textId="77777777" w:rsidR="007F1B7C" w:rsidRDefault="007F1B7C" w:rsidP="006D1B4E">
      <w:pPr>
        <w:rPr>
          <w:rFonts w:ascii="Arial" w:hAnsi="Arial" w:cs="Arial"/>
          <w:sz w:val="22"/>
          <w:szCs w:val="22"/>
          <w:lang w:val="en-GB"/>
        </w:rPr>
      </w:pPr>
    </w:p>
    <w:p w14:paraId="329635B6" w14:textId="77777777" w:rsidR="007F1B7C" w:rsidRDefault="007F1B7C" w:rsidP="006D1B4E">
      <w:pPr>
        <w:rPr>
          <w:rFonts w:ascii="Arial" w:hAnsi="Arial" w:cs="Arial"/>
          <w:sz w:val="22"/>
          <w:szCs w:val="22"/>
          <w:lang w:val="en-GB"/>
        </w:rPr>
      </w:pPr>
      <w:r>
        <w:rPr>
          <w:rFonts w:ascii="Arial" w:hAnsi="Arial" w:cs="Arial"/>
          <w:color w:val="000000"/>
          <w:sz w:val="20"/>
        </w:rPr>
        <w:t>Part</w:t>
      </w:r>
      <w:r w:rsidRPr="00830785">
        <w:rPr>
          <w:rFonts w:ascii="Arial" w:hAnsi="Arial" w:cs="Arial"/>
          <w:color w:val="000000"/>
          <w:sz w:val="22"/>
          <w:szCs w:val="22"/>
        </w:rPr>
        <w:t xml:space="preserve"> </w:t>
      </w:r>
      <w:r>
        <w:rPr>
          <w:rFonts w:ascii="Arial" w:hAnsi="Arial" w:cs="Arial"/>
          <w:color w:val="000000"/>
          <w:sz w:val="22"/>
          <w:szCs w:val="22"/>
        </w:rPr>
        <w:t>1</w:t>
      </w:r>
      <w:r w:rsidRPr="00830785">
        <w:rPr>
          <w:rFonts w:ascii="Arial" w:hAnsi="Arial" w:cs="Arial"/>
          <w:color w:val="000000"/>
          <w:sz w:val="22"/>
          <w:szCs w:val="22"/>
        </w:rPr>
        <w:t xml:space="preserve">: </w:t>
      </w:r>
      <w:r>
        <w:rPr>
          <w:rFonts w:ascii="Arial" w:hAnsi="Arial" w:cs="Arial"/>
          <w:b/>
          <w:color w:val="000000"/>
          <w:sz w:val="22"/>
          <w:szCs w:val="22"/>
          <w:u w:val="single"/>
        </w:rPr>
        <w:t>TITLE, AUTHORS, etc</w:t>
      </w:r>
    </w:p>
    <w:p w14:paraId="47974349" w14:textId="77777777" w:rsidR="007F1B7C" w:rsidRPr="006D1B4E" w:rsidRDefault="007F1B7C"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7F1B7C" w:rsidRPr="00D70DF3" w14:paraId="4B3FE398" w14:textId="77777777" w:rsidTr="00C15EC4">
        <w:tc>
          <w:tcPr>
            <w:tcW w:w="3064" w:type="dxa"/>
            <w:tcBorders>
              <w:top w:val="double" w:sz="4" w:space="0" w:color="auto"/>
              <w:left w:val="double" w:sz="4" w:space="0" w:color="auto"/>
              <w:right w:val="single" w:sz="4" w:space="0" w:color="auto"/>
            </w:tcBorders>
            <w:vAlign w:val="center"/>
          </w:tcPr>
          <w:p w14:paraId="10FD1BE4" w14:textId="77777777" w:rsidR="007F1B7C" w:rsidRPr="006D1B4E" w:rsidRDefault="007F1B7C"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5923C189" w14:textId="111A8AFD" w:rsidR="007F1B7C" w:rsidRPr="00C61931" w:rsidRDefault="00F53968" w:rsidP="00291213">
            <w:pPr>
              <w:pStyle w:val="BodyTextIndent"/>
              <w:ind w:left="0" w:firstLine="0"/>
              <w:rPr>
                <w:rFonts w:ascii="Times New Roman" w:hAnsi="Times New Roman"/>
                <w:b/>
                <w:i/>
                <w:sz w:val="36"/>
                <w:szCs w:val="36"/>
              </w:rPr>
            </w:pPr>
            <w:r>
              <w:rPr>
                <w:rFonts w:ascii="Times New Roman" w:hAnsi="Times New Roman"/>
                <w:b/>
                <w:i/>
                <w:sz w:val="36"/>
                <w:szCs w:val="36"/>
              </w:rPr>
              <w:t>2017.001F</w:t>
            </w:r>
          </w:p>
        </w:tc>
        <w:tc>
          <w:tcPr>
            <w:tcW w:w="3091" w:type="dxa"/>
            <w:tcBorders>
              <w:top w:val="double" w:sz="4" w:space="0" w:color="auto"/>
              <w:left w:val="single" w:sz="4" w:space="0" w:color="auto"/>
              <w:right w:val="double" w:sz="4" w:space="0" w:color="auto"/>
            </w:tcBorders>
            <w:vAlign w:val="center"/>
          </w:tcPr>
          <w:p w14:paraId="4BC47817" w14:textId="77777777" w:rsidR="007F1B7C" w:rsidRPr="003E2830" w:rsidRDefault="007F1B7C"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7F1B7C" w:rsidRPr="001E492D" w14:paraId="5F925301" w14:textId="77777777">
        <w:tc>
          <w:tcPr>
            <w:tcW w:w="9468" w:type="dxa"/>
            <w:gridSpan w:val="6"/>
            <w:tcBorders>
              <w:left w:val="double" w:sz="4" w:space="0" w:color="auto"/>
              <w:right w:val="double" w:sz="4" w:space="0" w:color="auto"/>
            </w:tcBorders>
          </w:tcPr>
          <w:p w14:paraId="263DB70E" w14:textId="172116ED" w:rsidR="00392912" w:rsidRPr="00392912" w:rsidRDefault="007F1B7C" w:rsidP="00392912">
            <w:pPr>
              <w:spacing w:before="120"/>
              <w:rPr>
                <w:rFonts w:ascii="Arial" w:hAnsi="Arial" w:cs="Arial"/>
                <w:sz w:val="20"/>
                <w:lang w:val="en-GB"/>
              </w:rPr>
            </w:pPr>
            <w:r>
              <w:rPr>
                <w:b/>
              </w:rPr>
              <w:t xml:space="preserve">Short title: </w:t>
            </w:r>
            <w:r>
              <w:rPr>
                <w:rFonts w:ascii="Arial" w:hAnsi="Arial" w:cs="Arial"/>
                <w:color w:val="0000FF"/>
                <w:sz w:val="20"/>
              </w:rPr>
              <w:t xml:space="preserve">(e.g. 6 new species in the genus </w:t>
            </w:r>
            <w:r w:rsidRPr="00D70DF3">
              <w:rPr>
                <w:rFonts w:ascii="Arial" w:hAnsi="Arial" w:cs="Arial"/>
                <w:i/>
                <w:color w:val="0000FF"/>
                <w:sz w:val="20"/>
              </w:rPr>
              <w:t>Zetavirus</w:t>
            </w:r>
            <w:r>
              <w:rPr>
                <w:rFonts w:ascii="Arial" w:hAnsi="Arial" w:cs="Arial"/>
                <w:color w:val="0000FF"/>
                <w:sz w:val="20"/>
              </w:rPr>
              <w:t xml:space="preserve">) </w:t>
            </w:r>
            <w:r w:rsidR="00392912">
              <w:rPr>
                <w:rFonts w:ascii="Arial" w:hAnsi="Arial" w:cs="Arial"/>
                <w:sz w:val="20"/>
                <w:lang w:val="en-GB"/>
              </w:rPr>
              <w:t>C</w:t>
            </w:r>
            <w:r w:rsidR="00392912" w:rsidRPr="00392912">
              <w:rPr>
                <w:rFonts w:ascii="Arial" w:hAnsi="Arial" w:cs="Arial"/>
                <w:sz w:val="20"/>
                <w:lang w:val="en-GB"/>
              </w:rPr>
              <w:t xml:space="preserve">reate two new genera within a new family </w:t>
            </w:r>
            <w:r w:rsidR="00392912" w:rsidRPr="00392912">
              <w:rPr>
                <w:rFonts w:ascii="Arial" w:hAnsi="Arial" w:cs="Arial"/>
                <w:i/>
                <w:iCs/>
                <w:sz w:val="20"/>
                <w:lang w:val="en-GB"/>
              </w:rPr>
              <w:t>Bacilladnaviridae</w:t>
            </w:r>
            <w:r w:rsidR="00392912" w:rsidRPr="00392912">
              <w:rPr>
                <w:rFonts w:ascii="Arial" w:hAnsi="Arial" w:cs="Arial"/>
                <w:sz w:val="20"/>
                <w:lang w:val="en-GB"/>
              </w:rPr>
              <w:t>; also rename an existing genus and move from unassigned to the new family</w:t>
            </w:r>
            <w:r w:rsidR="00392912">
              <w:rPr>
                <w:rFonts w:ascii="Arial" w:hAnsi="Arial" w:cs="Arial"/>
                <w:sz w:val="20"/>
                <w:lang w:val="en-GB"/>
              </w:rPr>
              <w:t>.</w:t>
            </w:r>
            <w:bookmarkStart w:id="0" w:name="_GoBack"/>
            <w:bookmarkEnd w:id="0"/>
            <w:r w:rsidR="00392912" w:rsidRPr="00392912">
              <w:rPr>
                <w:rFonts w:ascii="Arial" w:hAnsi="Arial" w:cs="Arial"/>
                <w:sz w:val="20"/>
                <w:lang w:val="en-GB"/>
              </w:rPr>
              <w:t> </w:t>
            </w:r>
          </w:p>
          <w:p w14:paraId="6D0B24DE" w14:textId="355C0522" w:rsidR="007F1B7C" w:rsidRPr="001E492D" w:rsidRDefault="007F1B7C" w:rsidP="002F517B">
            <w:pPr>
              <w:spacing w:before="120"/>
              <w:rPr>
                <w:b/>
              </w:rPr>
            </w:pPr>
          </w:p>
        </w:tc>
      </w:tr>
      <w:tr w:rsidR="007F1B7C" w:rsidRPr="001E492D" w14:paraId="12A48C79" w14:textId="77777777" w:rsidTr="00C15EC4">
        <w:tc>
          <w:tcPr>
            <w:tcW w:w="4458" w:type="dxa"/>
            <w:gridSpan w:val="2"/>
            <w:tcBorders>
              <w:left w:val="double" w:sz="4" w:space="0" w:color="auto"/>
              <w:bottom w:val="double" w:sz="4" w:space="0" w:color="auto"/>
              <w:right w:val="single" w:sz="4" w:space="0" w:color="auto"/>
            </w:tcBorders>
            <w:vAlign w:val="center"/>
          </w:tcPr>
          <w:p w14:paraId="0B873F08" w14:textId="77777777" w:rsidR="007F1B7C" w:rsidRDefault="007F1B7C" w:rsidP="009845DD">
            <w:pPr>
              <w:rPr>
                <w:b/>
              </w:rPr>
            </w:pPr>
            <w:r>
              <w:rPr>
                <w:b/>
              </w:rPr>
              <w:t xml:space="preserve">Modules attached </w:t>
            </w:r>
          </w:p>
          <w:p w14:paraId="5E89DE6F" w14:textId="77777777" w:rsidR="007F1B7C" w:rsidRPr="0093622B" w:rsidRDefault="007F1B7C" w:rsidP="009845DD">
            <w:pPr>
              <w:rPr>
                <w:rFonts w:ascii="Arial" w:hAnsi="Arial" w:cs="Arial"/>
                <w:color w:val="0000FF"/>
                <w:sz w:val="20"/>
                <w:szCs w:val="20"/>
              </w:rPr>
            </w:pPr>
            <w:r>
              <w:rPr>
                <w:rFonts w:ascii="Arial" w:hAnsi="Arial" w:cs="Arial"/>
                <w:color w:val="0000FF"/>
                <w:sz w:val="20"/>
                <w:szCs w:val="20"/>
              </w:rPr>
              <w:t>(M</w:t>
            </w:r>
            <w:r w:rsidRPr="0093622B">
              <w:rPr>
                <w:rFonts w:ascii="Arial" w:hAnsi="Arial" w:cs="Arial"/>
                <w:color w:val="0000FF"/>
                <w:sz w:val="20"/>
                <w:szCs w:val="20"/>
              </w:rPr>
              <w:t>odules 1</w:t>
            </w:r>
            <w:r>
              <w:rPr>
                <w:rFonts w:ascii="Arial" w:hAnsi="Arial" w:cs="Arial"/>
                <w:color w:val="0000FF"/>
                <w:sz w:val="20"/>
                <w:szCs w:val="20"/>
              </w:rPr>
              <w:t>, 4 and either 2 or 3</w:t>
            </w:r>
            <w:r w:rsidRPr="0093622B">
              <w:rPr>
                <w:rFonts w:ascii="Arial" w:hAnsi="Arial" w:cs="Arial"/>
                <w:color w:val="0000FF"/>
                <w:sz w:val="20"/>
                <w:szCs w:val="20"/>
              </w:rPr>
              <w:t xml:space="preserve"> a</w:t>
            </w:r>
            <w:r>
              <w:rPr>
                <w:rFonts w:ascii="Arial" w:hAnsi="Arial" w:cs="Arial"/>
                <w:color w:val="0000FF"/>
                <w:sz w:val="20"/>
                <w:szCs w:val="20"/>
              </w:rPr>
              <w:t>re</w:t>
            </w:r>
            <w:r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6A2741EE" w14:textId="77777777" w:rsidR="007F1B7C" w:rsidRPr="009F602F" w:rsidRDefault="007F1B7C"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7F194018" w14:textId="77777777" w:rsidR="007F1B7C" w:rsidRDefault="007F1B7C" w:rsidP="00291213">
            <w:pPr>
              <w:rPr>
                <w:b/>
              </w:rPr>
            </w:pPr>
            <w:r>
              <w:rPr>
                <w:b/>
              </w:rPr>
              <w:t xml:space="preserve">          1 </w:t>
            </w:r>
            <w:bookmarkStart w:id="1" w:name="Check2"/>
            <w:r>
              <w:rPr>
                <w:b/>
              </w:rPr>
              <w:fldChar w:fldCharType="begin">
                <w:ffData>
                  <w:name w:val=""/>
                  <w:enabled/>
                  <w:calcOnExit w:val="0"/>
                  <w:checkBox>
                    <w:sizeAuto/>
                    <w:default w:val="1"/>
                  </w:checkBox>
                </w:ffData>
              </w:fldChar>
            </w:r>
            <w:r>
              <w:rPr>
                <w:b/>
              </w:rPr>
              <w:instrText xml:space="preserve"> FORMCHECKBOX </w:instrText>
            </w:r>
            <w:r w:rsidR="00901245">
              <w:rPr>
                <w:b/>
              </w:rPr>
            </w:r>
            <w:r w:rsidR="00901245">
              <w:rPr>
                <w:b/>
              </w:rPr>
              <w:fldChar w:fldCharType="separate"/>
            </w:r>
            <w:r>
              <w:rPr>
                <w:b/>
              </w:rPr>
              <w:fldChar w:fldCharType="end"/>
            </w:r>
            <w:r>
              <w:rPr>
                <w:b/>
              </w:rPr>
              <w:t xml:space="preserve">       </w:t>
            </w:r>
            <w:bookmarkEnd w:id="1"/>
            <w:r>
              <w:rPr>
                <w:b/>
              </w:rPr>
              <w:t xml:space="preserve"> 2 </w:t>
            </w:r>
            <w:r>
              <w:rPr>
                <w:b/>
              </w:rPr>
              <w:fldChar w:fldCharType="begin">
                <w:ffData>
                  <w:name w:val=""/>
                  <w:enabled/>
                  <w:calcOnExit w:val="0"/>
                  <w:checkBox>
                    <w:sizeAuto/>
                    <w:default w:val="1"/>
                  </w:checkBox>
                </w:ffData>
              </w:fldChar>
            </w:r>
            <w:r>
              <w:rPr>
                <w:b/>
              </w:rPr>
              <w:instrText xml:space="preserve"> FORMCHECKBOX </w:instrText>
            </w:r>
            <w:r w:rsidR="00901245">
              <w:rPr>
                <w:b/>
              </w:rPr>
            </w:r>
            <w:r w:rsidR="00901245">
              <w:rPr>
                <w:b/>
              </w:rPr>
              <w:fldChar w:fldCharType="separate"/>
            </w:r>
            <w:r>
              <w:rPr>
                <w:b/>
              </w:rPr>
              <w:fldChar w:fldCharType="end"/>
            </w:r>
            <w:r>
              <w:rPr>
                <w:b/>
              </w:rPr>
              <w:t xml:space="preserve">       3 </w:t>
            </w:r>
            <w:r>
              <w:rPr>
                <w:b/>
              </w:rPr>
              <w:fldChar w:fldCharType="begin">
                <w:ffData>
                  <w:name w:val=""/>
                  <w:enabled/>
                  <w:calcOnExit w:val="0"/>
                  <w:checkBox>
                    <w:sizeAuto/>
                    <w:default w:val="0"/>
                  </w:checkBox>
                </w:ffData>
              </w:fldChar>
            </w:r>
            <w:r>
              <w:rPr>
                <w:b/>
              </w:rPr>
              <w:instrText xml:space="preserve"> FORMCHECKBOX </w:instrText>
            </w:r>
            <w:r w:rsidR="00901245">
              <w:rPr>
                <w:b/>
              </w:rPr>
            </w:r>
            <w:r w:rsidR="00901245">
              <w:rPr>
                <w:b/>
              </w:rPr>
              <w:fldChar w:fldCharType="separate"/>
            </w:r>
            <w:r>
              <w:rPr>
                <w:b/>
              </w:rPr>
              <w:fldChar w:fldCharType="end"/>
            </w:r>
            <w:r>
              <w:rPr>
                <w:b/>
              </w:rPr>
              <w:t xml:space="preserve">          4 </w:t>
            </w:r>
            <w:r>
              <w:rPr>
                <w:b/>
              </w:rPr>
              <w:fldChar w:fldCharType="begin">
                <w:ffData>
                  <w:name w:val=""/>
                  <w:enabled/>
                  <w:calcOnExit w:val="0"/>
                  <w:checkBox>
                    <w:sizeAuto/>
                    <w:default w:val="1"/>
                  </w:checkBox>
                </w:ffData>
              </w:fldChar>
            </w:r>
            <w:r>
              <w:rPr>
                <w:b/>
              </w:rPr>
              <w:instrText xml:space="preserve"> FORMCHECKBOX </w:instrText>
            </w:r>
            <w:r w:rsidR="00901245">
              <w:rPr>
                <w:b/>
              </w:rPr>
            </w:r>
            <w:r w:rsidR="00901245">
              <w:rPr>
                <w:b/>
              </w:rPr>
              <w:fldChar w:fldCharType="separate"/>
            </w:r>
            <w:r>
              <w:rPr>
                <w:b/>
              </w:rPr>
              <w:fldChar w:fldCharType="end"/>
            </w:r>
            <w:r>
              <w:rPr>
                <w:b/>
              </w:rPr>
              <w:t xml:space="preserve">       </w:t>
            </w:r>
          </w:p>
          <w:p w14:paraId="06BCC37F" w14:textId="77777777" w:rsidR="007F1B7C" w:rsidRDefault="007F1B7C" w:rsidP="004B5D02">
            <w:pPr>
              <w:rPr>
                <w:b/>
              </w:rPr>
            </w:pPr>
            <w:r>
              <w:rPr>
                <w:b/>
              </w:rPr>
              <w:t xml:space="preserve">  </w:t>
            </w:r>
          </w:p>
        </w:tc>
      </w:tr>
      <w:tr w:rsidR="007F1B7C" w:rsidRPr="001E492D" w14:paraId="1ADEA81D" w14:textId="77777777">
        <w:tc>
          <w:tcPr>
            <w:tcW w:w="9468" w:type="dxa"/>
            <w:gridSpan w:val="6"/>
          </w:tcPr>
          <w:p w14:paraId="4DADAD50" w14:textId="77777777" w:rsidR="007F1B7C" w:rsidRPr="001E492D" w:rsidRDefault="007F1B7C" w:rsidP="00CE5ECF">
            <w:pPr>
              <w:spacing w:before="120" w:after="120"/>
              <w:rPr>
                <w:b/>
              </w:rPr>
            </w:pPr>
            <w:r>
              <w:rPr>
                <w:b/>
              </w:rPr>
              <w:t>Author</w:t>
            </w:r>
            <w:r w:rsidRPr="001E492D">
              <w:rPr>
                <w:b/>
              </w:rPr>
              <w:t>(s):</w:t>
            </w:r>
          </w:p>
        </w:tc>
      </w:tr>
      <w:tr w:rsidR="007F1B7C" w:rsidRPr="001E492D" w14:paraId="0FF33CC9" w14:textId="77777777">
        <w:tc>
          <w:tcPr>
            <w:tcW w:w="9468" w:type="dxa"/>
            <w:gridSpan w:val="6"/>
            <w:tcBorders>
              <w:top w:val="single" w:sz="4" w:space="0" w:color="auto"/>
              <w:left w:val="single" w:sz="4" w:space="0" w:color="auto"/>
              <w:bottom w:val="single" w:sz="4" w:space="0" w:color="auto"/>
              <w:right w:val="single" w:sz="4" w:space="0" w:color="auto"/>
            </w:tcBorders>
          </w:tcPr>
          <w:p w14:paraId="6AE4100A" w14:textId="77777777" w:rsidR="007F1B7C" w:rsidRDefault="007F1B7C" w:rsidP="0044774D">
            <w:pPr>
              <w:pStyle w:val="BodyTextIndent"/>
              <w:ind w:left="0" w:firstLine="0"/>
              <w:rPr>
                <w:rFonts w:ascii="Times New Roman" w:hAnsi="Times New Roman"/>
                <w:color w:val="000000"/>
              </w:rPr>
            </w:pPr>
            <w:r>
              <w:rPr>
                <w:rFonts w:ascii="Times New Roman" w:hAnsi="Times New Roman"/>
                <w:color w:val="000000"/>
              </w:rPr>
              <w:t>Mart Krupovic</w:t>
            </w:r>
          </w:p>
          <w:p w14:paraId="4A482F9E" w14:textId="77777777" w:rsidR="007F1B7C" w:rsidRDefault="007F1B7C" w:rsidP="0044774D">
            <w:pPr>
              <w:pStyle w:val="BodyTextIndent"/>
              <w:ind w:left="0" w:firstLine="0"/>
              <w:rPr>
                <w:rFonts w:ascii="Times New Roman" w:hAnsi="Times New Roman"/>
                <w:color w:val="000000"/>
              </w:rPr>
            </w:pPr>
            <w:r>
              <w:rPr>
                <w:rFonts w:ascii="Times New Roman" w:hAnsi="Times New Roman"/>
                <w:color w:val="000000"/>
              </w:rPr>
              <w:t>Darius Kazlauskas</w:t>
            </w:r>
          </w:p>
          <w:p w14:paraId="4E578E19" w14:textId="77777777" w:rsidR="007F1B7C" w:rsidRPr="00C61931" w:rsidRDefault="007F1B7C" w:rsidP="0044774D">
            <w:pPr>
              <w:pStyle w:val="BodyTextIndent"/>
              <w:ind w:left="0" w:firstLine="0"/>
              <w:rPr>
                <w:rFonts w:ascii="Times New Roman" w:hAnsi="Times New Roman"/>
                <w:color w:val="000000"/>
              </w:rPr>
            </w:pPr>
            <w:r>
              <w:rPr>
                <w:rFonts w:ascii="Times New Roman" w:hAnsi="Times New Roman"/>
                <w:color w:val="000000"/>
              </w:rPr>
              <w:t>Arvind Varsani</w:t>
            </w:r>
          </w:p>
        </w:tc>
      </w:tr>
      <w:tr w:rsidR="007F1B7C" w:rsidRPr="001E492D" w14:paraId="345F25F2" w14:textId="77777777" w:rsidTr="003B1954">
        <w:tc>
          <w:tcPr>
            <w:tcW w:w="9468" w:type="dxa"/>
            <w:gridSpan w:val="6"/>
          </w:tcPr>
          <w:p w14:paraId="016FAD7C" w14:textId="77777777" w:rsidR="007F1B7C" w:rsidRPr="001E492D" w:rsidRDefault="007F1B7C" w:rsidP="00CE5ECF">
            <w:pPr>
              <w:spacing w:before="120" w:after="120"/>
              <w:rPr>
                <w:b/>
              </w:rPr>
            </w:pPr>
            <w:r>
              <w:rPr>
                <w:b/>
              </w:rPr>
              <w:t>Corresponding author</w:t>
            </w:r>
            <w:r w:rsidRPr="001E492D">
              <w:rPr>
                <w:b/>
              </w:rPr>
              <w:t xml:space="preserve"> with e</w:t>
            </w:r>
            <w:r>
              <w:rPr>
                <w:b/>
              </w:rPr>
              <w:t>-</w:t>
            </w:r>
            <w:r w:rsidRPr="001E492D">
              <w:rPr>
                <w:b/>
              </w:rPr>
              <w:t>mail address:</w:t>
            </w:r>
          </w:p>
        </w:tc>
      </w:tr>
      <w:tr w:rsidR="007F1B7C" w:rsidRPr="00C61931" w14:paraId="3B7A4023"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413F7BB9" w14:textId="77777777" w:rsidR="007F1B7C" w:rsidRPr="00C61931" w:rsidRDefault="007F1B7C" w:rsidP="00845B4D">
            <w:pPr>
              <w:pStyle w:val="BodyTextIndent"/>
              <w:ind w:left="0" w:firstLine="0"/>
              <w:rPr>
                <w:rFonts w:ascii="Times New Roman" w:hAnsi="Times New Roman"/>
                <w:color w:val="000000"/>
              </w:rPr>
            </w:pPr>
            <w:r>
              <w:rPr>
                <w:rFonts w:ascii="Times New Roman" w:hAnsi="Times New Roman"/>
                <w:color w:val="000000"/>
              </w:rPr>
              <w:t xml:space="preserve">Mart Krupovic; E-mail: </w:t>
            </w:r>
            <w:hyperlink r:id="rId9" w:history="1">
              <w:r w:rsidRPr="002F469C">
                <w:rPr>
                  <w:rStyle w:val="Hyperlink"/>
                  <w:rFonts w:ascii="Times New Roman" w:hAnsi="Times New Roman"/>
                </w:rPr>
                <w:t>krupovic@pasteur.fr</w:t>
              </w:r>
            </w:hyperlink>
            <w:r>
              <w:rPr>
                <w:rFonts w:ascii="Times New Roman" w:hAnsi="Times New Roman"/>
                <w:color w:val="000000"/>
              </w:rPr>
              <w:t xml:space="preserve"> </w:t>
            </w:r>
          </w:p>
        </w:tc>
      </w:tr>
      <w:tr w:rsidR="007F1B7C" w14:paraId="52844826" w14:textId="77777777">
        <w:tc>
          <w:tcPr>
            <w:tcW w:w="9468" w:type="dxa"/>
            <w:gridSpan w:val="6"/>
          </w:tcPr>
          <w:p w14:paraId="5BFB4B4A" w14:textId="77777777" w:rsidR="007F1B7C" w:rsidRDefault="007F1B7C" w:rsidP="00C15EC4">
            <w:pPr>
              <w:spacing w:before="120" w:after="120"/>
              <w:rPr>
                <w:b/>
              </w:rPr>
            </w:pPr>
            <w:r>
              <w:rPr>
                <w:b/>
              </w:rPr>
              <w:t>List the ICTV study group(s) that have seen this proposal</w:t>
            </w:r>
            <w:r w:rsidRPr="001E492D">
              <w:rPr>
                <w:b/>
              </w:rPr>
              <w:t>:</w:t>
            </w:r>
          </w:p>
        </w:tc>
      </w:tr>
      <w:tr w:rsidR="007F1B7C" w14:paraId="6CB3D450"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37D0B3B8" w14:textId="77777777" w:rsidR="007F1B7C" w:rsidRDefault="007F1B7C"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0"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5C8B727C" w14:textId="77777777" w:rsidR="007F1B7C" w:rsidRPr="00986F6A" w:rsidRDefault="007F1B7C" w:rsidP="00C15EC4">
            <w:pPr>
              <w:jc w:val="both"/>
              <w:rPr>
                <w:b/>
              </w:rPr>
            </w:pPr>
            <w:r w:rsidRPr="00845B4D">
              <w:rPr>
                <w:b/>
              </w:rPr>
              <w:t>Fungal and Protist Viruses Subcommittee</w:t>
            </w:r>
          </w:p>
        </w:tc>
      </w:tr>
      <w:tr w:rsidR="007F1B7C" w:rsidRPr="001E492D" w14:paraId="6FBF32D9" w14:textId="77777777">
        <w:trPr>
          <w:tblHeader/>
        </w:trPr>
        <w:tc>
          <w:tcPr>
            <w:tcW w:w="9468" w:type="dxa"/>
            <w:gridSpan w:val="6"/>
          </w:tcPr>
          <w:p w14:paraId="49E4F606" w14:textId="77777777" w:rsidR="007F1B7C" w:rsidRPr="001E492D" w:rsidRDefault="007F1B7C" w:rsidP="00CE5ECF">
            <w:pPr>
              <w:spacing w:before="120" w:after="120"/>
              <w:rPr>
                <w:b/>
              </w:rPr>
            </w:pPr>
            <w:r>
              <w:rPr>
                <w:b/>
              </w:rPr>
              <w:t xml:space="preserve">ICTV Study Group </w:t>
            </w:r>
            <w:r w:rsidRPr="001E492D">
              <w:rPr>
                <w:b/>
              </w:rPr>
              <w:t xml:space="preserve">comments </w:t>
            </w:r>
            <w:r>
              <w:rPr>
                <w:b/>
              </w:rPr>
              <w:t xml:space="preserve">(if any) </w:t>
            </w:r>
            <w:r w:rsidRPr="001E492D">
              <w:rPr>
                <w:b/>
              </w:rPr>
              <w:t xml:space="preserve">and response of the </w:t>
            </w:r>
            <w:r>
              <w:rPr>
                <w:b/>
              </w:rPr>
              <w:t>proposer</w:t>
            </w:r>
            <w:r w:rsidRPr="001E492D">
              <w:rPr>
                <w:b/>
              </w:rPr>
              <w:t>:</w:t>
            </w:r>
          </w:p>
        </w:tc>
      </w:tr>
      <w:tr w:rsidR="007F1B7C" w:rsidRPr="001E492D" w14:paraId="6B3ECD67" w14:textId="77777777">
        <w:trPr>
          <w:trHeight w:val="270"/>
        </w:trPr>
        <w:tc>
          <w:tcPr>
            <w:tcW w:w="9468" w:type="dxa"/>
            <w:gridSpan w:val="6"/>
            <w:tcBorders>
              <w:top w:val="single" w:sz="4" w:space="0" w:color="auto"/>
              <w:bottom w:val="single" w:sz="4" w:space="0" w:color="auto"/>
            </w:tcBorders>
          </w:tcPr>
          <w:p w14:paraId="150E938A" w14:textId="77777777" w:rsidR="007F1B7C" w:rsidRPr="00AA3952" w:rsidRDefault="007F1B7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7F1B7C" w:rsidRPr="001E492D" w14:paraId="2E39B483" w14:textId="77777777">
        <w:trPr>
          <w:trHeight w:val="270"/>
        </w:trPr>
        <w:tc>
          <w:tcPr>
            <w:tcW w:w="9468" w:type="dxa"/>
            <w:gridSpan w:val="6"/>
            <w:tcBorders>
              <w:top w:val="single" w:sz="4" w:space="0" w:color="auto"/>
            </w:tcBorders>
          </w:tcPr>
          <w:p w14:paraId="635AD211" w14:textId="77777777" w:rsidR="007F1B7C" w:rsidRDefault="007F1B7C" w:rsidP="00291213">
            <w:pPr>
              <w:pStyle w:val="BodyTextIndent"/>
              <w:ind w:left="0" w:firstLine="0"/>
              <w:rPr>
                <w:rFonts w:ascii="Times New Roman" w:hAnsi="Times New Roman"/>
                <w:color w:val="000000"/>
              </w:rPr>
            </w:pPr>
          </w:p>
        </w:tc>
      </w:tr>
      <w:tr w:rsidR="007F1B7C" w:rsidRPr="001E492D" w14:paraId="57FF97EB" w14:textId="77777777" w:rsidTr="00C15EC4">
        <w:trPr>
          <w:trHeight w:val="270"/>
        </w:trPr>
        <w:tc>
          <w:tcPr>
            <w:tcW w:w="5786" w:type="dxa"/>
            <w:gridSpan w:val="4"/>
          </w:tcPr>
          <w:p w14:paraId="76CED35D" w14:textId="77777777" w:rsidR="007F1B7C" w:rsidRPr="00377A06" w:rsidRDefault="007F1B7C"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778F8574" w14:textId="103740A8" w:rsidR="007F1B7C" w:rsidRDefault="002E5FF7" w:rsidP="006F44A4">
            <w:pPr>
              <w:pStyle w:val="BodyTextIndent"/>
              <w:ind w:left="0" w:firstLine="0"/>
              <w:rPr>
                <w:rFonts w:ascii="Times New Roman" w:hAnsi="Times New Roman"/>
                <w:color w:val="000000"/>
              </w:rPr>
            </w:pPr>
            <w:r>
              <w:rPr>
                <w:rFonts w:ascii="Times New Roman" w:hAnsi="Times New Roman"/>
                <w:color w:val="000000"/>
              </w:rPr>
              <w:t>02.05.2017</w:t>
            </w:r>
          </w:p>
        </w:tc>
      </w:tr>
      <w:tr w:rsidR="007F1B7C" w:rsidRPr="001E492D" w14:paraId="7AFC3BFE" w14:textId="77777777" w:rsidTr="00C15EC4">
        <w:trPr>
          <w:trHeight w:val="270"/>
        </w:trPr>
        <w:tc>
          <w:tcPr>
            <w:tcW w:w="5786" w:type="dxa"/>
            <w:gridSpan w:val="4"/>
            <w:tcBorders>
              <w:bottom w:val="single" w:sz="4" w:space="0" w:color="auto"/>
            </w:tcBorders>
          </w:tcPr>
          <w:p w14:paraId="0373F80E" w14:textId="77777777" w:rsidR="007F1B7C" w:rsidRPr="00377A06" w:rsidRDefault="007F1B7C"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12FFD0DC" w14:textId="77777777" w:rsidR="007F1B7C" w:rsidRDefault="007F1B7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399688B1" w14:textId="77777777" w:rsidR="007F1B7C" w:rsidRDefault="007F1B7C"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7F1B7C" w:rsidRPr="001E492D" w14:paraId="22FC55F5" w14:textId="77777777" w:rsidTr="003B1954">
        <w:tc>
          <w:tcPr>
            <w:tcW w:w="9468" w:type="dxa"/>
          </w:tcPr>
          <w:p w14:paraId="5F06CD3C" w14:textId="77777777" w:rsidR="007F1B7C" w:rsidRPr="001E492D" w:rsidRDefault="007F1B7C"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7F1B7C" w:rsidRPr="00C61931" w14:paraId="039C9218" w14:textId="77777777" w:rsidTr="003B1954">
        <w:tc>
          <w:tcPr>
            <w:tcW w:w="9468" w:type="dxa"/>
            <w:tcBorders>
              <w:top w:val="single" w:sz="4" w:space="0" w:color="auto"/>
              <w:left w:val="single" w:sz="4" w:space="0" w:color="auto"/>
              <w:bottom w:val="single" w:sz="4" w:space="0" w:color="auto"/>
              <w:right w:val="single" w:sz="4" w:space="0" w:color="auto"/>
            </w:tcBorders>
          </w:tcPr>
          <w:p w14:paraId="457A65B4" w14:textId="77777777" w:rsidR="007F1B7C" w:rsidRPr="00C61931" w:rsidRDefault="007F1B7C"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89D652F" w14:textId="77777777" w:rsidR="007F1B7C" w:rsidRDefault="007F1B7C" w:rsidP="009E036E">
      <w:pPr>
        <w:pStyle w:val="BodyTextIndent"/>
        <w:ind w:left="0" w:firstLine="0"/>
        <w:rPr>
          <w:rFonts w:ascii="Times New Roman" w:hAnsi="Times New Roman"/>
          <w:color w:val="000000"/>
          <w:sz w:val="22"/>
          <w:szCs w:val="22"/>
        </w:rPr>
      </w:pPr>
    </w:p>
    <w:p w14:paraId="393F73F9" w14:textId="77777777" w:rsidR="007F1B7C" w:rsidRDefault="007F1B7C" w:rsidP="009E036E">
      <w:pPr>
        <w:pStyle w:val="BodyTextIndent"/>
        <w:ind w:left="0" w:firstLine="0"/>
        <w:rPr>
          <w:rFonts w:ascii="Times New Roman" w:hAnsi="Times New Roman"/>
          <w:color w:val="000000"/>
          <w:sz w:val="22"/>
          <w:szCs w:val="22"/>
        </w:rPr>
      </w:pPr>
    </w:p>
    <w:p w14:paraId="5250DE43" w14:textId="77777777" w:rsidR="007F1B7C" w:rsidRPr="006C4A0C" w:rsidRDefault="007F1B7C" w:rsidP="004B5D02">
      <w:pPr>
        <w:rPr>
          <w:rFonts w:eastAsia="Times"/>
          <w:color w:val="000000"/>
          <w:sz w:val="22"/>
          <w:szCs w:val="22"/>
          <w:lang w:eastAsia="en-GB"/>
        </w:rPr>
      </w:pPr>
      <w:r w:rsidRPr="006B2EE7">
        <w:rPr>
          <w:rFonts w:ascii="Arial" w:hAnsi="Arial" w:cs="Arial"/>
          <w:b/>
          <w:color w:val="000000"/>
          <w:sz w:val="20"/>
        </w:rPr>
        <w:t>Part</w:t>
      </w:r>
      <w:r w:rsidRPr="006B2EE7">
        <w:rPr>
          <w:rFonts w:ascii="Arial" w:hAnsi="Arial" w:cs="Arial"/>
          <w:b/>
          <w:color w:val="000000"/>
          <w:sz w:val="22"/>
          <w:szCs w:val="22"/>
        </w:rPr>
        <w:t xml:space="preserve"> 2</w:t>
      </w:r>
      <w:r w:rsidRPr="00830785">
        <w:rPr>
          <w:rFonts w:ascii="Arial" w:hAnsi="Arial" w:cs="Arial"/>
          <w:color w:val="000000"/>
          <w:sz w:val="22"/>
          <w:szCs w:val="22"/>
        </w:rPr>
        <w:t xml:space="preserve">: </w:t>
      </w:r>
      <w:r>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7F1B7C" w:rsidRPr="003E2830" w14:paraId="535E0D51" w14:textId="77777777" w:rsidTr="007D5A73">
        <w:tc>
          <w:tcPr>
            <w:tcW w:w="9468" w:type="dxa"/>
            <w:tcBorders>
              <w:top w:val="nil"/>
              <w:left w:val="nil"/>
              <w:right w:val="nil"/>
            </w:tcBorders>
            <w:vAlign w:val="center"/>
          </w:tcPr>
          <w:p w14:paraId="036BA322" w14:textId="77777777" w:rsidR="007F1B7C" w:rsidRPr="00DD00F3" w:rsidRDefault="007F1B7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F1B7C" w:rsidRPr="001E492D" w14:paraId="41693205"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5A31BE95" w14:textId="32563313" w:rsidR="007F1B7C" w:rsidRPr="001E492D" w:rsidRDefault="007F1B7C" w:rsidP="00A5210B">
            <w:pPr>
              <w:spacing w:before="120"/>
              <w:rPr>
                <w:b/>
              </w:rPr>
            </w:pPr>
            <w:r>
              <w:rPr>
                <w:b/>
              </w:rPr>
              <w:t>Name of accompanying spreadsheet:</w:t>
            </w:r>
            <w:r w:rsidR="008901E0">
              <w:t xml:space="preserve"> </w:t>
            </w:r>
            <w:r w:rsidR="00121314" w:rsidRPr="00121314">
              <w:rPr>
                <w:b/>
              </w:rPr>
              <w:t>2017.001F.N.v1.Bacilladnaviridae</w:t>
            </w:r>
            <w:r w:rsidR="008901E0" w:rsidRPr="008901E0">
              <w:rPr>
                <w:b/>
              </w:rPr>
              <w:t>.xlsx</w:t>
            </w:r>
          </w:p>
        </w:tc>
      </w:tr>
    </w:tbl>
    <w:p w14:paraId="7BB0C620" w14:textId="77777777" w:rsidR="007F1B7C" w:rsidRPr="003B7125" w:rsidRDefault="007F1B7C" w:rsidP="00D2300C">
      <w:pPr>
        <w:pStyle w:val="BodyTextIndent"/>
        <w:spacing w:before="120"/>
        <w:ind w:left="0" w:firstLine="0"/>
        <w:rPr>
          <w:rFonts w:ascii="Arial" w:hAnsi="Arial" w:cs="Arial"/>
          <w:color w:val="0000FF"/>
          <w:sz w:val="20"/>
        </w:rPr>
      </w:pPr>
      <w:r w:rsidRPr="003B7125">
        <w:rPr>
          <w:rFonts w:ascii="Arial" w:hAnsi="Arial" w:cs="Arial"/>
          <w:color w:val="0000FF"/>
          <w:sz w:val="20"/>
        </w:rPr>
        <w:lastRenderedPageBreak/>
        <w:t>Please display the taxonomic changes you are proposing on the accompanying spreadsheet module 2017_TP_Template_</w:t>
      </w:r>
      <w:r>
        <w:rPr>
          <w:rFonts w:ascii="Arial" w:hAnsi="Arial" w:cs="Arial"/>
          <w:color w:val="0000FF"/>
          <w:sz w:val="20"/>
        </w:rPr>
        <w:t>Excel_module</w:t>
      </w:r>
      <w:r w:rsidRPr="003B7125">
        <w:rPr>
          <w:rFonts w:ascii="Arial" w:hAnsi="Arial" w:cs="Arial"/>
          <w:color w:val="0000FF"/>
          <w:sz w:val="20"/>
        </w:rPr>
        <w:t>. Submit both this and the spreadsheet to the appropriate ICTV Subcommittee Chair.</w:t>
      </w:r>
    </w:p>
    <w:p w14:paraId="47ADB16F" w14:textId="77777777" w:rsidR="007F1B7C" w:rsidRDefault="007F1B7C" w:rsidP="00926A4D">
      <w:pPr>
        <w:pStyle w:val="BodyTextIndent"/>
        <w:ind w:left="0" w:firstLine="0"/>
        <w:rPr>
          <w:rFonts w:ascii="Times New Roman" w:hAnsi="Times New Roman"/>
          <w:color w:val="000000"/>
          <w:sz w:val="22"/>
          <w:szCs w:val="22"/>
        </w:rPr>
      </w:pPr>
    </w:p>
    <w:p w14:paraId="6D7CDA3F" w14:textId="77777777" w:rsidR="007F1B7C" w:rsidRDefault="007F1B7C" w:rsidP="00926A4D">
      <w:pPr>
        <w:pStyle w:val="BodyTextIndent"/>
        <w:ind w:left="0" w:firstLine="0"/>
        <w:rPr>
          <w:rFonts w:ascii="Times New Roman" w:hAnsi="Times New Roman"/>
          <w:color w:val="000000"/>
          <w:sz w:val="22"/>
          <w:szCs w:val="22"/>
        </w:rPr>
      </w:pPr>
    </w:p>
    <w:p w14:paraId="69CD8471" w14:textId="77777777" w:rsidR="007F1B7C" w:rsidRDefault="007F1B7C" w:rsidP="00926A4D">
      <w:pPr>
        <w:pStyle w:val="BodyTextIndent"/>
        <w:ind w:left="0" w:firstLine="0"/>
        <w:rPr>
          <w:rFonts w:ascii="Arial" w:hAnsi="Arial" w:cs="Arial"/>
          <w:color w:val="000000"/>
          <w:sz w:val="20"/>
        </w:rPr>
      </w:pPr>
    </w:p>
    <w:p w14:paraId="0C5ED013" w14:textId="77777777" w:rsidR="007F1B7C" w:rsidRPr="006F44A4" w:rsidRDefault="007F1B7C" w:rsidP="00D2300C">
      <w:pPr>
        <w:pStyle w:val="BodyTextIndent"/>
        <w:spacing w:after="120"/>
        <w:ind w:left="0" w:firstLine="0"/>
        <w:rPr>
          <w:rFonts w:ascii="Arial" w:hAnsi="Arial" w:cs="Arial"/>
          <w:color w:val="000000"/>
          <w:sz w:val="20"/>
        </w:rPr>
      </w:pPr>
      <w:r w:rsidRPr="006B2EE7">
        <w:rPr>
          <w:rFonts w:ascii="Arial" w:hAnsi="Arial" w:cs="Arial"/>
          <w:b/>
          <w:color w:val="000000"/>
          <w:sz w:val="20"/>
        </w:rPr>
        <w:t>Part 3</w:t>
      </w:r>
      <w:r w:rsidRPr="006B2EE7">
        <w:rPr>
          <w:rFonts w:ascii="Arial" w:hAnsi="Arial" w:cs="Arial"/>
          <w:b/>
          <w:color w:val="000000"/>
          <w:sz w:val="22"/>
          <w:szCs w:val="22"/>
        </w:rPr>
        <w:t>:</w:t>
      </w:r>
      <w:r w:rsidRPr="00830785">
        <w:rPr>
          <w:rFonts w:ascii="Arial" w:hAnsi="Arial" w:cs="Arial"/>
          <w:color w:val="000000"/>
          <w:sz w:val="22"/>
          <w:szCs w:val="22"/>
        </w:rPr>
        <w:t xml:space="preserve"> </w:t>
      </w:r>
      <w:r>
        <w:rPr>
          <w:rFonts w:ascii="Arial" w:hAnsi="Arial" w:cs="Arial"/>
          <w:b/>
          <w:color w:val="000000"/>
          <w:sz w:val="22"/>
          <w:szCs w:val="22"/>
          <w:u w:val="single"/>
        </w:rPr>
        <w:t>NON-STANDARD</w:t>
      </w:r>
    </w:p>
    <w:p w14:paraId="2C612765" w14:textId="77777777" w:rsidR="007F1B7C" w:rsidRPr="00746025" w:rsidRDefault="007F1B7C" w:rsidP="00034DE5">
      <w:pPr>
        <w:pStyle w:val="BodyTextIndent"/>
        <w:ind w:left="0" w:firstLine="0"/>
        <w:rPr>
          <w:rFonts w:ascii="Arial" w:hAnsi="Arial" w:cs="Arial"/>
          <w:color w:val="0000FF"/>
          <w:sz w:val="20"/>
        </w:rPr>
      </w:pPr>
      <w:r w:rsidRPr="00746025">
        <w:rPr>
          <w:rFonts w:ascii="Arial" w:hAnsi="Arial" w:cs="Arial"/>
          <w:color w:val="0000FF"/>
          <w:sz w:val="20"/>
        </w:rPr>
        <w:t xml:space="preserve">Template for any proposal </w:t>
      </w:r>
      <w:r>
        <w:rPr>
          <w:rFonts w:ascii="Arial" w:hAnsi="Arial" w:cs="Arial"/>
          <w:color w:val="0000FF"/>
          <w:sz w:val="20"/>
        </w:rPr>
        <w:t xml:space="preserve">regarding ICTV procedures, rules or policy, </w:t>
      </w:r>
      <w:r w:rsidRPr="00DE1FCF">
        <w:rPr>
          <w:rFonts w:ascii="Arial" w:hAnsi="Arial" w:cs="Arial"/>
          <w:color w:val="0000FF"/>
          <w:sz w:val="20"/>
          <w:u w:val="single"/>
        </w:rPr>
        <w:t>not</w:t>
      </w:r>
      <w:r>
        <w:rPr>
          <w:rFonts w:ascii="Arial" w:hAnsi="Arial" w:cs="Arial"/>
          <w:color w:val="0000FF"/>
          <w:sz w:val="20"/>
        </w:rPr>
        <w:t xml:space="preserve"> involving the creation of new taxonomy. </w:t>
      </w:r>
    </w:p>
    <w:p w14:paraId="263113E7" w14:textId="77777777" w:rsidR="007F1B7C" w:rsidRDefault="007F1B7C" w:rsidP="00034DE5">
      <w:pPr>
        <w:pStyle w:val="BodyTextIndent"/>
        <w:ind w:left="0" w:firstLine="0"/>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7F1B7C" w:rsidRPr="003E2830" w14:paraId="67039F4D" w14:textId="77777777">
        <w:tc>
          <w:tcPr>
            <w:tcW w:w="9468" w:type="dxa"/>
            <w:tcBorders>
              <w:top w:val="nil"/>
              <w:left w:val="nil"/>
              <w:right w:val="nil"/>
            </w:tcBorders>
            <w:vAlign w:val="center"/>
          </w:tcPr>
          <w:p w14:paraId="43D53FF6" w14:textId="77777777" w:rsidR="007F1B7C" w:rsidRPr="00DD00F3" w:rsidRDefault="007F1B7C" w:rsidP="00A11ACF">
            <w:pPr>
              <w:pStyle w:val="BodyTextIndent"/>
              <w:ind w:left="0" w:firstLine="0"/>
              <w:rPr>
                <w:rFonts w:ascii="Times New Roman" w:hAnsi="Times New Roman"/>
              </w:rPr>
            </w:pPr>
            <w:r>
              <w:rPr>
                <w:rFonts w:ascii="Times New Roman" w:hAnsi="Times New Roman"/>
                <w:color w:val="999999"/>
              </w:rPr>
              <w:t>non-standard proposal</w:t>
            </w:r>
          </w:p>
        </w:tc>
      </w:tr>
      <w:tr w:rsidR="007F1B7C" w:rsidRPr="001E492D" w14:paraId="41C0E20D" w14:textId="77777777">
        <w:tc>
          <w:tcPr>
            <w:tcW w:w="9468" w:type="dxa"/>
            <w:tcBorders>
              <w:top w:val="nil"/>
              <w:left w:val="double" w:sz="4" w:space="0" w:color="auto"/>
              <w:bottom w:val="double" w:sz="4" w:space="0" w:color="auto"/>
              <w:right w:val="double" w:sz="4" w:space="0" w:color="auto"/>
            </w:tcBorders>
          </w:tcPr>
          <w:p w14:paraId="11032C23" w14:textId="77777777" w:rsidR="007F1B7C" w:rsidRPr="001E492D" w:rsidRDefault="007F1B7C" w:rsidP="00DE3E25">
            <w:pPr>
              <w:spacing w:before="120" w:after="120"/>
              <w:rPr>
                <w:b/>
              </w:rPr>
            </w:pPr>
            <w:r>
              <w:rPr>
                <w:b/>
              </w:rPr>
              <w:t>Title of proposal</w:t>
            </w:r>
            <w:r w:rsidRPr="001E492D">
              <w:rPr>
                <w:b/>
              </w:rPr>
              <w:t xml:space="preserve">: </w:t>
            </w:r>
          </w:p>
        </w:tc>
      </w:tr>
      <w:tr w:rsidR="007F1B7C" w:rsidRPr="001E492D" w14:paraId="4929BC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9468" w:type="dxa"/>
          </w:tcPr>
          <w:p w14:paraId="1FACF46D" w14:textId="77777777" w:rsidR="007F1B7C" w:rsidRPr="001E492D" w:rsidRDefault="007F1B7C" w:rsidP="00A11ACF">
            <w:pPr>
              <w:spacing w:before="120" w:after="120"/>
              <w:rPr>
                <w:b/>
              </w:rPr>
            </w:pPr>
            <w:r>
              <w:rPr>
                <w:b/>
              </w:rPr>
              <w:t>Text of proposal</w:t>
            </w:r>
            <w:r w:rsidRPr="001E492D">
              <w:rPr>
                <w:b/>
              </w:rPr>
              <w:t>:</w:t>
            </w:r>
          </w:p>
        </w:tc>
      </w:tr>
      <w:tr w:rsidR="007F1B7C" w:rsidRPr="001E492D" w14:paraId="41858202" w14:textId="77777777" w:rsidTr="004F23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468" w:type="dxa"/>
            <w:tcBorders>
              <w:top w:val="single" w:sz="8" w:space="0" w:color="auto"/>
              <w:left w:val="single" w:sz="8" w:space="0" w:color="auto"/>
              <w:bottom w:val="single" w:sz="8" w:space="0" w:color="auto"/>
              <w:right w:val="single" w:sz="8" w:space="0" w:color="auto"/>
            </w:tcBorders>
          </w:tcPr>
          <w:p w14:paraId="612069B5" w14:textId="77777777" w:rsidR="007F1B7C" w:rsidRPr="00BD47D7" w:rsidRDefault="007F1B7C" w:rsidP="00D87539">
            <w:pPr>
              <w:rPr>
                <w:rFonts w:ascii="Calibri" w:hAnsi="Calibri"/>
              </w:rPr>
            </w:pPr>
          </w:p>
          <w:p w14:paraId="338431ED" w14:textId="77777777" w:rsidR="007F1B7C" w:rsidRPr="00BD47D7" w:rsidRDefault="007F1B7C" w:rsidP="00D87539">
            <w:pPr>
              <w:rPr>
                <w:rFonts w:ascii="Calibri" w:hAnsi="Calibri"/>
                <w:color w:val="000000"/>
              </w:rPr>
            </w:pPr>
          </w:p>
          <w:p w14:paraId="717C1D86" w14:textId="77777777" w:rsidR="007F1B7C" w:rsidRPr="00C61931" w:rsidRDefault="007F1B7C" w:rsidP="00A11ACF">
            <w:pPr>
              <w:pStyle w:val="BodyTextIndent"/>
              <w:ind w:left="0" w:firstLine="0"/>
              <w:rPr>
                <w:rFonts w:ascii="Times New Roman" w:hAnsi="Times New Roman"/>
                <w:color w:val="000000"/>
              </w:rPr>
            </w:pPr>
          </w:p>
        </w:tc>
      </w:tr>
    </w:tbl>
    <w:p w14:paraId="39D968F5" w14:textId="77777777" w:rsidR="007F1B7C" w:rsidRDefault="007F1B7C" w:rsidP="00603CFD">
      <w:pPr>
        <w:pStyle w:val="BodyTextIndent"/>
        <w:ind w:left="0" w:firstLine="0"/>
        <w:rPr>
          <w:rFonts w:ascii="Arial" w:hAnsi="Arial" w:cs="Arial"/>
          <w:color w:val="000000"/>
          <w:sz w:val="20"/>
        </w:rPr>
      </w:pPr>
    </w:p>
    <w:p w14:paraId="649C5DDC" w14:textId="77777777" w:rsidR="007F1B7C" w:rsidRDefault="007F1B7C" w:rsidP="00603CFD">
      <w:pPr>
        <w:pStyle w:val="BodyTextIndent"/>
        <w:ind w:left="0" w:firstLine="0"/>
        <w:rPr>
          <w:rFonts w:ascii="Arial" w:hAnsi="Arial" w:cs="Arial"/>
          <w:color w:val="000000"/>
          <w:sz w:val="20"/>
        </w:rPr>
      </w:pPr>
    </w:p>
    <w:p w14:paraId="5DC9BF79" w14:textId="77777777" w:rsidR="007F1B7C" w:rsidRDefault="007F1B7C" w:rsidP="00603CFD">
      <w:pPr>
        <w:pStyle w:val="BodyTextIndent"/>
        <w:ind w:left="0" w:firstLine="0"/>
        <w:rPr>
          <w:rFonts w:ascii="Arial" w:hAnsi="Arial" w:cs="Arial"/>
          <w:color w:val="000000"/>
          <w:sz w:val="20"/>
        </w:rPr>
      </w:pPr>
    </w:p>
    <w:p w14:paraId="1FC37D25" w14:textId="77777777" w:rsidR="007F1B7C" w:rsidRDefault="007F1B7C" w:rsidP="006C4A0C">
      <w:pPr>
        <w:pStyle w:val="BodyTextIndent"/>
        <w:ind w:left="0" w:firstLine="0"/>
        <w:rPr>
          <w:rFonts w:ascii="Arial" w:hAnsi="Arial" w:cs="Arial"/>
          <w:color w:val="000000"/>
          <w:sz w:val="22"/>
          <w:szCs w:val="22"/>
        </w:rPr>
      </w:pPr>
      <w:r w:rsidRPr="006B2EE7">
        <w:rPr>
          <w:rFonts w:ascii="Arial" w:hAnsi="Arial" w:cs="Arial"/>
          <w:b/>
          <w:color w:val="000000"/>
          <w:sz w:val="20"/>
        </w:rPr>
        <w:t>Part</w:t>
      </w:r>
      <w:r w:rsidRPr="006B2EE7">
        <w:rPr>
          <w:rFonts w:ascii="Arial" w:hAnsi="Arial" w:cs="Arial"/>
          <w:b/>
          <w:color w:val="000000"/>
          <w:sz w:val="22"/>
          <w:szCs w:val="22"/>
        </w:rPr>
        <w:t xml:space="preserve"> 4:</w:t>
      </w:r>
      <w:r w:rsidRPr="00830785">
        <w:rPr>
          <w:rFonts w:ascii="Arial" w:hAnsi="Arial" w:cs="Arial"/>
          <w:color w:val="000000"/>
          <w:sz w:val="22"/>
          <w:szCs w:val="22"/>
        </w:rPr>
        <w:t xml:space="preserve"> </w:t>
      </w:r>
      <w:r>
        <w:rPr>
          <w:rFonts w:ascii="Arial" w:hAnsi="Arial" w:cs="Arial"/>
          <w:b/>
          <w:color w:val="000000"/>
          <w:sz w:val="22"/>
          <w:szCs w:val="22"/>
          <w:u w:val="single"/>
        </w:rPr>
        <w:t>APPENDIX</w:t>
      </w:r>
      <w:r w:rsidRPr="008071B6">
        <w:rPr>
          <w:rFonts w:ascii="Arial" w:hAnsi="Arial" w:cs="Arial"/>
          <w:color w:val="000000"/>
          <w:sz w:val="22"/>
          <w:szCs w:val="22"/>
        </w:rPr>
        <w:t>: supporting material</w:t>
      </w:r>
    </w:p>
    <w:p w14:paraId="29A4B568" w14:textId="77777777" w:rsidR="007F1B7C" w:rsidRDefault="007F1B7C" w:rsidP="006C4A0C">
      <w:pPr>
        <w:pStyle w:val="BodyTextIndent"/>
        <w:ind w:left="0" w:firstLine="0"/>
      </w:pPr>
    </w:p>
    <w:p w14:paraId="2ED01CC4" w14:textId="77777777" w:rsidR="007F1B7C" w:rsidRDefault="007F1B7C" w:rsidP="007F1B7C">
      <w:pPr>
        <w:jc w:val="both"/>
      </w:pPr>
      <w:r>
        <w:t>Chaetoceros salsugineum DNA virus 01 (CsalDNAV) infects diatoms, a major group of unicellular algae (class Bacillariophyceae), and is currently the only officially classified member of the unassigned genus Bacilladnavirus (Nagasaki et al., 2005). However, several potential members of the genus infecting different diatom species have been isolated and their genomes completely sequenced. These include Chaetoceros sp. DNA virus 7 (Csp07DNAV) infecting Chaetoceros sp. strain SS628-11 (Kimura and Tomaru, 2013), Chaetoceros lorenzianus DNA virus (ClorDNAV; AB553581) infecting Ch. lorenzianus (Tomaru et al., 2011b), Chaetoceros setoensis DNA virus (CsetDNAV) of Ch. setoensis (Tomaru et al., 2013), and Chaetoceros tenuissimus DNA viruses (CtenDNAV) type I (Tomaru et al., 2011a) and type II (Kimura and Tomaru, 2015) infecting Ch. tenuissimus. Partial genome sequences are available for Chaetoceros virus YT-2008 (Csp05DNAV) of Chaetoceros sp. strain TG07-C28 (Toyoda et al., 2012), Chaetoceros debilis DNA virus (CdebDNAV) infecting Chaetoceros debilis (Tomaru et al., 2008) and Thalassionema nitzschioides DNA virus (TnitDNAV) infecting Thalassionema nitzschioides (Tomaru et al., 2012). In addition, 4 putative bacilladnavirus genomes have been assembled from metagenomic sequences (Kazlauskas et al., 2017; McDaniel et al., 2014). Characterized bacilladnaviruses carry circular ssDNA genomes of ~4.5-6 kb encapsidated within isometric particles of 33-38 nm in diameter (Kimura and Tomaru, 2015). It has been demonstrated that digestion of the bacilladnavirus genomes with S1 nuclease results in short linear dsDNA fragments of variable sizes (&lt;1kb), suggesting that the genomes might be partially double-stranded. The number and location of such fragments within the viral genomes varies (Kimura and Tomaru, 2015; Tomaru et al., 2013), whereas their function, if any, remains unresolved.</w:t>
      </w:r>
    </w:p>
    <w:p w14:paraId="00EC57B6" w14:textId="77777777" w:rsidR="007F1B7C" w:rsidRDefault="007F1B7C" w:rsidP="007F1B7C">
      <w:pPr>
        <w:jc w:val="both"/>
      </w:pPr>
    </w:p>
    <w:p w14:paraId="05ED7FB1" w14:textId="77777777" w:rsidR="007F1B7C" w:rsidRDefault="007F1B7C" w:rsidP="007F1B7C">
      <w:pPr>
        <w:jc w:val="both"/>
      </w:pPr>
      <w:r>
        <w:t xml:space="preserve">Here, we propose a classification scheme for all previously unclassified putative bacilladnaviruses for which complete genome sequences are available. </w:t>
      </w:r>
    </w:p>
    <w:p w14:paraId="034860FA" w14:textId="77777777" w:rsidR="007F1B7C" w:rsidRDefault="007F1B7C" w:rsidP="007F1B7C">
      <w:pPr>
        <w:jc w:val="both"/>
      </w:pPr>
    </w:p>
    <w:p w14:paraId="0ABD1439" w14:textId="77777777" w:rsidR="007F1B7C" w:rsidRPr="007F1B7C" w:rsidRDefault="007F1B7C" w:rsidP="007F1B7C">
      <w:pPr>
        <w:jc w:val="both"/>
        <w:rPr>
          <w:b/>
        </w:rPr>
      </w:pPr>
      <w:r w:rsidRPr="007F1B7C">
        <w:rPr>
          <w:b/>
        </w:rPr>
        <w:t>Bacilladnaviruses represent a unique group of ssDNA viruses</w:t>
      </w:r>
    </w:p>
    <w:p w14:paraId="12BD8829" w14:textId="77777777" w:rsidR="007F1B7C" w:rsidRDefault="007F1B7C" w:rsidP="007F1B7C">
      <w:pPr>
        <w:jc w:val="both"/>
      </w:pPr>
      <w:r>
        <w:t xml:space="preserve">To investigate the affinity of the bacilladnavirus group to other CRESS DNA viruses, we performed phylogenetic analysis of their replication-initiation proteins (Reps) in the context of Rep sequences from a large collection of classified and unclassified CRESS DNA viruses (for </w:t>
      </w:r>
      <w:r>
        <w:lastRenderedPageBreak/>
        <w:t>circular Rep-encoding ssDNA viruses) available in GenBank (downloaded on the 14th Dec 2016) (Fig. 1). Phylogenetic analysis has unequivocally shown that bacilladnavirus Reps form a well-supported monophyletic clade, separated from other groups of ssDNA viruses.</w:t>
      </w:r>
    </w:p>
    <w:p w14:paraId="0C1D3D71" w14:textId="77777777" w:rsidR="007F1B7C" w:rsidRDefault="007F1B7C" w:rsidP="007F1B7C">
      <w:pPr>
        <w:jc w:val="both"/>
      </w:pPr>
    </w:p>
    <w:p w14:paraId="58CAD740" w14:textId="77777777" w:rsidR="007F1B7C" w:rsidRDefault="007F1B7C" w:rsidP="007F1B7C">
      <w:pPr>
        <w:jc w:val="both"/>
      </w:pPr>
      <w:r>
        <w:rPr>
          <w:noProof/>
          <w:lang w:val="en-GB" w:eastAsia="en-GB"/>
        </w:rPr>
        <w:drawing>
          <wp:inline distT="0" distB="0" distL="0" distR="0" wp14:anchorId="0C896425" wp14:editId="0DD3983E">
            <wp:extent cx="5693134" cy="5314237"/>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94601" cy="5315606"/>
                    </a:xfrm>
                    <a:prstGeom prst="rect">
                      <a:avLst/>
                    </a:prstGeom>
                  </pic:spPr>
                </pic:pic>
              </a:graphicData>
            </a:graphic>
          </wp:inline>
        </w:drawing>
      </w:r>
    </w:p>
    <w:p w14:paraId="78B0A779" w14:textId="77777777" w:rsidR="007F1B7C" w:rsidRDefault="007F1B7C" w:rsidP="007F1B7C">
      <w:pPr>
        <w:jc w:val="both"/>
      </w:pPr>
    </w:p>
    <w:p w14:paraId="2C15C0CC" w14:textId="53F5E3A8" w:rsidR="007F1B7C" w:rsidRPr="0096542F" w:rsidRDefault="007F1B7C" w:rsidP="007F1B7C">
      <w:pPr>
        <w:jc w:val="both"/>
        <w:rPr>
          <w:sz w:val="20"/>
        </w:rPr>
      </w:pPr>
      <w:r w:rsidRPr="0096542F">
        <w:rPr>
          <w:b/>
          <w:sz w:val="20"/>
        </w:rPr>
        <w:t>Figure 1.</w:t>
      </w:r>
      <w:r w:rsidRPr="0096542F">
        <w:rPr>
          <w:sz w:val="20"/>
        </w:rPr>
        <w:t xml:space="preserve"> Approximate Maximum-likelihood phylogenetic tree (mid-point rooted) of the Rep amino acid sequences of CRESS DNA viruses inferred using FastTree. The classified virus groups are indicated with colored triangles and the key is provided in the top left corner of the figure. Branches with less than 50% SH (Shimodaira–Hasegawa)-like support were collapsed. The scale bar represents the number of substitutions per site.</w:t>
      </w:r>
      <w:r w:rsidR="00FC4E9E">
        <w:rPr>
          <w:sz w:val="20"/>
        </w:rPr>
        <w:t xml:space="preserve"> </w:t>
      </w:r>
      <w:r w:rsidR="00FC4E9E" w:rsidRPr="00FC4E9E">
        <w:rPr>
          <w:sz w:val="20"/>
        </w:rPr>
        <w:t>The figure is reproduced from Kazlauskas et al., 2017.</w:t>
      </w:r>
    </w:p>
    <w:p w14:paraId="5992250E" w14:textId="77777777" w:rsidR="007F1B7C" w:rsidRDefault="007F1B7C" w:rsidP="007F1B7C">
      <w:pPr>
        <w:jc w:val="both"/>
      </w:pPr>
    </w:p>
    <w:p w14:paraId="56A466D9" w14:textId="77777777" w:rsidR="007F1B7C" w:rsidRDefault="007F1B7C" w:rsidP="007F1B7C">
      <w:pPr>
        <w:jc w:val="both"/>
      </w:pPr>
      <w:r>
        <w:t xml:space="preserve">The Rep sequences of bacilladnaviruses display a set of conserved motifs distinct from those typical of Reps of other ssDNA viruses. The nuclease domain of Rep contains three conserved motifs (Ilyina and Koonin, 1992). Motif I, which is thought to be involved in the recognition of iterative sequences associated with the origin of replication, and Motif III, which contains the catalytic tyrosine residue, are unique to bacilladnaviruses (Fig. 2). By contrast, Motif II of bacilladnaviruses contains two invariant histidine residues required for coordination of catalytically-important divalent metal ions (Mg2+ or Mn2+) and is thus most similar to the corresponding motif of geminiviruses and genomoviruses (Fig. 2). </w:t>
      </w:r>
    </w:p>
    <w:p w14:paraId="7C0A67B9" w14:textId="77777777" w:rsidR="007F1B7C" w:rsidRDefault="007F1B7C" w:rsidP="007F1B7C">
      <w:pPr>
        <w:jc w:val="both"/>
      </w:pPr>
    </w:p>
    <w:p w14:paraId="363A1CB1" w14:textId="39AFF3F6" w:rsidR="007F1B7C" w:rsidRDefault="007F1B7C" w:rsidP="007F1B7C">
      <w:pPr>
        <w:jc w:val="both"/>
      </w:pPr>
      <w:r w:rsidRPr="007C08BA">
        <w:lastRenderedPageBreak/>
        <w:t>Among the three conserved motifs previously defined in the helicase domain of viral Reps (Krupovic, 2013; Rosario et al., 2012</w:t>
      </w:r>
      <w:r w:rsidR="007C08BA" w:rsidRPr="007C08BA">
        <w:t>; Gorbalenya et al., 1990</w:t>
      </w:r>
      <w:r w:rsidRPr="007C08BA">
        <w:t xml:space="preserve">), Walker A and Walker B motifs of bacilladnaviruses are distinct from those found in other viral Reps (Fig. 2). Notably, bacilladnavirus Walker B motif contains two conserved glutamate residues, which are typically not observed in other CRESS DNA viral Reps (Fig. 2). By contrast, Motif C </w:t>
      </w:r>
      <w:r w:rsidR="000A12F4">
        <w:t xml:space="preserve">and the Arg-finger </w:t>
      </w:r>
      <w:r w:rsidRPr="007C08BA">
        <w:t xml:space="preserve">of bacilladnaviruses </w:t>
      </w:r>
      <w:r w:rsidR="000A12F4">
        <w:t>are</w:t>
      </w:r>
      <w:r w:rsidRPr="007C08BA">
        <w:t xml:space="preserve"> most similar to th</w:t>
      </w:r>
      <w:r w:rsidR="000A12F4">
        <w:t>ose</w:t>
      </w:r>
      <w:r w:rsidRPr="007C08BA">
        <w:t xml:space="preserve"> of circoviruses</w:t>
      </w:r>
      <w:r w:rsidR="00FE1C6C">
        <w:t xml:space="preserve"> (Kazlauskas et al., 2017)</w:t>
      </w:r>
      <w:r w:rsidRPr="007C08BA">
        <w:t>.</w:t>
      </w:r>
    </w:p>
    <w:p w14:paraId="6E6B8F22" w14:textId="77777777" w:rsidR="007C08BA" w:rsidRDefault="007C08BA" w:rsidP="007F1B7C">
      <w:pPr>
        <w:jc w:val="both"/>
      </w:pPr>
    </w:p>
    <w:p w14:paraId="2F5F0D94" w14:textId="77777777" w:rsidR="007C08BA" w:rsidRPr="007C08BA" w:rsidRDefault="007C08BA" w:rsidP="007F1B7C">
      <w:pPr>
        <w:jc w:val="both"/>
      </w:pPr>
      <w:r>
        <w:rPr>
          <w:noProof/>
          <w:lang w:val="en-GB" w:eastAsia="en-GB"/>
        </w:rPr>
        <w:drawing>
          <wp:inline distT="0" distB="0" distL="0" distR="0" wp14:anchorId="098429DD" wp14:editId="2E46C4A0">
            <wp:extent cx="5663184" cy="2185416"/>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63184" cy="2185416"/>
                    </a:xfrm>
                    <a:prstGeom prst="rect">
                      <a:avLst/>
                    </a:prstGeom>
                  </pic:spPr>
                </pic:pic>
              </a:graphicData>
            </a:graphic>
          </wp:inline>
        </w:drawing>
      </w:r>
    </w:p>
    <w:p w14:paraId="6C98B4EA" w14:textId="77777777" w:rsidR="007F1B7C" w:rsidRDefault="007F1B7C" w:rsidP="007F1B7C">
      <w:pPr>
        <w:jc w:val="both"/>
      </w:pPr>
    </w:p>
    <w:p w14:paraId="39616028" w14:textId="06F7FB0C" w:rsidR="007C08BA" w:rsidRPr="0096542F" w:rsidRDefault="007C08BA" w:rsidP="007F1B7C">
      <w:pPr>
        <w:jc w:val="both"/>
        <w:rPr>
          <w:sz w:val="20"/>
        </w:rPr>
      </w:pPr>
      <w:r w:rsidRPr="0096542F">
        <w:rPr>
          <w:b/>
          <w:sz w:val="20"/>
        </w:rPr>
        <w:t>Figure 2.</w:t>
      </w:r>
      <w:r w:rsidRPr="0096542F">
        <w:rPr>
          <w:sz w:val="20"/>
        </w:rPr>
        <w:t xml:space="preserve"> Sequence motifs of Rep proteins from eukaryotic ssDNA viruses. Bacilladnavirus-specific motifs are underlined. Residues are colored according to their chemical properties (polar, green; basic, blue; acidic, red; hydrophobic, black; neutral, purple).</w:t>
      </w:r>
      <w:r w:rsidR="00FE1C6C">
        <w:rPr>
          <w:sz w:val="20"/>
        </w:rPr>
        <w:t xml:space="preserve"> The figure is reproduced from </w:t>
      </w:r>
      <w:r w:rsidR="00FE1C6C" w:rsidRPr="00FE1C6C">
        <w:rPr>
          <w:sz w:val="20"/>
        </w:rPr>
        <w:t>Kazlauskas et al., 2017</w:t>
      </w:r>
      <w:r w:rsidR="00FE1C6C">
        <w:rPr>
          <w:sz w:val="20"/>
        </w:rPr>
        <w:t>.</w:t>
      </w:r>
    </w:p>
    <w:p w14:paraId="67B2AEC7" w14:textId="77777777" w:rsidR="007F1B7C" w:rsidRDefault="007F1B7C" w:rsidP="007F1B7C">
      <w:pPr>
        <w:jc w:val="both"/>
      </w:pPr>
    </w:p>
    <w:p w14:paraId="4CE7F6BD" w14:textId="77777777" w:rsidR="007C08BA" w:rsidRDefault="007C08BA" w:rsidP="007F1B7C">
      <w:pPr>
        <w:jc w:val="both"/>
      </w:pPr>
      <w:r>
        <w:t xml:space="preserve">Finally, the capsid protein of bacilladnaviruses is unrelated to those of other known ssDNA viruses. Sensitive profile-profile comparisons show that the bacilladnavirus CP is most closely related to the CP of positive-sense RNA viruses of the </w:t>
      </w:r>
      <w:r w:rsidRPr="007C08BA">
        <w:rPr>
          <w:i/>
        </w:rPr>
        <w:t>Nodaviridae</w:t>
      </w:r>
      <w:r>
        <w:t xml:space="preserve"> family</w:t>
      </w:r>
      <w:r w:rsidR="000F683B">
        <w:t xml:space="preserve"> (Kazlauskas et al., 2017)</w:t>
      </w:r>
      <w:r>
        <w:t>.</w:t>
      </w:r>
    </w:p>
    <w:p w14:paraId="79F18075" w14:textId="77777777" w:rsidR="007C08BA" w:rsidRDefault="007C08BA" w:rsidP="007F1B7C">
      <w:pPr>
        <w:jc w:val="both"/>
      </w:pPr>
    </w:p>
    <w:p w14:paraId="40D9F380" w14:textId="77777777" w:rsidR="007C08BA" w:rsidRDefault="007C08BA" w:rsidP="007F1B7C">
      <w:pPr>
        <w:jc w:val="both"/>
      </w:pPr>
      <w:r>
        <w:t xml:space="preserve">Based on the above, it is clear that members of the floating genus </w:t>
      </w:r>
      <w:r w:rsidRPr="007C08BA">
        <w:rPr>
          <w:i/>
        </w:rPr>
        <w:t>Bacilladnavirus</w:t>
      </w:r>
      <w:r>
        <w:t xml:space="preserve"> are distinct from all other classified ssDNA viruses and cannot be included into any of the</w:t>
      </w:r>
      <w:r w:rsidR="00120ECC">
        <w:t xml:space="preserve"> currently</w:t>
      </w:r>
      <w:r>
        <w:t xml:space="preserve"> existing virus families. </w:t>
      </w:r>
    </w:p>
    <w:p w14:paraId="045F5E07" w14:textId="77777777" w:rsidR="006C7DC2" w:rsidRDefault="006C7DC2" w:rsidP="008477EF">
      <w:pPr>
        <w:jc w:val="both"/>
      </w:pPr>
    </w:p>
    <w:p w14:paraId="59A6F4EE" w14:textId="77777777" w:rsidR="0096542F" w:rsidRPr="0096542F" w:rsidRDefault="0096542F" w:rsidP="008477EF">
      <w:pPr>
        <w:jc w:val="both"/>
        <w:rPr>
          <w:b/>
        </w:rPr>
      </w:pPr>
      <w:r w:rsidRPr="0096542F">
        <w:rPr>
          <w:b/>
        </w:rPr>
        <w:t>Sequence diversity within the ‘Bacilladnavirus’ group</w:t>
      </w:r>
    </w:p>
    <w:p w14:paraId="750F25C0" w14:textId="77777777" w:rsidR="008477EF" w:rsidRDefault="008477EF" w:rsidP="008477EF">
      <w:pPr>
        <w:jc w:val="both"/>
      </w:pPr>
      <w:r>
        <w:t xml:space="preserve">To investigate the extent of sequence diversity within and the taxonomic structure of the Bacilladnavirus group, we focused on the Reps, which are the most conserved proteins encoded by bacilladnaviruses. </w:t>
      </w:r>
      <w:r w:rsidR="006C7DC2">
        <w:t>W</w:t>
      </w:r>
      <w:r>
        <w:t xml:space="preserve">e analyzed the distribution of pairwise identities (one minus Hamming distances of pairwise aligned sequences with pairwise deletion of gaps) across all available bacilladnavirus Rep sequences (Figure </w:t>
      </w:r>
      <w:r w:rsidR="006C7DC2">
        <w:t>3</w:t>
      </w:r>
      <w:r>
        <w:t>A, Table S3). Most of the Reps in our dataset share 36-58% pairwise identities and only 3 Reps display higher identity values (≥78% identity</w:t>
      </w:r>
      <w:r w:rsidR="006C7DC2">
        <w:t>; Figure 3B</w:t>
      </w:r>
      <w:r>
        <w:t xml:space="preserve">), indicating that sequence diversity among bacilladnaviruses remains largely unexplored.  </w:t>
      </w:r>
    </w:p>
    <w:p w14:paraId="6128280A" w14:textId="77777777" w:rsidR="008477EF" w:rsidRDefault="008477EF" w:rsidP="008477EF">
      <w:pPr>
        <w:jc w:val="both"/>
      </w:pPr>
    </w:p>
    <w:p w14:paraId="5C94FA0C" w14:textId="2CDA4546" w:rsidR="007C08BA" w:rsidRDefault="008477EF" w:rsidP="008477EF">
      <w:pPr>
        <w:jc w:val="both"/>
      </w:pPr>
      <w:r>
        <w:t>To better understand the relationships among bacilladnaviruses, we constructed a phylogenetic tree of their Reps (Fig</w:t>
      </w:r>
      <w:r w:rsidR="006C7DC2">
        <w:t>ure</w:t>
      </w:r>
      <w:r>
        <w:t xml:space="preserve"> </w:t>
      </w:r>
      <w:r w:rsidR="006C7DC2">
        <w:t>3C</w:t>
      </w:r>
      <w:r>
        <w:t xml:space="preserve">). The tree was rooted with the sequences of circoviruses, a group of viruses with Reps that are most similar to those of bacilladnaviruses. Consistent with results of the pairwise comparisons shown in Figure </w:t>
      </w:r>
      <w:r w:rsidR="006C7DC2">
        <w:t>3</w:t>
      </w:r>
      <w:r>
        <w:t>A, the phylogenetic analysis revealed 4 potential groups within the Bacilladnavirus assemblage (Fig</w:t>
      </w:r>
      <w:r w:rsidR="006C7DC2">
        <w:t>ure</w:t>
      </w:r>
      <w:r>
        <w:t xml:space="preserve"> </w:t>
      </w:r>
      <w:r w:rsidR="006C7DC2">
        <w:t>3C</w:t>
      </w:r>
      <w:r>
        <w:t xml:space="preserve">). The largest group includes all viruses, except for the CsetDNAV, infecting Chaetoceros species as well as uncultured viruses AcrBV1, AcrBV2 and Bacillariodnavirus LDMD-2013. By contrast, CsetDNAV, TnitDNAV, and AHEaBV are only distantly related to each other and to the major clade of Chaetoceros-infecting viruses. To reflect this diversity within the Bacilladnavirus group, the three singletons and the major clade </w:t>
      </w:r>
      <w:r>
        <w:lastRenderedPageBreak/>
        <w:t xml:space="preserve">should be considered as different genera. </w:t>
      </w:r>
      <w:r w:rsidR="00952612">
        <w:t xml:space="preserve">Notably, however, the complete genome sequence for TnitDNAV is unavailable, precluding its classification at this point. </w:t>
      </w:r>
      <w:r>
        <w:t>Consequently, the classification of bacilladnaviruses has to be revised and the current genus Bacilladnavirus, unavoidably, upgraded to the family level.</w:t>
      </w:r>
    </w:p>
    <w:p w14:paraId="5A498635" w14:textId="77777777" w:rsidR="006C7DC2" w:rsidRDefault="006C7DC2" w:rsidP="008477EF">
      <w:pPr>
        <w:jc w:val="both"/>
      </w:pPr>
    </w:p>
    <w:p w14:paraId="51AE9604" w14:textId="77777777" w:rsidR="006C7DC2" w:rsidRDefault="00952612" w:rsidP="008477EF">
      <w:pPr>
        <w:jc w:val="both"/>
      </w:pPr>
      <w:r>
        <w:rPr>
          <w:noProof/>
          <w:lang w:val="en-GB" w:eastAsia="en-GB"/>
        </w:rPr>
        <w:drawing>
          <wp:inline distT="0" distB="0" distL="0" distR="0" wp14:anchorId="6BF1F096" wp14:editId="3BA788C1">
            <wp:extent cx="5775960" cy="395020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3.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75960" cy="3950208"/>
                    </a:xfrm>
                    <a:prstGeom prst="rect">
                      <a:avLst/>
                    </a:prstGeom>
                  </pic:spPr>
                </pic:pic>
              </a:graphicData>
            </a:graphic>
          </wp:inline>
        </w:drawing>
      </w:r>
    </w:p>
    <w:p w14:paraId="31BDED79" w14:textId="77777777" w:rsidR="006C7DC2" w:rsidRDefault="006C7DC2" w:rsidP="008477EF">
      <w:pPr>
        <w:jc w:val="both"/>
      </w:pPr>
    </w:p>
    <w:p w14:paraId="5E4C0283" w14:textId="7D3F7569" w:rsidR="006C7DC2" w:rsidRPr="0096542F" w:rsidRDefault="006C7DC2" w:rsidP="008477EF">
      <w:pPr>
        <w:jc w:val="both"/>
        <w:rPr>
          <w:sz w:val="20"/>
        </w:rPr>
      </w:pPr>
      <w:r w:rsidRPr="0096542F">
        <w:rPr>
          <w:b/>
          <w:sz w:val="20"/>
        </w:rPr>
        <w:t>Figure 3.</w:t>
      </w:r>
      <w:r w:rsidR="00DD66F8" w:rsidRPr="0096542F">
        <w:rPr>
          <w:sz w:val="20"/>
          <w:lang w:eastAsia="lt-LT"/>
        </w:rPr>
        <w:t xml:space="preserve"> Sequence diversity and phylogenetic analysis of bacilladnavirus Reps. </w:t>
      </w:r>
      <w:r w:rsidR="00DD66F8" w:rsidRPr="0096542F">
        <w:rPr>
          <w:b/>
          <w:sz w:val="20"/>
          <w:lang w:eastAsia="lt-LT"/>
        </w:rPr>
        <w:t>A.</w:t>
      </w:r>
      <w:r w:rsidR="00DD66F8" w:rsidRPr="0096542F">
        <w:rPr>
          <w:sz w:val="20"/>
        </w:rPr>
        <w:t xml:space="preserve"> Matrix of p</w:t>
      </w:r>
      <w:r w:rsidR="00DD66F8" w:rsidRPr="0096542F">
        <w:rPr>
          <w:sz w:val="20"/>
          <w:lang w:eastAsia="lt-LT"/>
        </w:rPr>
        <w:t xml:space="preserve">airwise identities between Rep sequences of all available bacilladnaviruses. Actual pairwise identity values are provided in Table 1. Abbreviations: CsalDNAV, Chaetoceros salsugineum DNA virus; Csp07DNAV, Chaetoceros sp. DNA virus 7; ClorDNAV, Chaetoceros lorenzianus DNA virus; CsetDNAV, Chaetoceros setoensis DNA virus; CtenDNAV I, IIa and IIb, Chaetoceros tenuissimus DNA viruses type I, IIa and IIb (SS10-35V), respectively; TnitDNAV, Thalassionema nitzschioides DNA virus; Csp05DNAV, Chaetoceros virus YT-2008; LDMD-2013, Bacillariodnavirus LDMD-2013; AcrBV1 and AcrBV2, Amphibola crenata associated bacilladnaviruses 1 and 2; AHEaBV, Avon-Heathcote Estuary associated bacilladnavirus. The accession numbers of the corresponding proteins are provided in panel C. </w:t>
      </w:r>
      <w:r w:rsidR="00DD66F8" w:rsidRPr="0096542F">
        <w:rPr>
          <w:b/>
          <w:sz w:val="20"/>
          <w:lang w:eastAsia="lt-LT"/>
        </w:rPr>
        <w:t>B.</w:t>
      </w:r>
      <w:r w:rsidR="00DD66F8" w:rsidRPr="0096542F">
        <w:rPr>
          <w:sz w:val="20"/>
        </w:rPr>
        <w:t xml:space="preserve"> </w:t>
      </w:r>
      <w:r w:rsidR="00DD66F8" w:rsidRPr="0096542F">
        <w:rPr>
          <w:sz w:val="20"/>
          <w:lang w:eastAsia="lt-LT"/>
        </w:rPr>
        <w:t xml:space="preserve">Distribution of Rep </w:t>
      </w:r>
      <w:r w:rsidR="00422782">
        <w:rPr>
          <w:sz w:val="20"/>
          <w:lang w:eastAsia="lt-LT"/>
        </w:rPr>
        <w:t xml:space="preserve">amino acid </w:t>
      </w:r>
      <w:r w:rsidR="00DD66F8" w:rsidRPr="0096542F">
        <w:rPr>
          <w:sz w:val="20"/>
          <w:lang w:eastAsia="lt-LT"/>
        </w:rPr>
        <w:t xml:space="preserve">pairwise identities among bacilladnaviruses. </w:t>
      </w:r>
      <w:r w:rsidR="00DD66F8" w:rsidRPr="0096542F">
        <w:rPr>
          <w:b/>
          <w:sz w:val="20"/>
          <w:lang w:eastAsia="lt-LT"/>
        </w:rPr>
        <w:t>C.</w:t>
      </w:r>
      <w:r w:rsidR="00DD66F8" w:rsidRPr="0096542F">
        <w:rPr>
          <w:sz w:val="20"/>
          <w:lang w:eastAsia="lt-LT"/>
        </w:rPr>
        <w:t xml:space="preserve"> Phylogenetic tree of b</w:t>
      </w:r>
      <w:r w:rsidR="00DD66F8" w:rsidRPr="0096542F">
        <w:rPr>
          <w:iCs/>
          <w:sz w:val="20"/>
          <w:lang w:eastAsia="lt-LT"/>
        </w:rPr>
        <w:t>acilladnavirus</w:t>
      </w:r>
      <w:r w:rsidR="00DD66F8" w:rsidRPr="0096542F">
        <w:rPr>
          <w:i/>
          <w:iCs/>
          <w:sz w:val="20"/>
          <w:lang w:eastAsia="lt-LT"/>
        </w:rPr>
        <w:t xml:space="preserve"> </w:t>
      </w:r>
      <w:r w:rsidR="00DD66F8" w:rsidRPr="0096542F">
        <w:rPr>
          <w:sz w:val="20"/>
          <w:lang w:eastAsia="lt-LT"/>
        </w:rPr>
        <w:t xml:space="preserve">Rep proteins, rooted with the Rep sequences of circoviruses. Newly sequenced genomes are shown in grey background. Numbers at the branch points represent the Bayesian-like transformation of aLRT (aBayes) local support values. The scale bar represents the number of substitutions per site. The major group of bacilladnaviruses and the </w:t>
      </w:r>
      <w:r w:rsidR="00117210">
        <w:rPr>
          <w:sz w:val="20"/>
          <w:lang w:eastAsia="lt-LT"/>
        </w:rPr>
        <w:t>3</w:t>
      </w:r>
      <w:r w:rsidR="00DD66F8" w:rsidRPr="0096542F">
        <w:rPr>
          <w:sz w:val="20"/>
          <w:lang w:eastAsia="lt-LT"/>
        </w:rPr>
        <w:t xml:space="preserve"> </w:t>
      </w:r>
      <w:r w:rsidR="00117210" w:rsidRPr="0096542F">
        <w:rPr>
          <w:sz w:val="20"/>
          <w:lang w:eastAsia="lt-LT"/>
        </w:rPr>
        <w:t>singletons</w:t>
      </w:r>
      <w:r w:rsidR="00DD66F8" w:rsidRPr="0096542F">
        <w:rPr>
          <w:sz w:val="20"/>
          <w:lang w:eastAsia="lt-LT"/>
        </w:rPr>
        <w:t xml:space="preserve"> are indicated with different colors in panels A and C.</w:t>
      </w:r>
      <w:r w:rsidRPr="0096542F">
        <w:rPr>
          <w:sz w:val="20"/>
        </w:rPr>
        <w:t xml:space="preserve"> </w:t>
      </w:r>
      <w:r w:rsidR="00FE1C6C">
        <w:rPr>
          <w:sz w:val="20"/>
        </w:rPr>
        <w:t xml:space="preserve">Panels A and C are reproduced from </w:t>
      </w:r>
      <w:r w:rsidR="00FE1C6C" w:rsidRPr="00FE1C6C">
        <w:rPr>
          <w:sz w:val="20"/>
        </w:rPr>
        <w:t>Kazlauskas et al., 2017.</w:t>
      </w:r>
    </w:p>
    <w:p w14:paraId="25094757" w14:textId="77777777" w:rsidR="00DD66F8" w:rsidRDefault="00DD66F8" w:rsidP="008477EF">
      <w:pPr>
        <w:jc w:val="both"/>
      </w:pPr>
    </w:p>
    <w:p w14:paraId="70028FB9" w14:textId="52066DB5" w:rsidR="00DD66F8" w:rsidRPr="0096542F" w:rsidRDefault="00DD66F8" w:rsidP="00DD66F8">
      <w:pPr>
        <w:pStyle w:val="BodyText"/>
        <w:rPr>
          <w:color w:val="000000"/>
          <w:sz w:val="20"/>
          <w:szCs w:val="22"/>
        </w:rPr>
      </w:pPr>
      <w:r w:rsidRPr="0096542F">
        <w:rPr>
          <w:b/>
          <w:color w:val="000000"/>
          <w:sz w:val="20"/>
          <w:szCs w:val="22"/>
        </w:rPr>
        <w:t>Table 1.</w:t>
      </w:r>
      <w:r w:rsidRPr="0096542F">
        <w:rPr>
          <w:color w:val="000000"/>
          <w:sz w:val="20"/>
          <w:szCs w:val="22"/>
        </w:rPr>
        <w:t xml:space="preserve"> Matrix of pairwise identities between Rep </w:t>
      </w:r>
      <w:r w:rsidR="00155B8F">
        <w:rPr>
          <w:color w:val="000000"/>
          <w:sz w:val="20"/>
          <w:szCs w:val="22"/>
        </w:rPr>
        <w:t xml:space="preserve">amino acid </w:t>
      </w:r>
      <w:r w:rsidRPr="0096542F">
        <w:rPr>
          <w:color w:val="000000"/>
          <w:sz w:val="20"/>
          <w:szCs w:val="22"/>
        </w:rPr>
        <w:t>sequences of all available bacilladnaviruses.</w:t>
      </w:r>
    </w:p>
    <w:tbl>
      <w:tblPr>
        <w:tblW w:w="8993" w:type="dxa"/>
        <w:tblInd w:w="93" w:type="dxa"/>
        <w:tblLook w:val="04A0" w:firstRow="1" w:lastRow="0" w:firstColumn="1" w:lastColumn="0" w:noHBand="0" w:noVBand="1"/>
      </w:tblPr>
      <w:tblGrid>
        <w:gridCol w:w="2425"/>
        <w:gridCol w:w="236"/>
        <w:gridCol w:w="483"/>
        <w:gridCol w:w="509"/>
        <w:gridCol w:w="483"/>
        <w:gridCol w:w="510"/>
        <w:gridCol w:w="483"/>
        <w:gridCol w:w="483"/>
        <w:gridCol w:w="483"/>
        <w:gridCol w:w="483"/>
        <w:gridCol w:w="483"/>
        <w:gridCol w:w="483"/>
        <w:gridCol w:w="483"/>
        <w:gridCol w:w="483"/>
        <w:gridCol w:w="483"/>
      </w:tblGrid>
      <w:tr w:rsidR="00DD66F8" w:rsidRPr="00DD66F8" w14:paraId="405BAA7B" w14:textId="77777777" w:rsidTr="00E613DC">
        <w:trPr>
          <w:trHeight w:val="153"/>
        </w:trPr>
        <w:tc>
          <w:tcPr>
            <w:tcW w:w="2425" w:type="dxa"/>
            <w:tcBorders>
              <w:top w:val="single" w:sz="4" w:space="0" w:color="auto"/>
              <w:left w:val="nil"/>
              <w:bottom w:val="nil"/>
              <w:right w:val="nil"/>
            </w:tcBorders>
            <w:shd w:val="clear" w:color="auto" w:fill="auto"/>
            <w:noWrap/>
            <w:vAlign w:val="center"/>
          </w:tcPr>
          <w:p w14:paraId="2D50921C" w14:textId="77777777" w:rsidR="00DD66F8" w:rsidRPr="00DD66F8" w:rsidRDefault="00DD66F8" w:rsidP="00725179">
            <w:pPr>
              <w:rPr>
                <w:color w:val="000000"/>
                <w:sz w:val="16"/>
                <w:szCs w:val="16"/>
              </w:rPr>
            </w:pPr>
            <w:r w:rsidRPr="00DD66F8">
              <w:rPr>
                <w:color w:val="000000"/>
                <w:sz w:val="16"/>
                <w:szCs w:val="16"/>
              </w:rPr>
              <w:t>Virus name*</w:t>
            </w:r>
          </w:p>
        </w:tc>
        <w:tc>
          <w:tcPr>
            <w:tcW w:w="236" w:type="dxa"/>
            <w:tcBorders>
              <w:top w:val="single" w:sz="4" w:space="0" w:color="auto"/>
              <w:left w:val="nil"/>
              <w:bottom w:val="nil"/>
              <w:right w:val="single" w:sz="4" w:space="0" w:color="auto"/>
            </w:tcBorders>
            <w:shd w:val="clear" w:color="auto" w:fill="auto"/>
            <w:noWrap/>
            <w:vAlign w:val="center"/>
          </w:tcPr>
          <w:p w14:paraId="07021737" w14:textId="77777777" w:rsidR="00DD66F8" w:rsidRPr="00DD66F8" w:rsidRDefault="00DD66F8" w:rsidP="00725179">
            <w:pPr>
              <w:jc w:val="right"/>
              <w:rPr>
                <w:color w:val="000000"/>
                <w:sz w:val="16"/>
                <w:szCs w:val="16"/>
              </w:rPr>
            </w:pPr>
          </w:p>
        </w:tc>
        <w:tc>
          <w:tcPr>
            <w:tcW w:w="6332" w:type="dxa"/>
            <w:gridSpan w:val="13"/>
            <w:tcBorders>
              <w:top w:val="single" w:sz="4" w:space="0" w:color="auto"/>
              <w:left w:val="single" w:sz="4" w:space="0" w:color="auto"/>
              <w:bottom w:val="nil"/>
              <w:right w:val="nil"/>
            </w:tcBorders>
            <w:shd w:val="clear" w:color="auto" w:fill="auto"/>
            <w:vAlign w:val="center"/>
          </w:tcPr>
          <w:p w14:paraId="764140B1" w14:textId="77777777" w:rsidR="00DD66F8" w:rsidRPr="00DD66F8" w:rsidRDefault="00DD66F8" w:rsidP="00725179">
            <w:pPr>
              <w:rPr>
                <w:color w:val="000000"/>
                <w:sz w:val="16"/>
                <w:szCs w:val="16"/>
              </w:rPr>
            </w:pPr>
            <w:r w:rsidRPr="00DD66F8">
              <w:rPr>
                <w:color w:val="000000"/>
                <w:sz w:val="16"/>
                <w:szCs w:val="16"/>
              </w:rPr>
              <w:t>Pairwise identity value</w:t>
            </w:r>
          </w:p>
        </w:tc>
      </w:tr>
      <w:tr w:rsidR="00DD66F8" w:rsidRPr="00DD66F8" w14:paraId="261D6122" w14:textId="77777777" w:rsidTr="00725179">
        <w:trPr>
          <w:trHeight w:val="225"/>
        </w:trPr>
        <w:tc>
          <w:tcPr>
            <w:tcW w:w="2425" w:type="dxa"/>
            <w:tcBorders>
              <w:top w:val="single" w:sz="4" w:space="0" w:color="auto"/>
              <w:left w:val="nil"/>
              <w:bottom w:val="nil"/>
              <w:right w:val="nil"/>
            </w:tcBorders>
            <w:shd w:val="clear" w:color="auto" w:fill="auto"/>
            <w:noWrap/>
            <w:vAlign w:val="center"/>
            <w:hideMark/>
          </w:tcPr>
          <w:p w14:paraId="17A804FB" w14:textId="77777777" w:rsidR="00DD66F8" w:rsidRPr="00DD66F8" w:rsidRDefault="00DD66F8" w:rsidP="00725179">
            <w:pPr>
              <w:rPr>
                <w:color w:val="000000"/>
                <w:sz w:val="16"/>
                <w:szCs w:val="16"/>
              </w:rPr>
            </w:pPr>
            <w:r w:rsidRPr="00DD66F8">
              <w:rPr>
                <w:color w:val="000000"/>
                <w:sz w:val="16"/>
                <w:szCs w:val="16"/>
              </w:rPr>
              <w:t>AB781089|CsetDNAV</w:t>
            </w:r>
          </w:p>
        </w:tc>
        <w:tc>
          <w:tcPr>
            <w:tcW w:w="236" w:type="dxa"/>
            <w:tcBorders>
              <w:top w:val="single" w:sz="4" w:space="0" w:color="auto"/>
              <w:left w:val="nil"/>
              <w:bottom w:val="nil"/>
              <w:right w:val="single" w:sz="4" w:space="0" w:color="auto"/>
            </w:tcBorders>
            <w:shd w:val="clear" w:color="auto" w:fill="auto"/>
            <w:noWrap/>
            <w:vAlign w:val="center"/>
            <w:hideMark/>
          </w:tcPr>
          <w:p w14:paraId="23D3D1EC" w14:textId="77777777" w:rsidR="00DD66F8" w:rsidRPr="00DD66F8" w:rsidRDefault="00DD66F8" w:rsidP="00725179">
            <w:pPr>
              <w:jc w:val="right"/>
              <w:rPr>
                <w:color w:val="000000"/>
                <w:sz w:val="16"/>
                <w:szCs w:val="16"/>
              </w:rPr>
            </w:pPr>
          </w:p>
        </w:tc>
        <w:tc>
          <w:tcPr>
            <w:tcW w:w="483" w:type="dxa"/>
            <w:tcBorders>
              <w:top w:val="single" w:sz="4" w:space="0" w:color="auto"/>
              <w:left w:val="single" w:sz="4" w:space="0" w:color="auto"/>
              <w:bottom w:val="nil"/>
              <w:right w:val="nil"/>
            </w:tcBorders>
            <w:shd w:val="clear" w:color="auto" w:fill="auto"/>
            <w:vAlign w:val="center"/>
          </w:tcPr>
          <w:p w14:paraId="1029222E" w14:textId="77777777" w:rsidR="00DD66F8" w:rsidRPr="00DD66F8" w:rsidRDefault="00DD66F8" w:rsidP="00725179">
            <w:pPr>
              <w:jc w:val="right"/>
              <w:rPr>
                <w:color w:val="000000"/>
                <w:sz w:val="16"/>
                <w:szCs w:val="16"/>
              </w:rPr>
            </w:pPr>
            <w:r w:rsidRPr="00DD66F8">
              <w:rPr>
                <w:color w:val="000000"/>
                <w:sz w:val="16"/>
                <w:szCs w:val="16"/>
              </w:rPr>
              <w:t>100</w:t>
            </w:r>
          </w:p>
        </w:tc>
        <w:tc>
          <w:tcPr>
            <w:tcW w:w="509" w:type="dxa"/>
            <w:tcBorders>
              <w:top w:val="single" w:sz="4" w:space="0" w:color="auto"/>
              <w:left w:val="nil"/>
              <w:bottom w:val="nil"/>
              <w:right w:val="nil"/>
            </w:tcBorders>
            <w:shd w:val="clear" w:color="auto" w:fill="auto"/>
            <w:noWrap/>
            <w:vAlign w:val="bottom"/>
            <w:hideMark/>
          </w:tcPr>
          <w:p w14:paraId="1510F137" w14:textId="77777777" w:rsidR="00DD66F8" w:rsidRPr="00DD66F8" w:rsidRDefault="00DD66F8" w:rsidP="00725179">
            <w:pPr>
              <w:rPr>
                <w:color w:val="000000"/>
                <w:sz w:val="16"/>
                <w:szCs w:val="16"/>
              </w:rPr>
            </w:pPr>
          </w:p>
        </w:tc>
        <w:tc>
          <w:tcPr>
            <w:tcW w:w="483" w:type="dxa"/>
            <w:tcBorders>
              <w:top w:val="single" w:sz="4" w:space="0" w:color="auto"/>
              <w:left w:val="nil"/>
              <w:bottom w:val="nil"/>
              <w:right w:val="nil"/>
            </w:tcBorders>
            <w:shd w:val="clear" w:color="auto" w:fill="auto"/>
            <w:noWrap/>
            <w:vAlign w:val="bottom"/>
            <w:hideMark/>
          </w:tcPr>
          <w:p w14:paraId="46028ECA" w14:textId="77777777" w:rsidR="00DD66F8" w:rsidRPr="00DD66F8" w:rsidRDefault="00DD66F8" w:rsidP="00725179">
            <w:pPr>
              <w:rPr>
                <w:color w:val="000000"/>
                <w:sz w:val="16"/>
                <w:szCs w:val="16"/>
              </w:rPr>
            </w:pPr>
          </w:p>
        </w:tc>
        <w:tc>
          <w:tcPr>
            <w:tcW w:w="510" w:type="dxa"/>
            <w:tcBorders>
              <w:top w:val="single" w:sz="4" w:space="0" w:color="auto"/>
              <w:left w:val="nil"/>
              <w:bottom w:val="nil"/>
              <w:right w:val="nil"/>
            </w:tcBorders>
            <w:shd w:val="clear" w:color="auto" w:fill="auto"/>
            <w:noWrap/>
            <w:vAlign w:val="bottom"/>
            <w:hideMark/>
          </w:tcPr>
          <w:p w14:paraId="6B2CC3FB" w14:textId="77777777" w:rsidR="00DD66F8" w:rsidRPr="00DD66F8" w:rsidRDefault="00DD66F8" w:rsidP="00725179">
            <w:pPr>
              <w:rPr>
                <w:color w:val="000000"/>
                <w:sz w:val="16"/>
                <w:szCs w:val="16"/>
              </w:rPr>
            </w:pPr>
          </w:p>
        </w:tc>
        <w:tc>
          <w:tcPr>
            <w:tcW w:w="483" w:type="dxa"/>
            <w:tcBorders>
              <w:top w:val="single" w:sz="4" w:space="0" w:color="auto"/>
              <w:left w:val="nil"/>
              <w:bottom w:val="nil"/>
              <w:right w:val="nil"/>
            </w:tcBorders>
            <w:shd w:val="clear" w:color="auto" w:fill="auto"/>
            <w:noWrap/>
            <w:vAlign w:val="bottom"/>
            <w:hideMark/>
          </w:tcPr>
          <w:p w14:paraId="2F6763E7" w14:textId="77777777" w:rsidR="00DD66F8" w:rsidRPr="00DD66F8" w:rsidRDefault="00DD66F8" w:rsidP="00725179">
            <w:pPr>
              <w:rPr>
                <w:color w:val="000000"/>
                <w:sz w:val="16"/>
                <w:szCs w:val="16"/>
              </w:rPr>
            </w:pPr>
          </w:p>
        </w:tc>
        <w:tc>
          <w:tcPr>
            <w:tcW w:w="483" w:type="dxa"/>
            <w:tcBorders>
              <w:top w:val="single" w:sz="4" w:space="0" w:color="auto"/>
              <w:left w:val="nil"/>
              <w:bottom w:val="nil"/>
              <w:right w:val="nil"/>
            </w:tcBorders>
            <w:shd w:val="clear" w:color="auto" w:fill="auto"/>
            <w:noWrap/>
            <w:vAlign w:val="bottom"/>
            <w:hideMark/>
          </w:tcPr>
          <w:p w14:paraId="2C70682A" w14:textId="77777777" w:rsidR="00DD66F8" w:rsidRPr="00DD66F8" w:rsidRDefault="00DD66F8" w:rsidP="00725179">
            <w:pPr>
              <w:rPr>
                <w:color w:val="000000"/>
                <w:sz w:val="16"/>
                <w:szCs w:val="16"/>
              </w:rPr>
            </w:pPr>
          </w:p>
        </w:tc>
        <w:tc>
          <w:tcPr>
            <w:tcW w:w="483" w:type="dxa"/>
            <w:tcBorders>
              <w:top w:val="single" w:sz="4" w:space="0" w:color="auto"/>
              <w:left w:val="nil"/>
              <w:bottom w:val="nil"/>
              <w:right w:val="nil"/>
            </w:tcBorders>
            <w:shd w:val="clear" w:color="auto" w:fill="auto"/>
            <w:noWrap/>
            <w:vAlign w:val="bottom"/>
            <w:hideMark/>
          </w:tcPr>
          <w:p w14:paraId="6F58E587" w14:textId="77777777" w:rsidR="00DD66F8" w:rsidRPr="00DD66F8" w:rsidRDefault="00DD66F8" w:rsidP="00725179">
            <w:pPr>
              <w:rPr>
                <w:color w:val="000000"/>
                <w:sz w:val="16"/>
                <w:szCs w:val="16"/>
              </w:rPr>
            </w:pPr>
          </w:p>
        </w:tc>
        <w:tc>
          <w:tcPr>
            <w:tcW w:w="483" w:type="dxa"/>
            <w:tcBorders>
              <w:top w:val="single" w:sz="4" w:space="0" w:color="auto"/>
              <w:left w:val="nil"/>
              <w:bottom w:val="nil"/>
              <w:right w:val="nil"/>
            </w:tcBorders>
            <w:shd w:val="clear" w:color="auto" w:fill="auto"/>
            <w:noWrap/>
            <w:vAlign w:val="bottom"/>
            <w:hideMark/>
          </w:tcPr>
          <w:p w14:paraId="406A56D1" w14:textId="77777777" w:rsidR="00DD66F8" w:rsidRPr="00DD66F8" w:rsidRDefault="00DD66F8" w:rsidP="00725179">
            <w:pPr>
              <w:rPr>
                <w:color w:val="000000"/>
                <w:sz w:val="16"/>
                <w:szCs w:val="16"/>
              </w:rPr>
            </w:pPr>
          </w:p>
        </w:tc>
        <w:tc>
          <w:tcPr>
            <w:tcW w:w="483" w:type="dxa"/>
            <w:tcBorders>
              <w:top w:val="single" w:sz="4" w:space="0" w:color="auto"/>
              <w:left w:val="nil"/>
              <w:bottom w:val="nil"/>
              <w:right w:val="nil"/>
            </w:tcBorders>
            <w:shd w:val="clear" w:color="auto" w:fill="auto"/>
            <w:noWrap/>
            <w:vAlign w:val="bottom"/>
            <w:hideMark/>
          </w:tcPr>
          <w:p w14:paraId="4A91639F" w14:textId="77777777" w:rsidR="00DD66F8" w:rsidRPr="00DD66F8" w:rsidRDefault="00DD66F8" w:rsidP="00725179">
            <w:pPr>
              <w:rPr>
                <w:color w:val="000000"/>
                <w:sz w:val="16"/>
                <w:szCs w:val="16"/>
              </w:rPr>
            </w:pPr>
          </w:p>
        </w:tc>
        <w:tc>
          <w:tcPr>
            <w:tcW w:w="483" w:type="dxa"/>
            <w:tcBorders>
              <w:top w:val="single" w:sz="4" w:space="0" w:color="auto"/>
              <w:left w:val="nil"/>
              <w:bottom w:val="nil"/>
              <w:right w:val="nil"/>
            </w:tcBorders>
            <w:shd w:val="clear" w:color="auto" w:fill="auto"/>
            <w:noWrap/>
            <w:vAlign w:val="bottom"/>
            <w:hideMark/>
          </w:tcPr>
          <w:p w14:paraId="46A7A07B" w14:textId="77777777" w:rsidR="00DD66F8" w:rsidRPr="00DD66F8" w:rsidRDefault="00DD66F8" w:rsidP="00725179">
            <w:pPr>
              <w:rPr>
                <w:color w:val="000000"/>
                <w:sz w:val="16"/>
                <w:szCs w:val="16"/>
              </w:rPr>
            </w:pPr>
          </w:p>
        </w:tc>
        <w:tc>
          <w:tcPr>
            <w:tcW w:w="483" w:type="dxa"/>
            <w:tcBorders>
              <w:top w:val="single" w:sz="4" w:space="0" w:color="auto"/>
              <w:left w:val="nil"/>
              <w:bottom w:val="nil"/>
              <w:right w:val="nil"/>
            </w:tcBorders>
            <w:shd w:val="clear" w:color="auto" w:fill="auto"/>
            <w:noWrap/>
            <w:vAlign w:val="bottom"/>
            <w:hideMark/>
          </w:tcPr>
          <w:p w14:paraId="27C460BB" w14:textId="77777777" w:rsidR="00DD66F8" w:rsidRPr="00DD66F8" w:rsidRDefault="00DD66F8" w:rsidP="00725179">
            <w:pPr>
              <w:rPr>
                <w:color w:val="000000"/>
                <w:sz w:val="16"/>
                <w:szCs w:val="16"/>
              </w:rPr>
            </w:pPr>
          </w:p>
        </w:tc>
        <w:tc>
          <w:tcPr>
            <w:tcW w:w="483" w:type="dxa"/>
            <w:tcBorders>
              <w:top w:val="single" w:sz="4" w:space="0" w:color="auto"/>
              <w:left w:val="nil"/>
              <w:bottom w:val="nil"/>
              <w:right w:val="nil"/>
            </w:tcBorders>
            <w:shd w:val="clear" w:color="auto" w:fill="auto"/>
            <w:noWrap/>
            <w:vAlign w:val="bottom"/>
            <w:hideMark/>
          </w:tcPr>
          <w:p w14:paraId="33BFBBCD" w14:textId="77777777" w:rsidR="00DD66F8" w:rsidRPr="00DD66F8" w:rsidRDefault="00DD66F8" w:rsidP="00725179">
            <w:pPr>
              <w:rPr>
                <w:color w:val="000000"/>
                <w:sz w:val="16"/>
                <w:szCs w:val="16"/>
              </w:rPr>
            </w:pPr>
          </w:p>
        </w:tc>
        <w:tc>
          <w:tcPr>
            <w:tcW w:w="483" w:type="dxa"/>
            <w:tcBorders>
              <w:top w:val="single" w:sz="4" w:space="0" w:color="auto"/>
              <w:left w:val="nil"/>
              <w:bottom w:val="nil"/>
              <w:right w:val="nil"/>
            </w:tcBorders>
            <w:shd w:val="clear" w:color="auto" w:fill="auto"/>
            <w:noWrap/>
            <w:vAlign w:val="bottom"/>
            <w:hideMark/>
          </w:tcPr>
          <w:p w14:paraId="5D948774" w14:textId="77777777" w:rsidR="00DD66F8" w:rsidRPr="00DD66F8" w:rsidRDefault="00DD66F8" w:rsidP="00725179">
            <w:pPr>
              <w:rPr>
                <w:color w:val="000000"/>
                <w:sz w:val="16"/>
                <w:szCs w:val="16"/>
              </w:rPr>
            </w:pPr>
          </w:p>
        </w:tc>
      </w:tr>
      <w:tr w:rsidR="00DD66F8" w:rsidRPr="00DD66F8" w14:paraId="6828FC78" w14:textId="77777777" w:rsidTr="00725179">
        <w:trPr>
          <w:trHeight w:val="212"/>
        </w:trPr>
        <w:tc>
          <w:tcPr>
            <w:tcW w:w="2425" w:type="dxa"/>
            <w:tcBorders>
              <w:top w:val="nil"/>
              <w:left w:val="nil"/>
              <w:bottom w:val="nil"/>
              <w:right w:val="nil"/>
            </w:tcBorders>
            <w:shd w:val="clear" w:color="auto" w:fill="auto"/>
            <w:noWrap/>
            <w:vAlign w:val="center"/>
            <w:hideMark/>
          </w:tcPr>
          <w:p w14:paraId="50240FB8" w14:textId="77777777" w:rsidR="00DD66F8" w:rsidRPr="00DD66F8" w:rsidRDefault="00DD66F8" w:rsidP="00725179">
            <w:pPr>
              <w:rPr>
                <w:color w:val="000000"/>
                <w:sz w:val="16"/>
                <w:szCs w:val="16"/>
              </w:rPr>
            </w:pPr>
            <w:r w:rsidRPr="00DD66F8">
              <w:rPr>
                <w:color w:val="000000"/>
                <w:sz w:val="16"/>
                <w:szCs w:val="16"/>
              </w:rPr>
              <w:t>BAP99817|CtenDNAV IIb</w:t>
            </w:r>
          </w:p>
        </w:tc>
        <w:tc>
          <w:tcPr>
            <w:tcW w:w="236" w:type="dxa"/>
            <w:tcBorders>
              <w:top w:val="nil"/>
              <w:left w:val="nil"/>
              <w:bottom w:val="nil"/>
              <w:right w:val="single" w:sz="4" w:space="0" w:color="auto"/>
            </w:tcBorders>
            <w:shd w:val="clear" w:color="auto" w:fill="auto"/>
            <w:noWrap/>
            <w:vAlign w:val="center"/>
            <w:hideMark/>
          </w:tcPr>
          <w:p w14:paraId="127BF2CB"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381E0D45" w14:textId="77777777" w:rsidR="00DD66F8" w:rsidRPr="00DD66F8" w:rsidRDefault="00DD66F8" w:rsidP="00725179">
            <w:pPr>
              <w:jc w:val="right"/>
              <w:rPr>
                <w:color w:val="000000"/>
                <w:sz w:val="16"/>
                <w:szCs w:val="16"/>
              </w:rPr>
            </w:pPr>
            <w:r w:rsidRPr="00DD66F8">
              <w:rPr>
                <w:color w:val="000000"/>
                <w:sz w:val="16"/>
                <w:szCs w:val="16"/>
              </w:rPr>
              <w:t>40</w:t>
            </w:r>
          </w:p>
        </w:tc>
        <w:tc>
          <w:tcPr>
            <w:tcW w:w="509" w:type="dxa"/>
            <w:tcBorders>
              <w:top w:val="nil"/>
              <w:left w:val="nil"/>
              <w:bottom w:val="nil"/>
              <w:right w:val="nil"/>
            </w:tcBorders>
            <w:shd w:val="clear" w:color="auto" w:fill="auto"/>
            <w:noWrap/>
            <w:vAlign w:val="center"/>
            <w:hideMark/>
          </w:tcPr>
          <w:p w14:paraId="73EFDA64" w14:textId="77777777" w:rsidR="00DD66F8" w:rsidRPr="00DD66F8" w:rsidRDefault="00DD66F8" w:rsidP="00725179">
            <w:pPr>
              <w:jc w:val="right"/>
              <w:rPr>
                <w:color w:val="000000"/>
                <w:sz w:val="16"/>
                <w:szCs w:val="16"/>
              </w:rPr>
            </w:pPr>
            <w:r w:rsidRPr="00DD66F8">
              <w:rPr>
                <w:color w:val="000000"/>
                <w:sz w:val="16"/>
                <w:szCs w:val="16"/>
              </w:rPr>
              <w:t>100</w:t>
            </w:r>
          </w:p>
        </w:tc>
        <w:tc>
          <w:tcPr>
            <w:tcW w:w="483" w:type="dxa"/>
            <w:tcBorders>
              <w:top w:val="nil"/>
              <w:left w:val="nil"/>
              <w:bottom w:val="nil"/>
              <w:right w:val="nil"/>
            </w:tcBorders>
            <w:shd w:val="clear" w:color="auto" w:fill="auto"/>
            <w:noWrap/>
            <w:vAlign w:val="bottom"/>
            <w:hideMark/>
          </w:tcPr>
          <w:p w14:paraId="539A35B9" w14:textId="77777777" w:rsidR="00DD66F8" w:rsidRPr="00DD66F8" w:rsidRDefault="00DD66F8" w:rsidP="00725179">
            <w:pPr>
              <w:rPr>
                <w:color w:val="000000"/>
                <w:sz w:val="16"/>
                <w:szCs w:val="16"/>
              </w:rPr>
            </w:pPr>
          </w:p>
        </w:tc>
        <w:tc>
          <w:tcPr>
            <w:tcW w:w="510" w:type="dxa"/>
            <w:tcBorders>
              <w:top w:val="nil"/>
              <w:left w:val="nil"/>
              <w:bottom w:val="nil"/>
              <w:right w:val="nil"/>
            </w:tcBorders>
            <w:shd w:val="clear" w:color="auto" w:fill="auto"/>
            <w:noWrap/>
            <w:vAlign w:val="bottom"/>
            <w:hideMark/>
          </w:tcPr>
          <w:p w14:paraId="5E0BDCBC"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08201308"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5186E19D"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3E8A175B"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52AED74C"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18866544"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76E78F55"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2C72A179"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44A96085"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30E8A5AF" w14:textId="77777777" w:rsidR="00DD66F8" w:rsidRPr="00DD66F8" w:rsidRDefault="00DD66F8" w:rsidP="00725179">
            <w:pPr>
              <w:rPr>
                <w:color w:val="000000"/>
                <w:sz w:val="16"/>
                <w:szCs w:val="16"/>
              </w:rPr>
            </w:pPr>
          </w:p>
        </w:tc>
      </w:tr>
      <w:tr w:rsidR="00DD66F8" w:rsidRPr="00DD66F8" w14:paraId="2B71DFAA" w14:textId="77777777" w:rsidTr="00725179">
        <w:trPr>
          <w:trHeight w:val="187"/>
        </w:trPr>
        <w:tc>
          <w:tcPr>
            <w:tcW w:w="2425" w:type="dxa"/>
            <w:tcBorders>
              <w:top w:val="nil"/>
              <w:left w:val="nil"/>
              <w:bottom w:val="nil"/>
              <w:right w:val="nil"/>
            </w:tcBorders>
            <w:shd w:val="clear" w:color="auto" w:fill="auto"/>
            <w:noWrap/>
            <w:vAlign w:val="center"/>
            <w:hideMark/>
          </w:tcPr>
          <w:p w14:paraId="076A75E4" w14:textId="66E2FB3A" w:rsidR="00DD66F8" w:rsidRPr="00DD66F8" w:rsidRDefault="00694504" w:rsidP="00725179">
            <w:pPr>
              <w:rPr>
                <w:color w:val="000000"/>
                <w:sz w:val="16"/>
                <w:szCs w:val="16"/>
              </w:rPr>
            </w:pPr>
            <w:r w:rsidRPr="00694504">
              <w:rPr>
                <w:color w:val="000000"/>
                <w:sz w:val="16"/>
                <w:szCs w:val="16"/>
              </w:rPr>
              <w:t>BAP99811</w:t>
            </w:r>
            <w:r w:rsidR="00DD66F8" w:rsidRPr="00DD66F8">
              <w:rPr>
                <w:color w:val="000000"/>
                <w:sz w:val="16"/>
                <w:szCs w:val="16"/>
              </w:rPr>
              <w:t>|CtenDNAV IIa</w:t>
            </w:r>
          </w:p>
        </w:tc>
        <w:tc>
          <w:tcPr>
            <w:tcW w:w="236" w:type="dxa"/>
            <w:tcBorders>
              <w:top w:val="nil"/>
              <w:left w:val="nil"/>
              <w:bottom w:val="nil"/>
              <w:right w:val="single" w:sz="4" w:space="0" w:color="auto"/>
            </w:tcBorders>
            <w:shd w:val="clear" w:color="auto" w:fill="auto"/>
            <w:noWrap/>
            <w:vAlign w:val="center"/>
            <w:hideMark/>
          </w:tcPr>
          <w:p w14:paraId="1A396DB1"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2831EC2E" w14:textId="77777777" w:rsidR="00DD66F8" w:rsidRPr="00DD66F8" w:rsidRDefault="00DD66F8" w:rsidP="00725179">
            <w:pPr>
              <w:jc w:val="right"/>
              <w:rPr>
                <w:color w:val="000000"/>
                <w:sz w:val="16"/>
                <w:szCs w:val="16"/>
              </w:rPr>
            </w:pPr>
            <w:r w:rsidRPr="00DD66F8">
              <w:rPr>
                <w:color w:val="000000"/>
                <w:sz w:val="16"/>
                <w:szCs w:val="16"/>
              </w:rPr>
              <w:t>39</w:t>
            </w:r>
          </w:p>
        </w:tc>
        <w:tc>
          <w:tcPr>
            <w:tcW w:w="509" w:type="dxa"/>
            <w:tcBorders>
              <w:top w:val="nil"/>
              <w:left w:val="nil"/>
              <w:bottom w:val="nil"/>
              <w:right w:val="nil"/>
            </w:tcBorders>
            <w:shd w:val="clear" w:color="auto" w:fill="auto"/>
            <w:noWrap/>
            <w:vAlign w:val="center"/>
            <w:hideMark/>
          </w:tcPr>
          <w:p w14:paraId="1E3E6220" w14:textId="77777777" w:rsidR="00DD66F8" w:rsidRPr="00DD66F8" w:rsidRDefault="00DD66F8" w:rsidP="00725179">
            <w:pPr>
              <w:jc w:val="right"/>
              <w:rPr>
                <w:color w:val="000000"/>
                <w:sz w:val="16"/>
                <w:szCs w:val="16"/>
              </w:rPr>
            </w:pPr>
            <w:r w:rsidRPr="00DD66F8">
              <w:rPr>
                <w:color w:val="000000"/>
                <w:sz w:val="16"/>
                <w:szCs w:val="16"/>
              </w:rPr>
              <w:t>89</w:t>
            </w:r>
          </w:p>
        </w:tc>
        <w:tc>
          <w:tcPr>
            <w:tcW w:w="483" w:type="dxa"/>
            <w:tcBorders>
              <w:top w:val="nil"/>
              <w:left w:val="nil"/>
              <w:bottom w:val="nil"/>
              <w:right w:val="nil"/>
            </w:tcBorders>
            <w:shd w:val="clear" w:color="auto" w:fill="auto"/>
            <w:noWrap/>
            <w:vAlign w:val="center"/>
            <w:hideMark/>
          </w:tcPr>
          <w:p w14:paraId="5A472F0E" w14:textId="77777777" w:rsidR="00DD66F8" w:rsidRPr="00DD66F8" w:rsidRDefault="00DD66F8" w:rsidP="00725179">
            <w:pPr>
              <w:jc w:val="right"/>
              <w:rPr>
                <w:color w:val="000000"/>
                <w:sz w:val="16"/>
                <w:szCs w:val="16"/>
              </w:rPr>
            </w:pPr>
            <w:r w:rsidRPr="00DD66F8">
              <w:rPr>
                <w:color w:val="000000"/>
                <w:sz w:val="16"/>
                <w:szCs w:val="16"/>
              </w:rPr>
              <w:t>100</w:t>
            </w:r>
          </w:p>
        </w:tc>
        <w:tc>
          <w:tcPr>
            <w:tcW w:w="510" w:type="dxa"/>
            <w:tcBorders>
              <w:top w:val="nil"/>
              <w:left w:val="nil"/>
              <w:bottom w:val="nil"/>
              <w:right w:val="nil"/>
            </w:tcBorders>
            <w:shd w:val="clear" w:color="auto" w:fill="auto"/>
            <w:noWrap/>
            <w:vAlign w:val="bottom"/>
            <w:hideMark/>
          </w:tcPr>
          <w:p w14:paraId="77E50639"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282CA641"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53F2D4AB"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25D581C9"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0AE0B172"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69042972"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5FB6DBBF"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0519065B"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2C158DFA"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51F47D25" w14:textId="77777777" w:rsidR="00DD66F8" w:rsidRPr="00DD66F8" w:rsidRDefault="00DD66F8" w:rsidP="00725179">
            <w:pPr>
              <w:rPr>
                <w:color w:val="000000"/>
                <w:sz w:val="16"/>
                <w:szCs w:val="16"/>
              </w:rPr>
            </w:pPr>
          </w:p>
        </w:tc>
      </w:tr>
      <w:tr w:rsidR="00DD66F8" w:rsidRPr="00DD66F8" w14:paraId="705C5202" w14:textId="77777777" w:rsidTr="00725179">
        <w:trPr>
          <w:trHeight w:val="178"/>
        </w:trPr>
        <w:tc>
          <w:tcPr>
            <w:tcW w:w="2425" w:type="dxa"/>
            <w:tcBorders>
              <w:top w:val="nil"/>
              <w:left w:val="nil"/>
              <w:bottom w:val="nil"/>
              <w:right w:val="nil"/>
            </w:tcBorders>
            <w:shd w:val="clear" w:color="auto" w:fill="auto"/>
            <w:noWrap/>
            <w:vAlign w:val="center"/>
            <w:hideMark/>
          </w:tcPr>
          <w:p w14:paraId="4A9E53D3" w14:textId="765939D7" w:rsidR="00DD66F8" w:rsidRPr="00DD66F8" w:rsidRDefault="006617FF" w:rsidP="00725179">
            <w:pPr>
              <w:rPr>
                <w:color w:val="000000"/>
                <w:sz w:val="16"/>
                <w:szCs w:val="16"/>
              </w:rPr>
            </w:pPr>
            <w:r w:rsidRPr="006617FF">
              <w:rPr>
                <w:color w:val="000000"/>
                <w:sz w:val="16"/>
                <w:szCs w:val="16"/>
              </w:rPr>
              <w:t>BAJ40167</w:t>
            </w:r>
            <w:r w:rsidR="00DD66F8" w:rsidRPr="00DD66F8">
              <w:rPr>
                <w:color w:val="000000"/>
                <w:sz w:val="16"/>
                <w:szCs w:val="16"/>
              </w:rPr>
              <w:t>|CtenDNAV I</w:t>
            </w:r>
          </w:p>
        </w:tc>
        <w:tc>
          <w:tcPr>
            <w:tcW w:w="236" w:type="dxa"/>
            <w:tcBorders>
              <w:top w:val="nil"/>
              <w:left w:val="nil"/>
              <w:bottom w:val="nil"/>
              <w:right w:val="single" w:sz="4" w:space="0" w:color="auto"/>
            </w:tcBorders>
            <w:shd w:val="clear" w:color="auto" w:fill="auto"/>
            <w:noWrap/>
            <w:vAlign w:val="center"/>
            <w:hideMark/>
          </w:tcPr>
          <w:p w14:paraId="3702A20A"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7B0F320B" w14:textId="77777777" w:rsidR="00DD66F8" w:rsidRPr="00DD66F8" w:rsidRDefault="00DD66F8" w:rsidP="00725179">
            <w:pPr>
              <w:jc w:val="right"/>
              <w:rPr>
                <w:color w:val="000000"/>
                <w:sz w:val="16"/>
                <w:szCs w:val="16"/>
              </w:rPr>
            </w:pPr>
            <w:r w:rsidRPr="00DD66F8">
              <w:rPr>
                <w:color w:val="000000"/>
                <w:sz w:val="16"/>
                <w:szCs w:val="16"/>
              </w:rPr>
              <w:t>36</w:t>
            </w:r>
          </w:p>
        </w:tc>
        <w:tc>
          <w:tcPr>
            <w:tcW w:w="509" w:type="dxa"/>
            <w:tcBorders>
              <w:top w:val="nil"/>
              <w:left w:val="nil"/>
              <w:bottom w:val="nil"/>
              <w:right w:val="nil"/>
            </w:tcBorders>
            <w:shd w:val="clear" w:color="auto" w:fill="auto"/>
            <w:noWrap/>
            <w:vAlign w:val="center"/>
            <w:hideMark/>
          </w:tcPr>
          <w:p w14:paraId="10FFDD17" w14:textId="77777777" w:rsidR="00DD66F8" w:rsidRPr="00DD66F8" w:rsidRDefault="00DD66F8" w:rsidP="00725179">
            <w:pPr>
              <w:jc w:val="right"/>
              <w:rPr>
                <w:color w:val="000000"/>
                <w:sz w:val="16"/>
                <w:szCs w:val="16"/>
              </w:rPr>
            </w:pPr>
            <w:r w:rsidRPr="00DD66F8">
              <w:rPr>
                <w:color w:val="000000"/>
                <w:sz w:val="16"/>
                <w:szCs w:val="16"/>
              </w:rPr>
              <w:t>79</w:t>
            </w:r>
          </w:p>
        </w:tc>
        <w:tc>
          <w:tcPr>
            <w:tcW w:w="483" w:type="dxa"/>
            <w:tcBorders>
              <w:top w:val="nil"/>
              <w:left w:val="nil"/>
              <w:bottom w:val="nil"/>
              <w:right w:val="nil"/>
            </w:tcBorders>
            <w:shd w:val="clear" w:color="auto" w:fill="auto"/>
            <w:noWrap/>
            <w:vAlign w:val="center"/>
            <w:hideMark/>
          </w:tcPr>
          <w:p w14:paraId="42D17008" w14:textId="77777777" w:rsidR="00DD66F8" w:rsidRPr="00DD66F8" w:rsidRDefault="00DD66F8" w:rsidP="00725179">
            <w:pPr>
              <w:jc w:val="right"/>
              <w:rPr>
                <w:color w:val="000000"/>
                <w:sz w:val="16"/>
                <w:szCs w:val="16"/>
              </w:rPr>
            </w:pPr>
            <w:r w:rsidRPr="00DD66F8">
              <w:rPr>
                <w:color w:val="000000"/>
                <w:sz w:val="16"/>
                <w:szCs w:val="16"/>
              </w:rPr>
              <w:t>78</w:t>
            </w:r>
          </w:p>
        </w:tc>
        <w:tc>
          <w:tcPr>
            <w:tcW w:w="510" w:type="dxa"/>
            <w:tcBorders>
              <w:top w:val="nil"/>
              <w:left w:val="nil"/>
              <w:bottom w:val="nil"/>
              <w:right w:val="nil"/>
            </w:tcBorders>
            <w:shd w:val="clear" w:color="auto" w:fill="auto"/>
            <w:noWrap/>
            <w:vAlign w:val="center"/>
            <w:hideMark/>
          </w:tcPr>
          <w:p w14:paraId="77C3B0FA" w14:textId="77777777" w:rsidR="00DD66F8" w:rsidRPr="00DD66F8" w:rsidRDefault="00DD66F8" w:rsidP="00725179">
            <w:pPr>
              <w:jc w:val="right"/>
              <w:rPr>
                <w:color w:val="000000"/>
                <w:sz w:val="16"/>
                <w:szCs w:val="16"/>
              </w:rPr>
            </w:pPr>
            <w:r w:rsidRPr="00DD66F8">
              <w:rPr>
                <w:color w:val="000000"/>
                <w:sz w:val="16"/>
                <w:szCs w:val="16"/>
              </w:rPr>
              <w:t>100</w:t>
            </w:r>
          </w:p>
        </w:tc>
        <w:tc>
          <w:tcPr>
            <w:tcW w:w="483" w:type="dxa"/>
            <w:tcBorders>
              <w:top w:val="nil"/>
              <w:left w:val="nil"/>
              <w:bottom w:val="nil"/>
              <w:right w:val="nil"/>
            </w:tcBorders>
            <w:shd w:val="clear" w:color="auto" w:fill="auto"/>
            <w:noWrap/>
            <w:vAlign w:val="bottom"/>
            <w:hideMark/>
          </w:tcPr>
          <w:p w14:paraId="2969715D"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4D2ED114"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1817D35F"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65149496"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61953DB8"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356DA605"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4A86D00D"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30E87271"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607B2C38" w14:textId="77777777" w:rsidR="00DD66F8" w:rsidRPr="00DD66F8" w:rsidRDefault="00DD66F8" w:rsidP="00725179">
            <w:pPr>
              <w:rPr>
                <w:color w:val="000000"/>
                <w:sz w:val="16"/>
                <w:szCs w:val="16"/>
              </w:rPr>
            </w:pPr>
          </w:p>
        </w:tc>
      </w:tr>
      <w:tr w:rsidR="00DD66F8" w:rsidRPr="00DD66F8" w14:paraId="6C1A0CC7" w14:textId="77777777" w:rsidTr="00725179">
        <w:trPr>
          <w:trHeight w:val="153"/>
        </w:trPr>
        <w:tc>
          <w:tcPr>
            <w:tcW w:w="2425" w:type="dxa"/>
            <w:tcBorders>
              <w:top w:val="nil"/>
              <w:left w:val="nil"/>
              <w:bottom w:val="nil"/>
              <w:right w:val="nil"/>
            </w:tcBorders>
            <w:shd w:val="clear" w:color="auto" w:fill="auto"/>
            <w:noWrap/>
            <w:vAlign w:val="center"/>
            <w:hideMark/>
          </w:tcPr>
          <w:p w14:paraId="20C3059F" w14:textId="77777777" w:rsidR="00DD66F8" w:rsidRPr="00DD66F8" w:rsidRDefault="00DD66F8" w:rsidP="00725179">
            <w:pPr>
              <w:rPr>
                <w:color w:val="000000"/>
                <w:sz w:val="16"/>
                <w:szCs w:val="16"/>
              </w:rPr>
            </w:pPr>
            <w:r w:rsidRPr="00DD66F8">
              <w:rPr>
                <w:color w:val="000000"/>
                <w:sz w:val="16"/>
                <w:szCs w:val="16"/>
              </w:rPr>
              <w:t>BAL05205|Csp05DNAV</w:t>
            </w:r>
          </w:p>
        </w:tc>
        <w:tc>
          <w:tcPr>
            <w:tcW w:w="236" w:type="dxa"/>
            <w:tcBorders>
              <w:top w:val="nil"/>
              <w:left w:val="nil"/>
              <w:bottom w:val="nil"/>
              <w:right w:val="single" w:sz="4" w:space="0" w:color="auto"/>
            </w:tcBorders>
            <w:shd w:val="clear" w:color="auto" w:fill="auto"/>
            <w:noWrap/>
            <w:vAlign w:val="center"/>
            <w:hideMark/>
          </w:tcPr>
          <w:p w14:paraId="74BB7801"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56F7B6FF" w14:textId="77777777" w:rsidR="00DD66F8" w:rsidRPr="00DD66F8" w:rsidRDefault="00DD66F8" w:rsidP="00725179">
            <w:pPr>
              <w:jc w:val="right"/>
              <w:rPr>
                <w:color w:val="000000"/>
                <w:sz w:val="16"/>
                <w:szCs w:val="16"/>
              </w:rPr>
            </w:pPr>
            <w:r w:rsidRPr="00DD66F8">
              <w:rPr>
                <w:color w:val="000000"/>
                <w:sz w:val="16"/>
                <w:szCs w:val="16"/>
              </w:rPr>
              <w:t>42</w:t>
            </w:r>
          </w:p>
        </w:tc>
        <w:tc>
          <w:tcPr>
            <w:tcW w:w="509" w:type="dxa"/>
            <w:tcBorders>
              <w:top w:val="nil"/>
              <w:left w:val="nil"/>
              <w:bottom w:val="nil"/>
              <w:right w:val="nil"/>
            </w:tcBorders>
            <w:shd w:val="clear" w:color="auto" w:fill="auto"/>
            <w:noWrap/>
            <w:vAlign w:val="center"/>
            <w:hideMark/>
          </w:tcPr>
          <w:p w14:paraId="78343F8E" w14:textId="77777777" w:rsidR="00DD66F8" w:rsidRPr="00DD66F8" w:rsidRDefault="00DD66F8" w:rsidP="00725179">
            <w:pPr>
              <w:jc w:val="right"/>
              <w:rPr>
                <w:color w:val="000000"/>
                <w:sz w:val="16"/>
                <w:szCs w:val="16"/>
              </w:rPr>
            </w:pPr>
            <w:r w:rsidRPr="00DD66F8">
              <w:rPr>
                <w:color w:val="000000"/>
                <w:sz w:val="16"/>
                <w:szCs w:val="16"/>
              </w:rPr>
              <w:t>50</w:t>
            </w:r>
          </w:p>
        </w:tc>
        <w:tc>
          <w:tcPr>
            <w:tcW w:w="483" w:type="dxa"/>
            <w:tcBorders>
              <w:top w:val="nil"/>
              <w:left w:val="nil"/>
              <w:bottom w:val="nil"/>
              <w:right w:val="nil"/>
            </w:tcBorders>
            <w:shd w:val="clear" w:color="auto" w:fill="auto"/>
            <w:noWrap/>
            <w:vAlign w:val="center"/>
            <w:hideMark/>
          </w:tcPr>
          <w:p w14:paraId="07773282" w14:textId="77777777" w:rsidR="00DD66F8" w:rsidRPr="00DD66F8" w:rsidRDefault="00DD66F8" w:rsidP="00725179">
            <w:pPr>
              <w:jc w:val="right"/>
              <w:rPr>
                <w:color w:val="000000"/>
                <w:sz w:val="16"/>
                <w:szCs w:val="16"/>
              </w:rPr>
            </w:pPr>
            <w:r w:rsidRPr="00DD66F8">
              <w:rPr>
                <w:color w:val="000000"/>
                <w:sz w:val="16"/>
                <w:szCs w:val="16"/>
              </w:rPr>
              <w:t>50</w:t>
            </w:r>
          </w:p>
        </w:tc>
        <w:tc>
          <w:tcPr>
            <w:tcW w:w="510" w:type="dxa"/>
            <w:tcBorders>
              <w:top w:val="nil"/>
              <w:left w:val="nil"/>
              <w:bottom w:val="nil"/>
              <w:right w:val="nil"/>
            </w:tcBorders>
            <w:shd w:val="clear" w:color="auto" w:fill="auto"/>
            <w:noWrap/>
            <w:vAlign w:val="center"/>
            <w:hideMark/>
          </w:tcPr>
          <w:p w14:paraId="02D96BE3" w14:textId="77777777" w:rsidR="00DD66F8" w:rsidRPr="00DD66F8" w:rsidRDefault="00DD66F8" w:rsidP="00725179">
            <w:pPr>
              <w:jc w:val="right"/>
              <w:rPr>
                <w:color w:val="000000"/>
                <w:sz w:val="16"/>
                <w:szCs w:val="16"/>
              </w:rPr>
            </w:pPr>
            <w:r w:rsidRPr="00DD66F8">
              <w:rPr>
                <w:color w:val="000000"/>
                <w:sz w:val="16"/>
                <w:szCs w:val="16"/>
              </w:rPr>
              <w:t>48</w:t>
            </w:r>
          </w:p>
        </w:tc>
        <w:tc>
          <w:tcPr>
            <w:tcW w:w="483" w:type="dxa"/>
            <w:tcBorders>
              <w:top w:val="nil"/>
              <w:left w:val="nil"/>
              <w:bottom w:val="nil"/>
              <w:right w:val="nil"/>
            </w:tcBorders>
            <w:shd w:val="clear" w:color="auto" w:fill="auto"/>
            <w:noWrap/>
            <w:vAlign w:val="center"/>
            <w:hideMark/>
          </w:tcPr>
          <w:p w14:paraId="6A0CA1F4" w14:textId="77777777" w:rsidR="00DD66F8" w:rsidRPr="00DD66F8" w:rsidRDefault="00DD66F8" w:rsidP="00725179">
            <w:pPr>
              <w:jc w:val="right"/>
              <w:rPr>
                <w:color w:val="000000"/>
                <w:sz w:val="16"/>
                <w:szCs w:val="16"/>
              </w:rPr>
            </w:pPr>
            <w:r w:rsidRPr="00DD66F8">
              <w:rPr>
                <w:color w:val="000000"/>
                <w:sz w:val="16"/>
                <w:szCs w:val="16"/>
              </w:rPr>
              <w:t>100</w:t>
            </w:r>
          </w:p>
        </w:tc>
        <w:tc>
          <w:tcPr>
            <w:tcW w:w="483" w:type="dxa"/>
            <w:tcBorders>
              <w:top w:val="nil"/>
              <w:left w:val="nil"/>
              <w:bottom w:val="nil"/>
              <w:right w:val="nil"/>
            </w:tcBorders>
            <w:shd w:val="clear" w:color="auto" w:fill="auto"/>
            <w:noWrap/>
            <w:vAlign w:val="bottom"/>
            <w:hideMark/>
          </w:tcPr>
          <w:p w14:paraId="01ADFA38"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0A64E208"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5B3FFC69"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40C33F1F"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1D5963E7"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095A4E04"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686FB2A9"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2025FAFA" w14:textId="77777777" w:rsidR="00DD66F8" w:rsidRPr="00DD66F8" w:rsidRDefault="00DD66F8" w:rsidP="00725179">
            <w:pPr>
              <w:rPr>
                <w:color w:val="000000"/>
                <w:sz w:val="16"/>
                <w:szCs w:val="16"/>
              </w:rPr>
            </w:pPr>
          </w:p>
        </w:tc>
      </w:tr>
      <w:tr w:rsidR="00DD66F8" w:rsidRPr="00DD66F8" w14:paraId="51589E25" w14:textId="77777777" w:rsidTr="00725179">
        <w:trPr>
          <w:trHeight w:val="144"/>
        </w:trPr>
        <w:tc>
          <w:tcPr>
            <w:tcW w:w="2425" w:type="dxa"/>
            <w:tcBorders>
              <w:top w:val="nil"/>
              <w:left w:val="nil"/>
              <w:bottom w:val="nil"/>
              <w:right w:val="nil"/>
            </w:tcBorders>
            <w:shd w:val="clear" w:color="auto" w:fill="auto"/>
            <w:noWrap/>
            <w:vAlign w:val="center"/>
            <w:hideMark/>
          </w:tcPr>
          <w:p w14:paraId="3E6924D4" w14:textId="04314C96" w:rsidR="00DD66F8" w:rsidRPr="00DD66F8" w:rsidRDefault="006617FF" w:rsidP="00725179">
            <w:pPr>
              <w:rPr>
                <w:color w:val="000000"/>
                <w:sz w:val="16"/>
                <w:szCs w:val="16"/>
              </w:rPr>
            </w:pPr>
            <w:r w:rsidRPr="006617FF">
              <w:rPr>
                <w:color w:val="000000"/>
                <w:sz w:val="16"/>
                <w:szCs w:val="16"/>
              </w:rPr>
              <w:t>BAO48208</w:t>
            </w:r>
            <w:r w:rsidR="00DD66F8" w:rsidRPr="00DD66F8">
              <w:rPr>
                <w:color w:val="000000"/>
                <w:sz w:val="16"/>
                <w:szCs w:val="16"/>
              </w:rPr>
              <w:t>|Csp07DNAV</w:t>
            </w:r>
          </w:p>
        </w:tc>
        <w:tc>
          <w:tcPr>
            <w:tcW w:w="236" w:type="dxa"/>
            <w:tcBorders>
              <w:top w:val="nil"/>
              <w:left w:val="nil"/>
              <w:bottom w:val="nil"/>
              <w:right w:val="single" w:sz="4" w:space="0" w:color="auto"/>
            </w:tcBorders>
            <w:shd w:val="clear" w:color="auto" w:fill="auto"/>
            <w:noWrap/>
            <w:vAlign w:val="center"/>
            <w:hideMark/>
          </w:tcPr>
          <w:p w14:paraId="62B6C0A4"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18093570" w14:textId="77777777" w:rsidR="00DD66F8" w:rsidRPr="00DD66F8" w:rsidRDefault="00DD66F8" w:rsidP="00725179">
            <w:pPr>
              <w:jc w:val="right"/>
              <w:rPr>
                <w:color w:val="000000"/>
                <w:sz w:val="16"/>
                <w:szCs w:val="16"/>
              </w:rPr>
            </w:pPr>
            <w:r w:rsidRPr="00DD66F8">
              <w:rPr>
                <w:color w:val="000000"/>
                <w:sz w:val="16"/>
                <w:szCs w:val="16"/>
              </w:rPr>
              <w:t>42</w:t>
            </w:r>
          </w:p>
        </w:tc>
        <w:tc>
          <w:tcPr>
            <w:tcW w:w="509" w:type="dxa"/>
            <w:tcBorders>
              <w:top w:val="nil"/>
              <w:left w:val="nil"/>
              <w:bottom w:val="nil"/>
              <w:right w:val="nil"/>
            </w:tcBorders>
            <w:shd w:val="clear" w:color="auto" w:fill="auto"/>
            <w:noWrap/>
            <w:vAlign w:val="center"/>
            <w:hideMark/>
          </w:tcPr>
          <w:p w14:paraId="3453C5B5" w14:textId="77777777" w:rsidR="00DD66F8" w:rsidRPr="00DD66F8" w:rsidRDefault="00DD66F8" w:rsidP="00725179">
            <w:pPr>
              <w:jc w:val="right"/>
              <w:rPr>
                <w:color w:val="000000"/>
                <w:sz w:val="16"/>
                <w:szCs w:val="16"/>
              </w:rPr>
            </w:pPr>
            <w:r w:rsidRPr="00DD66F8">
              <w:rPr>
                <w:color w:val="000000"/>
                <w:sz w:val="16"/>
                <w:szCs w:val="16"/>
              </w:rPr>
              <w:t>48</w:t>
            </w:r>
          </w:p>
        </w:tc>
        <w:tc>
          <w:tcPr>
            <w:tcW w:w="483" w:type="dxa"/>
            <w:tcBorders>
              <w:top w:val="nil"/>
              <w:left w:val="nil"/>
              <w:bottom w:val="nil"/>
              <w:right w:val="nil"/>
            </w:tcBorders>
            <w:shd w:val="clear" w:color="auto" w:fill="auto"/>
            <w:noWrap/>
            <w:vAlign w:val="center"/>
            <w:hideMark/>
          </w:tcPr>
          <w:p w14:paraId="0CD47731" w14:textId="77777777" w:rsidR="00DD66F8" w:rsidRPr="00DD66F8" w:rsidRDefault="00DD66F8" w:rsidP="00725179">
            <w:pPr>
              <w:jc w:val="right"/>
              <w:rPr>
                <w:color w:val="000000"/>
                <w:sz w:val="16"/>
                <w:szCs w:val="16"/>
              </w:rPr>
            </w:pPr>
            <w:r w:rsidRPr="00DD66F8">
              <w:rPr>
                <w:color w:val="000000"/>
                <w:sz w:val="16"/>
                <w:szCs w:val="16"/>
              </w:rPr>
              <w:t>50</w:t>
            </w:r>
          </w:p>
        </w:tc>
        <w:tc>
          <w:tcPr>
            <w:tcW w:w="510" w:type="dxa"/>
            <w:tcBorders>
              <w:top w:val="nil"/>
              <w:left w:val="nil"/>
              <w:bottom w:val="nil"/>
              <w:right w:val="nil"/>
            </w:tcBorders>
            <w:shd w:val="clear" w:color="auto" w:fill="auto"/>
            <w:noWrap/>
            <w:vAlign w:val="center"/>
            <w:hideMark/>
          </w:tcPr>
          <w:p w14:paraId="4DED3C63" w14:textId="77777777" w:rsidR="00DD66F8" w:rsidRPr="00DD66F8" w:rsidRDefault="00DD66F8" w:rsidP="00725179">
            <w:pPr>
              <w:jc w:val="right"/>
              <w:rPr>
                <w:color w:val="000000"/>
                <w:sz w:val="16"/>
                <w:szCs w:val="16"/>
              </w:rPr>
            </w:pPr>
            <w:r w:rsidRPr="00DD66F8">
              <w:rPr>
                <w:color w:val="000000"/>
                <w:sz w:val="16"/>
                <w:szCs w:val="16"/>
              </w:rPr>
              <w:t>49</w:t>
            </w:r>
          </w:p>
        </w:tc>
        <w:tc>
          <w:tcPr>
            <w:tcW w:w="483" w:type="dxa"/>
            <w:tcBorders>
              <w:top w:val="nil"/>
              <w:left w:val="nil"/>
              <w:bottom w:val="nil"/>
              <w:right w:val="nil"/>
            </w:tcBorders>
            <w:shd w:val="clear" w:color="auto" w:fill="auto"/>
            <w:noWrap/>
            <w:vAlign w:val="center"/>
            <w:hideMark/>
          </w:tcPr>
          <w:p w14:paraId="2132748A" w14:textId="77777777" w:rsidR="00DD66F8" w:rsidRPr="00DD66F8" w:rsidRDefault="00DD66F8" w:rsidP="00725179">
            <w:pPr>
              <w:jc w:val="right"/>
              <w:rPr>
                <w:color w:val="000000"/>
                <w:sz w:val="16"/>
                <w:szCs w:val="16"/>
              </w:rPr>
            </w:pPr>
            <w:r w:rsidRPr="00DD66F8">
              <w:rPr>
                <w:color w:val="000000"/>
                <w:sz w:val="16"/>
                <w:szCs w:val="16"/>
              </w:rPr>
              <w:t>55</w:t>
            </w:r>
          </w:p>
        </w:tc>
        <w:tc>
          <w:tcPr>
            <w:tcW w:w="483" w:type="dxa"/>
            <w:tcBorders>
              <w:top w:val="nil"/>
              <w:left w:val="nil"/>
              <w:bottom w:val="nil"/>
              <w:right w:val="nil"/>
            </w:tcBorders>
            <w:shd w:val="clear" w:color="auto" w:fill="auto"/>
            <w:noWrap/>
            <w:vAlign w:val="center"/>
            <w:hideMark/>
          </w:tcPr>
          <w:p w14:paraId="27AD8C0E" w14:textId="77777777" w:rsidR="00DD66F8" w:rsidRPr="00DD66F8" w:rsidRDefault="00DD66F8" w:rsidP="00725179">
            <w:pPr>
              <w:jc w:val="right"/>
              <w:rPr>
                <w:color w:val="000000"/>
                <w:sz w:val="16"/>
                <w:szCs w:val="16"/>
              </w:rPr>
            </w:pPr>
            <w:r w:rsidRPr="00DD66F8">
              <w:rPr>
                <w:color w:val="000000"/>
                <w:sz w:val="16"/>
                <w:szCs w:val="16"/>
              </w:rPr>
              <w:t>100</w:t>
            </w:r>
          </w:p>
        </w:tc>
        <w:tc>
          <w:tcPr>
            <w:tcW w:w="483" w:type="dxa"/>
            <w:tcBorders>
              <w:top w:val="nil"/>
              <w:left w:val="nil"/>
              <w:bottom w:val="nil"/>
              <w:right w:val="nil"/>
            </w:tcBorders>
            <w:shd w:val="clear" w:color="auto" w:fill="auto"/>
            <w:noWrap/>
            <w:vAlign w:val="bottom"/>
            <w:hideMark/>
          </w:tcPr>
          <w:p w14:paraId="47E2B839"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5FC232F4"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3829A916"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314880CB"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4581B061"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1B5861C4"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28AB5E97" w14:textId="77777777" w:rsidR="00DD66F8" w:rsidRPr="00DD66F8" w:rsidRDefault="00DD66F8" w:rsidP="00725179">
            <w:pPr>
              <w:rPr>
                <w:color w:val="000000"/>
                <w:sz w:val="16"/>
                <w:szCs w:val="16"/>
              </w:rPr>
            </w:pPr>
          </w:p>
        </w:tc>
      </w:tr>
      <w:tr w:rsidR="00DD66F8" w:rsidRPr="00DD66F8" w14:paraId="1A595B87" w14:textId="77777777" w:rsidTr="00725179">
        <w:trPr>
          <w:trHeight w:val="63"/>
        </w:trPr>
        <w:tc>
          <w:tcPr>
            <w:tcW w:w="2425" w:type="dxa"/>
            <w:tcBorders>
              <w:top w:val="nil"/>
              <w:left w:val="nil"/>
              <w:bottom w:val="nil"/>
              <w:right w:val="nil"/>
            </w:tcBorders>
            <w:shd w:val="clear" w:color="auto" w:fill="auto"/>
            <w:noWrap/>
            <w:vAlign w:val="center"/>
            <w:hideMark/>
          </w:tcPr>
          <w:p w14:paraId="4FB7E2BB" w14:textId="63226977" w:rsidR="00DD66F8" w:rsidRPr="00DD66F8" w:rsidRDefault="006617FF" w:rsidP="00725179">
            <w:pPr>
              <w:rPr>
                <w:color w:val="000000"/>
                <w:sz w:val="16"/>
                <w:szCs w:val="16"/>
              </w:rPr>
            </w:pPr>
            <w:r w:rsidRPr="006617FF">
              <w:rPr>
                <w:color w:val="000000"/>
                <w:sz w:val="16"/>
                <w:szCs w:val="16"/>
              </w:rPr>
              <w:t>BAE79193</w:t>
            </w:r>
            <w:r w:rsidR="00DD66F8" w:rsidRPr="00DD66F8">
              <w:rPr>
                <w:color w:val="000000"/>
                <w:sz w:val="16"/>
                <w:szCs w:val="16"/>
              </w:rPr>
              <w:t>|CsalDNAV</w:t>
            </w:r>
          </w:p>
        </w:tc>
        <w:tc>
          <w:tcPr>
            <w:tcW w:w="236" w:type="dxa"/>
            <w:tcBorders>
              <w:top w:val="nil"/>
              <w:left w:val="nil"/>
              <w:bottom w:val="nil"/>
              <w:right w:val="single" w:sz="4" w:space="0" w:color="auto"/>
            </w:tcBorders>
            <w:shd w:val="clear" w:color="auto" w:fill="auto"/>
            <w:noWrap/>
            <w:vAlign w:val="center"/>
            <w:hideMark/>
          </w:tcPr>
          <w:p w14:paraId="5C821259"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0506C830" w14:textId="77777777" w:rsidR="00DD66F8" w:rsidRPr="00DD66F8" w:rsidRDefault="00DD66F8" w:rsidP="00725179">
            <w:pPr>
              <w:jc w:val="right"/>
              <w:rPr>
                <w:color w:val="000000"/>
                <w:sz w:val="16"/>
                <w:szCs w:val="16"/>
              </w:rPr>
            </w:pPr>
            <w:r w:rsidRPr="00DD66F8">
              <w:rPr>
                <w:color w:val="000000"/>
                <w:sz w:val="16"/>
                <w:szCs w:val="16"/>
              </w:rPr>
              <w:t>40</w:t>
            </w:r>
          </w:p>
        </w:tc>
        <w:tc>
          <w:tcPr>
            <w:tcW w:w="509" w:type="dxa"/>
            <w:tcBorders>
              <w:top w:val="nil"/>
              <w:left w:val="nil"/>
              <w:bottom w:val="nil"/>
              <w:right w:val="nil"/>
            </w:tcBorders>
            <w:shd w:val="clear" w:color="auto" w:fill="auto"/>
            <w:noWrap/>
            <w:vAlign w:val="center"/>
            <w:hideMark/>
          </w:tcPr>
          <w:p w14:paraId="703A8378" w14:textId="77777777" w:rsidR="00DD66F8" w:rsidRPr="00DD66F8" w:rsidRDefault="00DD66F8" w:rsidP="00725179">
            <w:pPr>
              <w:jc w:val="right"/>
              <w:rPr>
                <w:color w:val="000000"/>
                <w:sz w:val="16"/>
                <w:szCs w:val="16"/>
              </w:rPr>
            </w:pPr>
            <w:r w:rsidRPr="00DD66F8">
              <w:rPr>
                <w:color w:val="000000"/>
                <w:sz w:val="16"/>
                <w:szCs w:val="16"/>
              </w:rPr>
              <w:t>49</w:t>
            </w:r>
          </w:p>
        </w:tc>
        <w:tc>
          <w:tcPr>
            <w:tcW w:w="483" w:type="dxa"/>
            <w:tcBorders>
              <w:top w:val="nil"/>
              <w:left w:val="nil"/>
              <w:bottom w:val="nil"/>
              <w:right w:val="nil"/>
            </w:tcBorders>
            <w:shd w:val="clear" w:color="auto" w:fill="auto"/>
            <w:noWrap/>
            <w:vAlign w:val="center"/>
            <w:hideMark/>
          </w:tcPr>
          <w:p w14:paraId="0FD28EFA" w14:textId="77777777" w:rsidR="00DD66F8" w:rsidRPr="00DD66F8" w:rsidRDefault="00DD66F8" w:rsidP="00725179">
            <w:pPr>
              <w:jc w:val="right"/>
              <w:rPr>
                <w:color w:val="000000"/>
                <w:sz w:val="16"/>
                <w:szCs w:val="16"/>
              </w:rPr>
            </w:pPr>
            <w:r w:rsidRPr="00DD66F8">
              <w:rPr>
                <w:color w:val="000000"/>
                <w:sz w:val="16"/>
                <w:szCs w:val="16"/>
              </w:rPr>
              <w:t>50</w:t>
            </w:r>
          </w:p>
        </w:tc>
        <w:tc>
          <w:tcPr>
            <w:tcW w:w="510" w:type="dxa"/>
            <w:tcBorders>
              <w:top w:val="nil"/>
              <w:left w:val="nil"/>
              <w:bottom w:val="nil"/>
              <w:right w:val="nil"/>
            </w:tcBorders>
            <w:shd w:val="clear" w:color="auto" w:fill="auto"/>
            <w:noWrap/>
            <w:vAlign w:val="center"/>
            <w:hideMark/>
          </w:tcPr>
          <w:p w14:paraId="1BC3D461" w14:textId="77777777" w:rsidR="00DD66F8" w:rsidRPr="00DD66F8" w:rsidRDefault="00DD66F8" w:rsidP="00725179">
            <w:pPr>
              <w:jc w:val="right"/>
              <w:rPr>
                <w:color w:val="000000"/>
                <w:sz w:val="16"/>
                <w:szCs w:val="16"/>
              </w:rPr>
            </w:pPr>
            <w:r w:rsidRPr="00DD66F8">
              <w:rPr>
                <w:color w:val="000000"/>
                <w:sz w:val="16"/>
                <w:szCs w:val="16"/>
              </w:rPr>
              <w:t>49</w:t>
            </w:r>
          </w:p>
        </w:tc>
        <w:tc>
          <w:tcPr>
            <w:tcW w:w="483" w:type="dxa"/>
            <w:tcBorders>
              <w:top w:val="nil"/>
              <w:left w:val="nil"/>
              <w:bottom w:val="nil"/>
              <w:right w:val="nil"/>
            </w:tcBorders>
            <w:shd w:val="clear" w:color="auto" w:fill="auto"/>
            <w:noWrap/>
            <w:vAlign w:val="center"/>
            <w:hideMark/>
          </w:tcPr>
          <w:p w14:paraId="42B7529F" w14:textId="77777777" w:rsidR="00DD66F8" w:rsidRPr="00DD66F8" w:rsidRDefault="00DD66F8" w:rsidP="00725179">
            <w:pPr>
              <w:jc w:val="right"/>
              <w:rPr>
                <w:color w:val="000000"/>
                <w:sz w:val="16"/>
                <w:szCs w:val="16"/>
              </w:rPr>
            </w:pPr>
            <w:r w:rsidRPr="00DD66F8">
              <w:rPr>
                <w:color w:val="000000"/>
                <w:sz w:val="16"/>
                <w:szCs w:val="16"/>
              </w:rPr>
              <w:t>51</w:t>
            </w:r>
          </w:p>
        </w:tc>
        <w:tc>
          <w:tcPr>
            <w:tcW w:w="483" w:type="dxa"/>
            <w:tcBorders>
              <w:top w:val="nil"/>
              <w:left w:val="nil"/>
              <w:bottom w:val="nil"/>
              <w:right w:val="nil"/>
            </w:tcBorders>
            <w:shd w:val="clear" w:color="auto" w:fill="auto"/>
            <w:noWrap/>
            <w:vAlign w:val="center"/>
            <w:hideMark/>
          </w:tcPr>
          <w:p w14:paraId="0DE97F3F" w14:textId="77777777" w:rsidR="00DD66F8" w:rsidRPr="00DD66F8" w:rsidRDefault="00DD66F8" w:rsidP="00725179">
            <w:pPr>
              <w:jc w:val="right"/>
              <w:rPr>
                <w:color w:val="000000"/>
                <w:sz w:val="16"/>
                <w:szCs w:val="16"/>
              </w:rPr>
            </w:pPr>
            <w:r w:rsidRPr="00DD66F8">
              <w:rPr>
                <w:color w:val="000000"/>
                <w:sz w:val="16"/>
                <w:szCs w:val="16"/>
              </w:rPr>
              <w:t>57</w:t>
            </w:r>
          </w:p>
        </w:tc>
        <w:tc>
          <w:tcPr>
            <w:tcW w:w="483" w:type="dxa"/>
            <w:tcBorders>
              <w:top w:val="nil"/>
              <w:left w:val="nil"/>
              <w:bottom w:val="nil"/>
              <w:right w:val="nil"/>
            </w:tcBorders>
            <w:shd w:val="clear" w:color="auto" w:fill="auto"/>
            <w:noWrap/>
            <w:vAlign w:val="center"/>
            <w:hideMark/>
          </w:tcPr>
          <w:p w14:paraId="51C3536D" w14:textId="77777777" w:rsidR="00DD66F8" w:rsidRPr="00DD66F8" w:rsidRDefault="00DD66F8" w:rsidP="00725179">
            <w:pPr>
              <w:jc w:val="right"/>
              <w:rPr>
                <w:color w:val="000000"/>
                <w:sz w:val="16"/>
                <w:szCs w:val="16"/>
              </w:rPr>
            </w:pPr>
            <w:r w:rsidRPr="00DD66F8">
              <w:rPr>
                <w:color w:val="000000"/>
                <w:sz w:val="16"/>
                <w:szCs w:val="16"/>
              </w:rPr>
              <w:t>100</w:t>
            </w:r>
          </w:p>
        </w:tc>
        <w:tc>
          <w:tcPr>
            <w:tcW w:w="483" w:type="dxa"/>
            <w:tcBorders>
              <w:top w:val="nil"/>
              <w:left w:val="nil"/>
              <w:bottom w:val="nil"/>
              <w:right w:val="nil"/>
            </w:tcBorders>
            <w:shd w:val="clear" w:color="auto" w:fill="auto"/>
            <w:noWrap/>
            <w:vAlign w:val="bottom"/>
            <w:hideMark/>
          </w:tcPr>
          <w:p w14:paraId="4D6457A3"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1D82D64B"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3F63B910"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6FBF6F08"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1E13660B"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693E6945" w14:textId="77777777" w:rsidR="00DD66F8" w:rsidRPr="00DD66F8" w:rsidRDefault="00DD66F8" w:rsidP="00725179">
            <w:pPr>
              <w:rPr>
                <w:color w:val="000000"/>
                <w:sz w:val="16"/>
                <w:szCs w:val="16"/>
              </w:rPr>
            </w:pPr>
          </w:p>
        </w:tc>
      </w:tr>
      <w:tr w:rsidR="00DD66F8" w:rsidRPr="00DD66F8" w14:paraId="290F1073" w14:textId="77777777" w:rsidTr="00725179">
        <w:trPr>
          <w:trHeight w:val="141"/>
        </w:trPr>
        <w:tc>
          <w:tcPr>
            <w:tcW w:w="2425" w:type="dxa"/>
            <w:tcBorders>
              <w:top w:val="nil"/>
              <w:left w:val="nil"/>
              <w:bottom w:val="nil"/>
              <w:right w:val="nil"/>
            </w:tcBorders>
            <w:shd w:val="clear" w:color="auto" w:fill="auto"/>
            <w:noWrap/>
            <w:vAlign w:val="center"/>
            <w:hideMark/>
          </w:tcPr>
          <w:p w14:paraId="71190D40" w14:textId="77914342" w:rsidR="00DD66F8" w:rsidRPr="00DD66F8" w:rsidRDefault="006617FF" w:rsidP="00725179">
            <w:pPr>
              <w:rPr>
                <w:color w:val="000000"/>
                <w:sz w:val="16"/>
                <w:szCs w:val="16"/>
              </w:rPr>
            </w:pPr>
            <w:r w:rsidRPr="006617FF">
              <w:rPr>
                <w:color w:val="000000"/>
                <w:sz w:val="16"/>
                <w:szCs w:val="16"/>
              </w:rPr>
              <w:t>BAJ79016</w:t>
            </w:r>
            <w:r w:rsidR="00DD66F8" w:rsidRPr="00DD66F8">
              <w:rPr>
                <w:color w:val="000000"/>
                <w:sz w:val="16"/>
                <w:szCs w:val="16"/>
              </w:rPr>
              <w:t>|ClorDNAV</w:t>
            </w:r>
          </w:p>
        </w:tc>
        <w:tc>
          <w:tcPr>
            <w:tcW w:w="236" w:type="dxa"/>
            <w:tcBorders>
              <w:top w:val="nil"/>
              <w:left w:val="nil"/>
              <w:bottom w:val="nil"/>
              <w:right w:val="single" w:sz="4" w:space="0" w:color="auto"/>
            </w:tcBorders>
            <w:shd w:val="clear" w:color="auto" w:fill="auto"/>
            <w:noWrap/>
            <w:vAlign w:val="center"/>
            <w:hideMark/>
          </w:tcPr>
          <w:p w14:paraId="691E4DD4"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4A9CA857" w14:textId="77777777" w:rsidR="00DD66F8" w:rsidRPr="00DD66F8" w:rsidRDefault="00DD66F8" w:rsidP="00725179">
            <w:pPr>
              <w:jc w:val="right"/>
              <w:rPr>
                <w:color w:val="000000"/>
                <w:sz w:val="16"/>
                <w:szCs w:val="16"/>
              </w:rPr>
            </w:pPr>
            <w:r w:rsidRPr="00DD66F8">
              <w:rPr>
                <w:color w:val="000000"/>
                <w:sz w:val="16"/>
                <w:szCs w:val="16"/>
              </w:rPr>
              <w:t>39</w:t>
            </w:r>
          </w:p>
        </w:tc>
        <w:tc>
          <w:tcPr>
            <w:tcW w:w="509" w:type="dxa"/>
            <w:tcBorders>
              <w:top w:val="nil"/>
              <w:left w:val="nil"/>
              <w:bottom w:val="nil"/>
              <w:right w:val="nil"/>
            </w:tcBorders>
            <w:shd w:val="clear" w:color="auto" w:fill="auto"/>
            <w:noWrap/>
            <w:vAlign w:val="center"/>
            <w:hideMark/>
          </w:tcPr>
          <w:p w14:paraId="76F2E1C7" w14:textId="77777777" w:rsidR="00DD66F8" w:rsidRPr="00DD66F8" w:rsidRDefault="00DD66F8" w:rsidP="00725179">
            <w:pPr>
              <w:jc w:val="right"/>
              <w:rPr>
                <w:color w:val="000000"/>
                <w:sz w:val="16"/>
                <w:szCs w:val="16"/>
              </w:rPr>
            </w:pPr>
            <w:r w:rsidRPr="00DD66F8">
              <w:rPr>
                <w:color w:val="000000"/>
                <w:sz w:val="16"/>
                <w:szCs w:val="16"/>
              </w:rPr>
              <w:t>51</w:t>
            </w:r>
          </w:p>
        </w:tc>
        <w:tc>
          <w:tcPr>
            <w:tcW w:w="483" w:type="dxa"/>
            <w:tcBorders>
              <w:top w:val="nil"/>
              <w:left w:val="nil"/>
              <w:bottom w:val="nil"/>
              <w:right w:val="nil"/>
            </w:tcBorders>
            <w:shd w:val="clear" w:color="auto" w:fill="auto"/>
            <w:noWrap/>
            <w:vAlign w:val="center"/>
            <w:hideMark/>
          </w:tcPr>
          <w:p w14:paraId="5ECC76C4" w14:textId="77777777" w:rsidR="00DD66F8" w:rsidRPr="00DD66F8" w:rsidRDefault="00DD66F8" w:rsidP="00725179">
            <w:pPr>
              <w:jc w:val="right"/>
              <w:rPr>
                <w:color w:val="000000"/>
                <w:sz w:val="16"/>
                <w:szCs w:val="16"/>
              </w:rPr>
            </w:pPr>
            <w:r w:rsidRPr="00DD66F8">
              <w:rPr>
                <w:color w:val="000000"/>
                <w:sz w:val="16"/>
                <w:szCs w:val="16"/>
              </w:rPr>
              <w:t>52</w:t>
            </w:r>
          </w:p>
        </w:tc>
        <w:tc>
          <w:tcPr>
            <w:tcW w:w="510" w:type="dxa"/>
            <w:tcBorders>
              <w:top w:val="nil"/>
              <w:left w:val="nil"/>
              <w:bottom w:val="nil"/>
              <w:right w:val="nil"/>
            </w:tcBorders>
            <w:shd w:val="clear" w:color="auto" w:fill="auto"/>
            <w:noWrap/>
            <w:vAlign w:val="center"/>
            <w:hideMark/>
          </w:tcPr>
          <w:p w14:paraId="64F5378F" w14:textId="77777777" w:rsidR="00DD66F8" w:rsidRPr="00DD66F8" w:rsidRDefault="00DD66F8" w:rsidP="00725179">
            <w:pPr>
              <w:jc w:val="right"/>
              <w:rPr>
                <w:color w:val="000000"/>
                <w:sz w:val="16"/>
                <w:szCs w:val="16"/>
              </w:rPr>
            </w:pPr>
            <w:r w:rsidRPr="00DD66F8">
              <w:rPr>
                <w:color w:val="000000"/>
                <w:sz w:val="16"/>
                <w:szCs w:val="16"/>
              </w:rPr>
              <w:t>50</w:t>
            </w:r>
          </w:p>
        </w:tc>
        <w:tc>
          <w:tcPr>
            <w:tcW w:w="483" w:type="dxa"/>
            <w:tcBorders>
              <w:top w:val="nil"/>
              <w:left w:val="nil"/>
              <w:bottom w:val="nil"/>
              <w:right w:val="nil"/>
            </w:tcBorders>
            <w:shd w:val="clear" w:color="auto" w:fill="auto"/>
            <w:noWrap/>
            <w:vAlign w:val="center"/>
            <w:hideMark/>
          </w:tcPr>
          <w:p w14:paraId="2E615A8B" w14:textId="77777777" w:rsidR="00DD66F8" w:rsidRPr="00DD66F8" w:rsidRDefault="00DD66F8" w:rsidP="00725179">
            <w:pPr>
              <w:jc w:val="right"/>
              <w:rPr>
                <w:color w:val="000000"/>
                <w:sz w:val="16"/>
                <w:szCs w:val="16"/>
              </w:rPr>
            </w:pPr>
            <w:r w:rsidRPr="00DD66F8">
              <w:rPr>
                <w:color w:val="000000"/>
                <w:sz w:val="16"/>
                <w:szCs w:val="16"/>
              </w:rPr>
              <w:t>54</w:t>
            </w:r>
          </w:p>
        </w:tc>
        <w:tc>
          <w:tcPr>
            <w:tcW w:w="483" w:type="dxa"/>
            <w:tcBorders>
              <w:top w:val="nil"/>
              <w:left w:val="nil"/>
              <w:bottom w:val="nil"/>
              <w:right w:val="nil"/>
            </w:tcBorders>
            <w:shd w:val="clear" w:color="auto" w:fill="auto"/>
            <w:noWrap/>
            <w:vAlign w:val="center"/>
            <w:hideMark/>
          </w:tcPr>
          <w:p w14:paraId="67DB480E" w14:textId="77777777" w:rsidR="00DD66F8" w:rsidRPr="00DD66F8" w:rsidRDefault="00DD66F8" w:rsidP="00725179">
            <w:pPr>
              <w:jc w:val="right"/>
              <w:rPr>
                <w:color w:val="000000"/>
                <w:sz w:val="16"/>
                <w:szCs w:val="16"/>
              </w:rPr>
            </w:pPr>
            <w:r w:rsidRPr="00DD66F8">
              <w:rPr>
                <w:color w:val="000000"/>
                <w:sz w:val="16"/>
                <w:szCs w:val="16"/>
              </w:rPr>
              <w:t>55</w:t>
            </w:r>
          </w:p>
        </w:tc>
        <w:tc>
          <w:tcPr>
            <w:tcW w:w="483" w:type="dxa"/>
            <w:tcBorders>
              <w:top w:val="nil"/>
              <w:left w:val="nil"/>
              <w:bottom w:val="nil"/>
              <w:right w:val="nil"/>
            </w:tcBorders>
            <w:shd w:val="clear" w:color="auto" w:fill="auto"/>
            <w:noWrap/>
            <w:vAlign w:val="center"/>
            <w:hideMark/>
          </w:tcPr>
          <w:p w14:paraId="62683ED0" w14:textId="77777777" w:rsidR="00DD66F8" w:rsidRPr="00DD66F8" w:rsidRDefault="00DD66F8" w:rsidP="00725179">
            <w:pPr>
              <w:jc w:val="right"/>
              <w:rPr>
                <w:color w:val="000000"/>
                <w:sz w:val="16"/>
                <w:szCs w:val="16"/>
              </w:rPr>
            </w:pPr>
            <w:r w:rsidRPr="00DD66F8">
              <w:rPr>
                <w:color w:val="000000"/>
                <w:sz w:val="16"/>
                <w:szCs w:val="16"/>
              </w:rPr>
              <w:t>54</w:t>
            </w:r>
          </w:p>
        </w:tc>
        <w:tc>
          <w:tcPr>
            <w:tcW w:w="483" w:type="dxa"/>
            <w:tcBorders>
              <w:top w:val="nil"/>
              <w:left w:val="nil"/>
              <w:bottom w:val="nil"/>
              <w:right w:val="nil"/>
            </w:tcBorders>
            <w:shd w:val="clear" w:color="auto" w:fill="auto"/>
            <w:noWrap/>
            <w:vAlign w:val="center"/>
            <w:hideMark/>
          </w:tcPr>
          <w:p w14:paraId="543EA9D2" w14:textId="77777777" w:rsidR="00DD66F8" w:rsidRPr="00DD66F8" w:rsidRDefault="00DD66F8" w:rsidP="00725179">
            <w:pPr>
              <w:jc w:val="right"/>
              <w:rPr>
                <w:color w:val="000000"/>
                <w:sz w:val="16"/>
                <w:szCs w:val="16"/>
              </w:rPr>
            </w:pPr>
            <w:r w:rsidRPr="00DD66F8">
              <w:rPr>
                <w:color w:val="000000"/>
                <w:sz w:val="16"/>
                <w:szCs w:val="16"/>
              </w:rPr>
              <w:t>100</w:t>
            </w:r>
          </w:p>
        </w:tc>
        <w:tc>
          <w:tcPr>
            <w:tcW w:w="483" w:type="dxa"/>
            <w:tcBorders>
              <w:top w:val="nil"/>
              <w:left w:val="nil"/>
              <w:bottom w:val="nil"/>
              <w:right w:val="nil"/>
            </w:tcBorders>
            <w:shd w:val="clear" w:color="auto" w:fill="auto"/>
            <w:noWrap/>
            <w:vAlign w:val="bottom"/>
            <w:hideMark/>
          </w:tcPr>
          <w:p w14:paraId="0305CB96"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105FFB5B"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4D3A9EF0"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5CF0359A"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06453BAD" w14:textId="77777777" w:rsidR="00DD66F8" w:rsidRPr="00DD66F8" w:rsidRDefault="00DD66F8" w:rsidP="00725179">
            <w:pPr>
              <w:rPr>
                <w:color w:val="000000"/>
                <w:sz w:val="16"/>
                <w:szCs w:val="16"/>
              </w:rPr>
            </w:pPr>
          </w:p>
        </w:tc>
      </w:tr>
      <w:tr w:rsidR="00DD66F8" w:rsidRPr="00DD66F8" w14:paraId="76191617" w14:textId="77777777" w:rsidTr="00725179">
        <w:trPr>
          <w:trHeight w:val="174"/>
        </w:trPr>
        <w:tc>
          <w:tcPr>
            <w:tcW w:w="2425" w:type="dxa"/>
            <w:tcBorders>
              <w:top w:val="nil"/>
              <w:left w:val="nil"/>
              <w:bottom w:val="nil"/>
              <w:right w:val="nil"/>
            </w:tcBorders>
            <w:shd w:val="clear" w:color="auto" w:fill="auto"/>
            <w:noWrap/>
            <w:vAlign w:val="center"/>
            <w:hideMark/>
          </w:tcPr>
          <w:p w14:paraId="41F6D2E2" w14:textId="77777777" w:rsidR="00DD66F8" w:rsidRPr="00DD66F8" w:rsidRDefault="00DD66F8" w:rsidP="00725179">
            <w:pPr>
              <w:rPr>
                <w:color w:val="000000"/>
                <w:sz w:val="16"/>
                <w:szCs w:val="16"/>
              </w:rPr>
            </w:pPr>
            <w:r w:rsidRPr="00DD66F8">
              <w:rPr>
                <w:color w:val="000000"/>
                <w:sz w:val="16"/>
                <w:szCs w:val="16"/>
              </w:rPr>
              <w:t>AGS36182|LDMD-2013</w:t>
            </w:r>
          </w:p>
        </w:tc>
        <w:tc>
          <w:tcPr>
            <w:tcW w:w="236" w:type="dxa"/>
            <w:tcBorders>
              <w:top w:val="nil"/>
              <w:left w:val="nil"/>
              <w:bottom w:val="nil"/>
              <w:right w:val="single" w:sz="4" w:space="0" w:color="auto"/>
            </w:tcBorders>
            <w:shd w:val="clear" w:color="auto" w:fill="auto"/>
            <w:noWrap/>
            <w:vAlign w:val="center"/>
            <w:hideMark/>
          </w:tcPr>
          <w:p w14:paraId="35051067"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1E531344" w14:textId="77777777" w:rsidR="00DD66F8" w:rsidRPr="00DD66F8" w:rsidRDefault="00DD66F8" w:rsidP="00725179">
            <w:pPr>
              <w:jc w:val="right"/>
              <w:rPr>
                <w:color w:val="000000"/>
                <w:sz w:val="16"/>
                <w:szCs w:val="16"/>
              </w:rPr>
            </w:pPr>
            <w:r w:rsidRPr="00DD66F8">
              <w:rPr>
                <w:color w:val="000000"/>
                <w:sz w:val="16"/>
                <w:szCs w:val="16"/>
              </w:rPr>
              <w:t>43</w:t>
            </w:r>
          </w:p>
        </w:tc>
        <w:tc>
          <w:tcPr>
            <w:tcW w:w="509" w:type="dxa"/>
            <w:tcBorders>
              <w:top w:val="nil"/>
              <w:left w:val="nil"/>
              <w:bottom w:val="nil"/>
              <w:right w:val="nil"/>
            </w:tcBorders>
            <w:shd w:val="clear" w:color="auto" w:fill="auto"/>
            <w:noWrap/>
            <w:vAlign w:val="center"/>
            <w:hideMark/>
          </w:tcPr>
          <w:p w14:paraId="7416D4FE" w14:textId="77777777" w:rsidR="00DD66F8" w:rsidRPr="00DD66F8" w:rsidRDefault="00DD66F8" w:rsidP="00725179">
            <w:pPr>
              <w:jc w:val="right"/>
              <w:rPr>
                <w:color w:val="000000"/>
                <w:sz w:val="16"/>
                <w:szCs w:val="16"/>
              </w:rPr>
            </w:pPr>
            <w:r w:rsidRPr="00DD66F8">
              <w:rPr>
                <w:color w:val="000000"/>
                <w:sz w:val="16"/>
                <w:szCs w:val="16"/>
              </w:rPr>
              <w:t>50</w:t>
            </w:r>
          </w:p>
        </w:tc>
        <w:tc>
          <w:tcPr>
            <w:tcW w:w="483" w:type="dxa"/>
            <w:tcBorders>
              <w:top w:val="nil"/>
              <w:left w:val="nil"/>
              <w:bottom w:val="nil"/>
              <w:right w:val="nil"/>
            </w:tcBorders>
            <w:shd w:val="clear" w:color="auto" w:fill="auto"/>
            <w:noWrap/>
            <w:vAlign w:val="center"/>
            <w:hideMark/>
          </w:tcPr>
          <w:p w14:paraId="2AF60471" w14:textId="77777777" w:rsidR="00DD66F8" w:rsidRPr="00DD66F8" w:rsidRDefault="00DD66F8" w:rsidP="00725179">
            <w:pPr>
              <w:jc w:val="right"/>
              <w:rPr>
                <w:color w:val="000000"/>
                <w:sz w:val="16"/>
                <w:szCs w:val="16"/>
              </w:rPr>
            </w:pPr>
            <w:r w:rsidRPr="00DD66F8">
              <w:rPr>
                <w:color w:val="000000"/>
                <w:sz w:val="16"/>
                <w:szCs w:val="16"/>
              </w:rPr>
              <w:t>50</w:t>
            </w:r>
          </w:p>
        </w:tc>
        <w:tc>
          <w:tcPr>
            <w:tcW w:w="510" w:type="dxa"/>
            <w:tcBorders>
              <w:top w:val="nil"/>
              <w:left w:val="nil"/>
              <w:bottom w:val="nil"/>
              <w:right w:val="nil"/>
            </w:tcBorders>
            <w:shd w:val="clear" w:color="auto" w:fill="auto"/>
            <w:noWrap/>
            <w:vAlign w:val="center"/>
            <w:hideMark/>
          </w:tcPr>
          <w:p w14:paraId="3B1539BE" w14:textId="77777777" w:rsidR="00DD66F8" w:rsidRPr="00DD66F8" w:rsidRDefault="00DD66F8" w:rsidP="00725179">
            <w:pPr>
              <w:jc w:val="right"/>
              <w:rPr>
                <w:color w:val="000000"/>
                <w:sz w:val="16"/>
                <w:szCs w:val="16"/>
              </w:rPr>
            </w:pPr>
            <w:r w:rsidRPr="00DD66F8">
              <w:rPr>
                <w:color w:val="000000"/>
                <w:sz w:val="16"/>
                <w:szCs w:val="16"/>
              </w:rPr>
              <w:t>49</w:t>
            </w:r>
          </w:p>
        </w:tc>
        <w:tc>
          <w:tcPr>
            <w:tcW w:w="483" w:type="dxa"/>
            <w:tcBorders>
              <w:top w:val="nil"/>
              <w:left w:val="nil"/>
              <w:bottom w:val="nil"/>
              <w:right w:val="nil"/>
            </w:tcBorders>
            <w:shd w:val="clear" w:color="auto" w:fill="auto"/>
            <w:noWrap/>
            <w:vAlign w:val="center"/>
            <w:hideMark/>
          </w:tcPr>
          <w:p w14:paraId="38550DEF" w14:textId="77777777" w:rsidR="00DD66F8" w:rsidRPr="00DD66F8" w:rsidRDefault="00DD66F8" w:rsidP="00725179">
            <w:pPr>
              <w:jc w:val="right"/>
              <w:rPr>
                <w:color w:val="000000"/>
                <w:sz w:val="16"/>
                <w:szCs w:val="16"/>
              </w:rPr>
            </w:pPr>
            <w:r w:rsidRPr="00DD66F8">
              <w:rPr>
                <w:color w:val="000000"/>
                <w:sz w:val="16"/>
                <w:szCs w:val="16"/>
              </w:rPr>
              <w:t>50</w:t>
            </w:r>
          </w:p>
        </w:tc>
        <w:tc>
          <w:tcPr>
            <w:tcW w:w="483" w:type="dxa"/>
            <w:tcBorders>
              <w:top w:val="nil"/>
              <w:left w:val="nil"/>
              <w:bottom w:val="nil"/>
              <w:right w:val="nil"/>
            </w:tcBorders>
            <w:shd w:val="clear" w:color="auto" w:fill="auto"/>
            <w:noWrap/>
            <w:vAlign w:val="center"/>
            <w:hideMark/>
          </w:tcPr>
          <w:p w14:paraId="3204507C" w14:textId="77777777" w:rsidR="00DD66F8" w:rsidRPr="00DD66F8" w:rsidRDefault="00DD66F8" w:rsidP="00725179">
            <w:pPr>
              <w:jc w:val="right"/>
              <w:rPr>
                <w:color w:val="000000"/>
                <w:sz w:val="16"/>
                <w:szCs w:val="16"/>
              </w:rPr>
            </w:pPr>
            <w:r w:rsidRPr="00DD66F8">
              <w:rPr>
                <w:color w:val="000000"/>
                <w:sz w:val="16"/>
                <w:szCs w:val="16"/>
              </w:rPr>
              <w:t>51</w:t>
            </w:r>
          </w:p>
        </w:tc>
        <w:tc>
          <w:tcPr>
            <w:tcW w:w="483" w:type="dxa"/>
            <w:tcBorders>
              <w:top w:val="nil"/>
              <w:left w:val="nil"/>
              <w:bottom w:val="nil"/>
              <w:right w:val="nil"/>
            </w:tcBorders>
            <w:shd w:val="clear" w:color="auto" w:fill="auto"/>
            <w:noWrap/>
            <w:vAlign w:val="center"/>
            <w:hideMark/>
          </w:tcPr>
          <w:p w14:paraId="6A906389" w14:textId="77777777" w:rsidR="00DD66F8" w:rsidRPr="00DD66F8" w:rsidRDefault="00DD66F8" w:rsidP="00725179">
            <w:pPr>
              <w:jc w:val="right"/>
              <w:rPr>
                <w:color w:val="000000"/>
                <w:sz w:val="16"/>
                <w:szCs w:val="16"/>
              </w:rPr>
            </w:pPr>
            <w:r w:rsidRPr="00DD66F8">
              <w:rPr>
                <w:color w:val="000000"/>
                <w:sz w:val="16"/>
                <w:szCs w:val="16"/>
              </w:rPr>
              <w:t>53</w:t>
            </w:r>
          </w:p>
        </w:tc>
        <w:tc>
          <w:tcPr>
            <w:tcW w:w="483" w:type="dxa"/>
            <w:tcBorders>
              <w:top w:val="nil"/>
              <w:left w:val="nil"/>
              <w:bottom w:val="nil"/>
              <w:right w:val="nil"/>
            </w:tcBorders>
            <w:shd w:val="clear" w:color="auto" w:fill="auto"/>
            <w:noWrap/>
            <w:vAlign w:val="center"/>
            <w:hideMark/>
          </w:tcPr>
          <w:p w14:paraId="40476B57" w14:textId="77777777" w:rsidR="00DD66F8" w:rsidRPr="00DD66F8" w:rsidRDefault="00DD66F8" w:rsidP="00725179">
            <w:pPr>
              <w:jc w:val="right"/>
              <w:rPr>
                <w:color w:val="000000"/>
                <w:sz w:val="16"/>
                <w:szCs w:val="16"/>
              </w:rPr>
            </w:pPr>
            <w:r w:rsidRPr="00DD66F8">
              <w:rPr>
                <w:color w:val="000000"/>
                <w:sz w:val="16"/>
                <w:szCs w:val="16"/>
              </w:rPr>
              <w:t>52</w:t>
            </w:r>
          </w:p>
        </w:tc>
        <w:tc>
          <w:tcPr>
            <w:tcW w:w="483" w:type="dxa"/>
            <w:tcBorders>
              <w:top w:val="nil"/>
              <w:left w:val="nil"/>
              <w:bottom w:val="nil"/>
              <w:right w:val="nil"/>
            </w:tcBorders>
            <w:shd w:val="clear" w:color="auto" w:fill="auto"/>
            <w:noWrap/>
            <w:vAlign w:val="center"/>
            <w:hideMark/>
          </w:tcPr>
          <w:p w14:paraId="0EEDCA04" w14:textId="77777777" w:rsidR="00DD66F8" w:rsidRPr="00DD66F8" w:rsidRDefault="00DD66F8" w:rsidP="00725179">
            <w:pPr>
              <w:jc w:val="right"/>
              <w:rPr>
                <w:color w:val="000000"/>
                <w:sz w:val="16"/>
                <w:szCs w:val="16"/>
              </w:rPr>
            </w:pPr>
            <w:r w:rsidRPr="00DD66F8">
              <w:rPr>
                <w:color w:val="000000"/>
                <w:sz w:val="16"/>
                <w:szCs w:val="16"/>
              </w:rPr>
              <w:t>100</w:t>
            </w:r>
          </w:p>
        </w:tc>
        <w:tc>
          <w:tcPr>
            <w:tcW w:w="483" w:type="dxa"/>
            <w:tcBorders>
              <w:top w:val="nil"/>
              <w:left w:val="nil"/>
              <w:bottom w:val="nil"/>
              <w:right w:val="nil"/>
            </w:tcBorders>
            <w:shd w:val="clear" w:color="auto" w:fill="auto"/>
            <w:noWrap/>
            <w:vAlign w:val="bottom"/>
            <w:hideMark/>
          </w:tcPr>
          <w:p w14:paraId="536BB406"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65E62956"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49CCBC4E"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4E60E409" w14:textId="77777777" w:rsidR="00DD66F8" w:rsidRPr="00DD66F8" w:rsidRDefault="00DD66F8" w:rsidP="00725179">
            <w:pPr>
              <w:rPr>
                <w:color w:val="000000"/>
                <w:sz w:val="16"/>
                <w:szCs w:val="16"/>
              </w:rPr>
            </w:pPr>
          </w:p>
        </w:tc>
      </w:tr>
      <w:tr w:rsidR="00DD66F8" w:rsidRPr="00DD66F8" w14:paraId="19C8BA6E" w14:textId="77777777" w:rsidTr="00725179">
        <w:trPr>
          <w:trHeight w:val="133"/>
        </w:trPr>
        <w:tc>
          <w:tcPr>
            <w:tcW w:w="2425" w:type="dxa"/>
            <w:tcBorders>
              <w:top w:val="nil"/>
              <w:left w:val="nil"/>
              <w:bottom w:val="nil"/>
              <w:right w:val="nil"/>
            </w:tcBorders>
            <w:shd w:val="clear" w:color="auto" w:fill="auto"/>
            <w:noWrap/>
            <w:vAlign w:val="center"/>
            <w:hideMark/>
          </w:tcPr>
          <w:p w14:paraId="3B7174FB" w14:textId="40D1D6BE" w:rsidR="00DD66F8" w:rsidRPr="00DD66F8" w:rsidRDefault="006617FF" w:rsidP="00725179">
            <w:pPr>
              <w:rPr>
                <w:color w:val="000000"/>
                <w:sz w:val="16"/>
                <w:szCs w:val="16"/>
              </w:rPr>
            </w:pPr>
            <w:r w:rsidRPr="006617FF">
              <w:rPr>
                <w:color w:val="000000"/>
                <w:sz w:val="16"/>
                <w:szCs w:val="16"/>
              </w:rPr>
              <w:t>AQA27289</w:t>
            </w:r>
            <w:r>
              <w:rPr>
                <w:color w:val="000000"/>
                <w:sz w:val="16"/>
                <w:szCs w:val="16"/>
              </w:rPr>
              <w:t>|</w:t>
            </w:r>
            <w:r w:rsidR="00DD66F8" w:rsidRPr="00DD66F8">
              <w:rPr>
                <w:color w:val="000000"/>
                <w:sz w:val="16"/>
                <w:szCs w:val="16"/>
              </w:rPr>
              <w:t>AcrBV1</w:t>
            </w:r>
          </w:p>
        </w:tc>
        <w:tc>
          <w:tcPr>
            <w:tcW w:w="236" w:type="dxa"/>
            <w:tcBorders>
              <w:top w:val="nil"/>
              <w:left w:val="nil"/>
              <w:bottom w:val="nil"/>
              <w:right w:val="single" w:sz="4" w:space="0" w:color="auto"/>
            </w:tcBorders>
            <w:shd w:val="clear" w:color="auto" w:fill="auto"/>
            <w:noWrap/>
            <w:vAlign w:val="center"/>
            <w:hideMark/>
          </w:tcPr>
          <w:p w14:paraId="0AA18825"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71F0A770" w14:textId="77777777" w:rsidR="00DD66F8" w:rsidRPr="00DD66F8" w:rsidRDefault="00DD66F8" w:rsidP="00725179">
            <w:pPr>
              <w:jc w:val="right"/>
              <w:rPr>
                <w:color w:val="000000"/>
                <w:sz w:val="16"/>
                <w:szCs w:val="16"/>
              </w:rPr>
            </w:pPr>
            <w:r w:rsidRPr="00DD66F8">
              <w:rPr>
                <w:color w:val="000000"/>
                <w:sz w:val="16"/>
                <w:szCs w:val="16"/>
              </w:rPr>
              <w:t>41</w:t>
            </w:r>
          </w:p>
        </w:tc>
        <w:tc>
          <w:tcPr>
            <w:tcW w:w="509" w:type="dxa"/>
            <w:tcBorders>
              <w:top w:val="nil"/>
              <w:left w:val="nil"/>
              <w:bottom w:val="nil"/>
              <w:right w:val="nil"/>
            </w:tcBorders>
            <w:shd w:val="clear" w:color="auto" w:fill="auto"/>
            <w:noWrap/>
            <w:vAlign w:val="center"/>
            <w:hideMark/>
          </w:tcPr>
          <w:p w14:paraId="38547623" w14:textId="77777777" w:rsidR="00DD66F8" w:rsidRPr="00DD66F8" w:rsidRDefault="00DD66F8" w:rsidP="00725179">
            <w:pPr>
              <w:jc w:val="right"/>
              <w:rPr>
                <w:color w:val="000000"/>
                <w:sz w:val="16"/>
                <w:szCs w:val="16"/>
              </w:rPr>
            </w:pPr>
            <w:r w:rsidRPr="00DD66F8">
              <w:rPr>
                <w:color w:val="000000"/>
                <w:sz w:val="16"/>
                <w:szCs w:val="16"/>
              </w:rPr>
              <w:t>51</w:t>
            </w:r>
          </w:p>
        </w:tc>
        <w:tc>
          <w:tcPr>
            <w:tcW w:w="483" w:type="dxa"/>
            <w:tcBorders>
              <w:top w:val="nil"/>
              <w:left w:val="nil"/>
              <w:bottom w:val="nil"/>
              <w:right w:val="nil"/>
            </w:tcBorders>
            <w:shd w:val="clear" w:color="auto" w:fill="auto"/>
            <w:noWrap/>
            <w:vAlign w:val="center"/>
            <w:hideMark/>
          </w:tcPr>
          <w:p w14:paraId="1B44FFB3" w14:textId="77777777" w:rsidR="00DD66F8" w:rsidRPr="00DD66F8" w:rsidRDefault="00DD66F8" w:rsidP="00725179">
            <w:pPr>
              <w:jc w:val="right"/>
              <w:rPr>
                <w:color w:val="000000"/>
                <w:sz w:val="16"/>
                <w:szCs w:val="16"/>
              </w:rPr>
            </w:pPr>
            <w:r w:rsidRPr="00DD66F8">
              <w:rPr>
                <w:color w:val="000000"/>
                <w:sz w:val="16"/>
                <w:szCs w:val="16"/>
              </w:rPr>
              <w:t>51</w:t>
            </w:r>
          </w:p>
        </w:tc>
        <w:tc>
          <w:tcPr>
            <w:tcW w:w="510" w:type="dxa"/>
            <w:tcBorders>
              <w:top w:val="nil"/>
              <w:left w:val="nil"/>
              <w:bottom w:val="nil"/>
              <w:right w:val="nil"/>
            </w:tcBorders>
            <w:shd w:val="clear" w:color="auto" w:fill="auto"/>
            <w:noWrap/>
            <w:vAlign w:val="center"/>
            <w:hideMark/>
          </w:tcPr>
          <w:p w14:paraId="4112277B" w14:textId="77777777" w:rsidR="00DD66F8" w:rsidRPr="00DD66F8" w:rsidRDefault="00DD66F8" w:rsidP="00725179">
            <w:pPr>
              <w:jc w:val="right"/>
              <w:rPr>
                <w:color w:val="000000"/>
                <w:sz w:val="16"/>
                <w:szCs w:val="16"/>
              </w:rPr>
            </w:pPr>
            <w:r w:rsidRPr="00DD66F8">
              <w:rPr>
                <w:color w:val="000000"/>
                <w:sz w:val="16"/>
                <w:szCs w:val="16"/>
              </w:rPr>
              <w:t>52</w:t>
            </w:r>
          </w:p>
        </w:tc>
        <w:tc>
          <w:tcPr>
            <w:tcW w:w="483" w:type="dxa"/>
            <w:tcBorders>
              <w:top w:val="nil"/>
              <w:left w:val="nil"/>
              <w:bottom w:val="nil"/>
              <w:right w:val="nil"/>
            </w:tcBorders>
            <w:shd w:val="clear" w:color="auto" w:fill="auto"/>
            <w:noWrap/>
            <w:vAlign w:val="center"/>
            <w:hideMark/>
          </w:tcPr>
          <w:p w14:paraId="70816F06" w14:textId="77777777" w:rsidR="00DD66F8" w:rsidRPr="00DD66F8" w:rsidRDefault="00DD66F8" w:rsidP="00725179">
            <w:pPr>
              <w:jc w:val="right"/>
              <w:rPr>
                <w:color w:val="000000"/>
                <w:sz w:val="16"/>
                <w:szCs w:val="16"/>
              </w:rPr>
            </w:pPr>
            <w:r w:rsidRPr="00DD66F8">
              <w:rPr>
                <w:color w:val="000000"/>
                <w:sz w:val="16"/>
                <w:szCs w:val="16"/>
              </w:rPr>
              <w:t>47</w:t>
            </w:r>
          </w:p>
        </w:tc>
        <w:tc>
          <w:tcPr>
            <w:tcW w:w="483" w:type="dxa"/>
            <w:tcBorders>
              <w:top w:val="nil"/>
              <w:left w:val="nil"/>
              <w:bottom w:val="nil"/>
              <w:right w:val="nil"/>
            </w:tcBorders>
            <w:shd w:val="clear" w:color="auto" w:fill="auto"/>
            <w:noWrap/>
            <w:vAlign w:val="center"/>
            <w:hideMark/>
          </w:tcPr>
          <w:p w14:paraId="308D351D" w14:textId="77777777" w:rsidR="00DD66F8" w:rsidRPr="00DD66F8" w:rsidRDefault="00DD66F8" w:rsidP="00725179">
            <w:pPr>
              <w:jc w:val="right"/>
              <w:rPr>
                <w:color w:val="000000"/>
                <w:sz w:val="16"/>
                <w:szCs w:val="16"/>
              </w:rPr>
            </w:pPr>
            <w:r w:rsidRPr="00DD66F8">
              <w:rPr>
                <w:color w:val="000000"/>
                <w:sz w:val="16"/>
                <w:szCs w:val="16"/>
              </w:rPr>
              <w:t>45</w:t>
            </w:r>
          </w:p>
        </w:tc>
        <w:tc>
          <w:tcPr>
            <w:tcW w:w="483" w:type="dxa"/>
            <w:tcBorders>
              <w:top w:val="nil"/>
              <w:left w:val="nil"/>
              <w:bottom w:val="nil"/>
              <w:right w:val="nil"/>
            </w:tcBorders>
            <w:shd w:val="clear" w:color="auto" w:fill="auto"/>
            <w:noWrap/>
            <w:vAlign w:val="center"/>
            <w:hideMark/>
          </w:tcPr>
          <w:p w14:paraId="343B5DCC" w14:textId="77777777" w:rsidR="00DD66F8" w:rsidRPr="00DD66F8" w:rsidRDefault="00DD66F8" w:rsidP="00725179">
            <w:pPr>
              <w:jc w:val="right"/>
              <w:rPr>
                <w:color w:val="000000"/>
                <w:sz w:val="16"/>
                <w:szCs w:val="16"/>
              </w:rPr>
            </w:pPr>
            <w:r w:rsidRPr="00DD66F8">
              <w:rPr>
                <w:color w:val="000000"/>
                <w:sz w:val="16"/>
                <w:szCs w:val="16"/>
              </w:rPr>
              <w:t>47</w:t>
            </w:r>
          </w:p>
        </w:tc>
        <w:tc>
          <w:tcPr>
            <w:tcW w:w="483" w:type="dxa"/>
            <w:tcBorders>
              <w:top w:val="nil"/>
              <w:left w:val="nil"/>
              <w:bottom w:val="nil"/>
              <w:right w:val="nil"/>
            </w:tcBorders>
            <w:shd w:val="clear" w:color="auto" w:fill="auto"/>
            <w:noWrap/>
            <w:vAlign w:val="center"/>
            <w:hideMark/>
          </w:tcPr>
          <w:p w14:paraId="648A20CA" w14:textId="77777777" w:rsidR="00DD66F8" w:rsidRPr="00DD66F8" w:rsidRDefault="00DD66F8" w:rsidP="00725179">
            <w:pPr>
              <w:jc w:val="right"/>
              <w:rPr>
                <w:color w:val="000000"/>
                <w:sz w:val="16"/>
                <w:szCs w:val="16"/>
              </w:rPr>
            </w:pPr>
            <w:r w:rsidRPr="00DD66F8">
              <w:rPr>
                <w:color w:val="000000"/>
                <w:sz w:val="16"/>
                <w:szCs w:val="16"/>
              </w:rPr>
              <w:t>44</w:t>
            </w:r>
          </w:p>
        </w:tc>
        <w:tc>
          <w:tcPr>
            <w:tcW w:w="483" w:type="dxa"/>
            <w:tcBorders>
              <w:top w:val="nil"/>
              <w:left w:val="nil"/>
              <w:bottom w:val="nil"/>
              <w:right w:val="nil"/>
            </w:tcBorders>
            <w:shd w:val="clear" w:color="auto" w:fill="auto"/>
            <w:noWrap/>
            <w:vAlign w:val="center"/>
            <w:hideMark/>
          </w:tcPr>
          <w:p w14:paraId="2218E2BD" w14:textId="77777777" w:rsidR="00DD66F8" w:rsidRPr="00DD66F8" w:rsidRDefault="00DD66F8" w:rsidP="00725179">
            <w:pPr>
              <w:jc w:val="right"/>
              <w:rPr>
                <w:color w:val="000000"/>
                <w:sz w:val="16"/>
                <w:szCs w:val="16"/>
              </w:rPr>
            </w:pPr>
            <w:r w:rsidRPr="00DD66F8">
              <w:rPr>
                <w:color w:val="000000"/>
                <w:sz w:val="16"/>
                <w:szCs w:val="16"/>
              </w:rPr>
              <w:t>53</w:t>
            </w:r>
          </w:p>
        </w:tc>
        <w:tc>
          <w:tcPr>
            <w:tcW w:w="483" w:type="dxa"/>
            <w:tcBorders>
              <w:top w:val="nil"/>
              <w:left w:val="nil"/>
              <w:bottom w:val="nil"/>
              <w:right w:val="nil"/>
            </w:tcBorders>
            <w:shd w:val="clear" w:color="auto" w:fill="auto"/>
            <w:noWrap/>
            <w:vAlign w:val="center"/>
            <w:hideMark/>
          </w:tcPr>
          <w:p w14:paraId="2FBF4214" w14:textId="77777777" w:rsidR="00DD66F8" w:rsidRPr="00DD66F8" w:rsidRDefault="00DD66F8" w:rsidP="00725179">
            <w:pPr>
              <w:jc w:val="right"/>
              <w:rPr>
                <w:color w:val="000000"/>
                <w:sz w:val="16"/>
                <w:szCs w:val="16"/>
              </w:rPr>
            </w:pPr>
            <w:r w:rsidRPr="00DD66F8">
              <w:rPr>
                <w:color w:val="000000"/>
                <w:sz w:val="16"/>
                <w:szCs w:val="16"/>
              </w:rPr>
              <w:t>100</w:t>
            </w:r>
          </w:p>
        </w:tc>
        <w:tc>
          <w:tcPr>
            <w:tcW w:w="483" w:type="dxa"/>
            <w:tcBorders>
              <w:top w:val="nil"/>
              <w:left w:val="nil"/>
              <w:bottom w:val="nil"/>
              <w:right w:val="nil"/>
            </w:tcBorders>
            <w:shd w:val="clear" w:color="auto" w:fill="auto"/>
            <w:noWrap/>
            <w:vAlign w:val="bottom"/>
            <w:hideMark/>
          </w:tcPr>
          <w:p w14:paraId="5756D5CD"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3954FFD3"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0CE72024" w14:textId="77777777" w:rsidR="00DD66F8" w:rsidRPr="00DD66F8" w:rsidRDefault="00DD66F8" w:rsidP="00725179">
            <w:pPr>
              <w:rPr>
                <w:color w:val="000000"/>
                <w:sz w:val="16"/>
                <w:szCs w:val="16"/>
              </w:rPr>
            </w:pPr>
          </w:p>
        </w:tc>
      </w:tr>
      <w:tr w:rsidR="00DD66F8" w:rsidRPr="00DD66F8" w14:paraId="5E763475" w14:textId="77777777" w:rsidTr="00725179">
        <w:trPr>
          <w:trHeight w:val="80"/>
        </w:trPr>
        <w:tc>
          <w:tcPr>
            <w:tcW w:w="2425" w:type="dxa"/>
            <w:tcBorders>
              <w:top w:val="nil"/>
              <w:left w:val="nil"/>
              <w:bottom w:val="nil"/>
              <w:right w:val="nil"/>
            </w:tcBorders>
            <w:shd w:val="clear" w:color="auto" w:fill="auto"/>
            <w:noWrap/>
            <w:vAlign w:val="center"/>
            <w:hideMark/>
          </w:tcPr>
          <w:p w14:paraId="44A4CE06" w14:textId="16D50156" w:rsidR="00DD66F8" w:rsidRPr="00DD66F8" w:rsidRDefault="006617FF" w:rsidP="00725179">
            <w:pPr>
              <w:rPr>
                <w:color w:val="000000"/>
                <w:sz w:val="16"/>
                <w:szCs w:val="16"/>
              </w:rPr>
            </w:pPr>
            <w:r w:rsidRPr="006617FF">
              <w:rPr>
                <w:color w:val="000000"/>
                <w:sz w:val="16"/>
                <w:szCs w:val="16"/>
              </w:rPr>
              <w:t>AQA27293</w:t>
            </w:r>
            <w:r>
              <w:rPr>
                <w:color w:val="000000"/>
                <w:sz w:val="16"/>
                <w:szCs w:val="16"/>
              </w:rPr>
              <w:t>|</w:t>
            </w:r>
            <w:r w:rsidR="00DD66F8" w:rsidRPr="00DD66F8">
              <w:rPr>
                <w:color w:val="000000"/>
                <w:sz w:val="16"/>
                <w:szCs w:val="16"/>
              </w:rPr>
              <w:t>AcrBV2</w:t>
            </w:r>
          </w:p>
        </w:tc>
        <w:tc>
          <w:tcPr>
            <w:tcW w:w="236" w:type="dxa"/>
            <w:tcBorders>
              <w:top w:val="nil"/>
              <w:left w:val="nil"/>
              <w:bottom w:val="nil"/>
              <w:right w:val="single" w:sz="4" w:space="0" w:color="auto"/>
            </w:tcBorders>
            <w:shd w:val="clear" w:color="auto" w:fill="auto"/>
            <w:noWrap/>
            <w:vAlign w:val="center"/>
            <w:hideMark/>
          </w:tcPr>
          <w:p w14:paraId="0180A1A3"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3EC59B71" w14:textId="77777777" w:rsidR="00DD66F8" w:rsidRPr="00DD66F8" w:rsidRDefault="00DD66F8" w:rsidP="00725179">
            <w:pPr>
              <w:jc w:val="right"/>
              <w:rPr>
                <w:color w:val="000000"/>
                <w:sz w:val="16"/>
                <w:szCs w:val="16"/>
              </w:rPr>
            </w:pPr>
            <w:r w:rsidRPr="00DD66F8">
              <w:rPr>
                <w:color w:val="000000"/>
                <w:sz w:val="16"/>
                <w:szCs w:val="16"/>
              </w:rPr>
              <w:t>40</w:t>
            </w:r>
          </w:p>
        </w:tc>
        <w:tc>
          <w:tcPr>
            <w:tcW w:w="509" w:type="dxa"/>
            <w:tcBorders>
              <w:top w:val="nil"/>
              <w:left w:val="nil"/>
              <w:bottom w:val="nil"/>
              <w:right w:val="nil"/>
            </w:tcBorders>
            <w:shd w:val="clear" w:color="auto" w:fill="auto"/>
            <w:noWrap/>
            <w:vAlign w:val="center"/>
            <w:hideMark/>
          </w:tcPr>
          <w:p w14:paraId="3DE924DB" w14:textId="77777777" w:rsidR="00DD66F8" w:rsidRPr="00DD66F8" w:rsidRDefault="00DD66F8" w:rsidP="00725179">
            <w:pPr>
              <w:jc w:val="right"/>
              <w:rPr>
                <w:color w:val="000000"/>
                <w:sz w:val="16"/>
                <w:szCs w:val="16"/>
              </w:rPr>
            </w:pPr>
            <w:r w:rsidRPr="00DD66F8">
              <w:rPr>
                <w:color w:val="000000"/>
                <w:sz w:val="16"/>
                <w:szCs w:val="16"/>
              </w:rPr>
              <w:t>51</w:t>
            </w:r>
          </w:p>
        </w:tc>
        <w:tc>
          <w:tcPr>
            <w:tcW w:w="483" w:type="dxa"/>
            <w:tcBorders>
              <w:top w:val="nil"/>
              <w:left w:val="nil"/>
              <w:bottom w:val="nil"/>
              <w:right w:val="nil"/>
            </w:tcBorders>
            <w:shd w:val="clear" w:color="auto" w:fill="auto"/>
            <w:noWrap/>
            <w:vAlign w:val="center"/>
            <w:hideMark/>
          </w:tcPr>
          <w:p w14:paraId="3437AC97" w14:textId="77777777" w:rsidR="00DD66F8" w:rsidRPr="00DD66F8" w:rsidRDefault="00DD66F8" w:rsidP="00725179">
            <w:pPr>
              <w:jc w:val="right"/>
              <w:rPr>
                <w:color w:val="000000"/>
                <w:sz w:val="16"/>
                <w:szCs w:val="16"/>
              </w:rPr>
            </w:pPr>
            <w:r w:rsidRPr="00DD66F8">
              <w:rPr>
                <w:color w:val="000000"/>
                <w:sz w:val="16"/>
                <w:szCs w:val="16"/>
              </w:rPr>
              <w:t>49</w:t>
            </w:r>
          </w:p>
        </w:tc>
        <w:tc>
          <w:tcPr>
            <w:tcW w:w="510" w:type="dxa"/>
            <w:tcBorders>
              <w:top w:val="nil"/>
              <w:left w:val="nil"/>
              <w:bottom w:val="nil"/>
              <w:right w:val="nil"/>
            </w:tcBorders>
            <w:shd w:val="clear" w:color="auto" w:fill="auto"/>
            <w:noWrap/>
            <w:vAlign w:val="center"/>
            <w:hideMark/>
          </w:tcPr>
          <w:p w14:paraId="56E4FE30" w14:textId="77777777" w:rsidR="00DD66F8" w:rsidRPr="00DD66F8" w:rsidRDefault="00DD66F8" w:rsidP="00725179">
            <w:pPr>
              <w:jc w:val="right"/>
              <w:rPr>
                <w:color w:val="000000"/>
                <w:sz w:val="16"/>
                <w:szCs w:val="16"/>
              </w:rPr>
            </w:pPr>
            <w:r w:rsidRPr="00DD66F8">
              <w:rPr>
                <w:color w:val="000000"/>
                <w:sz w:val="16"/>
                <w:szCs w:val="16"/>
              </w:rPr>
              <w:t>49</w:t>
            </w:r>
          </w:p>
        </w:tc>
        <w:tc>
          <w:tcPr>
            <w:tcW w:w="483" w:type="dxa"/>
            <w:tcBorders>
              <w:top w:val="nil"/>
              <w:left w:val="nil"/>
              <w:bottom w:val="nil"/>
              <w:right w:val="nil"/>
            </w:tcBorders>
            <w:shd w:val="clear" w:color="auto" w:fill="auto"/>
            <w:noWrap/>
            <w:vAlign w:val="center"/>
            <w:hideMark/>
          </w:tcPr>
          <w:p w14:paraId="29F84F68" w14:textId="77777777" w:rsidR="00DD66F8" w:rsidRPr="00DD66F8" w:rsidRDefault="00DD66F8" w:rsidP="00725179">
            <w:pPr>
              <w:jc w:val="right"/>
              <w:rPr>
                <w:color w:val="000000"/>
                <w:sz w:val="16"/>
                <w:szCs w:val="16"/>
              </w:rPr>
            </w:pPr>
            <w:r w:rsidRPr="00DD66F8">
              <w:rPr>
                <w:color w:val="000000"/>
                <w:sz w:val="16"/>
                <w:szCs w:val="16"/>
              </w:rPr>
              <w:t>46</w:t>
            </w:r>
          </w:p>
        </w:tc>
        <w:tc>
          <w:tcPr>
            <w:tcW w:w="483" w:type="dxa"/>
            <w:tcBorders>
              <w:top w:val="nil"/>
              <w:left w:val="nil"/>
              <w:bottom w:val="nil"/>
              <w:right w:val="nil"/>
            </w:tcBorders>
            <w:shd w:val="clear" w:color="auto" w:fill="auto"/>
            <w:noWrap/>
            <w:vAlign w:val="center"/>
            <w:hideMark/>
          </w:tcPr>
          <w:p w14:paraId="360B05B3" w14:textId="77777777" w:rsidR="00DD66F8" w:rsidRPr="00DD66F8" w:rsidRDefault="00DD66F8" w:rsidP="00725179">
            <w:pPr>
              <w:jc w:val="right"/>
              <w:rPr>
                <w:color w:val="000000"/>
                <w:sz w:val="16"/>
                <w:szCs w:val="16"/>
              </w:rPr>
            </w:pPr>
            <w:r w:rsidRPr="00DD66F8">
              <w:rPr>
                <w:color w:val="000000"/>
                <w:sz w:val="16"/>
                <w:szCs w:val="16"/>
              </w:rPr>
              <w:t>46</w:t>
            </w:r>
          </w:p>
        </w:tc>
        <w:tc>
          <w:tcPr>
            <w:tcW w:w="483" w:type="dxa"/>
            <w:tcBorders>
              <w:top w:val="nil"/>
              <w:left w:val="nil"/>
              <w:bottom w:val="nil"/>
              <w:right w:val="nil"/>
            </w:tcBorders>
            <w:shd w:val="clear" w:color="auto" w:fill="auto"/>
            <w:noWrap/>
            <w:vAlign w:val="center"/>
            <w:hideMark/>
          </w:tcPr>
          <w:p w14:paraId="5FE6715A" w14:textId="77777777" w:rsidR="00DD66F8" w:rsidRPr="00DD66F8" w:rsidRDefault="00DD66F8" w:rsidP="00725179">
            <w:pPr>
              <w:jc w:val="right"/>
              <w:rPr>
                <w:color w:val="000000"/>
                <w:sz w:val="16"/>
                <w:szCs w:val="16"/>
              </w:rPr>
            </w:pPr>
            <w:r w:rsidRPr="00DD66F8">
              <w:rPr>
                <w:color w:val="000000"/>
                <w:sz w:val="16"/>
                <w:szCs w:val="16"/>
              </w:rPr>
              <w:t>46</w:t>
            </w:r>
          </w:p>
        </w:tc>
        <w:tc>
          <w:tcPr>
            <w:tcW w:w="483" w:type="dxa"/>
            <w:tcBorders>
              <w:top w:val="nil"/>
              <w:left w:val="nil"/>
              <w:bottom w:val="nil"/>
              <w:right w:val="nil"/>
            </w:tcBorders>
            <w:shd w:val="clear" w:color="auto" w:fill="auto"/>
            <w:noWrap/>
            <w:vAlign w:val="center"/>
            <w:hideMark/>
          </w:tcPr>
          <w:p w14:paraId="269774EB" w14:textId="77777777" w:rsidR="00DD66F8" w:rsidRPr="00DD66F8" w:rsidRDefault="00DD66F8" w:rsidP="00725179">
            <w:pPr>
              <w:jc w:val="right"/>
              <w:rPr>
                <w:color w:val="000000"/>
                <w:sz w:val="16"/>
                <w:szCs w:val="16"/>
              </w:rPr>
            </w:pPr>
            <w:r w:rsidRPr="00DD66F8">
              <w:rPr>
                <w:color w:val="000000"/>
                <w:sz w:val="16"/>
                <w:szCs w:val="16"/>
              </w:rPr>
              <w:t>46</w:t>
            </w:r>
          </w:p>
        </w:tc>
        <w:tc>
          <w:tcPr>
            <w:tcW w:w="483" w:type="dxa"/>
            <w:tcBorders>
              <w:top w:val="nil"/>
              <w:left w:val="nil"/>
              <w:bottom w:val="nil"/>
              <w:right w:val="nil"/>
            </w:tcBorders>
            <w:shd w:val="clear" w:color="auto" w:fill="auto"/>
            <w:noWrap/>
            <w:vAlign w:val="center"/>
            <w:hideMark/>
          </w:tcPr>
          <w:p w14:paraId="1B6D3271" w14:textId="77777777" w:rsidR="00DD66F8" w:rsidRPr="00DD66F8" w:rsidRDefault="00DD66F8" w:rsidP="00725179">
            <w:pPr>
              <w:jc w:val="right"/>
              <w:rPr>
                <w:color w:val="000000"/>
                <w:sz w:val="16"/>
                <w:szCs w:val="16"/>
              </w:rPr>
            </w:pPr>
            <w:r w:rsidRPr="00DD66F8">
              <w:rPr>
                <w:color w:val="000000"/>
                <w:sz w:val="16"/>
                <w:szCs w:val="16"/>
              </w:rPr>
              <w:t>55</w:t>
            </w:r>
          </w:p>
        </w:tc>
        <w:tc>
          <w:tcPr>
            <w:tcW w:w="483" w:type="dxa"/>
            <w:tcBorders>
              <w:top w:val="nil"/>
              <w:left w:val="nil"/>
              <w:bottom w:val="nil"/>
              <w:right w:val="nil"/>
            </w:tcBorders>
            <w:shd w:val="clear" w:color="auto" w:fill="auto"/>
            <w:noWrap/>
            <w:vAlign w:val="center"/>
            <w:hideMark/>
          </w:tcPr>
          <w:p w14:paraId="4734CF13" w14:textId="77777777" w:rsidR="00DD66F8" w:rsidRPr="00DD66F8" w:rsidRDefault="00DD66F8" w:rsidP="00725179">
            <w:pPr>
              <w:jc w:val="right"/>
              <w:rPr>
                <w:color w:val="000000"/>
                <w:sz w:val="16"/>
                <w:szCs w:val="16"/>
              </w:rPr>
            </w:pPr>
            <w:r w:rsidRPr="00DD66F8">
              <w:rPr>
                <w:color w:val="000000"/>
                <w:sz w:val="16"/>
                <w:szCs w:val="16"/>
              </w:rPr>
              <w:t>57</w:t>
            </w:r>
          </w:p>
        </w:tc>
        <w:tc>
          <w:tcPr>
            <w:tcW w:w="483" w:type="dxa"/>
            <w:tcBorders>
              <w:top w:val="nil"/>
              <w:left w:val="nil"/>
              <w:bottom w:val="nil"/>
              <w:right w:val="nil"/>
            </w:tcBorders>
            <w:shd w:val="clear" w:color="auto" w:fill="auto"/>
            <w:noWrap/>
            <w:vAlign w:val="center"/>
            <w:hideMark/>
          </w:tcPr>
          <w:p w14:paraId="4FF8E451" w14:textId="77777777" w:rsidR="00DD66F8" w:rsidRPr="00DD66F8" w:rsidRDefault="00DD66F8" w:rsidP="00725179">
            <w:pPr>
              <w:jc w:val="right"/>
              <w:rPr>
                <w:color w:val="000000"/>
                <w:sz w:val="16"/>
                <w:szCs w:val="16"/>
              </w:rPr>
            </w:pPr>
            <w:r w:rsidRPr="00DD66F8">
              <w:rPr>
                <w:color w:val="000000"/>
                <w:sz w:val="16"/>
                <w:szCs w:val="16"/>
              </w:rPr>
              <w:t>100</w:t>
            </w:r>
          </w:p>
        </w:tc>
        <w:tc>
          <w:tcPr>
            <w:tcW w:w="483" w:type="dxa"/>
            <w:tcBorders>
              <w:top w:val="nil"/>
              <w:left w:val="nil"/>
              <w:bottom w:val="nil"/>
              <w:right w:val="nil"/>
            </w:tcBorders>
            <w:shd w:val="clear" w:color="auto" w:fill="auto"/>
            <w:noWrap/>
            <w:vAlign w:val="bottom"/>
            <w:hideMark/>
          </w:tcPr>
          <w:p w14:paraId="1A5BDE28" w14:textId="77777777" w:rsidR="00DD66F8" w:rsidRPr="00DD66F8" w:rsidRDefault="00DD66F8" w:rsidP="00725179">
            <w:pPr>
              <w:rPr>
                <w:color w:val="000000"/>
                <w:sz w:val="16"/>
                <w:szCs w:val="16"/>
              </w:rPr>
            </w:pPr>
          </w:p>
        </w:tc>
        <w:tc>
          <w:tcPr>
            <w:tcW w:w="483" w:type="dxa"/>
            <w:tcBorders>
              <w:top w:val="nil"/>
              <w:left w:val="nil"/>
              <w:bottom w:val="nil"/>
              <w:right w:val="nil"/>
            </w:tcBorders>
            <w:shd w:val="clear" w:color="auto" w:fill="auto"/>
            <w:noWrap/>
            <w:vAlign w:val="bottom"/>
            <w:hideMark/>
          </w:tcPr>
          <w:p w14:paraId="51665921" w14:textId="77777777" w:rsidR="00DD66F8" w:rsidRPr="00DD66F8" w:rsidRDefault="00DD66F8" w:rsidP="00725179">
            <w:pPr>
              <w:rPr>
                <w:color w:val="000000"/>
                <w:sz w:val="16"/>
                <w:szCs w:val="16"/>
              </w:rPr>
            </w:pPr>
          </w:p>
        </w:tc>
      </w:tr>
      <w:tr w:rsidR="00DD66F8" w:rsidRPr="00DD66F8" w14:paraId="2BF9C8FA" w14:textId="77777777" w:rsidTr="00725179">
        <w:trPr>
          <w:trHeight w:val="140"/>
        </w:trPr>
        <w:tc>
          <w:tcPr>
            <w:tcW w:w="2425" w:type="dxa"/>
            <w:tcBorders>
              <w:top w:val="nil"/>
              <w:left w:val="nil"/>
              <w:bottom w:val="nil"/>
              <w:right w:val="nil"/>
            </w:tcBorders>
            <w:shd w:val="clear" w:color="auto" w:fill="auto"/>
            <w:noWrap/>
            <w:vAlign w:val="center"/>
            <w:hideMark/>
          </w:tcPr>
          <w:p w14:paraId="77C754CD" w14:textId="122F47F5" w:rsidR="00DD66F8" w:rsidRPr="00DD66F8" w:rsidRDefault="006617FF" w:rsidP="00725179">
            <w:pPr>
              <w:rPr>
                <w:color w:val="000000"/>
                <w:sz w:val="16"/>
                <w:szCs w:val="16"/>
              </w:rPr>
            </w:pPr>
            <w:r w:rsidRPr="006617FF">
              <w:rPr>
                <w:color w:val="000000"/>
                <w:sz w:val="16"/>
                <w:szCs w:val="16"/>
              </w:rPr>
              <w:lastRenderedPageBreak/>
              <w:t>AQA27298</w:t>
            </w:r>
            <w:r>
              <w:rPr>
                <w:color w:val="000000"/>
                <w:sz w:val="16"/>
                <w:szCs w:val="16"/>
              </w:rPr>
              <w:t>|</w:t>
            </w:r>
            <w:r w:rsidR="00DD66F8" w:rsidRPr="00DD66F8">
              <w:rPr>
                <w:color w:val="000000"/>
                <w:sz w:val="16"/>
                <w:szCs w:val="16"/>
              </w:rPr>
              <w:t>AHEaBV</w:t>
            </w:r>
          </w:p>
        </w:tc>
        <w:tc>
          <w:tcPr>
            <w:tcW w:w="236" w:type="dxa"/>
            <w:tcBorders>
              <w:top w:val="nil"/>
              <w:left w:val="nil"/>
              <w:bottom w:val="nil"/>
              <w:right w:val="single" w:sz="4" w:space="0" w:color="auto"/>
            </w:tcBorders>
            <w:shd w:val="clear" w:color="auto" w:fill="auto"/>
            <w:noWrap/>
            <w:vAlign w:val="center"/>
            <w:hideMark/>
          </w:tcPr>
          <w:p w14:paraId="350D36AF" w14:textId="77777777" w:rsidR="00DD66F8" w:rsidRPr="00DD66F8" w:rsidRDefault="00DD66F8" w:rsidP="00725179">
            <w:pPr>
              <w:jc w:val="right"/>
              <w:rPr>
                <w:color w:val="000000"/>
                <w:sz w:val="16"/>
                <w:szCs w:val="16"/>
              </w:rPr>
            </w:pPr>
          </w:p>
        </w:tc>
        <w:tc>
          <w:tcPr>
            <w:tcW w:w="483" w:type="dxa"/>
            <w:tcBorders>
              <w:top w:val="nil"/>
              <w:left w:val="single" w:sz="4" w:space="0" w:color="auto"/>
              <w:bottom w:val="nil"/>
              <w:right w:val="nil"/>
            </w:tcBorders>
            <w:shd w:val="clear" w:color="auto" w:fill="auto"/>
            <w:vAlign w:val="center"/>
          </w:tcPr>
          <w:p w14:paraId="56F794F0" w14:textId="77777777" w:rsidR="00DD66F8" w:rsidRPr="00DD66F8" w:rsidRDefault="00DD66F8" w:rsidP="00725179">
            <w:pPr>
              <w:jc w:val="right"/>
              <w:rPr>
                <w:color w:val="000000"/>
                <w:sz w:val="16"/>
                <w:szCs w:val="16"/>
              </w:rPr>
            </w:pPr>
            <w:r w:rsidRPr="00DD66F8">
              <w:rPr>
                <w:color w:val="000000"/>
                <w:sz w:val="16"/>
                <w:szCs w:val="16"/>
              </w:rPr>
              <w:t>35</w:t>
            </w:r>
          </w:p>
        </w:tc>
        <w:tc>
          <w:tcPr>
            <w:tcW w:w="509" w:type="dxa"/>
            <w:tcBorders>
              <w:top w:val="nil"/>
              <w:left w:val="nil"/>
              <w:bottom w:val="nil"/>
              <w:right w:val="nil"/>
            </w:tcBorders>
            <w:shd w:val="clear" w:color="auto" w:fill="auto"/>
            <w:noWrap/>
            <w:vAlign w:val="center"/>
            <w:hideMark/>
          </w:tcPr>
          <w:p w14:paraId="7319B252" w14:textId="77777777" w:rsidR="00DD66F8" w:rsidRPr="00DD66F8" w:rsidRDefault="00DD66F8" w:rsidP="00725179">
            <w:pPr>
              <w:jc w:val="right"/>
              <w:rPr>
                <w:color w:val="000000"/>
                <w:sz w:val="16"/>
                <w:szCs w:val="16"/>
              </w:rPr>
            </w:pPr>
            <w:r w:rsidRPr="00DD66F8">
              <w:rPr>
                <w:color w:val="000000"/>
                <w:sz w:val="16"/>
                <w:szCs w:val="16"/>
              </w:rPr>
              <w:t>41</w:t>
            </w:r>
          </w:p>
        </w:tc>
        <w:tc>
          <w:tcPr>
            <w:tcW w:w="483" w:type="dxa"/>
            <w:tcBorders>
              <w:top w:val="nil"/>
              <w:left w:val="nil"/>
              <w:bottom w:val="nil"/>
              <w:right w:val="nil"/>
            </w:tcBorders>
            <w:shd w:val="clear" w:color="auto" w:fill="auto"/>
            <w:noWrap/>
            <w:vAlign w:val="center"/>
            <w:hideMark/>
          </w:tcPr>
          <w:p w14:paraId="3BDAECA6" w14:textId="77777777" w:rsidR="00DD66F8" w:rsidRPr="00DD66F8" w:rsidRDefault="00DD66F8" w:rsidP="00725179">
            <w:pPr>
              <w:jc w:val="right"/>
              <w:rPr>
                <w:color w:val="000000"/>
                <w:sz w:val="16"/>
                <w:szCs w:val="16"/>
              </w:rPr>
            </w:pPr>
            <w:r w:rsidRPr="00DD66F8">
              <w:rPr>
                <w:color w:val="000000"/>
                <w:sz w:val="16"/>
                <w:szCs w:val="16"/>
              </w:rPr>
              <w:t>40</w:t>
            </w:r>
          </w:p>
        </w:tc>
        <w:tc>
          <w:tcPr>
            <w:tcW w:w="510" w:type="dxa"/>
            <w:tcBorders>
              <w:top w:val="nil"/>
              <w:left w:val="nil"/>
              <w:bottom w:val="nil"/>
              <w:right w:val="nil"/>
            </w:tcBorders>
            <w:shd w:val="clear" w:color="auto" w:fill="auto"/>
            <w:noWrap/>
            <w:vAlign w:val="center"/>
            <w:hideMark/>
          </w:tcPr>
          <w:p w14:paraId="58B575B1" w14:textId="77777777" w:rsidR="00DD66F8" w:rsidRPr="00DD66F8" w:rsidRDefault="00DD66F8" w:rsidP="00725179">
            <w:pPr>
              <w:jc w:val="right"/>
              <w:rPr>
                <w:color w:val="000000"/>
                <w:sz w:val="16"/>
                <w:szCs w:val="16"/>
              </w:rPr>
            </w:pPr>
            <w:r w:rsidRPr="00DD66F8">
              <w:rPr>
                <w:color w:val="000000"/>
                <w:sz w:val="16"/>
                <w:szCs w:val="16"/>
              </w:rPr>
              <w:t>41</w:t>
            </w:r>
          </w:p>
        </w:tc>
        <w:tc>
          <w:tcPr>
            <w:tcW w:w="483" w:type="dxa"/>
            <w:tcBorders>
              <w:top w:val="nil"/>
              <w:left w:val="nil"/>
              <w:bottom w:val="nil"/>
              <w:right w:val="nil"/>
            </w:tcBorders>
            <w:shd w:val="clear" w:color="auto" w:fill="auto"/>
            <w:noWrap/>
            <w:vAlign w:val="center"/>
            <w:hideMark/>
          </w:tcPr>
          <w:p w14:paraId="4470FBE4" w14:textId="77777777" w:rsidR="00DD66F8" w:rsidRPr="00DD66F8" w:rsidRDefault="00DD66F8" w:rsidP="00725179">
            <w:pPr>
              <w:jc w:val="right"/>
              <w:rPr>
                <w:color w:val="000000"/>
                <w:sz w:val="16"/>
                <w:szCs w:val="16"/>
              </w:rPr>
            </w:pPr>
            <w:r w:rsidRPr="00DD66F8">
              <w:rPr>
                <w:color w:val="000000"/>
                <w:sz w:val="16"/>
                <w:szCs w:val="16"/>
              </w:rPr>
              <w:t>39</w:t>
            </w:r>
          </w:p>
        </w:tc>
        <w:tc>
          <w:tcPr>
            <w:tcW w:w="483" w:type="dxa"/>
            <w:tcBorders>
              <w:top w:val="nil"/>
              <w:left w:val="nil"/>
              <w:bottom w:val="nil"/>
              <w:right w:val="nil"/>
            </w:tcBorders>
            <w:shd w:val="clear" w:color="auto" w:fill="auto"/>
            <w:noWrap/>
            <w:vAlign w:val="center"/>
            <w:hideMark/>
          </w:tcPr>
          <w:p w14:paraId="3D7C2595" w14:textId="77777777" w:rsidR="00DD66F8" w:rsidRPr="00DD66F8" w:rsidRDefault="00DD66F8" w:rsidP="00725179">
            <w:pPr>
              <w:jc w:val="right"/>
              <w:rPr>
                <w:color w:val="000000"/>
                <w:sz w:val="16"/>
                <w:szCs w:val="16"/>
              </w:rPr>
            </w:pPr>
            <w:r w:rsidRPr="00DD66F8">
              <w:rPr>
                <w:color w:val="000000"/>
                <w:sz w:val="16"/>
                <w:szCs w:val="16"/>
              </w:rPr>
              <w:t>37</w:t>
            </w:r>
          </w:p>
        </w:tc>
        <w:tc>
          <w:tcPr>
            <w:tcW w:w="483" w:type="dxa"/>
            <w:tcBorders>
              <w:top w:val="nil"/>
              <w:left w:val="nil"/>
              <w:bottom w:val="nil"/>
              <w:right w:val="nil"/>
            </w:tcBorders>
            <w:shd w:val="clear" w:color="auto" w:fill="auto"/>
            <w:noWrap/>
            <w:vAlign w:val="center"/>
            <w:hideMark/>
          </w:tcPr>
          <w:p w14:paraId="5EBA911B" w14:textId="77777777" w:rsidR="00DD66F8" w:rsidRPr="00DD66F8" w:rsidRDefault="00DD66F8" w:rsidP="00725179">
            <w:pPr>
              <w:jc w:val="right"/>
              <w:rPr>
                <w:color w:val="000000"/>
                <w:sz w:val="16"/>
                <w:szCs w:val="16"/>
              </w:rPr>
            </w:pPr>
            <w:r w:rsidRPr="00DD66F8">
              <w:rPr>
                <w:color w:val="000000"/>
                <w:sz w:val="16"/>
                <w:szCs w:val="16"/>
              </w:rPr>
              <w:t>42</w:t>
            </w:r>
          </w:p>
        </w:tc>
        <w:tc>
          <w:tcPr>
            <w:tcW w:w="483" w:type="dxa"/>
            <w:tcBorders>
              <w:top w:val="nil"/>
              <w:left w:val="nil"/>
              <w:bottom w:val="nil"/>
              <w:right w:val="nil"/>
            </w:tcBorders>
            <w:shd w:val="clear" w:color="auto" w:fill="auto"/>
            <w:noWrap/>
            <w:vAlign w:val="center"/>
            <w:hideMark/>
          </w:tcPr>
          <w:p w14:paraId="365D99B1" w14:textId="77777777" w:rsidR="00DD66F8" w:rsidRPr="00DD66F8" w:rsidRDefault="00DD66F8" w:rsidP="00725179">
            <w:pPr>
              <w:jc w:val="right"/>
              <w:rPr>
                <w:color w:val="000000"/>
                <w:sz w:val="16"/>
                <w:szCs w:val="16"/>
              </w:rPr>
            </w:pPr>
            <w:r w:rsidRPr="00DD66F8">
              <w:rPr>
                <w:color w:val="000000"/>
                <w:sz w:val="16"/>
                <w:szCs w:val="16"/>
              </w:rPr>
              <w:t>38</w:t>
            </w:r>
          </w:p>
        </w:tc>
        <w:tc>
          <w:tcPr>
            <w:tcW w:w="483" w:type="dxa"/>
            <w:tcBorders>
              <w:top w:val="nil"/>
              <w:left w:val="nil"/>
              <w:bottom w:val="nil"/>
              <w:right w:val="nil"/>
            </w:tcBorders>
            <w:shd w:val="clear" w:color="auto" w:fill="auto"/>
            <w:noWrap/>
            <w:vAlign w:val="center"/>
            <w:hideMark/>
          </w:tcPr>
          <w:p w14:paraId="3FDDEFD2" w14:textId="77777777" w:rsidR="00DD66F8" w:rsidRPr="00DD66F8" w:rsidRDefault="00DD66F8" w:rsidP="00725179">
            <w:pPr>
              <w:jc w:val="right"/>
              <w:rPr>
                <w:color w:val="000000"/>
                <w:sz w:val="16"/>
                <w:szCs w:val="16"/>
              </w:rPr>
            </w:pPr>
            <w:r w:rsidRPr="00DD66F8">
              <w:rPr>
                <w:color w:val="000000"/>
                <w:sz w:val="16"/>
                <w:szCs w:val="16"/>
              </w:rPr>
              <w:t>42</w:t>
            </w:r>
          </w:p>
        </w:tc>
        <w:tc>
          <w:tcPr>
            <w:tcW w:w="483" w:type="dxa"/>
            <w:tcBorders>
              <w:top w:val="nil"/>
              <w:left w:val="nil"/>
              <w:bottom w:val="nil"/>
              <w:right w:val="nil"/>
            </w:tcBorders>
            <w:shd w:val="clear" w:color="auto" w:fill="auto"/>
            <w:noWrap/>
            <w:vAlign w:val="center"/>
            <w:hideMark/>
          </w:tcPr>
          <w:p w14:paraId="404620EF" w14:textId="77777777" w:rsidR="00DD66F8" w:rsidRPr="00DD66F8" w:rsidRDefault="00DD66F8" w:rsidP="00725179">
            <w:pPr>
              <w:jc w:val="right"/>
              <w:rPr>
                <w:color w:val="000000"/>
                <w:sz w:val="16"/>
                <w:szCs w:val="16"/>
              </w:rPr>
            </w:pPr>
            <w:r w:rsidRPr="00DD66F8">
              <w:rPr>
                <w:color w:val="000000"/>
                <w:sz w:val="16"/>
                <w:szCs w:val="16"/>
              </w:rPr>
              <w:t>40</w:t>
            </w:r>
          </w:p>
        </w:tc>
        <w:tc>
          <w:tcPr>
            <w:tcW w:w="483" w:type="dxa"/>
            <w:tcBorders>
              <w:top w:val="nil"/>
              <w:left w:val="nil"/>
              <w:bottom w:val="nil"/>
              <w:right w:val="nil"/>
            </w:tcBorders>
            <w:shd w:val="clear" w:color="auto" w:fill="auto"/>
            <w:noWrap/>
            <w:vAlign w:val="center"/>
            <w:hideMark/>
          </w:tcPr>
          <w:p w14:paraId="5D6A3BE7" w14:textId="77777777" w:rsidR="00DD66F8" w:rsidRPr="00DD66F8" w:rsidRDefault="00DD66F8" w:rsidP="00725179">
            <w:pPr>
              <w:jc w:val="right"/>
              <w:rPr>
                <w:color w:val="000000"/>
                <w:sz w:val="16"/>
                <w:szCs w:val="16"/>
              </w:rPr>
            </w:pPr>
            <w:r w:rsidRPr="00DD66F8">
              <w:rPr>
                <w:color w:val="000000"/>
                <w:sz w:val="16"/>
                <w:szCs w:val="16"/>
              </w:rPr>
              <w:t>41</w:t>
            </w:r>
          </w:p>
        </w:tc>
        <w:tc>
          <w:tcPr>
            <w:tcW w:w="483" w:type="dxa"/>
            <w:tcBorders>
              <w:top w:val="nil"/>
              <w:left w:val="nil"/>
              <w:bottom w:val="nil"/>
              <w:right w:val="nil"/>
            </w:tcBorders>
            <w:shd w:val="clear" w:color="auto" w:fill="auto"/>
            <w:noWrap/>
            <w:vAlign w:val="center"/>
            <w:hideMark/>
          </w:tcPr>
          <w:p w14:paraId="4F88E6E8" w14:textId="77777777" w:rsidR="00DD66F8" w:rsidRPr="00DD66F8" w:rsidRDefault="00DD66F8" w:rsidP="00725179">
            <w:pPr>
              <w:jc w:val="right"/>
              <w:rPr>
                <w:color w:val="000000"/>
                <w:sz w:val="16"/>
                <w:szCs w:val="16"/>
              </w:rPr>
            </w:pPr>
            <w:r w:rsidRPr="00DD66F8">
              <w:rPr>
                <w:color w:val="000000"/>
                <w:sz w:val="16"/>
                <w:szCs w:val="16"/>
              </w:rPr>
              <w:t>100</w:t>
            </w:r>
          </w:p>
        </w:tc>
        <w:tc>
          <w:tcPr>
            <w:tcW w:w="483" w:type="dxa"/>
            <w:tcBorders>
              <w:top w:val="nil"/>
              <w:left w:val="nil"/>
              <w:bottom w:val="nil"/>
              <w:right w:val="nil"/>
            </w:tcBorders>
            <w:shd w:val="clear" w:color="auto" w:fill="auto"/>
            <w:noWrap/>
            <w:vAlign w:val="bottom"/>
            <w:hideMark/>
          </w:tcPr>
          <w:p w14:paraId="520F31E4" w14:textId="77777777" w:rsidR="00DD66F8" w:rsidRPr="00DD66F8" w:rsidRDefault="00DD66F8" w:rsidP="00725179">
            <w:pPr>
              <w:rPr>
                <w:color w:val="000000"/>
                <w:sz w:val="16"/>
                <w:szCs w:val="16"/>
              </w:rPr>
            </w:pPr>
          </w:p>
        </w:tc>
      </w:tr>
      <w:tr w:rsidR="00DD66F8" w:rsidRPr="00DD66F8" w14:paraId="59D6E6C5" w14:textId="77777777" w:rsidTr="00725179">
        <w:trPr>
          <w:trHeight w:val="227"/>
        </w:trPr>
        <w:tc>
          <w:tcPr>
            <w:tcW w:w="2425" w:type="dxa"/>
            <w:tcBorders>
              <w:top w:val="nil"/>
              <w:left w:val="nil"/>
              <w:bottom w:val="single" w:sz="4" w:space="0" w:color="auto"/>
              <w:right w:val="nil"/>
            </w:tcBorders>
            <w:shd w:val="clear" w:color="auto" w:fill="auto"/>
            <w:noWrap/>
            <w:vAlign w:val="center"/>
            <w:hideMark/>
          </w:tcPr>
          <w:p w14:paraId="289FEDCC" w14:textId="77777777" w:rsidR="00DD66F8" w:rsidRPr="00DD66F8" w:rsidRDefault="00DD66F8" w:rsidP="00725179">
            <w:pPr>
              <w:rPr>
                <w:color w:val="000000"/>
                <w:sz w:val="16"/>
                <w:szCs w:val="16"/>
              </w:rPr>
            </w:pPr>
            <w:r w:rsidRPr="00DD66F8">
              <w:rPr>
                <w:color w:val="000000"/>
                <w:sz w:val="16"/>
                <w:szCs w:val="16"/>
              </w:rPr>
              <w:t>BAN59850|TnitDNAV</w:t>
            </w:r>
          </w:p>
        </w:tc>
        <w:tc>
          <w:tcPr>
            <w:tcW w:w="236" w:type="dxa"/>
            <w:tcBorders>
              <w:top w:val="nil"/>
              <w:left w:val="nil"/>
              <w:bottom w:val="single" w:sz="4" w:space="0" w:color="auto"/>
              <w:right w:val="single" w:sz="4" w:space="0" w:color="auto"/>
            </w:tcBorders>
            <w:shd w:val="clear" w:color="auto" w:fill="auto"/>
            <w:noWrap/>
            <w:vAlign w:val="center"/>
            <w:hideMark/>
          </w:tcPr>
          <w:p w14:paraId="1A726FD2" w14:textId="77777777" w:rsidR="00DD66F8" w:rsidRPr="00DD66F8" w:rsidRDefault="00DD66F8" w:rsidP="00725179">
            <w:pPr>
              <w:jc w:val="right"/>
              <w:rPr>
                <w:color w:val="000000"/>
                <w:sz w:val="16"/>
                <w:szCs w:val="16"/>
              </w:rPr>
            </w:pPr>
          </w:p>
        </w:tc>
        <w:tc>
          <w:tcPr>
            <w:tcW w:w="483" w:type="dxa"/>
            <w:tcBorders>
              <w:top w:val="nil"/>
              <w:left w:val="single" w:sz="4" w:space="0" w:color="auto"/>
              <w:bottom w:val="single" w:sz="4" w:space="0" w:color="auto"/>
              <w:right w:val="nil"/>
            </w:tcBorders>
            <w:shd w:val="clear" w:color="auto" w:fill="auto"/>
            <w:vAlign w:val="center"/>
          </w:tcPr>
          <w:p w14:paraId="3338946C" w14:textId="77777777" w:rsidR="00DD66F8" w:rsidRPr="00DD66F8" w:rsidRDefault="00DD66F8" w:rsidP="00725179">
            <w:pPr>
              <w:jc w:val="right"/>
              <w:rPr>
                <w:color w:val="000000"/>
                <w:sz w:val="16"/>
                <w:szCs w:val="16"/>
              </w:rPr>
            </w:pPr>
            <w:r w:rsidRPr="00DD66F8">
              <w:rPr>
                <w:color w:val="000000"/>
                <w:sz w:val="16"/>
                <w:szCs w:val="16"/>
              </w:rPr>
              <w:t>37</w:t>
            </w:r>
          </w:p>
        </w:tc>
        <w:tc>
          <w:tcPr>
            <w:tcW w:w="509" w:type="dxa"/>
            <w:tcBorders>
              <w:top w:val="nil"/>
              <w:left w:val="nil"/>
              <w:bottom w:val="single" w:sz="4" w:space="0" w:color="auto"/>
              <w:right w:val="nil"/>
            </w:tcBorders>
            <w:shd w:val="clear" w:color="auto" w:fill="auto"/>
            <w:noWrap/>
            <w:vAlign w:val="center"/>
            <w:hideMark/>
          </w:tcPr>
          <w:p w14:paraId="1CA2B181" w14:textId="77777777" w:rsidR="00DD66F8" w:rsidRPr="00DD66F8" w:rsidRDefault="00DD66F8" w:rsidP="00725179">
            <w:pPr>
              <w:jc w:val="right"/>
              <w:rPr>
                <w:color w:val="000000"/>
                <w:sz w:val="16"/>
                <w:szCs w:val="16"/>
              </w:rPr>
            </w:pPr>
            <w:r w:rsidRPr="00DD66F8">
              <w:rPr>
                <w:color w:val="000000"/>
                <w:sz w:val="16"/>
                <w:szCs w:val="16"/>
              </w:rPr>
              <w:t>38</w:t>
            </w:r>
          </w:p>
        </w:tc>
        <w:tc>
          <w:tcPr>
            <w:tcW w:w="483" w:type="dxa"/>
            <w:tcBorders>
              <w:top w:val="nil"/>
              <w:left w:val="nil"/>
              <w:bottom w:val="single" w:sz="4" w:space="0" w:color="auto"/>
              <w:right w:val="nil"/>
            </w:tcBorders>
            <w:shd w:val="clear" w:color="auto" w:fill="auto"/>
            <w:noWrap/>
            <w:vAlign w:val="center"/>
            <w:hideMark/>
          </w:tcPr>
          <w:p w14:paraId="2880532B" w14:textId="77777777" w:rsidR="00DD66F8" w:rsidRPr="00DD66F8" w:rsidRDefault="00DD66F8" w:rsidP="00725179">
            <w:pPr>
              <w:jc w:val="right"/>
              <w:rPr>
                <w:color w:val="000000"/>
                <w:sz w:val="16"/>
                <w:szCs w:val="16"/>
              </w:rPr>
            </w:pPr>
            <w:r w:rsidRPr="00DD66F8">
              <w:rPr>
                <w:color w:val="000000"/>
                <w:sz w:val="16"/>
                <w:szCs w:val="16"/>
              </w:rPr>
              <w:t>38</w:t>
            </w:r>
          </w:p>
        </w:tc>
        <w:tc>
          <w:tcPr>
            <w:tcW w:w="510" w:type="dxa"/>
            <w:tcBorders>
              <w:top w:val="nil"/>
              <w:left w:val="nil"/>
              <w:bottom w:val="single" w:sz="4" w:space="0" w:color="auto"/>
              <w:right w:val="nil"/>
            </w:tcBorders>
            <w:shd w:val="clear" w:color="auto" w:fill="auto"/>
            <w:noWrap/>
            <w:vAlign w:val="center"/>
            <w:hideMark/>
          </w:tcPr>
          <w:p w14:paraId="5E036007" w14:textId="77777777" w:rsidR="00DD66F8" w:rsidRPr="00DD66F8" w:rsidRDefault="00DD66F8" w:rsidP="00725179">
            <w:pPr>
              <w:jc w:val="right"/>
              <w:rPr>
                <w:color w:val="000000"/>
                <w:sz w:val="16"/>
                <w:szCs w:val="16"/>
              </w:rPr>
            </w:pPr>
            <w:r w:rsidRPr="00DD66F8">
              <w:rPr>
                <w:color w:val="000000"/>
                <w:sz w:val="16"/>
                <w:szCs w:val="16"/>
              </w:rPr>
              <w:t>36</w:t>
            </w:r>
          </w:p>
        </w:tc>
        <w:tc>
          <w:tcPr>
            <w:tcW w:w="483" w:type="dxa"/>
            <w:tcBorders>
              <w:top w:val="nil"/>
              <w:left w:val="nil"/>
              <w:bottom w:val="single" w:sz="4" w:space="0" w:color="auto"/>
              <w:right w:val="nil"/>
            </w:tcBorders>
            <w:shd w:val="clear" w:color="auto" w:fill="auto"/>
            <w:noWrap/>
            <w:vAlign w:val="center"/>
            <w:hideMark/>
          </w:tcPr>
          <w:p w14:paraId="4287CA5A" w14:textId="77777777" w:rsidR="00DD66F8" w:rsidRPr="00DD66F8" w:rsidRDefault="00DD66F8" w:rsidP="00725179">
            <w:pPr>
              <w:jc w:val="right"/>
              <w:rPr>
                <w:color w:val="000000"/>
                <w:sz w:val="16"/>
                <w:szCs w:val="16"/>
              </w:rPr>
            </w:pPr>
            <w:r w:rsidRPr="00DD66F8">
              <w:rPr>
                <w:color w:val="000000"/>
                <w:sz w:val="16"/>
                <w:szCs w:val="16"/>
              </w:rPr>
              <w:t>36</w:t>
            </w:r>
          </w:p>
        </w:tc>
        <w:tc>
          <w:tcPr>
            <w:tcW w:w="483" w:type="dxa"/>
            <w:tcBorders>
              <w:top w:val="nil"/>
              <w:left w:val="nil"/>
              <w:bottom w:val="single" w:sz="4" w:space="0" w:color="auto"/>
              <w:right w:val="nil"/>
            </w:tcBorders>
            <w:shd w:val="clear" w:color="auto" w:fill="auto"/>
            <w:noWrap/>
            <w:vAlign w:val="center"/>
            <w:hideMark/>
          </w:tcPr>
          <w:p w14:paraId="6E6AC86B" w14:textId="77777777" w:rsidR="00DD66F8" w:rsidRPr="00DD66F8" w:rsidRDefault="00DD66F8" w:rsidP="00725179">
            <w:pPr>
              <w:jc w:val="right"/>
              <w:rPr>
                <w:color w:val="000000"/>
                <w:sz w:val="16"/>
                <w:szCs w:val="16"/>
              </w:rPr>
            </w:pPr>
            <w:r w:rsidRPr="00DD66F8">
              <w:rPr>
                <w:color w:val="000000"/>
                <w:sz w:val="16"/>
                <w:szCs w:val="16"/>
              </w:rPr>
              <w:t>39</w:t>
            </w:r>
          </w:p>
        </w:tc>
        <w:tc>
          <w:tcPr>
            <w:tcW w:w="483" w:type="dxa"/>
            <w:tcBorders>
              <w:top w:val="nil"/>
              <w:left w:val="nil"/>
              <w:bottom w:val="single" w:sz="4" w:space="0" w:color="auto"/>
              <w:right w:val="nil"/>
            </w:tcBorders>
            <w:shd w:val="clear" w:color="auto" w:fill="auto"/>
            <w:noWrap/>
            <w:vAlign w:val="center"/>
            <w:hideMark/>
          </w:tcPr>
          <w:p w14:paraId="11979607" w14:textId="77777777" w:rsidR="00DD66F8" w:rsidRPr="00DD66F8" w:rsidRDefault="00DD66F8" w:rsidP="00725179">
            <w:pPr>
              <w:jc w:val="right"/>
              <w:rPr>
                <w:color w:val="000000"/>
                <w:sz w:val="16"/>
                <w:szCs w:val="16"/>
              </w:rPr>
            </w:pPr>
            <w:r w:rsidRPr="00DD66F8">
              <w:rPr>
                <w:color w:val="000000"/>
                <w:sz w:val="16"/>
                <w:szCs w:val="16"/>
              </w:rPr>
              <w:t>39</w:t>
            </w:r>
          </w:p>
        </w:tc>
        <w:tc>
          <w:tcPr>
            <w:tcW w:w="483" w:type="dxa"/>
            <w:tcBorders>
              <w:top w:val="nil"/>
              <w:left w:val="nil"/>
              <w:bottom w:val="single" w:sz="4" w:space="0" w:color="auto"/>
              <w:right w:val="nil"/>
            </w:tcBorders>
            <w:shd w:val="clear" w:color="auto" w:fill="auto"/>
            <w:noWrap/>
            <w:vAlign w:val="center"/>
            <w:hideMark/>
          </w:tcPr>
          <w:p w14:paraId="7F634668" w14:textId="77777777" w:rsidR="00DD66F8" w:rsidRPr="00DD66F8" w:rsidRDefault="00DD66F8" w:rsidP="00725179">
            <w:pPr>
              <w:jc w:val="right"/>
              <w:rPr>
                <w:color w:val="000000"/>
                <w:sz w:val="16"/>
                <w:szCs w:val="16"/>
              </w:rPr>
            </w:pPr>
            <w:r w:rsidRPr="00DD66F8">
              <w:rPr>
                <w:color w:val="000000"/>
                <w:sz w:val="16"/>
                <w:szCs w:val="16"/>
              </w:rPr>
              <w:t>37</w:t>
            </w:r>
          </w:p>
        </w:tc>
        <w:tc>
          <w:tcPr>
            <w:tcW w:w="483" w:type="dxa"/>
            <w:tcBorders>
              <w:top w:val="nil"/>
              <w:left w:val="nil"/>
              <w:bottom w:val="single" w:sz="4" w:space="0" w:color="auto"/>
              <w:right w:val="nil"/>
            </w:tcBorders>
            <w:shd w:val="clear" w:color="auto" w:fill="auto"/>
            <w:noWrap/>
            <w:vAlign w:val="center"/>
            <w:hideMark/>
          </w:tcPr>
          <w:p w14:paraId="1E910902" w14:textId="77777777" w:rsidR="00DD66F8" w:rsidRPr="00DD66F8" w:rsidRDefault="00DD66F8" w:rsidP="00725179">
            <w:pPr>
              <w:jc w:val="right"/>
              <w:rPr>
                <w:color w:val="000000"/>
                <w:sz w:val="16"/>
                <w:szCs w:val="16"/>
              </w:rPr>
            </w:pPr>
            <w:r w:rsidRPr="00DD66F8">
              <w:rPr>
                <w:color w:val="000000"/>
                <w:sz w:val="16"/>
                <w:szCs w:val="16"/>
              </w:rPr>
              <w:t>40</w:t>
            </w:r>
          </w:p>
        </w:tc>
        <w:tc>
          <w:tcPr>
            <w:tcW w:w="483" w:type="dxa"/>
            <w:tcBorders>
              <w:top w:val="nil"/>
              <w:left w:val="nil"/>
              <w:bottom w:val="single" w:sz="4" w:space="0" w:color="auto"/>
              <w:right w:val="nil"/>
            </w:tcBorders>
            <w:shd w:val="clear" w:color="auto" w:fill="auto"/>
            <w:noWrap/>
            <w:vAlign w:val="center"/>
            <w:hideMark/>
          </w:tcPr>
          <w:p w14:paraId="3D1343B4" w14:textId="77777777" w:rsidR="00DD66F8" w:rsidRPr="00DD66F8" w:rsidRDefault="00DD66F8" w:rsidP="00725179">
            <w:pPr>
              <w:jc w:val="right"/>
              <w:rPr>
                <w:color w:val="000000"/>
                <w:sz w:val="16"/>
                <w:szCs w:val="16"/>
              </w:rPr>
            </w:pPr>
            <w:r w:rsidRPr="00DD66F8">
              <w:rPr>
                <w:color w:val="000000"/>
                <w:sz w:val="16"/>
                <w:szCs w:val="16"/>
              </w:rPr>
              <w:t>38</w:t>
            </w:r>
          </w:p>
        </w:tc>
        <w:tc>
          <w:tcPr>
            <w:tcW w:w="483" w:type="dxa"/>
            <w:tcBorders>
              <w:top w:val="nil"/>
              <w:left w:val="nil"/>
              <w:bottom w:val="single" w:sz="4" w:space="0" w:color="auto"/>
              <w:right w:val="nil"/>
            </w:tcBorders>
            <w:shd w:val="clear" w:color="auto" w:fill="auto"/>
            <w:noWrap/>
            <w:vAlign w:val="center"/>
            <w:hideMark/>
          </w:tcPr>
          <w:p w14:paraId="27193027" w14:textId="77777777" w:rsidR="00DD66F8" w:rsidRPr="00DD66F8" w:rsidRDefault="00DD66F8" w:rsidP="00725179">
            <w:pPr>
              <w:jc w:val="right"/>
              <w:rPr>
                <w:color w:val="000000"/>
                <w:sz w:val="16"/>
                <w:szCs w:val="16"/>
              </w:rPr>
            </w:pPr>
            <w:r w:rsidRPr="00DD66F8">
              <w:rPr>
                <w:color w:val="000000"/>
                <w:sz w:val="16"/>
                <w:szCs w:val="16"/>
              </w:rPr>
              <w:t>38</w:t>
            </w:r>
          </w:p>
        </w:tc>
        <w:tc>
          <w:tcPr>
            <w:tcW w:w="483" w:type="dxa"/>
            <w:tcBorders>
              <w:top w:val="nil"/>
              <w:left w:val="nil"/>
              <w:bottom w:val="single" w:sz="4" w:space="0" w:color="auto"/>
              <w:right w:val="nil"/>
            </w:tcBorders>
            <w:shd w:val="clear" w:color="auto" w:fill="auto"/>
            <w:noWrap/>
            <w:vAlign w:val="center"/>
            <w:hideMark/>
          </w:tcPr>
          <w:p w14:paraId="0C5900E4" w14:textId="77777777" w:rsidR="00DD66F8" w:rsidRPr="00DD66F8" w:rsidRDefault="00DD66F8" w:rsidP="00725179">
            <w:pPr>
              <w:jc w:val="right"/>
              <w:rPr>
                <w:color w:val="000000"/>
                <w:sz w:val="16"/>
                <w:szCs w:val="16"/>
              </w:rPr>
            </w:pPr>
            <w:r w:rsidRPr="00DD66F8">
              <w:rPr>
                <w:color w:val="000000"/>
                <w:sz w:val="16"/>
                <w:szCs w:val="16"/>
              </w:rPr>
              <w:t>38</w:t>
            </w:r>
          </w:p>
        </w:tc>
        <w:tc>
          <w:tcPr>
            <w:tcW w:w="483" w:type="dxa"/>
            <w:tcBorders>
              <w:top w:val="nil"/>
              <w:left w:val="nil"/>
              <w:bottom w:val="single" w:sz="4" w:space="0" w:color="auto"/>
              <w:right w:val="nil"/>
            </w:tcBorders>
            <w:shd w:val="clear" w:color="auto" w:fill="auto"/>
            <w:noWrap/>
            <w:vAlign w:val="center"/>
            <w:hideMark/>
          </w:tcPr>
          <w:p w14:paraId="4D83F18F" w14:textId="77777777" w:rsidR="00DD66F8" w:rsidRPr="00DD66F8" w:rsidRDefault="00DD66F8" w:rsidP="00725179">
            <w:pPr>
              <w:jc w:val="right"/>
              <w:rPr>
                <w:color w:val="000000"/>
                <w:sz w:val="16"/>
                <w:szCs w:val="16"/>
              </w:rPr>
            </w:pPr>
            <w:r w:rsidRPr="00DD66F8">
              <w:rPr>
                <w:color w:val="000000"/>
                <w:sz w:val="16"/>
                <w:szCs w:val="16"/>
              </w:rPr>
              <w:t>100</w:t>
            </w:r>
          </w:p>
        </w:tc>
      </w:tr>
    </w:tbl>
    <w:p w14:paraId="245FFC05" w14:textId="77777777" w:rsidR="00DD66F8" w:rsidRPr="00DD66F8" w:rsidRDefault="00DD66F8" w:rsidP="00DD66F8">
      <w:pPr>
        <w:pStyle w:val="BodyText"/>
        <w:rPr>
          <w:color w:val="000000"/>
          <w:sz w:val="16"/>
        </w:rPr>
      </w:pPr>
      <w:r w:rsidRPr="00DD66F8">
        <w:rPr>
          <w:color w:val="000000"/>
          <w:sz w:val="16"/>
        </w:rPr>
        <w:t xml:space="preserve">* - Full virus names are provided in the legend to Figure </w:t>
      </w:r>
      <w:r w:rsidR="00952612">
        <w:rPr>
          <w:color w:val="000000"/>
          <w:sz w:val="16"/>
        </w:rPr>
        <w:t>3</w:t>
      </w:r>
      <w:r w:rsidRPr="00DD66F8">
        <w:rPr>
          <w:color w:val="000000"/>
          <w:sz w:val="16"/>
        </w:rPr>
        <w:t>.</w:t>
      </w:r>
    </w:p>
    <w:p w14:paraId="1154073D" w14:textId="77777777" w:rsidR="00DD66F8" w:rsidRDefault="00DD66F8" w:rsidP="008477EF">
      <w:pPr>
        <w:jc w:val="both"/>
      </w:pPr>
    </w:p>
    <w:p w14:paraId="5FA66435" w14:textId="77777777" w:rsidR="00952612" w:rsidRPr="00952612" w:rsidRDefault="00952612" w:rsidP="008477EF">
      <w:pPr>
        <w:jc w:val="both"/>
        <w:rPr>
          <w:b/>
        </w:rPr>
      </w:pPr>
      <w:r w:rsidRPr="00952612">
        <w:rPr>
          <w:b/>
        </w:rPr>
        <w:t>Proposed taxonomy</w:t>
      </w:r>
    </w:p>
    <w:p w14:paraId="0D5F362D" w14:textId="77777777" w:rsidR="00952612" w:rsidRDefault="003A52C8" w:rsidP="008477EF">
      <w:pPr>
        <w:jc w:val="both"/>
      </w:pPr>
      <w:r>
        <w:t>Due to the unique features of ssDNA viruses infecting diatoms, w</w:t>
      </w:r>
      <w:r w:rsidR="00952612">
        <w:t xml:space="preserve">e propose to create a family </w:t>
      </w:r>
      <w:r w:rsidR="00952612" w:rsidRPr="003A52C8">
        <w:rPr>
          <w:i/>
        </w:rPr>
        <w:t>Bacilladnaviridae</w:t>
      </w:r>
      <w:r w:rsidR="00952612">
        <w:t xml:space="preserve"> for </w:t>
      </w:r>
      <w:r>
        <w:t xml:space="preserve">their </w:t>
      </w:r>
      <w:r w:rsidR="00952612">
        <w:t>classification</w:t>
      </w:r>
      <w:r>
        <w:t xml:space="preserve">. </w:t>
      </w:r>
    </w:p>
    <w:p w14:paraId="18AE0590" w14:textId="77777777" w:rsidR="004854AE" w:rsidRDefault="004854AE" w:rsidP="008477EF">
      <w:pPr>
        <w:jc w:val="both"/>
      </w:pPr>
    </w:p>
    <w:p w14:paraId="6718150A" w14:textId="77777777" w:rsidR="00952612" w:rsidRDefault="003A52C8" w:rsidP="008477EF">
      <w:pPr>
        <w:jc w:val="both"/>
      </w:pPr>
      <w:r>
        <w:t xml:space="preserve">Origin of the family name: </w:t>
      </w:r>
      <w:r w:rsidR="004854AE">
        <w:t xml:space="preserve">the name is derived </w:t>
      </w:r>
      <w:r w:rsidR="001C351D">
        <w:t>by adding a family ending -</w:t>
      </w:r>
      <w:r w:rsidR="001C351D">
        <w:rPr>
          <w:i/>
        </w:rPr>
        <w:t>viridae</w:t>
      </w:r>
      <w:r w:rsidR="001C351D">
        <w:t xml:space="preserve"> to the</w:t>
      </w:r>
      <w:r w:rsidR="004854AE">
        <w:t xml:space="preserve"> originally proposed name of the </w:t>
      </w:r>
      <w:r w:rsidR="004854AE" w:rsidRPr="004854AE">
        <w:rPr>
          <w:i/>
        </w:rPr>
        <w:t>Bacilladnavirus</w:t>
      </w:r>
      <w:r w:rsidR="004854AE">
        <w:t xml:space="preserve"> genus (</w:t>
      </w:r>
      <w:r w:rsidRPr="003A52C8">
        <w:rPr>
          <w:i/>
          <w:u w:val="single"/>
        </w:rPr>
        <w:t>Bacilla</w:t>
      </w:r>
      <w:r w:rsidRPr="003A52C8">
        <w:rPr>
          <w:i/>
        </w:rPr>
        <w:t>riophytes</w:t>
      </w:r>
      <w:r w:rsidRPr="003A52C8">
        <w:t xml:space="preserve"> </w:t>
      </w:r>
      <w:r>
        <w:t>infecting ss</w:t>
      </w:r>
      <w:r w:rsidRPr="003A52C8">
        <w:rPr>
          <w:u w:val="single"/>
        </w:rPr>
        <w:t>DNA</w:t>
      </w:r>
      <w:r>
        <w:t xml:space="preserve"> </w:t>
      </w:r>
      <w:r w:rsidRPr="003A52C8">
        <w:rPr>
          <w:u w:val="single"/>
        </w:rPr>
        <w:t>virus</w:t>
      </w:r>
      <w:r w:rsidR="004854AE">
        <w:t>)</w:t>
      </w:r>
      <w:r>
        <w:t>.</w:t>
      </w:r>
    </w:p>
    <w:p w14:paraId="21EC1586" w14:textId="77777777" w:rsidR="003A52C8" w:rsidRDefault="003A52C8" w:rsidP="008477EF">
      <w:pPr>
        <w:jc w:val="both"/>
      </w:pPr>
    </w:p>
    <w:p w14:paraId="790276F0" w14:textId="77777777" w:rsidR="003A52C8" w:rsidRDefault="003A52C8" w:rsidP="008477EF">
      <w:pPr>
        <w:jc w:val="both"/>
      </w:pPr>
      <w:r>
        <w:t xml:space="preserve">Based on the phylogenetic analysis of the bacilladnavirus Rep sequences, we propose to rename the existing genus </w:t>
      </w:r>
      <w:r w:rsidRPr="003A52C8">
        <w:rPr>
          <w:i/>
        </w:rPr>
        <w:t>Bacilladnavirus</w:t>
      </w:r>
      <w:r>
        <w:t xml:space="preserve"> to </w:t>
      </w:r>
      <w:r>
        <w:rPr>
          <w:i/>
        </w:rPr>
        <w:t>Protobacilladnavirus</w:t>
      </w:r>
      <w:r>
        <w:t xml:space="preserve"> and to establish 2 new genera</w:t>
      </w:r>
      <w:r w:rsidR="00550516">
        <w:t xml:space="preserve">, </w:t>
      </w:r>
      <w:r w:rsidR="00550516" w:rsidRPr="00550516">
        <w:rPr>
          <w:i/>
        </w:rPr>
        <w:t>Diatodnavirus</w:t>
      </w:r>
      <w:r w:rsidR="00550516">
        <w:t xml:space="preserve"> and </w:t>
      </w:r>
      <w:r w:rsidR="00550516" w:rsidRPr="00550516">
        <w:rPr>
          <w:i/>
        </w:rPr>
        <w:t>Kieseladnavirus</w:t>
      </w:r>
      <w:r>
        <w:t>.</w:t>
      </w:r>
    </w:p>
    <w:p w14:paraId="6E99DD68" w14:textId="77777777" w:rsidR="003A52C8" w:rsidRDefault="003A52C8" w:rsidP="008477EF">
      <w:pPr>
        <w:jc w:val="both"/>
      </w:pPr>
    </w:p>
    <w:p w14:paraId="1FCFC150" w14:textId="77777777" w:rsidR="003A52C8" w:rsidRDefault="005E565E" w:rsidP="008477EF">
      <w:pPr>
        <w:jc w:val="both"/>
      </w:pPr>
      <w:r w:rsidRPr="005E565E">
        <w:t>Genus</w:t>
      </w:r>
      <w:r>
        <w:rPr>
          <w:b/>
        </w:rPr>
        <w:t xml:space="preserve"> </w:t>
      </w:r>
      <w:r w:rsidR="003A52C8" w:rsidRPr="001C351D">
        <w:rPr>
          <w:b/>
          <w:i/>
        </w:rPr>
        <w:t>Protobacilladnavirus</w:t>
      </w:r>
      <w:r w:rsidR="003A52C8">
        <w:rPr>
          <w:i/>
        </w:rPr>
        <w:t xml:space="preserve"> </w:t>
      </w:r>
      <w:r w:rsidR="003A52C8">
        <w:t>will include the following species:</w:t>
      </w:r>
    </w:p>
    <w:p w14:paraId="0037EE83" w14:textId="57BFD298" w:rsidR="003A52C8" w:rsidRDefault="003A52C8" w:rsidP="00C320A0">
      <w:pPr>
        <w:pStyle w:val="ListParagraph"/>
        <w:numPr>
          <w:ilvl w:val="0"/>
          <w:numId w:val="25"/>
        </w:numPr>
        <w:jc w:val="both"/>
      </w:pPr>
      <w:r w:rsidRPr="00C320A0">
        <w:rPr>
          <w:i/>
        </w:rPr>
        <w:t>Chaetoceros protobacilladnavirus 1</w:t>
      </w:r>
      <w:r>
        <w:t xml:space="preserve"> (Chaetoceros salsugineum DNA virus 1),</w:t>
      </w:r>
    </w:p>
    <w:p w14:paraId="7CC5BFE6" w14:textId="760D47C5" w:rsidR="003A52C8" w:rsidRDefault="003A52C8" w:rsidP="00C320A0">
      <w:pPr>
        <w:pStyle w:val="ListParagraph"/>
        <w:numPr>
          <w:ilvl w:val="0"/>
          <w:numId w:val="25"/>
        </w:numPr>
        <w:jc w:val="both"/>
      </w:pPr>
      <w:r w:rsidRPr="00C320A0">
        <w:rPr>
          <w:i/>
        </w:rPr>
        <w:t xml:space="preserve">Chaetoceros protobacilladnavirus </w:t>
      </w:r>
      <w:r w:rsidR="00C320A0">
        <w:rPr>
          <w:i/>
        </w:rPr>
        <w:t>2</w:t>
      </w:r>
      <w:r>
        <w:t xml:space="preserve"> (Chaetoceros sp. DNA virus 7),</w:t>
      </w:r>
    </w:p>
    <w:p w14:paraId="495FD01E" w14:textId="76FB6DCB" w:rsidR="003A52C8" w:rsidRDefault="003A52C8" w:rsidP="00C320A0">
      <w:pPr>
        <w:pStyle w:val="ListParagraph"/>
        <w:numPr>
          <w:ilvl w:val="0"/>
          <w:numId w:val="25"/>
        </w:numPr>
        <w:jc w:val="both"/>
      </w:pPr>
      <w:r w:rsidRPr="00C320A0">
        <w:rPr>
          <w:i/>
        </w:rPr>
        <w:t xml:space="preserve">Chaetoceros protobacilladnavirus </w:t>
      </w:r>
      <w:r w:rsidR="00C320A0">
        <w:rPr>
          <w:i/>
        </w:rPr>
        <w:t>3</w:t>
      </w:r>
      <w:r>
        <w:t xml:space="preserve"> (Chaetoceros lorenzianus DNA virus),</w:t>
      </w:r>
    </w:p>
    <w:p w14:paraId="7BBFF6F8" w14:textId="21BD43C6" w:rsidR="003A52C8" w:rsidRPr="003A52C8" w:rsidRDefault="003A52C8" w:rsidP="00C320A0">
      <w:pPr>
        <w:pStyle w:val="ListParagraph"/>
        <w:numPr>
          <w:ilvl w:val="0"/>
          <w:numId w:val="25"/>
        </w:numPr>
        <w:jc w:val="both"/>
      </w:pPr>
      <w:r w:rsidRPr="00422782">
        <w:rPr>
          <w:i/>
        </w:rPr>
        <w:t xml:space="preserve">Chaetoceros protobacilladnavirus </w:t>
      </w:r>
      <w:r w:rsidR="00C320A0">
        <w:rPr>
          <w:i/>
        </w:rPr>
        <w:t>4</w:t>
      </w:r>
      <w:r w:rsidRPr="003A52C8">
        <w:t xml:space="preserve"> (Chaetoceros tenuissimus DNA viruses type I, type I</w:t>
      </w:r>
      <w:r w:rsidR="00550516">
        <w:t>I</w:t>
      </w:r>
      <w:r w:rsidRPr="003A52C8">
        <w:t>a, and IIb)</w:t>
      </w:r>
      <w:r>
        <w:t>,</w:t>
      </w:r>
    </w:p>
    <w:p w14:paraId="0E7293C3" w14:textId="220F7FA5" w:rsidR="003A52C8" w:rsidRDefault="003A52C8" w:rsidP="00C320A0">
      <w:pPr>
        <w:pStyle w:val="ListParagraph"/>
        <w:numPr>
          <w:ilvl w:val="0"/>
          <w:numId w:val="25"/>
        </w:numPr>
        <w:jc w:val="both"/>
      </w:pPr>
      <w:r w:rsidRPr="00422782">
        <w:rPr>
          <w:i/>
        </w:rPr>
        <w:t xml:space="preserve">Snail associated protobacilladnavirus 1 </w:t>
      </w:r>
      <w:r>
        <w:t>(Amphibola crenata associated bacilladnavirus 1)</w:t>
      </w:r>
      <w:r w:rsidR="00B06B33">
        <w:rPr>
          <w:rStyle w:val="FootnoteReference"/>
        </w:rPr>
        <w:footnoteReference w:id="1"/>
      </w:r>
      <w:r>
        <w:t>,</w:t>
      </w:r>
    </w:p>
    <w:p w14:paraId="5C9B697E" w14:textId="22E9A4C2" w:rsidR="003A52C8" w:rsidRDefault="003A52C8" w:rsidP="00C320A0">
      <w:pPr>
        <w:pStyle w:val="ListParagraph"/>
        <w:numPr>
          <w:ilvl w:val="0"/>
          <w:numId w:val="25"/>
        </w:numPr>
        <w:jc w:val="both"/>
      </w:pPr>
      <w:r w:rsidRPr="00422782">
        <w:rPr>
          <w:i/>
        </w:rPr>
        <w:t>Snail associated protobacilladnavirus 2</w:t>
      </w:r>
      <w:r>
        <w:t xml:space="preserve"> (Amphibola crenata associated bacilladnavirus 2)</w:t>
      </w:r>
      <w:r w:rsidR="00E17FD7" w:rsidRPr="00E17FD7">
        <w:rPr>
          <w:vertAlign w:val="superscript"/>
        </w:rPr>
        <w:t>1</w:t>
      </w:r>
      <w:r>
        <w:t>,</w:t>
      </w:r>
    </w:p>
    <w:p w14:paraId="512AF5D1" w14:textId="77777777" w:rsidR="003A52C8" w:rsidRPr="00DD66F8" w:rsidRDefault="003A52C8" w:rsidP="00C320A0">
      <w:pPr>
        <w:pStyle w:val="ListParagraph"/>
        <w:numPr>
          <w:ilvl w:val="0"/>
          <w:numId w:val="25"/>
        </w:numPr>
        <w:jc w:val="both"/>
      </w:pPr>
      <w:r w:rsidRPr="00422782">
        <w:rPr>
          <w:i/>
        </w:rPr>
        <w:t>Marine protobacilladnavirus 1</w:t>
      </w:r>
      <w:r>
        <w:t xml:space="preserve"> (Bacillariodnavirus LDMD-2013).</w:t>
      </w:r>
    </w:p>
    <w:p w14:paraId="7825341B" w14:textId="77777777" w:rsidR="00550516" w:rsidRDefault="00550516" w:rsidP="00550516">
      <w:pPr>
        <w:jc w:val="both"/>
      </w:pPr>
    </w:p>
    <w:p w14:paraId="464CE033" w14:textId="77777777" w:rsidR="00550516" w:rsidRPr="003A52C8" w:rsidRDefault="00550516" w:rsidP="00550516">
      <w:pPr>
        <w:jc w:val="both"/>
      </w:pPr>
      <w:r>
        <w:t xml:space="preserve">All of the proposed species (n=7; 9 isolates) within the genus </w:t>
      </w:r>
      <w:r w:rsidRPr="00550516">
        <w:rPr>
          <w:i/>
        </w:rPr>
        <w:t>Protobacilladnavirus</w:t>
      </w:r>
      <w:r w:rsidRPr="00550516">
        <w:t xml:space="preserve"> </w:t>
      </w:r>
      <w:r>
        <w:t>share between 44% and 55% sequence identity with Rep sequences of other isolates within the same genus. Isolates within the 7 species cluster with 100% branch support within phylogenetic tree constructed from Rep sequences (Figure 3).</w:t>
      </w:r>
    </w:p>
    <w:p w14:paraId="0E41F00E" w14:textId="77777777" w:rsidR="00DD66F8" w:rsidRPr="007C08BA" w:rsidRDefault="00DD66F8" w:rsidP="008477EF">
      <w:pPr>
        <w:jc w:val="both"/>
      </w:pPr>
    </w:p>
    <w:p w14:paraId="12A2EF4D" w14:textId="77777777" w:rsidR="00952612" w:rsidRDefault="003A52C8" w:rsidP="00550516">
      <w:pPr>
        <w:jc w:val="both"/>
      </w:pPr>
      <w:r w:rsidRPr="003A52C8">
        <w:t xml:space="preserve">Based on </w:t>
      </w:r>
      <w:r>
        <w:t xml:space="preserve">comparison of </w:t>
      </w:r>
      <w:r w:rsidRPr="003A52C8">
        <w:t xml:space="preserve">pairwise identities </w:t>
      </w:r>
      <w:r>
        <w:t>of</w:t>
      </w:r>
      <w:r w:rsidRPr="003A52C8">
        <w:t xml:space="preserve"> protobacilladnavirus Rep </w:t>
      </w:r>
      <w:r w:rsidR="00422782">
        <w:t xml:space="preserve">amino acid </w:t>
      </w:r>
      <w:r w:rsidRPr="003A52C8">
        <w:t>sequences</w:t>
      </w:r>
      <w:r w:rsidR="001C351D">
        <w:t xml:space="preserve"> (Figure 3)</w:t>
      </w:r>
      <w:r>
        <w:t xml:space="preserve">, </w:t>
      </w:r>
      <w:r w:rsidR="00550516">
        <w:t xml:space="preserve">we propose a 75% pairwise identity as a species cut-off. That is, isolates whose Rep sequences share &lt; 75% pairwise identity should be considered as putative new species. </w:t>
      </w:r>
    </w:p>
    <w:p w14:paraId="0FC328E1" w14:textId="77777777" w:rsidR="00550516" w:rsidRDefault="00550516" w:rsidP="00550516">
      <w:pPr>
        <w:jc w:val="both"/>
      </w:pPr>
    </w:p>
    <w:p w14:paraId="4D03F34A" w14:textId="77777777" w:rsidR="0086509D" w:rsidRDefault="0086509D" w:rsidP="00550516">
      <w:pPr>
        <w:jc w:val="both"/>
      </w:pPr>
      <w:r>
        <w:t xml:space="preserve">Genus </w:t>
      </w:r>
      <w:r w:rsidRPr="005E565E">
        <w:rPr>
          <w:b/>
          <w:i/>
        </w:rPr>
        <w:t>Diatodnavirus</w:t>
      </w:r>
      <w:r>
        <w:t xml:space="preserve"> will include a single species: </w:t>
      </w:r>
    </w:p>
    <w:p w14:paraId="2B993686" w14:textId="66ED5250" w:rsidR="0086509D" w:rsidRDefault="0086509D" w:rsidP="00C320A0">
      <w:pPr>
        <w:pStyle w:val="ListParagraph"/>
        <w:numPr>
          <w:ilvl w:val="0"/>
          <w:numId w:val="26"/>
        </w:numPr>
        <w:jc w:val="both"/>
      </w:pPr>
      <w:r w:rsidRPr="00C320A0">
        <w:rPr>
          <w:i/>
        </w:rPr>
        <w:t>Chaetoceros diatodnavirus</w:t>
      </w:r>
      <w:r w:rsidR="00C320A0">
        <w:rPr>
          <w:i/>
        </w:rPr>
        <w:t xml:space="preserve"> </w:t>
      </w:r>
      <w:r w:rsidRPr="00C320A0">
        <w:rPr>
          <w:i/>
        </w:rPr>
        <w:t>1</w:t>
      </w:r>
      <w:r>
        <w:t xml:space="preserve"> (</w:t>
      </w:r>
      <w:r w:rsidRPr="0086509D">
        <w:t>Chaetoceros setoensis DNA virus</w:t>
      </w:r>
      <w:r>
        <w:t>).</w:t>
      </w:r>
    </w:p>
    <w:p w14:paraId="2FCD87F3" w14:textId="77777777" w:rsidR="0086509D" w:rsidRDefault="0086509D" w:rsidP="00550516">
      <w:pPr>
        <w:jc w:val="both"/>
      </w:pPr>
    </w:p>
    <w:p w14:paraId="7AE543E0" w14:textId="77777777" w:rsidR="0086509D" w:rsidRDefault="0086509D" w:rsidP="00550516">
      <w:pPr>
        <w:jc w:val="both"/>
      </w:pPr>
      <w:r>
        <w:t xml:space="preserve">Origin of the genus name: </w:t>
      </w:r>
      <w:r w:rsidRPr="0086509D">
        <w:rPr>
          <w:u w:val="single"/>
        </w:rPr>
        <w:t>Diato</w:t>
      </w:r>
      <w:r>
        <w:t>m-infecting ss</w:t>
      </w:r>
      <w:r w:rsidRPr="0086509D">
        <w:rPr>
          <w:u w:val="single"/>
        </w:rPr>
        <w:t>DNA</w:t>
      </w:r>
      <w:r>
        <w:t xml:space="preserve"> </w:t>
      </w:r>
      <w:r w:rsidRPr="0086509D">
        <w:rPr>
          <w:u w:val="single"/>
        </w:rPr>
        <w:t>virus</w:t>
      </w:r>
      <w:r>
        <w:t xml:space="preserve"> = </w:t>
      </w:r>
      <w:r w:rsidR="00452788" w:rsidRPr="00A63229">
        <w:rPr>
          <w:i/>
        </w:rPr>
        <w:t>Diatodnavirus</w:t>
      </w:r>
      <w:r w:rsidR="00452788">
        <w:t>.</w:t>
      </w:r>
    </w:p>
    <w:p w14:paraId="4869D6F8" w14:textId="77777777" w:rsidR="0086509D" w:rsidRDefault="0086509D" w:rsidP="00550516">
      <w:pPr>
        <w:jc w:val="both"/>
      </w:pPr>
    </w:p>
    <w:p w14:paraId="1F68C5D5" w14:textId="77777777" w:rsidR="00A63229" w:rsidRDefault="00A63229" w:rsidP="00A63229">
      <w:pPr>
        <w:jc w:val="both"/>
      </w:pPr>
      <w:r>
        <w:t xml:space="preserve">Genus </w:t>
      </w:r>
      <w:r w:rsidR="0086509D" w:rsidRPr="005E565E">
        <w:rPr>
          <w:b/>
          <w:i/>
        </w:rPr>
        <w:t>Kieseladnavirus</w:t>
      </w:r>
      <w:r>
        <w:t xml:space="preserve"> will include a single species: </w:t>
      </w:r>
    </w:p>
    <w:p w14:paraId="117A38C6" w14:textId="1B5FF05B" w:rsidR="00550516" w:rsidRDefault="00A63229" w:rsidP="00C320A0">
      <w:pPr>
        <w:pStyle w:val="ListParagraph"/>
        <w:numPr>
          <w:ilvl w:val="0"/>
          <w:numId w:val="26"/>
        </w:numPr>
        <w:jc w:val="both"/>
      </w:pPr>
      <w:r w:rsidRPr="00422782">
        <w:rPr>
          <w:i/>
        </w:rPr>
        <w:t>Avon-Heathcote Estuary associated kieseladnavirus</w:t>
      </w:r>
      <w:r w:rsidRPr="00422782">
        <w:rPr>
          <w:i/>
        </w:rPr>
        <w:tab/>
        <w:t>1</w:t>
      </w:r>
      <w:r w:rsidR="00C91A9E">
        <w:t xml:space="preserve"> </w:t>
      </w:r>
      <w:r>
        <w:t>(</w:t>
      </w:r>
      <w:r w:rsidRPr="00A63229">
        <w:t>Avon-Heathcote Estuary associated bacilladnavirus</w:t>
      </w:r>
      <w:r>
        <w:t>)</w:t>
      </w:r>
      <w:r w:rsidR="00E17FD7" w:rsidRPr="00E17FD7">
        <w:rPr>
          <w:vertAlign w:val="superscript"/>
        </w:rPr>
        <w:t>1</w:t>
      </w:r>
      <w:r>
        <w:t>.</w:t>
      </w:r>
    </w:p>
    <w:p w14:paraId="18E0C6D8" w14:textId="77777777" w:rsidR="00A63229" w:rsidRDefault="00A63229" w:rsidP="00550516">
      <w:pPr>
        <w:jc w:val="both"/>
      </w:pPr>
    </w:p>
    <w:p w14:paraId="023907D1" w14:textId="77777777" w:rsidR="00A63229" w:rsidRDefault="00A63229" w:rsidP="00A63229">
      <w:pPr>
        <w:jc w:val="both"/>
      </w:pPr>
      <w:r>
        <w:t xml:space="preserve">Origin of the genus name: </w:t>
      </w:r>
      <w:r w:rsidRPr="00A63229">
        <w:rPr>
          <w:u w:val="single"/>
        </w:rPr>
        <w:t>Kiesela</w:t>
      </w:r>
      <w:r w:rsidRPr="00A63229">
        <w:t>lge</w:t>
      </w:r>
      <w:r>
        <w:t xml:space="preserve"> (</w:t>
      </w:r>
      <w:r w:rsidRPr="00A63229">
        <w:rPr>
          <w:i/>
        </w:rPr>
        <w:t>diatom</w:t>
      </w:r>
      <w:r>
        <w:t xml:space="preserve"> in German)-infecting ss</w:t>
      </w:r>
      <w:r w:rsidRPr="0086509D">
        <w:rPr>
          <w:u w:val="single"/>
        </w:rPr>
        <w:t>DNA</w:t>
      </w:r>
      <w:r>
        <w:t xml:space="preserve"> </w:t>
      </w:r>
      <w:r w:rsidRPr="0086509D">
        <w:rPr>
          <w:u w:val="single"/>
        </w:rPr>
        <w:t>virus</w:t>
      </w:r>
      <w:r>
        <w:t xml:space="preserve"> = </w:t>
      </w:r>
      <w:r w:rsidRPr="00A63229">
        <w:rPr>
          <w:i/>
        </w:rPr>
        <w:t>Kieseladnavirus</w:t>
      </w:r>
      <w:r>
        <w:t>.</w:t>
      </w:r>
    </w:p>
    <w:p w14:paraId="60ED8B01" w14:textId="77777777" w:rsidR="00A63229" w:rsidRPr="00A63229" w:rsidRDefault="00A63229" w:rsidP="00550516">
      <w:pPr>
        <w:jc w:val="both"/>
      </w:pPr>
    </w:p>
    <w:p w14:paraId="13FA9A68" w14:textId="77777777" w:rsidR="00952612" w:rsidRDefault="00952612" w:rsidP="007F1B7C">
      <w:pPr>
        <w:jc w:val="both"/>
        <w:rPr>
          <w:b/>
        </w:rPr>
      </w:pPr>
    </w:p>
    <w:p w14:paraId="100247A0" w14:textId="77777777" w:rsidR="00952612" w:rsidRDefault="00952612" w:rsidP="007F1B7C">
      <w:pPr>
        <w:jc w:val="both"/>
        <w:rPr>
          <w:b/>
        </w:rPr>
      </w:pPr>
    </w:p>
    <w:p w14:paraId="42826F4F" w14:textId="77777777" w:rsidR="007F1B7C" w:rsidRPr="007C08BA" w:rsidRDefault="007F1B7C" w:rsidP="007F1B7C">
      <w:pPr>
        <w:jc w:val="both"/>
        <w:rPr>
          <w:b/>
        </w:rPr>
      </w:pPr>
      <w:r w:rsidRPr="007C08BA">
        <w:rPr>
          <w:b/>
        </w:rPr>
        <w:t>References</w:t>
      </w:r>
    </w:p>
    <w:p w14:paraId="20F50DA8" w14:textId="77777777" w:rsidR="007C08BA" w:rsidRPr="007C08BA" w:rsidRDefault="007C08BA" w:rsidP="007C08BA">
      <w:pPr>
        <w:pStyle w:val="BodyTextIndent"/>
        <w:ind w:left="284" w:hanging="284"/>
        <w:jc w:val="both"/>
        <w:rPr>
          <w:rFonts w:ascii="Times New Roman" w:hAnsi="Times New Roman"/>
          <w:noProof/>
          <w:color w:val="000000"/>
          <w:szCs w:val="22"/>
        </w:rPr>
      </w:pPr>
      <w:bookmarkStart w:id="2" w:name="_ENREF_1"/>
      <w:r w:rsidRPr="007C08BA">
        <w:rPr>
          <w:rFonts w:ascii="Times New Roman" w:hAnsi="Times New Roman"/>
          <w:noProof/>
          <w:color w:val="000000"/>
          <w:szCs w:val="22"/>
        </w:rPr>
        <w:t>Gorbalenya, A.E., Koonin, E.V., Wolf, Y.I. (1990) A new superfamily of putative NTPbinding domains encoded by genomes of small DNA and RNA viruses. FEBS Lett. 262, 145–148.</w:t>
      </w:r>
    </w:p>
    <w:p w14:paraId="7419A558" w14:textId="77777777" w:rsidR="007F1B7C" w:rsidRPr="007C08BA" w:rsidRDefault="007F1B7C" w:rsidP="007F1B7C">
      <w:pPr>
        <w:pStyle w:val="BodyTextIndent"/>
        <w:ind w:left="284" w:hanging="284"/>
        <w:jc w:val="both"/>
        <w:rPr>
          <w:rFonts w:ascii="Times New Roman" w:hAnsi="Times New Roman"/>
          <w:noProof/>
          <w:color w:val="000000"/>
          <w:szCs w:val="22"/>
        </w:rPr>
      </w:pPr>
      <w:r w:rsidRPr="007C08BA">
        <w:rPr>
          <w:rFonts w:ascii="Times New Roman" w:hAnsi="Times New Roman"/>
          <w:noProof/>
          <w:color w:val="000000"/>
          <w:szCs w:val="22"/>
        </w:rPr>
        <w:t>Ilyina, T.V., and Koonin, E.V. (1992). Conserved sequence motifs in the initiator proteins for rolling circle DNA replication encoded by diverse replicons from eubacteria, eucaryotes and archaebacteria. Nucleic acids research</w:t>
      </w:r>
      <w:r w:rsidRPr="007C08BA">
        <w:rPr>
          <w:rFonts w:ascii="Times New Roman" w:hAnsi="Times New Roman"/>
          <w:i/>
          <w:noProof/>
          <w:color w:val="000000"/>
          <w:szCs w:val="22"/>
        </w:rPr>
        <w:t xml:space="preserve"> 20</w:t>
      </w:r>
      <w:r w:rsidRPr="007C08BA">
        <w:rPr>
          <w:rFonts w:ascii="Times New Roman" w:hAnsi="Times New Roman"/>
          <w:noProof/>
          <w:color w:val="000000"/>
          <w:szCs w:val="22"/>
        </w:rPr>
        <w:t>, 3279-3285.</w:t>
      </w:r>
      <w:bookmarkEnd w:id="2"/>
    </w:p>
    <w:p w14:paraId="16E90D78" w14:textId="77777777" w:rsidR="007F1B7C" w:rsidRPr="007C08BA" w:rsidRDefault="007F1B7C" w:rsidP="007F1B7C">
      <w:pPr>
        <w:pStyle w:val="BodyTextIndent"/>
        <w:ind w:left="284" w:hanging="284"/>
        <w:jc w:val="both"/>
        <w:rPr>
          <w:rFonts w:ascii="Times New Roman" w:hAnsi="Times New Roman"/>
          <w:noProof/>
          <w:color w:val="000000"/>
          <w:szCs w:val="22"/>
        </w:rPr>
      </w:pPr>
      <w:bookmarkStart w:id="3" w:name="_ENREF_2"/>
      <w:r w:rsidRPr="007C08BA">
        <w:rPr>
          <w:rFonts w:ascii="Times New Roman" w:hAnsi="Times New Roman"/>
          <w:noProof/>
          <w:color w:val="000000"/>
          <w:szCs w:val="22"/>
        </w:rPr>
        <w:t>Kazlauskas, D., Dayaram, A., Kraberger, S., Goldstien, S., Varsani, A., and Krupovic, M. (2017). Evolutionary history of ssDNA bacilladnaviruses features horizontal acquisition of the capsid gene from ssRNA nodaviruses. Virology</w:t>
      </w:r>
      <w:r w:rsidRPr="007C08BA">
        <w:rPr>
          <w:rFonts w:ascii="Times New Roman" w:hAnsi="Times New Roman"/>
          <w:i/>
          <w:noProof/>
          <w:color w:val="000000"/>
          <w:szCs w:val="22"/>
        </w:rPr>
        <w:t xml:space="preserve"> 504</w:t>
      </w:r>
      <w:r w:rsidRPr="007C08BA">
        <w:rPr>
          <w:rFonts w:ascii="Times New Roman" w:hAnsi="Times New Roman"/>
          <w:noProof/>
          <w:color w:val="000000"/>
          <w:szCs w:val="22"/>
        </w:rPr>
        <w:t>, 114-121.</w:t>
      </w:r>
      <w:bookmarkEnd w:id="3"/>
    </w:p>
    <w:p w14:paraId="05B668AC" w14:textId="77777777" w:rsidR="007F1B7C" w:rsidRPr="00492B9E" w:rsidRDefault="007F1B7C" w:rsidP="007F1B7C">
      <w:pPr>
        <w:pStyle w:val="BodyTextIndent"/>
        <w:ind w:left="284" w:hanging="284"/>
        <w:jc w:val="both"/>
        <w:rPr>
          <w:rFonts w:cs="Times"/>
          <w:noProof/>
          <w:color w:val="000000"/>
          <w:szCs w:val="22"/>
        </w:rPr>
      </w:pPr>
      <w:bookmarkStart w:id="4" w:name="_ENREF_3"/>
      <w:r w:rsidRPr="007C08BA">
        <w:rPr>
          <w:rFonts w:ascii="Times New Roman" w:hAnsi="Times New Roman"/>
          <w:noProof/>
          <w:color w:val="000000"/>
          <w:szCs w:val="22"/>
        </w:rPr>
        <w:t>Kimura, K., and Tomaru, Y. (2013). Isolation and characterization of a single-stranded DNA virus infecting the marine diatom Chaetoceros sp. strain SS628-11 isolated from western</w:t>
      </w:r>
      <w:r w:rsidRPr="00492B9E">
        <w:rPr>
          <w:rFonts w:cs="Times"/>
          <w:noProof/>
          <w:color w:val="000000"/>
          <w:szCs w:val="22"/>
        </w:rPr>
        <w:t xml:space="preserve"> Japan. PloS one</w:t>
      </w:r>
      <w:r w:rsidRPr="00492B9E">
        <w:rPr>
          <w:rFonts w:cs="Times"/>
          <w:i/>
          <w:noProof/>
          <w:color w:val="000000"/>
          <w:szCs w:val="22"/>
        </w:rPr>
        <w:t xml:space="preserve"> 8</w:t>
      </w:r>
      <w:r w:rsidRPr="00492B9E">
        <w:rPr>
          <w:rFonts w:cs="Times"/>
          <w:noProof/>
          <w:color w:val="000000"/>
          <w:szCs w:val="22"/>
        </w:rPr>
        <w:t>, e82013.</w:t>
      </w:r>
      <w:bookmarkEnd w:id="4"/>
    </w:p>
    <w:p w14:paraId="41DA4B2D" w14:textId="77777777" w:rsidR="007F1B7C" w:rsidRPr="00492B9E" w:rsidRDefault="007F1B7C" w:rsidP="007F1B7C">
      <w:pPr>
        <w:pStyle w:val="BodyTextIndent"/>
        <w:ind w:left="284" w:hanging="284"/>
        <w:jc w:val="both"/>
        <w:rPr>
          <w:rFonts w:cs="Times"/>
          <w:noProof/>
          <w:color w:val="000000"/>
          <w:szCs w:val="22"/>
        </w:rPr>
      </w:pPr>
      <w:bookmarkStart w:id="5" w:name="_ENREF_4"/>
      <w:r w:rsidRPr="00492B9E">
        <w:rPr>
          <w:rFonts w:cs="Times"/>
          <w:noProof/>
          <w:color w:val="000000"/>
          <w:szCs w:val="22"/>
        </w:rPr>
        <w:t>Kimura, K., and Tomaru, Y. (2015). Discovery of two novel viruses expands the diversity of single-stranded DNA and single-stranded RNA viruses infecting a cosmopolitan marine diatom. Appl Environ Microbiol</w:t>
      </w:r>
      <w:r w:rsidRPr="00492B9E">
        <w:rPr>
          <w:rFonts w:cs="Times"/>
          <w:i/>
          <w:noProof/>
          <w:color w:val="000000"/>
          <w:szCs w:val="22"/>
        </w:rPr>
        <w:t xml:space="preserve"> 81</w:t>
      </w:r>
      <w:r w:rsidRPr="00492B9E">
        <w:rPr>
          <w:rFonts w:cs="Times"/>
          <w:noProof/>
          <w:color w:val="000000"/>
          <w:szCs w:val="22"/>
        </w:rPr>
        <w:t>, 1120-1131.</w:t>
      </w:r>
      <w:bookmarkEnd w:id="5"/>
    </w:p>
    <w:p w14:paraId="6E82DC21" w14:textId="77777777" w:rsidR="007F1B7C" w:rsidRPr="00492B9E" w:rsidRDefault="007F1B7C" w:rsidP="007F1B7C">
      <w:pPr>
        <w:pStyle w:val="BodyTextIndent"/>
        <w:ind w:left="284" w:hanging="284"/>
        <w:jc w:val="both"/>
        <w:rPr>
          <w:rFonts w:cs="Times"/>
          <w:noProof/>
          <w:color w:val="000000"/>
          <w:szCs w:val="22"/>
        </w:rPr>
      </w:pPr>
      <w:bookmarkStart w:id="6" w:name="_ENREF_5"/>
      <w:r w:rsidRPr="00492B9E">
        <w:rPr>
          <w:rFonts w:cs="Times"/>
          <w:noProof/>
          <w:color w:val="000000"/>
          <w:szCs w:val="22"/>
        </w:rPr>
        <w:t>Krupovic, M. (2013). Networks of evolutionary interactions underlying the polyphyletic origin of ssDNA viruses. Curr Opin Virol</w:t>
      </w:r>
      <w:r w:rsidRPr="00492B9E">
        <w:rPr>
          <w:rFonts w:cs="Times"/>
          <w:i/>
          <w:noProof/>
          <w:color w:val="000000"/>
          <w:szCs w:val="22"/>
        </w:rPr>
        <w:t xml:space="preserve"> 3</w:t>
      </w:r>
      <w:r w:rsidRPr="00492B9E">
        <w:rPr>
          <w:rFonts w:cs="Times"/>
          <w:noProof/>
          <w:color w:val="000000"/>
          <w:szCs w:val="22"/>
        </w:rPr>
        <w:t>, 578-586.</w:t>
      </w:r>
      <w:bookmarkEnd w:id="6"/>
    </w:p>
    <w:p w14:paraId="2D43D593" w14:textId="77777777" w:rsidR="007F1B7C" w:rsidRPr="00492B9E" w:rsidRDefault="007F1B7C" w:rsidP="007F1B7C">
      <w:pPr>
        <w:pStyle w:val="BodyTextIndent"/>
        <w:ind w:left="284" w:hanging="284"/>
        <w:jc w:val="both"/>
        <w:rPr>
          <w:rFonts w:cs="Times"/>
          <w:noProof/>
          <w:color w:val="000000"/>
          <w:szCs w:val="22"/>
        </w:rPr>
      </w:pPr>
      <w:bookmarkStart w:id="7" w:name="_ENREF_6"/>
      <w:r w:rsidRPr="00492B9E">
        <w:rPr>
          <w:rFonts w:cs="Times"/>
          <w:noProof/>
          <w:color w:val="000000"/>
          <w:szCs w:val="22"/>
        </w:rPr>
        <w:t>McDaniel, L.D., Rosario, K., Breitbart, M., and Paul, J.H. (2014). Comparative metagenomics: natural populations of induced prophages demonstrate highly unique, lower diversity viral sequences. Environ Microbiol</w:t>
      </w:r>
      <w:r w:rsidRPr="00492B9E">
        <w:rPr>
          <w:rFonts w:cs="Times"/>
          <w:i/>
          <w:noProof/>
          <w:color w:val="000000"/>
          <w:szCs w:val="22"/>
        </w:rPr>
        <w:t xml:space="preserve"> 16</w:t>
      </w:r>
      <w:r w:rsidRPr="00492B9E">
        <w:rPr>
          <w:rFonts w:cs="Times"/>
          <w:noProof/>
          <w:color w:val="000000"/>
          <w:szCs w:val="22"/>
        </w:rPr>
        <w:t>, 570-585.</w:t>
      </w:r>
      <w:bookmarkEnd w:id="7"/>
    </w:p>
    <w:p w14:paraId="1E653E59" w14:textId="77777777" w:rsidR="007F1B7C" w:rsidRPr="00492B9E" w:rsidRDefault="007F1B7C" w:rsidP="007F1B7C">
      <w:pPr>
        <w:pStyle w:val="BodyTextIndent"/>
        <w:ind w:left="284" w:hanging="284"/>
        <w:jc w:val="both"/>
        <w:rPr>
          <w:rFonts w:cs="Times"/>
          <w:noProof/>
          <w:color w:val="000000"/>
          <w:szCs w:val="22"/>
        </w:rPr>
      </w:pPr>
      <w:bookmarkStart w:id="8" w:name="_ENREF_7"/>
      <w:r w:rsidRPr="00492B9E">
        <w:rPr>
          <w:rFonts w:cs="Times"/>
          <w:noProof/>
          <w:color w:val="000000"/>
          <w:szCs w:val="22"/>
        </w:rPr>
        <w:t>Nagasaki, K., Tomaru, Y., Takao, Y., Nishida, K., Shirai, Y., Suzuki, H., and Nagumo, T. (2005). Previously unknown virus infects marine diatom. Appl Environ Microbiol</w:t>
      </w:r>
      <w:r w:rsidRPr="00492B9E">
        <w:rPr>
          <w:rFonts w:cs="Times"/>
          <w:i/>
          <w:noProof/>
          <w:color w:val="000000"/>
          <w:szCs w:val="22"/>
        </w:rPr>
        <w:t xml:space="preserve"> 71</w:t>
      </w:r>
      <w:r w:rsidRPr="00492B9E">
        <w:rPr>
          <w:rFonts w:cs="Times"/>
          <w:noProof/>
          <w:color w:val="000000"/>
          <w:szCs w:val="22"/>
        </w:rPr>
        <w:t>, 3528-3535.</w:t>
      </w:r>
      <w:bookmarkEnd w:id="8"/>
    </w:p>
    <w:p w14:paraId="2D159CEC" w14:textId="77777777" w:rsidR="007F1B7C" w:rsidRPr="00492B9E" w:rsidRDefault="007F1B7C" w:rsidP="007F1B7C">
      <w:pPr>
        <w:pStyle w:val="BodyTextIndent"/>
        <w:ind w:left="284" w:hanging="284"/>
        <w:jc w:val="both"/>
        <w:rPr>
          <w:rFonts w:cs="Times"/>
          <w:noProof/>
          <w:color w:val="000000"/>
          <w:szCs w:val="22"/>
        </w:rPr>
      </w:pPr>
      <w:bookmarkStart w:id="9" w:name="_ENREF_8"/>
      <w:r w:rsidRPr="00492B9E">
        <w:rPr>
          <w:rFonts w:cs="Times"/>
          <w:noProof/>
          <w:color w:val="000000"/>
          <w:szCs w:val="22"/>
        </w:rPr>
        <w:t>Rosario, K., Duffy, S., and Breitbart, M. (2012). A field guide to eukaryotic circular single-stranded DNA viruses: insights gained from metagenomics. Arch Virol</w:t>
      </w:r>
      <w:r w:rsidRPr="00492B9E">
        <w:rPr>
          <w:rFonts w:cs="Times"/>
          <w:i/>
          <w:noProof/>
          <w:color w:val="000000"/>
          <w:szCs w:val="22"/>
        </w:rPr>
        <w:t xml:space="preserve"> 157</w:t>
      </w:r>
      <w:r w:rsidRPr="00492B9E">
        <w:rPr>
          <w:rFonts w:cs="Times"/>
          <w:noProof/>
          <w:color w:val="000000"/>
          <w:szCs w:val="22"/>
        </w:rPr>
        <w:t>, 1851-1871.</w:t>
      </w:r>
      <w:bookmarkEnd w:id="9"/>
    </w:p>
    <w:p w14:paraId="3131D33E" w14:textId="77777777" w:rsidR="007F1B7C" w:rsidRPr="00492B9E" w:rsidRDefault="007F1B7C" w:rsidP="007F1B7C">
      <w:pPr>
        <w:pStyle w:val="BodyTextIndent"/>
        <w:ind w:left="284" w:hanging="284"/>
        <w:jc w:val="both"/>
        <w:rPr>
          <w:rFonts w:cs="Times"/>
          <w:noProof/>
          <w:color w:val="000000"/>
          <w:szCs w:val="22"/>
        </w:rPr>
      </w:pPr>
      <w:bookmarkStart w:id="10" w:name="_ENREF_9"/>
      <w:r w:rsidRPr="00492B9E">
        <w:rPr>
          <w:rFonts w:cs="Times"/>
          <w:noProof/>
          <w:color w:val="000000"/>
          <w:szCs w:val="22"/>
        </w:rPr>
        <w:t xml:space="preserve">Tomaru, Y., Shirai, Y., Suzuki, H., Nagumo, T., and Nagasaki, K. (2008). Isolation and characterization of a new single-stranded DNA virus infecting the cosmopolitan marine diatom </w:t>
      </w:r>
      <w:r w:rsidRPr="00492B9E">
        <w:rPr>
          <w:rFonts w:cs="Times"/>
          <w:i/>
          <w:noProof/>
          <w:color w:val="000000"/>
          <w:szCs w:val="22"/>
        </w:rPr>
        <w:t>Chaetoceros debilis</w:t>
      </w:r>
      <w:r w:rsidRPr="00492B9E">
        <w:rPr>
          <w:rFonts w:cs="Times"/>
          <w:noProof/>
          <w:color w:val="000000"/>
          <w:szCs w:val="22"/>
        </w:rPr>
        <w:t>. Aquat Microb Ecol</w:t>
      </w:r>
      <w:r w:rsidRPr="00492B9E">
        <w:rPr>
          <w:rFonts w:cs="Times"/>
          <w:i/>
          <w:noProof/>
          <w:color w:val="000000"/>
          <w:szCs w:val="22"/>
        </w:rPr>
        <w:t xml:space="preserve"> 50</w:t>
      </w:r>
      <w:r w:rsidRPr="00492B9E">
        <w:rPr>
          <w:rFonts w:cs="Times"/>
          <w:noProof/>
          <w:color w:val="000000"/>
          <w:szCs w:val="22"/>
        </w:rPr>
        <w:t>, 103-112.</w:t>
      </w:r>
      <w:bookmarkEnd w:id="10"/>
    </w:p>
    <w:p w14:paraId="5F81AC44" w14:textId="77777777" w:rsidR="007F1B7C" w:rsidRPr="00492B9E" w:rsidRDefault="007F1B7C" w:rsidP="007F1B7C">
      <w:pPr>
        <w:pStyle w:val="BodyTextIndent"/>
        <w:ind w:left="284" w:hanging="284"/>
        <w:jc w:val="both"/>
        <w:rPr>
          <w:rFonts w:cs="Times"/>
          <w:noProof/>
          <w:color w:val="000000"/>
          <w:szCs w:val="22"/>
        </w:rPr>
      </w:pPr>
      <w:bookmarkStart w:id="11" w:name="_ENREF_10"/>
      <w:r w:rsidRPr="00492B9E">
        <w:rPr>
          <w:rFonts w:cs="Times"/>
          <w:noProof/>
          <w:color w:val="000000"/>
          <w:szCs w:val="22"/>
        </w:rPr>
        <w:t>Tomaru, Y., Shirai, Y., Toyoda, K., and Nagasaki, K. (2011a). Isolation and characterisation of a single-stranded DNA virus infecting the marine planktonic diatom Chaetoceros tenuissimus. Aquat Microb Ecol</w:t>
      </w:r>
      <w:r w:rsidRPr="00492B9E">
        <w:rPr>
          <w:rFonts w:cs="Times"/>
          <w:i/>
          <w:noProof/>
          <w:color w:val="000000"/>
          <w:szCs w:val="22"/>
        </w:rPr>
        <w:t xml:space="preserve"> 64</w:t>
      </w:r>
      <w:r w:rsidRPr="00492B9E">
        <w:rPr>
          <w:rFonts w:cs="Times"/>
          <w:noProof/>
          <w:color w:val="000000"/>
          <w:szCs w:val="22"/>
        </w:rPr>
        <w:t>, 175-184.</w:t>
      </w:r>
      <w:bookmarkEnd w:id="11"/>
    </w:p>
    <w:p w14:paraId="0CBA9621" w14:textId="77777777" w:rsidR="007F1B7C" w:rsidRPr="00492B9E" w:rsidRDefault="007F1B7C" w:rsidP="007F1B7C">
      <w:pPr>
        <w:pStyle w:val="BodyTextIndent"/>
        <w:ind w:left="284" w:hanging="284"/>
        <w:jc w:val="both"/>
        <w:rPr>
          <w:rFonts w:cs="Times"/>
          <w:noProof/>
          <w:color w:val="000000"/>
          <w:szCs w:val="22"/>
        </w:rPr>
      </w:pPr>
      <w:bookmarkStart w:id="12" w:name="_ENREF_11"/>
      <w:r w:rsidRPr="00492B9E">
        <w:rPr>
          <w:rFonts w:cs="Times"/>
          <w:noProof/>
          <w:color w:val="000000"/>
          <w:szCs w:val="22"/>
        </w:rPr>
        <w:t>Tomaru, Y., Takao, Y., Suzuki, H., Nagumo, T., Koike, K., and Nagasaki, K. (2011b). Isolation and characterization of a single-stranded DNA virus infecting Chaetoceros lorenzianus Grunow. Appl Environ Microbiol</w:t>
      </w:r>
      <w:r w:rsidRPr="00492B9E">
        <w:rPr>
          <w:rFonts w:cs="Times"/>
          <w:i/>
          <w:noProof/>
          <w:color w:val="000000"/>
          <w:szCs w:val="22"/>
        </w:rPr>
        <w:t xml:space="preserve"> 77</w:t>
      </w:r>
      <w:r w:rsidRPr="00492B9E">
        <w:rPr>
          <w:rFonts w:cs="Times"/>
          <w:noProof/>
          <w:color w:val="000000"/>
          <w:szCs w:val="22"/>
        </w:rPr>
        <w:t>, 5285-5293.</w:t>
      </w:r>
      <w:bookmarkEnd w:id="12"/>
    </w:p>
    <w:p w14:paraId="6D1E3944" w14:textId="77777777" w:rsidR="007F1B7C" w:rsidRPr="00492B9E" w:rsidRDefault="007F1B7C" w:rsidP="007F1B7C">
      <w:pPr>
        <w:pStyle w:val="BodyTextIndent"/>
        <w:ind w:left="284" w:hanging="284"/>
        <w:jc w:val="both"/>
        <w:rPr>
          <w:rFonts w:cs="Times"/>
          <w:noProof/>
          <w:color w:val="000000"/>
          <w:szCs w:val="22"/>
        </w:rPr>
      </w:pPr>
      <w:bookmarkStart w:id="13" w:name="_ENREF_12"/>
      <w:r w:rsidRPr="00492B9E">
        <w:rPr>
          <w:rFonts w:cs="Times"/>
          <w:noProof/>
          <w:color w:val="000000"/>
          <w:szCs w:val="22"/>
        </w:rPr>
        <w:t>Tomaru, Y., Toyoda, K., Kimura, K., Hata, N., Yoshida, M., and Nagasaki, K. (2012). First evidence for the existence of pennate diatom viruses. The ISME journal</w:t>
      </w:r>
      <w:r w:rsidRPr="00492B9E">
        <w:rPr>
          <w:rFonts w:cs="Times"/>
          <w:i/>
          <w:noProof/>
          <w:color w:val="000000"/>
          <w:szCs w:val="22"/>
        </w:rPr>
        <w:t xml:space="preserve"> 6</w:t>
      </w:r>
      <w:r w:rsidRPr="00492B9E">
        <w:rPr>
          <w:rFonts w:cs="Times"/>
          <w:noProof/>
          <w:color w:val="000000"/>
          <w:szCs w:val="22"/>
        </w:rPr>
        <w:t>, 1445-1448.</w:t>
      </w:r>
      <w:bookmarkEnd w:id="13"/>
    </w:p>
    <w:p w14:paraId="3B87D845" w14:textId="77777777" w:rsidR="007F1B7C" w:rsidRPr="00492B9E" w:rsidRDefault="007F1B7C" w:rsidP="007F1B7C">
      <w:pPr>
        <w:pStyle w:val="BodyTextIndent"/>
        <w:ind w:left="284" w:hanging="284"/>
        <w:jc w:val="both"/>
        <w:rPr>
          <w:rFonts w:cs="Times"/>
          <w:noProof/>
          <w:color w:val="000000"/>
          <w:szCs w:val="22"/>
        </w:rPr>
      </w:pPr>
      <w:bookmarkStart w:id="14" w:name="_ENREF_13"/>
      <w:r w:rsidRPr="00492B9E">
        <w:rPr>
          <w:rFonts w:cs="Times"/>
          <w:noProof/>
          <w:color w:val="000000"/>
          <w:szCs w:val="22"/>
        </w:rPr>
        <w:t>Tomaru, Y., Toyoda, K., Suzuki, H., Nagumo, T., Kimura, K., and Takao, Y. (2013). New single-stranded DNA virus with a unique genomic structure that infects marine diatom Chaetoceros setoensis. Sci Rep</w:t>
      </w:r>
      <w:r w:rsidRPr="00492B9E">
        <w:rPr>
          <w:rFonts w:cs="Times"/>
          <w:i/>
          <w:noProof/>
          <w:color w:val="000000"/>
          <w:szCs w:val="22"/>
        </w:rPr>
        <w:t xml:space="preserve"> 3</w:t>
      </w:r>
      <w:r w:rsidRPr="00492B9E">
        <w:rPr>
          <w:rFonts w:cs="Times"/>
          <w:noProof/>
          <w:color w:val="000000"/>
          <w:szCs w:val="22"/>
        </w:rPr>
        <w:t>, 3337.</w:t>
      </w:r>
      <w:bookmarkEnd w:id="14"/>
    </w:p>
    <w:p w14:paraId="65809E90" w14:textId="77777777" w:rsidR="007F1B7C" w:rsidRDefault="007F1B7C" w:rsidP="007F1B7C">
      <w:pPr>
        <w:pStyle w:val="BodyTextIndent"/>
        <w:ind w:left="284" w:hanging="284"/>
        <w:jc w:val="both"/>
        <w:rPr>
          <w:rFonts w:cs="Times"/>
          <w:noProof/>
          <w:color w:val="000000"/>
          <w:szCs w:val="22"/>
        </w:rPr>
      </w:pPr>
      <w:bookmarkStart w:id="15" w:name="_ENREF_14"/>
      <w:r w:rsidRPr="00492B9E">
        <w:rPr>
          <w:rFonts w:cs="Times"/>
          <w:noProof/>
          <w:color w:val="000000"/>
          <w:szCs w:val="22"/>
        </w:rPr>
        <w:t xml:space="preserve">Toyoda, K., Kimura, K., Hata, N., Nakayama, N., Nagasaki, K., and Tomaru, Y. (2012). Isolation and characterization of a single-stranded DNA virus infecting the marine planktonic diatom </w:t>
      </w:r>
      <w:r w:rsidRPr="00492B9E">
        <w:rPr>
          <w:rFonts w:cs="Times"/>
          <w:i/>
          <w:noProof/>
          <w:color w:val="000000"/>
          <w:szCs w:val="22"/>
        </w:rPr>
        <w:t>Chaetoceros</w:t>
      </w:r>
      <w:r w:rsidRPr="00492B9E">
        <w:rPr>
          <w:rFonts w:cs="Times"/>
          <w:noProof/>
          <w:color w:val="000000"/>
          <w:szCs w:val="22"/>
        </w:rPr>
        <w:t xml:space="preserve"> sp. (strain TG07-C28). Plankton Benthos Res</w:t>
      </w:r>
      <w:r w:rsidRPr="00492B9E">
        <w:rPr>
          <w:rFonts w:cs="Times"/>
          <w:i/>
          <w:noProof/>
          <w:color w:val="000000"/>
          <w:szCs w:val="22"/>
        </w:rPr>
        <w:t xml:space="preserve"> 7</w:t>
      </w:r>
      <w:r w:rsidRPr="00492B9E">
        <w:rPr>
          <w:rFonts w:cs="Times"/>
          <w:noProof/>
          <w:color w:val="000000"/>
          <w:szCs w:val="22"/>
        </w:rPr>
        <w:t>, 20-28.</w:t>
      </w:r>
      <w:bookmarkEnd w:id="15"/>
    </w:p>
    <w:p w14:paraId="124FEFCE" w14:textId="77777777" w:rsidR="007F1B7C" w:rsidRDefault="007F1B7C" w:rsidP="007F1B7C">
      <w:pPr>
        <w:pStyle w:val="BodyTextIndent"/>
        <w:ind w:left="284" w:hanging="284"/>
        <w:jc w:val="both"/>
        <w:rPr>
          <w:rFonts w:cs="Times"/>
          <w:noProof/>
          <w:color w:val="000000"/>
          <w:szCs w:val="22"/>
        </w:rPr>
      </w:pPr>
    </w:p>
    <w:p w14:paraId="21D998C5" w14:textId="3427488D" w:rsidR="007F1B7C" w:rsidRDefault="00422782" w:rsidP="007F1B7C">
      <w:pPr>
        <w:pStyle w:val="BodyTextIndent"/>
        <w:ind w:left="0" w:firstLine="0"/>
        <w:jc w:val="both"/>
        <w:rPr>
          <w:rFonts w:ascii="Times New Roman" w:hAnsi="Times New Roman"/>
          <w:color w:val="000000"/>
          <w:sz w:val="22"/>
          <w:szCs w:val="22"/>
        </w:rPr>
      </w:pPr>
      <w:r>
        <w:rPr>
          <w:noProof/>
          <w:lang w:val="en-GB"/>
        </w:rPr>
        <mc:AlternateContent>
          <mc:Choice Requires="wps">
            <w:drawing>
              <wp:anchor distT="0" distB="0" distL="114300" distR="114300" simplePos="0" relativeHeight="251659264" behindDoc="0" locked="0" layoutInCell="1" allowOverlap="1" wp14:anchorId="25361B13" wp14:editId="7AB95CBA">
                <wp:simplePos x="0" y="0"/>
                <wp:positionH relativeFrom="column">
                  <wp:posOffset>0</wp:posOffset>
                </wp:positionH>
                <wp:positionV relativeFrom="paragraph">
                  <wp:posOffset>196850</wp:posOffset>
                </wp:positionV>
                <wp:extent cx="5600700" cy="0"/>
                <wp:effectExtent l="19050" t="13970" r="19050" b="1460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11EEB"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Cp8xzj&#10;EwIAACkEAAAOAAAAAAAAAAAAAAAAAC4CAABkcnMvZTJvRG9jLnhtbFBLAQItABQABgAIAAAAIQCN&#10;QCbw2wAAAAYBAAAPAAAAAAAAAAAAAAAAAG0EAABkcnMvZG93bnJldi54bWxQSwUGAAAAAAQABADz&#10;AAAAdQUAAAAA&#10;" strokecolor="navy" strokeweight="2pt"/>
            </w:pict>
          </mc:Fallback>
        </mc:AlternateContent>
      </w:r>
    </w:p>
    <w:p w14:paraId="33C6843A" w14:textId="77777777" w:rsidR="007F1B7C" w:rsidRDefault="007F1B7C" w:rsidP="007F1B7C">
      <w:pPr>
        <w:pStyle w:val="BodyTextIndent"/>
        <w:ind w:left="0" w:firstLine="0"/>
        <w:jc w:val="both"/>
        <w:rPr>
          <w:rFonts w:ascii="Times New Roman" w:hAnsi="Times New Roman"/>
          <w:color w:val="000000"/>
          <w:sz w:val="22"/>
          <w:szCs w:val="22"/>
        </w:rPr>
      </w:pPr>
    </w:p>
    <w:p w14:paraId="61CB638F" w14:textId="77777777" w:rsidR="007F1B7C" w:rsidRPr="00991A82" w:rsidRDefault="007F1B7C" w:rsidP="007F1B7C">
      <w:pPr>
        <w:pStyle w:val="BodyTextIndent"/>
        <w:ind w:left="0" w:firstLine="0"/>
        <w:jc w:val="both"/>
        <w:rPr>
          <w:rFonts w:ascii="Times New Roman" w:hAnsi="Times New Roman"/>
          <w:color w:val="000000"/>
          <w:sz w:val="22"/>
          <w:szCs w:val="22"/>
        </w:rPr>
      </w:pPr>
    </w:p>
    <w:p w14:paraId="52B75185" w14:textId="77777777" w:rsidR="00775527" w:rsidRDefault="00775527" w:rsidP="007F1B7C">
      <w:pPr>
        <w:jc w:val="both"/>
      </w:pPr>
    </w:p>
    <w:sectPr w:rsidR="00775527" w:rsidSect="00991A82">
      <w:footerReference w:type="default" r:id="rId14"/>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0AB065" w14:textId="77777777" w:rsidR="00901245" w:rsidRDefault="00901245">
      <w:r>
        <w:separator/>
      </w:r>
    </w:p>
  </w:endnote>
  <w:endnote w:type="continuationSeparator" w:id="0">
    <w:p w14:paraId="196F1368" w14:textId="77777777" w:rsidR="00901245" w:rsidRDefault="00901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82018" w14:textId="788D3DBC" w:rsidR="00530EFE" w:rsidRPr="002E52B9" w:rsidRDefault="00725179"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392912">
      <w:rPr>
        <w:rFonts w:ascii="Arial" w:hAnsi="Arial" w:cs="Arial"/>
        <w:noProof/>
        <w:color w:val="808080"/>
        <w:sz w:val="20"/>
      </w:rPr>
      <w:t>7</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392912">
      <w:rPr>
        <w:rFonts w:ascii="Arial" w:hAnsi="Arial" w:cs="Arial"/>
        <w:noProof/>
        <w:color w:val="808080"/>
        <w:sz w:val="20"/>
      </w:rPr>
      <w:t>7</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21AD8" w14:textId="77777777" w:rsidR="00901245" w:rsidRDefault="00901245">
      <w:r>
        <w:separator/>
      </w:r>
    </w:p>
  </w:footnote>
  <w:footnote w:type="continuationSeparator" w:id="0">
    <w:p w14:paraId="11564D4B" w14:textId="77777777" w:rsidR="00901245" w:rsidRDefault="00901245">
      <w:r>
        <w:continuationSeparator/>
      </w:r>
    </w:p>
  </w:footnote>
  <w:footnote w:id="1">
    <w:p w14:paraId="47A0901E" w14:textId="75CE8BA4" w:rsidR="00B06B33" w:rsidRPr="00B06B33" w:rsidRDefault="00B06B33" w:rsidP="00B06B33">
      <w:pPr>
        <w:pStyle w:val="FootnoteText"/>
      </w:pPr>
      <w:r>
        <w:rPr>
          <w:rStyle w:val="FootnoteReference"/>
        </w:rPr>
        <w:footnoteRef/>
      </w:r>
      <w:r>
        <w:t xml:space="preserve"> Although initially detected by high-throughput sequencing the genome was subsequently PCR amplified from the original sample, cloned and sequenced using Sanger method to ensure high quality of the genomic data</w:t>
      </w:r>
      <w:r w:rsidR="00FE1C6C">
        <w:t xml:space="preserve"> (Kazlauskas et al., 2017)</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444B2"/>
    <w:multiLevelType w:val="hybridMultilevel"/>
    <w:tmpl w:val="A2729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C366EA1"/>
    <w:multiLevelType w:val="hybridMultilevel"/>
    <w:tmpl w:val="B44AF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4"/>
  </w:num>
  <w:num w:numId="16">
    <w:abstractNumId w:val="5"/>
  </w:num>
  <w:num w:numId="17">
    <w:abstractNumId w:val="16"/>
  </w:num>
  <w:num w:numId="18">
    <w:abstractNumId w:val="12"/>
  </w:num>
  <w:num w:numId="19">
    <w:abstractNumId w:val="4"/>
  </w:num>
  <w:num w:numId="20">
    <w:abstractNumId w:val="25"/>
  </w:num>
  <w:num w:numId="21">
    <w:abstractNumId w:val="3"/>
  </w:num>
  <w:num w:numId="22">
    <w:abstractNumId w:val="6"/>
  </w:num>
  <w:num w:numId="23">
    <w:abstractNumId w:val="14"/>
  </w:num>
  <w:num w:numId="24">
    <w:abstractNumId w:val="9"/>
  </w:num>
  <w:num w:numId="25">
    <w:abstractNumId w:val="2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7F1B7C"/>
    <w:rsid w:val="0006388D"/>
    <w:rsid w:val="000A12F4"/>
    <w:rsid w:val="000F683B"/>
    <w:rsid w:val="00117210"/>
    <w:rsid w:val="00120ECC"/>
    <w:rsid w:val="00121314"/>
    <w:rsid w:val="00155B8F"/>
    <w:rsid w:val="001C351D"/>
    <w:rsid w:val="002623AF"/>
    <w:rsid w:val="002E5FF7"/>
    <w:rsid w:val="002F517B"/>
    <w:rsid w:val="00392912"/>
    <w:rsid w:val="00393125"/>
    <w:rsid w:val="003A52C8"/>
    <w:rsid w:val="003E1870"/>
    <w:rsid w:val="003F55D2"/>
    <w:rsid w:val="00422782"/>
    <w:rsid w:val="00452788"/>
    <w:rsid w:val="004854AE"/>
    <w:rsid w:val="00491E63"/>
    <w:rsid w:val="004A7AA2"/>
    <w:rsid w:val="00550516"/>
    <w:rsid w:val="005779F2"/>
    <w:rsid w:val="005A093E"/>
    <w:rsid w:val="005A3974"/>
    <w:rsid w:val="005E565E"/>
    <w:rsid w:val="006617FF"/>
    <w:rsid w:val="00694504"/>
    <w:rsid w:val="006B5BEC"/>
    <w:rsid w:val="006C4CE9"/>
    <w:rsid w:val="006C7DC2"/>
    <w:rsid w:val="00710ED4"/>
    <w:rsid w:val="00725179"/>
    <w:rsid w:val="00775527"/>
    <w:rsid w:val="007C08BA"/>
    <w:rsid w:val="007F1B7C"/>
    <w:rsid w:val="008477EF"/>
    <w:rsid w:val="0086509D"/>
    <w:rsid w:val="008901E0"/>
    <w:rsid w:val="00901245"/>
    <w:rsid w:val="00952612"/>
    <w:rsid w:val="0096542F"/>
    <w:rsid w:val="00A63229"/>
    <w:rsid w:val="00A7678D"/>
    <w:rsid w:val="00AB0B7E"/>
    <w:rsid w:val="00AC61D5"/>
    <w:rsid w:val="00B06B33"/>
    <w:rsid w:val="00B43362"/>
    <w:rsid w:val="00B4775B"/>
    <w:rsid w:val="00C320A0"/>
    <w:rsid w:val="00C91A9E"/>
    <w:rsid w:val="00D731FF"/>
    <w:rsid w:val="00DD66F8"/>
    <w:rsid w:val="00E17FD7"/>
    <w:rsid w:val="00E613DC"/>
    <w:rsid w:val="00F14E02"/>
    <w:rsid w:val="00F53968"/>
    <w:rsid w:val="00FC4E9E"/>
    <w:rsid w:val="00FE1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8230D"/>
  <w15:docId w15:val="{1322964A-4E5C-4F8B-ACB4-0CE31883B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B7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1B7C"/>
    <w:pPr>
      <w:tabs>
        <w:tab w:val="center" w:pos="4320"/>
        <w:tab w:val="right" w:pos="8640"/>
      </w:tabs>
    </w:pPr>
  </w:style>
  <w:style w:type="character" w:customStyle="1" w:styleId="HeaderChar">
    <w:name w:val="Header Char"/>
    <w:basedOn w:val="DefaultParagraphFont"/>
    <w:link w:val="Header"/>
    <w:rsid w:val="007F1B7C"/>
    <w:rPr>
      <w:rFonts w:ascii="Times New Roman" w:eastAsia="Times New Roman" w:hAnsi="Times New Roman" w:cs="Times New Roman"/>
      <w:sz w:val="24"/>
      <w:szCs w:val="24"/>
    </w:rPr>
  </w:style>
  <w:style w:type="paragraph" w:styleId="Footer">
    <w:name w:val="footer"/>
    <w:basedOn w:val="Normal"/>
    <w:link w:val="FooterChar"/>
    <w:rsid w:val="007F1B7C"/>
    <w:pPr>
      <w:tabs>
        <w:tab w:val="center" w:pos="4320"/>
        <w:tab w:val="right" w:pos="8640"/>
      </w:tabs>
    </w:pPr>
  </w:style>
  <w:style w:type="character" w:customStyle="1" w:styleId="FooterChar">
    <w:name w:val="Footer Char"/>
    <w:basedOn w:val="DefaultParagraphFont"/>
    <w:link w:val="Footer"/>
    <w:rsid w:val="007F1B7C"/>
    <w:rPr>
      <w:rFonts w:ascii="Times New Roman" w:eastAsia="Times New Roman" w:hAnsi="Times New Roman" w:cs="Times New Roman"/>
      <w:sz w:val="24"/>
      <w:szCs w:val="24"/>
    </w:rPr>
  </w:style>
  <w:style w:type="paragraph" w:styleId="BodyTextIndent">
    <w:name w:val="Body Text Indent"/>
    <w:basedOn w:val="Normal"/>
    <w:link w:val="BodyTextIndentChar"/>
    <w:semiHidden/>
    <w:rsid w:val="007F1B7C"/>
    <w:pPr>
      <w:ind w:left="2880" w:hanging="2880"/>
    </w:pPr>
    <w:rPr>
      <w:rFonts w:ascii="Times" w:eastAsia="Times" w:hAnsi="Times"/>
      <w:szCs w:val="20"/>
      <w:lang w:eastAsia="en-GB"/>
    </w:rPr>
  </w:style>
  <w:style w:type="character" w:customStyle="1" w:styleId="BodyTextIndentChar">
    <w:name w:val="Body Text Indent Char"/>
    <w:link w:val="BodyTextIndent"/>
    <w:semiHidden/>
    <w:rsid w:val="007F1B7C"/>
    <w:rPr>
      <w:rFonts w:ascii="Times" w:eastAsia="Times" w:hAnsi="Times" w:cs="Times New Roman"/>
      <w:sz w:val="24"/>
      <w:szCs w:val="20"/>
      <w:lang w:eastAsia="en-GB"/>
    </w:rPr>
  </w:style>
  <w:style w:type="paragraph" w:styleId="BalloonText">
    <w:name w:val="Balloon Text"/>
    <w:basedOn w:val="Normal"/>
    <w:link w:val="BalloonTextChar"/>
    <w:semiHidden/>
    <w:rsid w:val="007F1B7C"/>
    <w:rPr>
      <w:rFonts w:ascii="Tahoma" w:hAnsi="Tahoma"/>
      <w:sz w:val="16"/>
      <w:szCs w:val="16"/>
    </w:rPr>
  </w:style>
  <w:style w:type="character" w:customStyle="1" w:styleId="BalloonTextChar">
    <w:name w:val="Balloon Text Char"/>
    <w:basedOn w:val="DefaultParagraphFont"/>
    <w:link w:val="BalloonText"/>
    <w:semiHidden/>
    <w:rsid w:val="007F1B7C"/>
    <w:rPr>
      <w:rFonts w:ascii="Tahoma" w:eastAsia="Times New Roman" w:hAnsi="Tahoma" w:cs="Times New Roman"/>
      <w:sz w:val="16"/>
      <w:szCs w:val="16"/>
    </w:rPr>
  </w:style>
  <w:style w:type="character" w:styleId="Hyperlink">
    <w:name w:val="Hyperlink"/>
    <w:rsid w:val="007F1B7C"/>
    <w:rPr>
      <w:color w:val="0000FF"/>
      <w:u w:val="single"/>
    </w:rPr>
  </w:style>
  <w:style w:type="paragraph" w:styleId="NoSpacing">
    <w:name w:val="No Spacing"/>
    <w:uiPriority w:val="1"/>
    <w:qFormat/>
    <w:rsid w:val="007F1B7C"/>
    <w:pPr>
      <w:spacing w:after="0"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DD66F8"/>
    <w:pPr>
      <w:spacing w:after="120"/>
    </w:pPr>
  </w:style>
  <w:style w:type="character" w:customStyle="1" w:styleId="BodyTextChar">
    <w:name w:val="Body Text Char"/>
    <w:basedOn w:val="DefaultParagraphFont"/>
    <w:link w:val="BodyText"/>
    <w:uiPriority w:val="99"/>
    <w:semiHidden/>
    <w:rsid w:val="00DD66F8"/>
    <w:rPr>
      <w:rFonts w:ascii="Times New Roman" w:eastAsia="Times New Roman" w:hAnsi="Times New Roman" w:cs="Times New Roman"/>
      <w:sz w:val="24"/>
      <w:szCs w:val="24"/>
    </w:rPr>
  </w:style>
  <w:style w:type="paragraph" w:styleId="ListParagraph">
    <w:name w:val="List Paragraph"/>
    <w:basedOn w:val="Normal"/>
    <w:uiPriority w:val="34"/>
    <w:qFormat/>
    <w:rsid w:val="00422782"/>
    <w:pPr>
      <w:ind w:left="720"/>
      <w:contextualSpacing/>
    </w:pPr>
  </w:style>
  <w:style w:type="character" w:styleId="CommentReference">
    <w:name w:val="annotation reference"/>
    <w:basedOn w:val="DefaultParagraphFont"/>
    <w:uiPriority w:val="99"/>
    <w:semiHidden/>
    <w:unhideWhenUsed/>
    <w:rsid w:val="00422782"/>
    <w:rPr>
      <w:sz w:val="16"/>
      <w:szCs w:val="16"/>
    </w:rPr>
  </w:style>
  <w:style w:type="paragraph" w:styleId="CommentText">
    <w:name w:val="annotation text"/>
    <w:basedOn w:val="Normal"/>
    <w:link w:val="CommentTextChar"/>
    <w:uiPriority w:val="99"/>
    <w:semiHidden/>
    <w:unhideWhenUsed/>
    <w:rsid w:val="00422782"/>
    <w:rPr>
      <w:sz w:val="20"/>
      <w:szCs w:val="20"/>
    </w:rPr>
  </w:style>
  <w:style w:type="character" w:customStyle="1" w:styleId="CommentTextChar">
    <w:name w:val="Comment Text Char"/>
    <w:basedOn w:val="DefaultParagraphFont"/>
    <w:link w:val="CommentText"/>
    <w:uiPriority w:val="99"/>
    <w:semiHidden/>
    <w:rsid w:val="004227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22782"/>
    <w:rPr>
      <w:b/>
      <w:bCs/>
    </w:rPr>
  </w:style>
  <w:style w:type="character" w:customStyle="1" w:styleId="CommentSubjectChar">
    <w:name w:val="Comment Subject Char"/>
    <w:basedOn w:val="CommentTextChar"/>
    <w:link w:val="CommentSubject"/>
    <w:uiPriority w:val="99"/>
    <w:semiHidden/>
    <w:rsid w:val="00422782"/>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B06B33"/>
    <w:rPr>
      <w:sz w:val="20"/>
      <w:szCs w:val="20"/>
    </w:rPr>
  </w:style>
  <w:style w:type="character" w:customStyle="1" w:styleId="FootnoteTextChar">
    <w:name w:val="Footnote Text Char"/>
    <w:basedOn w:val="DefaultParagraphFont"/>
    <w:link w:val="FootnoteText"/>
    <w:uiPriority w:val="99"/>
    <w:semiHidden/>
    <w:rsid w:val="00B06B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06B33"/>
    <w:rPr>
      <w:vertAlign w:val="superscript"/>
    </w:rPr>
  </w:style>
  <w:style w:type="paragraph" w:styleId="NormalWeb">
    <w:name w:val="Normal (Web)"/>
    <w:basedOn w:val="Normal"/>
    <w:uiPriority w:val="99"/>
    <w:semiHidden/>
    <w:unhideWhenUsed/>
    <w:rsid w:val="00392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2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krupovic@pasteur.f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CB077-1442-45C7-BE16-8967ECB81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2548</Words>
  <Characters>14528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MK_Vg</dc:creator>
  <cp:lastModifiedBy>Andrew King</cp:lastModifiedBy>
  <cp:revision>7</cp:revision>
  <dcterms:created xsi:type="dcterms:W3CDTF">2017-05-02T15:02:00Z</dcterms:created>
  <dcterms:modified xsi:type="dcterms:W3CDTF">2017-05-02T17:10:00Z</dcterms:modified>
</cp:coreProperties>
</file>