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webextensions/taskpanes.xml" ContentType="application/vnd.ms-office.webextensiontaskpanes+xml"/>
  <Override PartName="/word/webextensions/webextension1.xml" ContentType="application/vnd.ms-office.webextension+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microsoft.com/office/2011/relationships/webextensiontaskpanes" Target="word/webextensions/taskpanes.xml"/><Relationship Id="rId1" Type="http://schemas.openxmlformats.org/officeDocument/2006/relationships/officeDocument" Target="word/document.xml"/><Relationship Id="rId6" Type="http://schemas.microsoft.com/office/2020/02/relationships/classificationlabels" Target="docMetadata/LabelInfo.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88416AC" w14:textId="7D373089" w:rsidR="00A174CC" w:rsidRPr="00C95FB7" w:rsidRDefault="008815EE">
      <w:pPr>
        <w:rPr>
          <w:rFonts w:ascii="Aptos" w:hAnsi="Aptos"/>
        </w:rPr>
      </w:pPr>
      <w:r w:rsidRPr="00C95FB7">
        <w:rPr>
          <w:rFonts w:ascii="Aptos" w:hAnsi="Aptos"/>
          <w:noProof/>
        </w:rPr>
        <w:drawing>
          <wp:anchor distT="0" distB="0" distL="114300" distR="114300" simplePos="0" relativeHeight="2" behindDoc="0" locked="0" layoutInCell="1" allowOverlap="1" wp14:anchorId="022C069D" wp14:editId="1547047B">
            <wp:simplePos x="0" y="0"/>
            <wp:positionH relativeFrom="margin">
              <wp:align>center</wp:align>
            </wp:positionH>
            <wp:positionV relativeFrom="paragraph">
              <wp:posOffset>569</wp:posOffset>
            </wp:positionV>
            <wp:extent cx="1223010" cy="752475"/>
            <wp:effectExtent l="0" t="0" r="0" b="9525"/>
            <wp:wrapSquare wrapText="bothSides"/>
            <wp:docPr id="1"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8"/>
                    <a:stretch>
                      <a:fillRect/>
                    </a:stretch>
                  </pic:blipFill>
                  <pic:spPr bwMode="auto">
                    <a:xfrm>
                      <a:off x="0" y="0"/>
                      <a:ext cx="1223010" cy="752475"/>
                    </a:xfrm>
                    <a:prstGeom prst="rect">
                      <a:avLst/>
                    </a:prstGeom>
                  </pic:spPr>
                </pic:pic>
              </a:graphicData>
            </a:graphic>
          </wp:anchor>
        </w:drawing>
      </w:r>
      <w:r w:rsidR="006D428E">
        <w:rPr>
          <w:rFonts w:ascii="Aptos" w:hAnsi="Aptos"/>
        </w:rPr>
        <w:tab/>
      </w:r>
    </w:p>
    <w:p w14:paraId="6E66958E" w14:textId="77777777" w:rsidR="00A174CC" w:rsidRPr="00C95FB7" w:rsidRDefault="00A174CC">
      <w:pPr>
        <w:rPr>
          <w:rFonts w:ascii="Aptos" w:hAnsi="Aptos" w:cs="Arial"/>
          <w:color w:val="0000FF"/>
          <w:sz w:val="20"/>
          <w:szCs w:val="20"/>
        </w:rPr>
      </w:pPr>
    </w:p>
    <w:p w14:paraId="708456F4" w14:textId="77777777" w:rsidR="00A174CC" w:rsidRPr="00C95FB7" w:rsidRDefault="00A174CC">
      <w:pPr>
        <w:rPr>
          <w:rFonts w:ascii="Aptos" w:hAnsi="Aptos" w:cs="Arial"/>
          <w:color w:val="0000FF"/>
          <w:sz w:val="20"/>
          <w:szCs w:val="20"/>
        </w:rPr>
      </w:pPr>
    </w:p>
    <w:p w14:paraId="2008BDE9" w14:textId="77777777" w:rsidR="00A174CC" w:rsidRPr="00C95FB7" w:rsidRDefault="00A174CC">
      <w:pPr>
        <w:rPr>
          <w:rFonts w:ascii="Aptos" w:hAnsi="Aptos" w:cs="Arial"/>
          <w:color w:val="0000FF"/>
          <w:sz w:val="20"/>
          <w:szCs w:val="20"/>
        </w:rPr>
      </w:pPr>
    </w:p>
    <w:p w14:paraId="0A6A6372" w14:textId="77777777" w:rsidR="00A174CC" w:rsidRPr="00C95FB7" w:rsidRDefault="00A174CC">
      <w:pPr>
        <w:rPr>
          <w:rFonts w:ascii="Aptos" w:hAnsi="Aptos" w:cs="Arial"/>
          <w:color w:val="0000FF"/>
          <w:sz w:val="20"/>
          <w:szCs w:val="20"/>
        </w:rPr>
      </w:pPr>
    </w:p>
    <w:p w14:paraId="2E75D10D" w14:textId="2FE7F010" w:rsidR="00A174CC" w:rsidRDefault="00A174CC">
      <w:pPr>
        <w:rPr>
          <w:rFonts w:ascii="Aptos" w:hAnsi="Aptos" w:cs="Arial"/>
          <w:color w:val="0000FF"/>
          <w:sz w:val="20"/>
          <w:szCs w:val="20"/>
        </w:rPr>
      </w:pPr>
    </w:p>
    <w:p w14:paraId="6FF165AF" w14:textId="1D1DDA3C" w:rsidR="007E667B" w:rsidRPr="00683D0C" w:rsidRDefault="007E667B" w:rsidP="007E667B">
      <w:pPr>
        <w:jc w:val="center"/>
        <w:rPr>
          <w:rFonts w:ascii="Aptos SemiBold" w:hAnsi="Aptos SemiBold" w:cs="Arial"/>
          <w:color w:val="000000" w:themeColor="text1"/>
        </w:rPr>
      </w:pPr>
      <w:r w:rsidRPr="00683D0C">
        <w:rPr>
          <w:rFonts w:ascii="Aptos SemiBold" w:hAnsi="Aptos SemiBold" w:cs="Arial"/>
          <w:color w:val="000000" w:themeColor="text1"/>
        </w:rPr>
        <w:t xml:space="preserve">The International Committee </w:t>
      </w:r>
      <w:r w:rsidR="00382FE8">
        <w:rPr>
          <w:rFonts w:ascii="Aptos SemiBold" w:hAnsi="Aptos SemiBold" w:cs="Arial"/>
          <w:color w:val="000000" w:themeColor="text1"/>
        </w:rPr>
        <w:t>on</w:t>
      </w:r>
      <w:r w:rsidRPr="00683D0C">
        <w:rPr>
          <w:rFonts w:ascii="Aptos SemiBold" w:hAnsi="Aptos SemiBold" w:cs="Arial"/>
          <w:color w:val="000000" w:themeColor="text1"/>
        </w:rPr>
        <w:t xml:space="preserve"> Taxonomy of Viruses</w:t>
      </w:r>
    </w:p>
    <w:p w14:paraId="57C569A0" w14:textId="7AB29B0C" w:rsidR="007E667B" w:rsidRPr="00683D0C" w:rsidRDefault="007E667B" w:rsidP="00ED4569">
      <w:pPr>
        <w:jc w:val="center"/>
        <w:rPr>
          <w:rFonts w:ascii="Aptos SemiBold" w:hAnsi="Aptos SemiBold" w:cs="Arial"/>
          <w:color w:val="000000" w:themeColor="text1"/>
        </w:rPr>
      </w:pPr>
      <w:r w:rsidRPr="00683D0C">
        <w:rPr>
          <w:rFonts w:ascii="Aptos SemiBold" w:hAnsi="Aptos SemiBold" w:cs="Arial"/>
          <w:color w:val="000000" w:themeColor="text1"/>
        </w:rPr>
        <w:t>Taxonomy Proposal Form,</w:t>
      </w:r>
      <w:r w:rsidR="00ED4569" w:rsidRPr="00683D0C">
        <w:rPr>
          <w:rFonts w:ascii="Aptos SemiBold" w:hAnsi="Aptos SemiBold" w:cs="Arial"/>
          <w:color w:val="000000" w:themeColor="text1"/>
        </w:rPr>
        <w:t xml:space="preserve"> 202</w:t>
      </w:r>
      <w:r w:rsidR="003F2A97">
        <w:rPr>
          <w:rFonts w:ascii="Aptos SemiBold" w:hAnsi="Aptos SemiBold" w:cs="Arial"/>
          <w:color w:val="000000" w:themeColor="text1"/>
        </w:rPr>
        <w:t>5</w:t>
      </w:r>
      <w:r w:rsidRPr="00683D0C">
        <w:rPr>
          <w:rFonts w:ascii="Aptos SemiBold" w:hAnsi="Aptos SemiBold" w:cs="Arial"/>
          <w:color w:val="000000" w:themeColor="text1"/>
        </w:rPr>
        <w:t xml:space="preserve"> </w:t>
      </w:r>
    </w:p>
    <w:p w14:paraId="62F097BF" w14:textId="77777777" w:rsidR="007E667B" w:rsidRPr="00ED4569" w:rsidRDefault="007E667B">
      <w:pPr>
        <w:rPr>
          <w:rFonts w:ascii="Aptos SemiBold" w:hAnsi="Aptos SemiBold" w:cs="Arial"/>
          <w:color w:val="0000FF"/>
        </w:rPr>
      </w:pPr>
    </w:p>
    <w:p w14:paraId="78E1A1E2" w14:textId="77777777" w:rsidR="00A174CC" w:rsidRPr="00C95FB7" w:rsidRDefault="00A174CC">
      <w:pPr>
        <w:rPr>
          <w:rFonts w:ascii="Aptos" w:hAnsi="Aptos" w:cs="Arial"/>
          <w:color w:val="0000FF"/>
          <w:sz w:val="20"/>
          <w:szCs w:val="20"/>
        </w:rPr>
      </w:pPr>
    </w:p>
    <w:p w14:paraId="5F396E33" w14:textId="18FFDBE4" w:rsidR="00A174CC" w:rsidRDefault="00BE4F5A">
      <w:pPr>
        <w:rPr>
          <w:rFonts w:ascii="Aptos" w:hAnsi="Aptos" w:cs="Arial"/>
          <w:b/>
          <w:color w:val="000000"/>
          <w:sz w:val="20"/>
          <w:szCs w:val="20"/>
        </w:rPr>
      </w:pPr>
      <w:r w:rsidRPr="00C95FB7">
        <w:rPr>
          <w:rFonts w:ascii="Aptos" w:hAnsi="Aptos" w:cs="Arial"/>
          <w:b/>
          <w:color w:val="000000"/>
          <w:sz w:val="20"/>
          <w:szCs w:val="20"/>
        </w:rPr>
        <w:t>Part 1</w:t>
      </w:r>
      <w:r>
        <w:rPr>
          <w:rFonts w:ascii="Aptos" w:hAnsi="Aptos" w:cs="Arial"/>
          <w:b/>
          <w:color w:val="000000"/>
          <w:sz w:val="20"/>
          <w:szCs w:val="20"/>
        </w:rPr>
        <w:t>a</w:t>
      </w:r>
      <w:r w:rsidRPr="00C95FB7">
        <w:rPr>
          <w:rFonts w:ascii="Aptos" w:hAnsi="Aptos" w:cs="Arial"/>
          <w:b/>
          <w:color w:val="000000"/>
          <w:sz w:val="20"/>
          <w:szCs w:val="20"/>
        </w:rPr>
        <w:t>:</w:t>
      </w:r>
      <w:r>
        <w:rPr>
          <w:rFonts w:ascii="Aptos" w:hAnsi="Aptos" w:cs="Arial"/>
          <w:b/>
          <w:color w:val="000000"/>
          <w:sz w:val="20"/>
          <w:szCs w:val="20"/>
        </w:rPr>
        <w:t xml:space="preserve"> Details of taxonomy proposals</w:t>
      </w:r>
    </w:p>
    <w:p w14:paraId="3783A040" w14:textId="77777777" w:rsidR="00BE4F5A" w:rsidRPr="00C95FB7" w:rsidRDefault="00BE4F5A" w:rsidP="00DD58AA">
      <w:pPr>
        <w:rPr>
          <w:rFonts w:ascii="Aptos" w:hAnsi="Aptos" w:cs="Arial"/>
          <w:sz w:val="20"/>
          <w:szCs w:val="20"/>
          <w:lang w:val="en-GB"/>
        </w:rPr>
      </w:pPr>
    </w:p>
    <w:tbl>
      <w:tblPr>
        <w:tblW w:w="9224" w:type="dxa"/>
        <w:tblInd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53"/>
        <w:gridCol w:w="7361"/>
        <w:gridCol w:w="10"/>
      </w:tblGrid>
      <w:tr w:rsidR="00E37077" w:rsidRPr="00C95FB7" w14:paraId="3BAAFFE7" w14:textId="77777777" w:rsidTr="00106232">
        <w:trPr>
          <w:gridAfter w:val="1"/>
          <w:wAfter w:w="10" w:type="dxa"/>
        </w:trPr>
        <w:tc>
          <w:tcPr>
            <w:tcW w:w="1853" w:type="dxa"/>
            <w:shd w:val="clear" w:color="auto" w:fill="F2F2F2" w:themeFill="background1" w:themeFillShade="F2"/>
            <w:vAlign w:val="center"/>
          </w:tcPr>
          <w:p w14:paraId="3421F5DC" w14:textId="07497378" w:rsidR="00E37077" w:rsidRPr="007E667B" w:rsidRDefault="00E37077" w:rsidP="00DD58AA">
            <w:pPr>
              <w:rPr>
                <w:rFonts w:ascii="Aptos" w:hAnsi="Aptos" w:cs="Arial"/>
                <w:sz w:val="20"/>
              </w:rPr>
            </w:pPr>
            <w:r w:rsidRPr="00ED4569">
              <w:rPr>
                <w:rFonts w:ascii="Aptos" w:hAnsi="Aptos" w:cs="Arial"/>
                <w:b/>
                <w:bCs/>
                <w:color w:val="000000"/>
                <w:sz w:val="20"/>
                <w:szCs w:val="20"/>
              </w:rPr>
              <w:t>T</w:t>
            </w:r>
            <w:r w:rsidRPr="00ED4569">
              <w:rPr>
                <w:rFonts w:ascii="Aptos" w:hAnsi="Aptos" w:cs="Arial"/>
                <w:b/>
                <w:color w:val="000000"/>
                <w:sz w:val="20"/>
                <w:szCs w:val="20"/>
              </w:rPr>
              <w:t>itle</w:t>
            </w:r>
            <w:r w:rsidR="006C0F51">
              <w:rPr>
                <w:rFonts w:ascii="Aptos" w:hAnsi="Aptos" w:cs="Arial"/>
                <w:b/>
                <w:color w:val="000000"/>
                <w:sz w:val="20"/>
                <w:szCs w:val="20"/>
              </w:rPr>
              <w:t>:</w:t>
            </w:r>
            <w:r w:rsidRPr="00ED4569">
              <w:rPr>
                <w:rFonts w:ascii="Aptos" w:hAnsi="Aptos" w:cs="Arial"/>
                <w:b/>
                <w:color w:val="000000"/>
                <w:sz w:val="20"/>
                <w:szCs w:val="20"/>
              </w:rPr>
              <w:t xml:space="preserve">   </w:t>
            </w:r>
          </w:p>
        </w:tc>
        <w:tc>
          <w:tcPr>
            <w:tcW w:w="7361" w:type="dxa"/>
            <w:vAlign w:val="center"/>
          </w:tcPr>
          <w:p w14:paraId="693BF175" w14:textId="05900FB6" w:rsidR="00E37077" w:rsidRPr="001D0007" w:rsidRDefault="005142F5" w:rsidP="00DD58AA">
            <w:pPr>
              <w:rPr>
                <w:rFonts w:ascii="Aptos" w:hAnsi="Aptos" w:cs="Arial"/>
                <w:color w:val="000000" w:themeColor="text1"/>
                <w:sz w:val="20"/>
              </w:rPr>
            </w:pPr>
            <w:r>
              <w:rPr>
                <w:rFonts w:ascii="Aptos" w:hAnsi="Aptos" w:cs="Arial"/>
                <w:color w:val="000000" w:themeColor="text1"/>
                <w:sz w:val="20"/>
              </w:rPr>
              <w:t xml:space="preserve">The description of new </w:t>
            </w:r>
            <w:proofErr w:type="spellStart"/>
            <w:r w:rsidRPr="003E59DB">
              <w:rPr>
                <w:rFonts w:ascii="Aptos" w:hAnsi="Aptos" w:cs="Arial"/>
                <w:i/>
                <w:iCs/>
                <w:color w:val="000000" w:themeColor="text1"/>
                <w:sz w:val="20"/>
              </w:rPr>
              <w:t>Ralstonia</w:t>
            </w:r>
            <w:proofErr w:type="spellEnd"/>
            <w:r>
              <w:rPr>
                <w:rFonts w:ascii="Aptos" w:hAnsi="Aptos" w:cs="Arial"/>
                <w:color w:val="000000" w:themeColor="text1"/>
                <w:sz w:val="20"/>
              </w:rPr>
              <w:t xml:space="preserve"> phage </w:t>
            </w:r>
            <w:r w:rsidR="003E59DB">
              <w:rPr>
                <w:rFonts w:ascii="Aptos" w:hAnsi="Aptos" w:cs="Arial"/>
                <w:color w:val="000000" w:themeColor="text1"/>
                <w:sz w:val="20"/>
              </w:rPr>
              <w:t xml:space="preserve">and its related phage fill some gaps on </w:t>
            </w:r>
            <w:r w:rsidR="003833FC" w:rsidRPr="003833FC">
              <w:rPr>
                <w:rFonts w:ascii="Aptos" w:hAnsi="Aptos" w:cs="Arial"/>
                <w:i/>
                <w:iCs/>
                <w:color w:val="000000" w:themeColor="text1"/>
                <w:sz w:val="20"/>
              </w:rPr>
              <w:t>Caudoviricetes</w:t>
            </w:r>
            <w:r w:rsidR="003833FC">
              <w:rPr>
                <w:rFonts w:ascii="Aptos" w:hAnsi="Aptos" w:cs="Arial"/>
                <w:color w:val="000000" w:themeColor="text1"/>
                <w:sz w:val="20"/>
              </w:rPr>
              <w:t xml:space="preserve"> </w:t>
            </w:r>
            <w:r w:rsidR="003E59DB">
              <w:rPr>
                <w:rFonts w:ascii="Aptos" w:hAnsi="Aptos" w:cs="Arial"/>
                <w:color w:val="000000" w:themeColor="text1"/>
                <w:sz w:val="20"/>
              </w:rPr>
              <w:t>taxonomy</w:t>
            </w:r>
          </w:p>
        </w:tc>
      </w:tr>
      <w:tr w:rsidR="00E37077" w:rsidRPr="00C95FB7" w14:paraId="6479468A" w14:textId="77777777" w:rsidTr="00106232">
        <w:tc>
          <w:tcPr>
            <w:tcW w:w="1853" w:type="dxa"/>
            <w:shd w:val="clear" w:color="auto" w:fill="F2F2F2" w:themeFill="background1" w:themeFillShade="F2"/>
            <w:vAlign w:val="center"/>
          </w:tcPr>
          <w:p w14:paraId="39458214" w14:textId="7ED90AF4" w:rsidR="00E37077" w:rsidRPr="00C95FB7" w:rsidRDefault="00E37077" w:rsidP="00DD58AA">
            <w:pPr>
              <w:pStyle w:val="BodyTextIndent"/>
              <w:ind w:left="0" w:firstLine="0"/>
              <w:rPr>
                <w:rFonts w:ascii="Aptos" w:hAnsi="Aptos" w:cs="Arial"/>
                <w:b/>
                <w:i/>
                <w:sz w:val="20"/>
              </w:rPr>
            </w:pPr>
            <w:r w:rsidRPr="00C95FB7">
              <w:rPr>
                <w:rFonts w:ascii="Aptos" w:hAnsi="Aptos" w:cs="Arial"/>
                <w:b/>
                <w:sz w:val="20"/>
              </w:rPr>
              <w:t xml:space="preserve">Code assigned: </w:t>
            </w:r>
          </w:p>
        </w:tc>
        <w:tc>
          <w:tcPr>
            <w:tcW w:w="7371" w:type="dxa"/>
            <w:gridSpan w:val="2"/>
          </w:tcPr>
          <w:p w14:paraId="3A9C1428" w14:textId="29135F97" w:rsidR="00E37077" w:rsidRPr="00B1342F" w:rsidRDefault="00B1342F" w:rsidP="00B1342F">
            <w:pPr>
              <w:rPr>
                <w:rFonts w:ascii="Aptos Narrow" w:hAnsi="Aptos Narrow"/>
                <w:color w:val="000000"/>
                <w:sz w:val="22"/>
                <w:szCs w:val="22"/>
                <w:lang w:val="en-GB"/>
              </w:rPr>
            </w:pPr>
            <w:r>
              <w:rPr>
                <w:rFonts w:ascii="Aptos Narrow" w:hAnsi="Aptos Narrow"/>
                <w:color w:val="000000"/>
                <w:sz w:val="22"/>
                <w:szCs w:val="22"/>
              </w:rPr>
              <w:t>2025.</w:t>
            </w:r>
            <w:proofErr w:type="gramStart"/>
            <w:r>
              <w:rPr>
                <w:rFonts w:ascii="Aptos Narrow" w:hAnsi="Aptos Narrow"/>
                <w:color w:val="000000"/>
                <w:sz w:val="22"/>
                <w:szCs w:val="22"/>
              </w:rPr>
              <w:t>090B.</w:t>
            </w:r>
            <w:r w:rsidR="002E4C27">
              <w:rPr>
                <w:rFonts w:ascii="Aptos Narrow" w:hAnsi="Aptos Narrow"/>
                <w:color w:val="000000"/>
                <w:sz w:val="22"/>
                <w:szCs w:val="22"/>
              </w:rPr>
              <w:t>Ac</w:t>
            </w:r>
            <w:r w:rsidR="00AE26F3">
              <w:rPr>
                <w:rFonts w:ascii="Aptos Narrow" w:hAnsi="Aptos Narrow"/>
                <w:color w:val="000000"/>
                <w:sz w:val="22"/>
                <w:szCs w:val="22"/>
              </w:rPr>
              <w:t>.</w:t>
            </w:r>
            <w:r w:rsidR="002E4C27">
              <w:rPr>
                <w:rFonts w:ascii="Aptos Narrow" w:hAnsi="Aptos Narrow"/>
                <w:color w:val="000000"/>
                <w:sz w:val="22"/>
                <w:szCs w:val="22"/>
              </w:rPr>
              <w:t>v3</w:t>
            </w:r>
            <w:r w:rsidR="00AE26F3">
              <w:rPr>
                <w:rFonts w:ascii="Aptos Narrow" w:hAnsi="Aptos Narrow"/>
                <w:color w:val="000000"/>
                <w:sz w:val="22"/>
                <w:szCs w:val="22"/>
              </w:rPr>
              <w:t>.</w:t>
            </w:r>
            <w:r>
              <w:rPr>
                <w:rFonts w:ascii="Aptos Narrow" w:hAnsi="Aptos Narrow"/>
                <w:color w:val="000000"/>
                <w:sz w:val="22"/>
                <w:szCs w:val="22"/>
              </w:rPr>
              <w:t>Anamaviridae</w:t>
            </w:r>
            <w:proofErr w:type="gramEnd"/>
            <w:r>
              <w:rPr>
                <w:rFonts w:ascii="Aptos Narrow" w:hAnsi="Aptos Narrow"/>
                <w:color w:val="000000"/>
                <w:sz w:val="22"/>
                <w:szCs w:val="22"/>
              </w:rPr>
              <w:t>_1nf</w:t>
            </w:r>
          </w:p>
        </w:tc>
      </w:tr>
    </w:tbl>
    <w:p w14:paraId="227C6F3B" w14:textId="1E7A1DCE" w:rsidR="00590DF3" w:rsidRPr="00AD5A3A" w:rsidRDefault="00590DF3" w:rsidP="00DD58AA">
      <w:pPr>
        <w:rPr>
          <w:rFonts w:ascii="Aptos" w:hAnsi="Aptos" w:cs="Arial"/>
          <w:b/>
          <w:color w:val="C00000"/>
          <w:sz w:val="20"/>
          <w:szCs w:val="20"/>
        </w:rPr>
      </w:pPr>
    </w:p>
    <w:tbl>
      <w:tblPr>
        <w:tblStyle w:val="TableGrid"/>
        <w:tblW w:w="9323" w:type="dxa"/>
        <w:tblLayout w:type="fixed"/>
        <w:tblLook w:val="04A0" w:firstRow="1" w:lastRow="0" w:firstColumn="1" w:lastColumn="0" w:noHBand="0" w:noVBand="1"/>
      </w:tblPr>
      <w:tblGrid>
        <w:gridCol w:w="1838"/>
        <w:gridCol w:w="1418"/>
        <w:gridCol w:w="2835"/>
        <w:gridCol w:w="2126"/>
        <w:gridCol w:w="1106"/>
      </w:tblGrid>
      <w:tr w:rsidR="002D4340" w14:paraId="46D8D295" w14:textId="4B68158E" w:rsidTr="00DE01F5">
        <w:trPr>
          <w:trHeight w:val="173"/>
        </w:trPr>
        <w:tc>
          <w:tcPr>
            <w:tcW w:w="9323" w:type="dxa"/>
            <w:gridSpan w:val="5"/>
            <w:shd w:val="clear" w:color="auto" w:fill="F2F2F2" w:themeFill="background1" w:themeFillShade="F2"/>
          </w:tcPr>
          <w:p w14:paraId="730FC69E" w14:textId="7A864ACE" w:rsidR="002D4340" w:rsidRPr="009A3B4A" w:rsidRDefault="002D4340" w:rsidP="00DD58AA">
            <w:pPr>
              <w:rPr>
                <w:rFonts w:ascii="Aptos" w:hAnsi="Aptos" w:cs="Arial"/>
                <w:b/>
                <w:sz w:val="20"/>
                <w:szCs w:val="20"/>
              </w:rPr>
            </w:pPr>
            <w:r w:rsidRPr="009A3B4A">
              <w:rPr>
                <w:rFonts w:ascii="Aptos" w:hAnsi="Aptos" w:cs="Arial"/>
                <w:b/>
                <w:sz w:val="20"/>
                <w:szCs w:val="20"/>
              </w:rPr>
              <w:t>Author(s)</w:t>
            </w:r>
            <w:r>
              <w:rPr>
                <w:rFonts w:ascii="Aptos" w:hAnsi="Aptos" w:cs="Arial"/>
                <w:b/>
                <w:sz w:val="20"/>
                <w:szCs w:val="20"/>
              </w:rPr>
              <w:t>, affiliation</w:t>
            </w:r>
            <w:r w:rsidRPr="009A3B4A">
              <w:rPr>
                <w:rFonts w:ascii="Aptos" w:hAnsi="Aptos" w:cs="Arial"/>
                <w:b/>
                <w:sz w:val="20"/>
                <w:szCs w:val="20"/>
              </w:rPr>
              <w:t xml:space="preserve"> and email address(es)</w:t>
            </w:r>
            <w:r>
              <w:rPr>
                <w:rFonts w:ascii="Aptos" w:hAnsi="Aptos" w:cs="Arial"/>
                <w:b/>
                <w:sz w:val="20"/>
                <w:szCs w:val="20"/>
              </w:rPr>
              <w:t xml:space="preserve">:  </w:t>
            </w:r>
          </w:p>
        </w:tc>
      </w:tr>
      <w:tr w:rsidR="002D4340" w14:paraId="142871FE" w14:textId="3F439A07" w:rsidTr="00BD6C0B">
        <w:trPr>
          <w:trHeight w:val="411"/>
        </w:trPr>
        <w:tc>
          <w:tcPr>
            <w:tcW w:w="1838" w:type="dxa"/>
            <w:shd w:val="clear" w:color="auto" w:fill="F2F2F2" w:themeFill="background1" w:themeFillShade="F2"/>
            <w:vAlign w:val="center"/>
          </w:tcPr>
          <w:p w14:paraId="52C384EB" w14:textId="440506BF" w:rsidR="002D4340" w:rsidRPr="009A3B4A" w:rsidRDefault="00F943F9" w:rsidP="00DD58AA">
            <w:pPr>
              <w:rPr>
                <w:rFonts w:ascii="Aptos" w:hAnsi="Aptos" w:cs="Arial"/>
                <w:sz w:val="18"/>
                <w:szCs w:val="18"/>
              </w:rPr>
            </w:pPr>
            <w:r>
              <w:rPr>
                <w:rFonts w:ascii="Aptos" w:hAnsi="Aptos" w:cs="Arial"/>
                <w:b/>
                <w:sz w:val="20"/>
                <w:szCs w:val="20"/>
              </w:rPr>
              <w:t>Given name (+middle initial(s)</w:t>
            </w:r>
            <w:r w:rsidR="00BD6C0B">
              <w:rPr>
                <w:rFonts w:ascii="Aptos" w:hAnsi="Aptos" w:cs="Arial"/>
                <w:b/>
                <w:sz w:val="20"/>
                <w:szCs w:val="20"/>
              </w:rPr>
              <w:t>)</w:t>
            </w:r>
          </w:p>
        </w:tc>
        <w:tc>
          <w:tcPr>
            <w:tcW w:w="1418" w:type="dxa"/>
            <w:shd w:val="clear" w:color="auto" w:fill="F2F2F2" w:themeFill="background1" w:themeFillShade="F2"/>
            <w:vAlign w:val="center"/>
          </w:tcPr>
          <w:p w14:paraId="27F787B1" w14:textId="2A88FB11" w:rsidR="002D4340" w:rsidRPr="009A3B4A" w:rsidRDefault="00F943F9" w:rsidP="00DD58AA">
            <w:pPr>
              <w:rPr>
                <w:rFonts w:ascii="Aptos" w:hAnsi="Aptos" w:cs="Arial"/>
                <w:b/>
                <w:sz w:val="20"/>
                <w:szCs w:val="20"/>
              </w:rPr>
            </w:pPr>
            <w:r>
              <w:rPr>
                <w:rFonts w:ascii="Aptos" w:hAnsi="Aptos" w:cs="Arial"/>
                <w:b/>
                <w:sz w:val="20"/>
                <w:szCs w:val="20"/>
              </w:rPr>
              <w:t>Surname</w:t>
            </w:r>
          </w:p>
        </w:tc>
        <w:tc>
          <w:tcPr>
            <w:tcW w:w="2835" w:type="dxa"/>
            <w:shd w:val="clear" w:color="auto" w:fill="F2F2F2" w:themeFill="background1" w:themeFillShade="F2"/>
            <w:vAlign w:val="center"/>
          </w:tcPr>
          <w:p w14:paraId="31CF02AA" w14:textId="7AA3AFD9" w:rsidR="002D4340" w:rsidRPr="009A3B4A" w:rsidRDefault="002D4340" w:rsidP="00DD58AA">
            <w:pPr>
              <w:rPr>
                <w:rFonts w:ascii="Aptos" w:hAnsi="Aptos" w:cs="Arial"/>
                <w:b/>
                <w:sz w:val="20"/>
                <w:szCs w:val="20"/>
              </w:rPr>
            </w:pPr>
            <w:r w:rsidRPr="009A3B4A">
              <w:rPr>
                <w:rFonts w:ascii="Aptos" w:hAnsi="Aptos" w:cs="Arial"/>
                <w:b/>
                <w:sz w:val="20"/>
                <w:szCs w:val="20"/>
              </w:rPr>
              <w:t>Affiliation</w:t>
            </w:r>
            <w:r>
              <w:rPr>
                <w:rFonts w:ascii="Aptos" w:hAnsi="Aptos" w:cs="Arial"/>
                <w:b/>
                <w:sz w:val="20"/>
                <w:szCs w:val="20"/>
              </w:rPr>
              <w:t xml:space="preserve"> </w:t>
            </w:r>
          </w:p>
        </w:tc>
        <w:tc>
          <w:tcPr>
            <w:tcW w:w="2126" w:type="dxa"/>
            <w:shd w:val="clear" w:color="auto" w:fill="F2F2F2" w:themeFill="background1" w:themeFillShade="F2"/>
            <w:vAlign w:val="center"/>
          </w:tcPr>
          <w:p w14:paraId="6DA5FEAF" w14:textId="416F9B79" w:rsidR="002D4340" w:rsidRPr="009A3B4A" w:rsidRDefault="002D4340" w:rsidP="00DD58AA">
            <w:pPr>
              <w:rPr>
                <w:rFonts w:ascii="Aptos" w:hAnsi="Aptos" w:cs="Arial"/>
                <w:b/>
                <w:sz w:val="20"/>
                <w:szCs w:val="20"/>
              </w:rPr>
            </w:pPr>
            <w:r>
              <w:rPr>
                <w:rFonts w:ascii="Aptos" w:hAnsi="Aptos" w:cs="Arial"/>
                <w:b/>
                <w:sz w:val="20"/>
                <w:szCs w:val="20"/>
              </w:rPr>
              <w:t xml:space="preserve">Email address </w:t>
            </w:r>
          </w:p>
        </w:tc>
        <w:tc>
          <w:tcPr>
            <w:tcW w:w="1106" w:type="dxa"/>
            <w:shd w:val="clear" w:color="auto" w:fill="F2F2F2" w:themeFill="background1" w:themeFillShade="F2"/>
            <w:vAlign w:val="center"/>
          </w:tcPr>
          <w:p w14:paraId="27075D2D" w14:textId="762CFAF0" w:rsidR="00E863D4" w:rsidRDefault="002D4340" w:rsidP="00AF4998">
            <w:pPr>
              <w:rPr>
                <w:rFonts w:ascii="Aptos" w:hAnsi="Aptos" w:cs="Arial"/>
                <w:b/>
                <w:sz w:val="20"/>
                <w:szCs w:val="20"/>
              </w:rPr>
            </w:pPr>
            <w:r w:rsidRPr="00C95FB7">
              <w:rPr>
                <w:rFonts w:ascii="Aptos" w:hAnsi="Aptos" w:cs="Arial"/>
                <w:b/>
                <w:sz w:val="20"/>
                <w:szCs w:val="20"/>
              </w:rPr>
              <w:t>Corr</w:t>
            </w:r>
            <w:r w:rsidR="00F943F9">
              <w:rPr>
                <w:rFonts w:ascii="Aptos" w:hAnsi="Aptos" w:cs="Arial"/>
                <w:b/>
                <w:sz w:val="20"/>
                <w:szCs w:val="20"/>
              </w:rPr>
              <w:t xml:space="preserve">. </w:t>
            </w:r>
            <w:r w:rsidRPr="00C95FB7">
              <w:rPr>
                <w:rFonts w:ascii="Aptos" w:hAnsi="Aptos" w:cs="Arial"/>
                <w:b/>
                <w:sz w:val="20"/>
                <w:szCs w:val="20"/>
              </w:rPr>
              <w:t>author</w:t>
            </w:r>
            <w:r>
              <w:rPr>
                <w:rFonts w:ascii="Aptos" w:hAnsi="Aptos" w:cs="Arial"/>
                <w:b/>
                <w:sz w:val="20"/>
                <w:szCs w:val="20"/>
              </w:rPr>
              <w:t xml:space="preserve">(s)  </w:t>
            </w:r>
          </w:p>
          <w:p w14:paraId="1F78D756" w14:textId="6172BF61" w:rsidR="002D4340" w:rsidRPr="00AF4998" w:rsidRDefault="002D4340" w:rsidP="00AF4998">
            <w:pPr>
              <w:rPr>
                <w:rFonts w:ascii="Aptos" w:hAnsi="Aptos" w:cs="Arial"/>
                <w:color w:val="0070C0"/>
                <w:sz w:val="20"/>
                <w:szCs w:val="20"/>
              </w:rPr>
            </w:pPr>
          </w:p>
        </w:tc>
      </w:tr>
      <w:tr w:rsidR="002D4340" w:rsidRPr="003974A2" w14:paraId="24E4F537" w14:textId="79E9BB15" w:rsidTr="00BD6C0B">
        <w:tc>
          <w:tcPr>
            <w:tcW w:w="1838" w:type="dxa"/>
            <w:shd w:val="clear" w:color="auto" w:fill="FFFFFF" w:themeFill="background1"/>
            <w:vAlign w:val="center"/>
          </w:tcPr>
          <w:p w14:paraId="6EA9DED5" w14:textId="72A190C9" w:rsidR="002D4340" w:rsidRPr="00CD2C82" w:rsidRDefault="000D4CCC" w:rsidP="00E863D4">
            <w:pPr>
              <w:rPr>
                <w:rFonts w:ascii="Aptos" w:hAnsi="Aptos" w:cs="Arial"/>
                <w:bCs/>
                <w:color w:val="000000" w:themeColor="text1"/>
                <w:sz w:val="20"/>
                <w:szCs w:val="20"/>
              </w:rPr>
            </w:pPr>
            <w:r>
              <w:rPr>
                <w:rFonts w:ascii="Aptos" w:hAnsi="Aptos" w:cs="Arial"/>
                <w:bCs/>
                <w:color w:val="000000" w:themeColor="text1"/>
                <w:sz w:val="20"/>
                <w:szCs w:val="20"/>
              </w:rPr>
              <w:t xml:space="preserve">Poliane </w:t>
            </w:r>
          </w:p>
        </w:tc>
        <w:tc>
          <w:tcPr>
            <w:tcW w:w="1418" w:type="dxa"/>
            <w:shd w:val="clear" w:color="auto" w:fill="FFFFFF" w:themeFill="background1"/>
            <w:vAlign w:val="center"/>
          </w:tcPr>
          <w:p w14:paraId="2759B022" w14:textId="05FB2B30" w:rsidR="002D4340" w:rsidRPr="00CD2C82" w:rsidRDefault="000D4CCC" w:rsidP="00E863D4">
            <w:pPr>
              <w:rPr>
                <w:rFonts w:ascii="Aptos" w:hAnsi="Aptos" w:cs="Arial"/>
                <w:bCs/>
                <w:color w:val="000000" w:themeColor="text1"/>
                <w:sz w:val="20"/>
                <w:szCs w:val="20"/>
              </w:rPr>
            </w:pPr>
            <w:r w:rsidRPr="000D4CCC">
              <w:rPr>
                <w:rFonts w:ascii="Aptos" w:hAnsi="Aptos" w:cs="Arial"/>
                <w:bCs/>
                <w:color w:val="000000" w:themeColor="text1"/>
                <w:sz w:val="20"/>
                <w:szCs w:val="20"/>
              </w:rPr>
              <w:t>Alfenas-Zerbini</w:t>
            </w:r>
          </w:p>
        </w:tc>
        <w:tc>
          <w:tcPr>
            <w:tcW w:w="2835" w:type="dxa"/>
            <w:shd w:val="clear" w:color="auto" w:fill="FFFFFF" w:themeFill="background1"/>
            <w:vAlign w:val="center"/>
          </w:tcPr>
          <w:p w14:paraId="05D68F1D" w14:textId="5F5249EB" w:rsidR="002D4340" w:rsidRPr="003974A2" w:rsidRDefault="000D4CCC" w:rsidP="00E863D4">
            <w:pPr>
              <w:rPr>
                <w:rFonts w:ascii="Aptos" w:hAnsi="Aptos" w:cs="Arial"/>
                <w:bCs/>
                <w:color w:val="000000" w:themeColor="text1"/>
                <w:sz w:val="20"/>
                <w:szCs w:val="20"/>
                <w:lang w:val="pt-BR"/>
              </w:rPr>
            </w:pPr>
            <w:r w:rsidRPr="003974A2">
              <w:rPr>
                <w:rFonts w:ascii="Aptos" w:hAnsi="Aptos" w:cs="Arial"/>
                <w:bCs/>
                <w:color w:val="000000" w:themeColor="text1"/>
                <w:sz w:val="20"/>
                <w:szCs w:val="20"/>
                <w:lang w:val="pt-BR"/>
              </w:rPr>
              <w:t>Universidade Federal de Viçosa</w:t>
            </w:r>
            <w:r w:rsidR="003974A2" w:rsidRPr="003974A2">
              <w:rPr>
                <w:rFonts w:ascii="Aptos" w:hAnsi="Aptos" w:cs="Arial"/>
                <w:bCs/>
                <w:color w:val="000000" w:themeColor="text1"/>
                <w:sz w:val="20"/>
                <w:szCs w:val="20"/>
                <w:lang w:val="pt-BR"/>
              </w:rPr>
              <w:t>, M</w:t>
            </w:r>
            <w:r w:rsidR="003974A2">
              <w:rPr>
                <w:rFonts w:ascii="Aptos" w:hAnsi="Aptos" w:cs="Arial"/>
                <w:bCs/>
                <w:color w:val="000000" w:themeColor="text1"/>
                <w:sz w:val="20"/>
                <w:szCs w:val="20"/>
                <w:lang w:val="pt-BR"/>
              </w:rPr>
              <w:t xml:space="preserve">icrobiology </w:t>
            </w:r>
            <w:r w:rsidR="004D0226">
              <w:rPr>
                <w:rFonts w:ascii="Aptos" w:hAnsi="Aptos" w:cs="Arial"/>
                <w:bCs/>
                <w:color w:val="000000" w:themeColor="text1"/>
                <w:sz w:val="20"/>
                <w:szCs w:val="20"/>
                <w:lang w:val="pt-BR"/>
              </w:rPr>
              <w:t>Departament</w:t>
            </w:r>
            <w:r w:rsidR="003974A2">
              <w:rPr>
                <w:rFonts w:ascii="Aptos" w:hAnsi="Aptos" w:cs="Arial"/>
                <w:bCs/>
                <w:color w:val="000000" w:themeColor="text1"/>
                <w:sz w:val="20"/>
                <w:szCs w:val="20"/>
                <w:lang w:val="pt-BR"/>
              </w:rPr>
              <w:t>, Viçosa, Brazil</w:t>
            </w:r>
          </w:p>
        </w:tc>
        <w:tc>
          <w:tcPr>
            <w:tcW w:w="2126" w:type="dxa"/>
            <w:shd w:val="clear" w:color="auto" w:fill="FFFFFF" w:themeFill="background1"/>
            <w:vAlign w:val="center"/>
          </w:tcPr>
          <w:p w14:paraId="133CF739" w14:textId="18F7D71C" w:rsidR="002D4340" w:rsidRPr="003974A2" w:rsidRDefault="004D0226" w:rsidP="00E863D4">
            <w:pPr>
              <w:rPr>
                <w:rFonts w:ascii="Aptos" w:hAnsi="Aptos" w:cs="Arial"/>
                <w:bCs/>
                <w:color w:val="000000" w:themeColor="text1"/>
                <w:sz w:val="20"/>
                <w:szCs w:val="20"/>
                <w:lang w:val="pt-BR"/>
              </w:rPr>
            </w:pPr>
            <w:hyperlink r:id="rId9" w:history="1">
              <w:r w:rsidRPr="007445E2">
                <w:rPr>
                  <w:rStyle w:val="Hyperlink"/>
                  <w:rFonts w:ascii="Aptos" w:hAnsi="Aptos" w:cs="Arial"/>
                  <w:bCs/>
                  <w:sz w:val="20"/>
                  <w:szCs w:val="20"/>
                  <w:lang w:val="pt-BR"/>
                </w:rPr>
                <w:t>palfenas@ufv.br</w:t>
              </w:r>
            </w:hyperlink>
          </w:p>
        </w:tc>
        <w:tc>
          <w:tcPr>
            <w:tcW w:w="1106" w:type="dxa"/>
            <w:shd w:val="clear" w:color="auto" w:fill="FFFFFF" w:themeFill="background1"/>
            <w:vAlign w:val="center"/>
          </w:tcPr>
          <w:p w14:paraId="16BB015A" w14:textId="5F340491" w:rsidR="002D4340" w:rsidRPr="003974A2" w:rsidRDefault="004D0226" w:rsidP="00E863D4">
            <w:pPr>
              <w:jc w:val="center"/>
              <w:rPr>
                <w:rFonts w:ascii="Aptos" w:hAnsi="Aptos" w:cs="Arial"/>
                <w:bCs/>
                <w:color w:val="000000" w:themeColor="text1"/>
                <w:sz w:val="20"/>
                <w:szCs w:val="20"/>
                <w:lang w:val="pt-BR"/>
              </w:rPr>
            </w:pPr>
            <w:r>
              <w:rPr>
                <w:rFonts w:ascii="Aptos" w:hAnsi="Aptos" w:cs="Arial"/>
                <w:bCs/>
                <w:color w:val="000000" w:themeColor="text1"/>
                <w:sz w:val="20"/>
                <w:szCs w:val="20"/>
                <w:lang w:val="pt-BR"/>
              </w:rPr>
              <w:t>x</w:t>
            </w:r>
          </w:p>
        </w:tc>
      </w:tr>
      <w:tr w:rsidR="004D0226" w:rsidRPr="00551198" w14:paraId="25991084" w14:textId="1F2FA2C1" w:rsidTr="00BD6C0B">
        <w:tc>
          <w:tcPr>
            <w:tcW w:w="1838" w:type="dxa"/>
            <w:vAlign w:val="center"/>
          </w:tcPr>
          <w:p w14:paraId="7E9FF899" w14:textId="1F752A2B" w:rsidR="004D0226" w:rsidRPr="003974A2" w:rsidRDefault="004D0226" w:rsidP="004D0226">
            <w:pPr>
              <w:rPr>
                <w:rFonts w:ascii="Aptos" w:hAnsi="Aptos" w:cs="Arial"/>
                <w:bCs/>
                <w:color w:val="000000" w:themeColor="text1"/>
                <w:sz w:val="20"/>
                <w:szCs w:val="20"/>
                <w:lang w:val="pt-BR"/>
              </w:rPr>
            </w:pPr>
            <w:r>
              <w:rPr>
                <w:rFonts w:ascii="Aptos" w:hAnsi="Aptos" w:cs="Arial"/>
                <w:bCs/>
                <w:color w:val="000000" w:themeColor="text1"/>
                <w:sz w:val="20"/>
                <w:szCs w:val="20"/>
                <w:lang w:val="pt-BR"/>
              </w:rPr>
              <w:t>Rafael R.</w:t>
            </w:r>
          </w:p>
        </w:tc>
        <w:tc>
          <w:tcPr>
            <w:tcW w:w="1418" w:type="dxa"/>
            <w:vAlign w:val="center"/>
          </w:tcPr>
          <w:p w14:paraId="065089F1" w14:textId="1F642F14" w:rsidR="004D0226" w:rsidRPr="003974A2" w:rsidRDefault="004D0226" w:rsidP="004D0226">
            <w:pPr>
              <w:rPr>
                <w:rFonts w:ascii="Aptos" w:hAnsi="Aptos" w:cs="Arial"/>
                <w:bCs/>
                <w:color w:val="000000" w:themeColor="text1"/>
                <w:sz w:val="20"/>
                <w:szCs w:val="20"/>
                <w:lang w:val="pt-BR"/>
              </w:rPr>
            </w:pPr>
            <w:r>
              <w:rPr>
                <w:rFonts w:ascii="Aptos" w:hAnsi="Aptos" w:cs="Arial"/>
                <w:bCs/>
                <w:color w:val="000000" w:themeColor="text1"/>
                <w:sz w:val="20"/>
                <w:szCs w:val="20"/>
                <w:lang w:val="pt-BR"/>
              </w:rPr>
              <w:t xml:space="preserve">Rezende </w:t>
            </w:r>
          </w:p>
        </w:tc>
        <w:tc>
          <w:tcPr>
            <w:tcW w:w="2835" w:type="dxa"/>
            <w:vAlign w:val="center"/>
          </w:tcPr>
          <w:p w14:paraId="5A10F992" w14:textId="50E564C9" w:rsidR="004D0226" w:rsidRPr="003974A2" w:rsidRDefault="004D0226" w:rsidP="004D0226">
            <w:pPr>
              <w:rPr>
                <w:rFonts w:ascii="Aptos" w:hAnsi="Aptos" w:cs="Arial"/>
                <w:bCs/>
                <w:color w:val="000000" w:themeColor="text1"/>
                <w:sz w:val="20"/>
                <w:szCs w:val="20"/>
                <w:lang w:val="pt-BR"/>
              </w:rPr>
            </w:pPr>
            <w:r w:rsidRPr="003974A2">
              <w:rPr>
                <w:rFonts w:ascii="Aptos" w:hAnsi="Aptos" w:cs="Arial"/>
                <w:bCs/>
                <w:color w:val="000000" w:themeColor="text1"/>
                <w:sz w:val="20"/>
                <w:szCs w:val="20"/>
                <w:lang w:val="pt-BR"/>
              </w:rPr>
              <w:t>Universidade Federal de Viçosa, M</w:t>
            </w:r>
            <w:r>
              <w:rPr>
                <w:rFonts w:ascii="Aptos" w:hAnsi="Aptos" w:cs="Arial"/>
                <w:bCs/>
                <w:color w:val="000000" w:themeColor="text1"/>
                <w:sz w:val="20"/>
                <w:szCs w:val="20"/>
                <w:lang w:val="pt-BR"/>
              </w:rPr>
              <w:t>icrobiology Departament, Viçosa, Brazil</w:t>
            </w:r>
          </w:p>
        </w:tc>
        <w:tc>
          <w:tcPr>
            <w:tcW w:w="2126" w:type="dxa"/>
            <w:vAlign w:val="center"/>
          </w:tcPr>
          <w:p w14:paraId="584336C5" w14:textId="059A3E4D" w:rsidR="004D0226" w:rsidRPr="003974A2" w:rsidRDefault="004D0226" w:rsidP="004D0226">
            <w:pPr>
              <w:rPr>
                <w:rFonts w:ascii="Aptos" w:hAnsi="Aptos" w:cs="Arial"/>
                <w:bCs/>
                <w:color w:val="000000" w:themeColor="text1"/>
                <w:sz w:val="20"/>
                <w:szCs w:val="20"/>
                <w:lang w:val="pt-BR"/>
              </w:rPr>
            </w:pPr>
            <w:hyperlink r:id="rId10" w:history="1">
              <w:r w:rsidRPr="007445E2">
                <w:rPr>
                  <w:rStyle w:val="Hyperlink"/>
                  <w:rFonts w:ascii="Aptos" w:hAnsi="Aptos" w:cs="Arial"/>
                  <w:bCs/>
                  <w:sz w:val="20"/>
                  <w:szCs w:val="20"/>
                  <w:lang w:val="pt-BR"/>
                </w:rPr>
                <w:t>r.r.rezende@ufv.br</w:t>
              </w:r>
            </w:hyperlink>
          </w:p>
        </w:tc>
        <w:tc>
          <w:tcPr>
            <w:tcW w:w="1106" w:type="dxa"/>
            <w:vAlign w:val="center"/>
          </w:tcPr>
          <w:p w14:paraId="01837D6A" w14:textId="61C52A51" w:rsidR="004D0226" w:rsidRPr="003974A2" w:rsidRDefault="004D0226" w:rsidP="004D0226">
            <w:pPr>
              <w:jc w:val="center"/>
              <w:rPr>
                <w:rFonts w:ascii="Aptos" w:hAnsi="Aptos" w:cs="Arial"/>
                <w:bCs/>
                <w:color w:val="000000" w:themeColor="text1"/>
                <w:sz w:val="20"/>
                <w:szCs w:val="20"/>
                <w:lang w:val="pt-BR"/>
              </w:rPr>
            </w:pPr>
          </w:p>
        </w:tc>
      </w:tr>
    </w:tbl>
    <w:p w14:paraId="070FAC74" w14:textId="7A9A7276" w:rsidR="00A174CC" w:rsidRPr="003974A2" w:rsidRDefault="00A174CC" w:rsidP="00DD58AA">
      <w:pPr>
        <w:rPr>
          <w:rFonts w:ascii="Aptos" w:hAnsi="Aptos" w:cs="Arial"/>
          <w:b/>
          <w:sz w:val="20"/>
          <w:szCs w:val="20"/>
          <w:lang w:val="pt-BR"/>
        </w:rPr>
      </w:pPr>
    </w:p>
    <w:p w14:paraId="27ACB96D" w14:textId="77777777" w:rsidR="00D062BE" w:rsidRPr="003974A2" w:rsidRDefault="00D062BE">
      <w:pPr>
        <w:rPr>
          <w:rFonts w:ascii="Aptos" w:eastAsia="Times" w:hAnsi="Aptos" w:cs="Arial"/>
          <w:b/>
          <w:color w:val="000000"/>
          <w:sz w:val="20"/>
          <w:szCs w:val="20"/>
          <w:lang w:val="pt-BR" w:eastAsia="en-GB"/>
        </w:rPr>
      </w:pPr>
      <w:r w:rsidRPr="003974A2">
        <w:rPr>
          <w:rFonts w:ascii="Aptos" w:eastAsia="Times" w:hAnsi="Aptos" w:cs="Arial"/>
          <w:b/>
          <w:color w:val="000000"/>
          <w:sz w:val="20"/>
          <w:szCs w:val="20"/>
          <w:lang w:val="pt-BR" w:eastAsia="en-GB"/>
        </w:rPr>
        <w:br w:type="page"/>
      </w:r>
    </w:p>
    <w:p w14:paraId="1382B4BD" w14:textId="56732689" w:rsidR="000A7027" w:rsidRDefault="0067795B" w:rsidP="000A7027">
      <w:pPr>
        <w:spacing w:before="120" w:after="120"/>
        <w:rPr>
          <w:rFonts w:ascii="Aptos" w:hAnsi="Aptos" w:cs="Arial"/>
          <w:b/>
          <w:sz w:val="20"/>
          <w:szCs w:val="20"/>
        </w:rPr>
      </w:pPr>
      <w:r>
        <w:rPr>
          <w:rFonts w:ascii="Aptos" w:hAnsi="Aptos" w:cs="Arial"/>
          <w:b/>
          <w:sz w:val="20"/>
          <w:szCs w:val="20"/>
        </w:rPr>
        <w:lastRenderedPageBreak/>
        <w:t xml:space="preserve">Part 1b: </w:t>
      </w:r>
      <w:r w:rsidR="000A7027">
        <w:rPr>
          <w:rFonts w:ascii="Aptos" w:hAnsi="Aptos" w:cs="Arial"/>
          <w:b/>
          <w:sz w:val="20"/>
          <w:szCs w:val="20"/>
        </w:rPr>
        <w:t>Taxonomy Proposal Submission</w:t>
      </w:r>
      <w:r>
        <w:rPr>
          <w:rFonts w:ascii="Aptos" w:hAnsi="Aptos" w:cs="Arial"/>
          <w:b/>
          <w:sz w:val="20"/>
          <w:szCs w:val="20"/>
        </w:rPr>
        <w:t xml:space="preserve"> </w:t>
      </w:r>
    </w:p>
    <w:tbl>
      <w:tblPr>
        <w:tblStyle w:val="TableGrid"/>
        <w:tblW w:w="8505" w:type="dxa"/>
        <w:tblInd w:w="-5" w:type="dxa"/>
        <w:tblLook w:val="04A0" w:firstRow="1" w:lastRow="0" w:firstColumn="1" w:lastColumn="0" w:noHBand="0" w:noVBand="1"/>
      </w:tblPr>
      <w:tblGrid>
        <w:gridCol w:w="3969"/>
        <w:gridCol w:w="284"/>
        <w:gridCol w:w="3925"/>
        <w:gridCol w:w="327"/>
      </w:tblGrid>
      <w:tr w:rsidR="00683D0C" w14:paraId="02C75B6A" w14:textId="77777777" w:rsidTr="00683D0C">
        <w:tc>
          <w:tcPr>
            <w:tcW w:w="8505" w:type="dxa"/>
            <w:gridSpan w:val="4"/>
            <w:shd w:val="clear" w:color="auto" w:fill="F2F2F2" w:themeFill="background1" w:themeFillShade="F2"/>
          </w:tcPr>
          <w:p w14:paraId="0F928364" w14:textId="216EC8D1" w:rsidR="00683D0C" w:rsidRDefault="00683D0C"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ICTV Subcommittee</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741D1" w14:paraId="3A2C652A" w14:textId="77777777" w:rsidTr="00974C28">
        <w:tc>
          <w:tcPr>
            <w:tcW w:w="3969" w:type="dxa"/>
          </w:tcPr>
          <w:p w14:paraId="350A9AF2" w14:textId="119F463E" w:rsidR="00D062BE" w:rsidRPr="0023149A" w:rsidRDefault="00296DA3" w:rsidP="000A7027">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Animal DNA Viruses and Retroviruses</w:t>
            </w:r>
          </w:p>
        </w:tc>
        <w:tc>
          <w:tcPr>
            <w:tcW w:w="284" w:type="dxa"/>
          </w:tcPr>
          <w:p w14:paraId="72E6FA8C" w14:textId="77777777" w:rsidR="00D062BE" w:rsidRDefault="00D062BE" w:rsidP="000A7027">
            <w:pPr>
              <w:rPr>
                <w:rFonts w:ascii="Aptos" w:eastAsia="Times" w:hAnsi="Aptos" w:cs="Arial"/>
                <w:b/>
                <w:color w:val="000000"/>
                <w:sz w:val="20"/>
                <w:szCs w:val="20"/>
                <w:lang w:eastAsia="en-GB"/>
              </w:rPr>
            </w:pPr>
          </w:p>
        </w:tc>
        <w:tc>
          <w:tcPr>
            <w:tcW w:w="3925" w:type="dxa"/>
          </w:tcPr>
          <w:p w14:paraId="2226CC64" w14:textId="03D21338" w:rsidR="00D062BE" w:rsidRPr="0023149A" w:rsidRDefault="00296DA3" w:rsidP="000A7027">
            <w:pPr>
              <w:rPr>
                <w:rFonts w:ascii="Aptos" w:eastAsia="Times" w:hAnsi="Aptos" w:cs="Arial"/>
                <w:color w:val="000000"/>
                <w:sz w:val="20"/>
                <w:szCs w:val="20"/>
                <w:lang w:eastAsia="en-GB"/>
              </w:rPr>
            </w:pPr>
            <w:r>
              <w:rPr>
                <w:rFonts w:ascii="Aptos" w:eastAsia="Times" w:hAnsi="Aptos" w:cs="Arial"/>
                <w:color w:val="000000"/>
                <w:sz w:val="20"/>
                <w:szCs w:val="20"/>
                <w:lang w:eastAsia="en-GB"/>
              </w:rPr>
              <w:t>Bacterial viruses</w:t>
            </w:r>
          </w:p>
        </w:tc>
        <w:tc>
          <w:tcPr>
            <w:tcW w:w="327" w:type="dxa"/>
          </w:tcPr>
          <w:p w14:paraId="457BD1CC" w14:textId="724E3A93" w:rsidR="00D062BE" w:rsidRDefault="00EC3AD1" w:rsidP="000A7027">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r>
      <w:tr w:rsidR="009741D1" w14:paraId="0B035BDF" w14:textId="77777777" w:rsidTr="00974C28">
        <w:tc>
          <w:tcPr>
            <w:tcW w:w="3969" w:type="dxa"/>
          </w:tcPr>
          <w:p w14:paraId="5431BEDE" w14:textId="405E5CFC"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minus-strand </w:t>
            </w:r>
            <w:r w:rsidRPr="00296DA3">
              <w:rPr>
                <w:rFonts w:ascii="Aptos" w:eastAsia="Times" w:hAnsi="Aptos" w:cs="Arial"/>
                <w:color w:val="000000"/>
                <w:sz w:val="20"/>
                <w:szCs w:val="20"/>
                <w:lang w:eastAsia="en-GB"/>
              </w:rPr>
              <w:t>and dsRNA</w:t>
            </w:r>
            <w:r>
              <w:rPr>
                <w:rFonts w:ascii="Aptos" w:eastAsia="Times" w:hAnsi="Aptos" w:cs="Arial"/>
                <w:color w:val="000000"/>
                <w:sz w:val="20"/>
                <w:szCs w:val="20"/>
                <w:lang w:eastAsia="en-GB"/>
              </w:rPr>
              <w:t xml:space="preserve"> viruses</w:t>
            </w:r>
          </w:p>
        </w:tc>
        <w:tc>
          <w:tcPr>
            <w:tcW w:w="284" w:type="dxa"/>
          </w:tcPr>
          <w:p w14:paraId="137436D9" w14:textId="77777777" w:rsidR="00D062BE" w:rsidRDefault="00D062BE" w:rsidP="00DD58AA">
            <w:pPr>
              <w:rPr>
                <w:rFonts w:ascii="Aptos" w:eastAsia="Times" w:hAnsi="Aptos" w:cs="Arial"/>
                <w:b/>
                <w:color w:val="000000"/>
                <w:sz w:val="20"/>
                <w:szCs w:val="20"/>
                <w:lang w:eastAsia="en-GB"/>
              </w:rPr>
            </w:pPr>
          </w:p>
        </w:tc>
        <w:tc>
          <w:tcPr>
            <w:tcW w:w="3925" w:type="dxa"/>
          </w:tcPr>
          <w:p w14:paraId="6C68E165" w14:textId="14ACC1E9"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Fungal and protist viruses</w:t>
            </w:r>
          </w:p>
        </w:tc>
        <w:tc>
          <w:tcPr>
            <w:tcW w:w="327" w:type="dxa"/>
          </w:tcPr>
          <w:p w14:paraId="0E9BD33C" w14:textId="77777777" w:rsidR="00D062BE" w:rsidRDefault="00D062BE" w:rsidP="00DD58AA">
            <w:pPr>
              <w:rPr>
                <w:rFonts w:ascii="Aptos" w:eastAsia="Times" w:hAnsi="Aptos" w:cs="Arial"/>
                <w:b/>
                <w:color w:val="000000"/>
                <w:sz w:val="20"/>
                <w:szCs w:val="20"/>
                <w:lang w:eastAsia="en-GB"/>
              </w:rPr>
            </w:pPr>
          </w:p>
        </w:tc>
      </w:tr>
      <w:tr w:rsidR="009741D1" w14:paraId="5D08A151" w14:textId="77777777" w:rsidTr="00974C28">
        <w:tc>
          <w:tcPr>
            <w:tcW w:w="3969" w:type="dxa"/>
          </w:tcPr>
          <w:p w14:paraId="1AE840E5" w14:textId="20C0CA73"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 xml:space="preserve">Animal </w:t>
            </w:r>
            <w:r w:rsidR="00382FE8">
              <w:rPr>
                <w:rFonts w:ascii="Aptos" w:eastAsia="Times" w:hAnsi="Aptos" w:cs="Arial"/>
                <w:color w:val="000000"/>
                <w:sz w:val="20"/>
                <w:szCs w:val="20"/>
                <w:lang w:eastAsia="en-GB"/>
              </w:rPr>
              <w:t xml:space="preserve">positive-strand </w:t>
            </w:r>
            <w:r w:rsidRPr="00296DA3">
              <w:rPr>
                <w:rFonts w:ascii="Aptos" w:eastAsia="Times" w:hAnsi="Aptos" w:cs="Arial"/>
                <w:color w:val="000000"/>
                <w:sz w:val="20"/>
                <w:szCs w:val="20"/>
                <w:lang w:eastAsia="en-GB"/>
              </w:rPr>
              <w:t>RNA</w:t>
            </w:r>
            <w:r>
              <w:rPr>
                <w:rFonts w:ascii="Aptos" w:eastAsia="Times" w:hAnsi="Aptos" w:cs="Arial"/>
                <w:color w:val="000000"/>
                <w:sz w:val="20"/>
                <w:szCs w:val="20"/>
                <w:lang w:eastAsia="en-GB"/>
              </w:rPr>
              <w:t xml:space="preserve"> viruses</w:t>
            </w:r>
          </w:p>
        </w:tc>
        <w:tc>
          <w:tcPr>
            <w:tcW w:w="284" w:type="dxa"/>
          </w:tcPr>
          <w:p w14:paraId="5B0E6496" w14:textId="77777777" w:rsidR="00D062BE" w:rsidRDefault="00D062BE" w:rsidP="00DD58AA">
            <w:pPr>
              <w:rPr>
                <w:rFonts w:ascii="Aptos" w:eastAsia="Times" w:hAnsi="Aptos" w:cs="Arial"/>
                <w:b/>
                <w:color w:val="000000"/>
                <w:sz w:val="20"/>
                <w:szCs w:val="20"/>
                <w:lang w:eastAsia="en-GB"/>
              </w:rPr>
            </w:pPr>
          </w:p>
        </w:tc>
        <w:tc>
          <w:tcPr>
            <w:tcW w:w="3925" w:type="dxa"/>
          </w:tcPr>
          <w:p w14:paraId="5235AEB3" w14:textId="6E12B24E"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Plant viruses</w:t>
            </w:r>
          </w:p>
        </w:tc>
        <w:tc>
          <w:tcPr>
            <w:tcW w:w="327" w:type="dxa"/>
          </w:tcPr>
          <w:p w14:paraId="707BEB8E" w14:textId="77777777" w:rsidR="00D062BE" w:rsidRDefault="00D062BE" w:rsidP="00DD58AA">
            <w:pPr>
              <w:rPr>
                <w:rFonts w:ascii="Aptos" w:eastAsia="Times" w:hAnsi="Aptos" w:cs="Arial"/>
                <w:b/>
                <w:color w:val="000000"/>
                <w:sz w:val="20"/>
                <w:szCs w:val="20"/>
                <w:lang w:eastAsia="en-GB"/>
              </w:rPr>
            </w:pPr>
          </w:p>
        </w:tc>
      </w:tr>
      <w:tr w:rsidR="009741D1" w14:paraId="683F5094" w14:textId="77777777" w:rsidTr="00974C28">
        <w:tc>
          <w:tcPr>
            <w:tcW w:w="3969" w:type="dxa"/>
          </w:tcPr>
          <w:p w14:paraId="2F218EA6" w14:textId="0F84C410" w:rsidR="00D062BE" w:rsidRPr="0023149A" w:rsidRDefault="00296DA3" w:rsidP="00DD58AA">
            <w:pPr>
              <w:rPr>
                <w:rFonts w:ascii="Aptos" w:eastAsia="Times" w:hAnsi="Aptos" w:cs="Arial"/>
                <w:color w:val="000000"/>
                <w:sz w:val="20"/>
                <w:szCs w:val="20"/>
                <w:lang w:eastAsia="en-GB"/>
              </w:rPr>
            </w:pPr>
            <w:r w:rsidRPr="00296DA3">
              <w:rPr>
                <w:rFonts w:ascii="Aptos" w:eastAsia="Times" w:hAnsi="Aptos" w:cs="Arial"/>
                <w:color w:val="000000"/>
                <w:sz w:val="20"/>
                <w:szCs w:val="20"/>
                <w:lang w:eastAsia="en-GB"/>
              </w:rPr>
              <w:t>Archaeal</w:t>
            </w:r>
            <w:r>
              <w:rPr>
                <w:rFonts w:ascii="Aptos" w:eastAsia="Times" w:hAnsi="Aptos" w:cs="Arial"/>
                <w:color w:val="000000"/>
                <w:sz w:val="20"/>
                <w:szCs w:val="20"/>
                <w:lang w:eastAsia="en-GB"/>
              </w:rPr>
              <w:t xml:space="preserve"> viruses</w:t>
            </w:r>
          </w:p>
        </w:tc>
        <w:tc>
          <w:tcPr>
            <w:tcW w:w="284" w:type="dxa"/>
          </w:tcPr>
          <w:p w14:paraId="356A3133" w14:textId="77777777" w:rsidR="00D062BE" w:rsidRDefault="00D062BE" w:rsidP="00DD58AA">
            <w:pPr>
              <w:rPr>
                <w:rFonts w:ascii="Aptos" w:eastAsia="Times" w:hAnsi="Aptos" w:cs="Arial"/>
                <w:b/>
                <w:color w:val="000000"/>
                <w:sz w:val="20"/>
                <w:szCs w:val="20"/>
                <w:lang w:eastAsia="en-GB"/>
              </w:rPr>
            </w:pPr>
          </w:p>
        </w:tc>
        <w:tc>
          <w:tcPr>
            <w:tcW w:w="3925" w:type="dxa"/>
          </w:tcPr>
          <w:p w14:paraId="45EE4286" w14:textId="6F6B3CEF" w:rsidR="00D062BE" w:rsidRPr="0023149A" w:rsidRDefault="00296DA3"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 xml:space="preserve">General </w:t>
            </w:r>
            <w:r w:rsidR="00382FE8">
              <w:rPr>
                <w:rFonts w:ascii="Aptos" w:eastAsia="Times" w:hAnsi="Aptos" w:cs="Arial"/>
                <w:color w:val="000000"/>
                <w:sz w:val="20"/>
                <w:szCs w:val="20"/>
                <w:lang w:eastAsia="en-GB"/>
              </w:rPr>
              <w:t>-</w:t>
            </w:r>
          </w:p>
        </w:tc>
        <w:tc>
          <w:tcPr>
            <w:tcW w:w="327" w:type="dxa"/>
          </w:tcPr>
          <w:p w14:paraId="607AF614" w14:textId="77777777" w:rsidR="00D062BE" w:rsidRDefault="00D062BE" w:rsidP="00DD58AA">
            <w:pPr>
              <w:rPr>
                <w:rFonts w:ascii="Aptos" w:eastAsia="Times" w:hAnsi="Aptos" w:cs="Arial"/>
                <w:b/>
                <w:color w:val="000000"/>
                <w:sz w:val="20"/>
                <w:szCs w:val="20"/>
                <w:lang w:eastAsia="en-GB"/>
              </w:rPr>
            </w:pPr>
          </w:p>
        </w:tc>
      </w:tr>
    </w:tbl>
    <w:p w14:paraId="719A3232" w14:textId="77777777" w:rsidR="00D062BE" w:rsidRDefault="00D062BE"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0C5189" w14:paraId="1BAEEDB4" w14:textId="77777777" w:rsidTr="00683D0C">
        <w:trPr>
          <w:trHeight w:val="147"/>
        </w:trPr>
        <w:tc>
          <w:tcPr>
            <w:tcW w:w="8505" w:type="dxa"/>
            <w:shd w:val="clear" w:color="auto" w:fill="F2F2F2" w:themeFill="background1" w:themeFillShade="F2"/>
          </w:tcPr>
          <w:p w14:paraId="68D3AD5E" w14:textId="69E64F23" w:rsidR="00CF59EA" w:rsidRPr="000C5189" w:rsidRDefault="00CF59EA" w:rsidP="00DD58AA">
            <w:pPr>
              <w:rPr>
                <w:rFonts w:ascii="Aptos" w:hAnsi="Aptos" w:cs="Arial"/>
                <w:sz w:val="20"/>
                <w:szCs w:val="20"/>
              </w:rPr>
            </w:pPr>
            <w:r w:rsidRPr="000C5189">
              <w:rPr>
                <w:rFonts w:ascii="Aptos" w:hAnsi="Aptos" w:cs="Arial"/>
                <w:b/>
                <w:sz w:val="20"/>
                <w:szCs w:val="20"/>
              </w:rPr>
              <w:t xml:space="preserve">List </w:t>
            </w:r>
            <w:r w:rsidR="007E667B">
              <w:rPr>
                <w:rFonts w:ascii="Aptos" w:hAnsi="Aptos" w:cs="Arial"/>
                <w:b/>
                <w:sz w:val="20"/>
                <w:szCs w:val="20"/>
              </w:rPr>
              <w:t xml:space="preserve">the </w:t>
            </w:r>
            <w:r w:rsidRPr="000C5189">
              <w:rPr>
                <w:rFonts w:ascii="Aptos" w:hAnsi="Aptos" w:cs="Arial"/>
                <w:b/>
                <w:sz w:val="20"/>
                <w:szCs w:val="20"/>
              </w:rPr>
              <w:t xml:space="preserve">ICTV Study Group(s) that have seen </w:t>
            </w:r>
            <w:r>
              <w:rPr>
                <w:rFonts w:ascii="Aptos" w:hAnsi="Aptos" w:cs="Arial"/>
                <w:b/>
                <w:sz w:val="20"/>
                <w:szCs w:val="20"/>
              </w:rPr>
              <w:t>or have</w:t>
            </w:r>
            <w:r w:rsidR="008F51E2">
              <w:rPr>
                <w:rFonts w:ascii="Aptos" w:hAnsi="Aptos" w:cs="Arial"/>
                <w:b/>
                <w:sz w:val="20"/>
                <w:szCs w:val="20"/>
              </w:rPr>
              <w:t xml:space="preserve"> been</w:t>
            </w:r>
            <w:r>
              <w:rPr>
                <w:rFonts w:ascii="Aptos" w:hAnsi="Aptos" w:cs="Arial"/>
                <w:b/>
                <w:sz w:val="20"/>
                <w:szCs w:val="20"/>
              </w:rPr>
              <w:t xml:space="preserve"> involved in creating </w:t>
            </w:r>
            <w:r w:rsidRPr="000C5189">
              <w:rPr>
                <w:rFonts w:ascii="Aptos" w:hAnsi="Aptos" w:cs="Arial"/>
                <w:b/>
                <w:sz w:val="20"/>
                <w:szCs w:val="20"/>
              </w:rPr>
              <w:t>this proposal</w:t>
            </w:r>
            <w:r w:rsidR="006C0F51">
              <w:rPr>
                <w:rFonts w:ascii="Aptos" w:hAnsi="Aptos" w:cs="Arial"/>
                <w:b/>
                <w:sz w:val="20"/>
                <w:szCs w:val="20"/>
              </w:rPr>
              <w:t>:</w:t>
            </w:r>
            <w:r>
              <w:rPr>
                <w:rFonts w:ascii="Aptos" w:hAnsi="Aptos" w:cs="Arial"/>
                <w:b/>
                <w:sz w:val="20"/>
                <w:szCs w:val="20"/>
              </w:rPr>
              <w:t xml:space="preserve"> </w:t>
            </w:r>
            <w:hyperlink r:id="rId11" w:history="1">
              <w:r>
                <w:rPr>
                  <w:rStyle w:val="Hyperlink"/>
                </w:rPr>
                <w:t>https://ictv.global/sc</w:t>
              </w:r>
            </w:hyperlink>
          </w:p>
        </w:tc>
      </w:tr>
      <w:tr w:rsidR="0072682D" w:rsidRPr="000C5189" w14:paraId="0BE0A499" w14:textId="77777777" w:rsidTr="00FC2269">
        <w:trPr>
          <w:trHeight w:val="527"/>
        </w:trPr>
        <w:tc>
          <w:tcPr>
            <w:tcW w:w="8505" w:type="dxa"/>
          </w:tcPr>
          <w:p w14:paraId="44334E47" w14:textId="62244CB3" w:rsidR="0072682D" w:rsidRPr="000C5189" w:rsidRDefault="00EC3AD1" w:rsidP="00DD58AA">
            <w:pPr>
              <w:rPr>
                <w:rFonts w:ascii="Aptos" w:hAnsi="Aptos" w:cs="Arial"/>
                <w:sz w:val="20"/>
                <w:szCs w:val="20"/>
              </w:rPr>
            </w:pPr>
            <w:r>
              <w:rPr>
                <w:rFonts w:ascii="Aptos" w:hAnsi="Aptos" w:cs="Arial"/>
                <w:sz w:val="20"/>
                <w:szCs w:val="20"/>
              </w:rPr>
              <w:t>Not applied</w:t>
            </w:r>
          </w:p>
          <w:p w14:paraId="7F4EC4CB" w14:textId="77777777" w:rsidR="0072682D" w:rsidRPr="000C5189" w:rsidRDefault="0072682D" w:rsidP="00DD58AA">
            <w:pPr>
              <w:rPr>
                <w:rFonts w:ascii="Aptos" w:hAnsi="Aptos" w:cs="Arial"/>
                <w:sz w:val="20"/>
                <w:szCs w:val="20"/>
              </w:rPr>
            </w:pPr>
          </w:p>
        </w:tc>
      </w:tr>
    </w:tbl>
    <w:tbl>
      <w:tblPr>
        <w:tblStyle w:val="TableGrid"/>
        <w:tblpPr w:leftFromText="180" w:rightFromText="180" w:vertAnchor="text" w:horzAnchor="margin" w:tblpY="321"/>
        <w:tblW w:w="8505" w:type="dxa"/>
        <w:tblLayout w:type="fixed"/>
        <w:tblLook w:val="04A0" w:firstRow="1" w:lastRow="0" w:firstColumn="1" w:lastColumn="0" w:noHBand="0" w:noVBand="1"/>
      </w:tblPr>
      <w:tblGrid>
        <w:gridCol w:w="2410"/>
        <w:gridCol w:w="1984"/>
        <w:gridCol w:w="1985"/>
        <w:gridCol w:w="2126"/>
      </w:tblGrid>
      <w:tr w:rsidR="00BE4F5A" w:rsidRPr="00C95FB7" w14:paraId="46E4A7D0" w14:textId="77777777" w:rsidTr="00683D0C">
        <w:tc>
          <w:tcPr>
            <w:tcW w:w="8505" w:type="dxa"/>
            <w:gridSpan w:val="4"/>
            <w:shd w:val="clear" w:color="auto" w:fill="F2F2F2" w:themeFill="background1" w:themeFillShade="F2"/>
          </w:tcPr>
          <w:p w14:paraId="2B285F81" w14:textId="0DDD5AC6" w:rsidR="00BE4F5A" w:rsidRPr="00C95FB7" w:rsidRDefault="00BE4F5A" w:rsidP="00DD58AA">
            <w:pPr>
              <w:rPr>
                <w:rFonts w:ascii="Aptos" w:hAnsi="Aptos" w:cs="Arial"/>
                <w:b/>
                <w:bCs/>
                <w:color w:val="000000"/>
                <w:sz w:val="20"/>
                <w:szCs w:val="20"/>
              </w:rPr>
            </w:pPr>
            <w:r>
              <w:rPr>
                <w:rFonts w:ascii="Aptos" w:hAnsi="Aptos" w:cs="Arial"/>
                <w:b/>
                <w:sz w:val="20"/>
                <w:szCs w:val="20"/>
              </w:rPr>
              <w:t xml:space="preserve">Optional – complete </w:t>
            </w:r>
            <w:r w:rsidR="00AF4998">
              <w:rPr>
                <w:rFonts w:ascii="Aptos" w:hAnsi="Aptos" w:cs="Arial"/>
                <w:b/>
                <w:sz w:val="20"/>
                <w:szCs w:val="20"/>
              </w:rPr>
              <w:t xml:space="preserve">only </w:t>
            </w:r>
            <w:r>
              <w:rPr>
                <w:rFonts w:ascii="Aptos" w:hAnsi="Aptos" w:cs="Arial"/>
                <w:b/>
                <w:sz w:val="20"/>
                <w:szCs w:val="20"/>
              </w:rPr>
              <w:t xml:space="preserve">if formally voted on by </w:t>
            </w:r>
            <w:r w:rsidR="007E667B">
              <w:rPr>
                <w:rFonts w:ascii="Aptos" w:hAnsi="Aptos" w:cs="Arial"/>
                <w:b/>
                <w:sz w:val="20"/>
                <w:szCs w:val="20"/>
              </w:rPr>
              <w:t xml:space="preserve">an </w:t>
            </w:r>
            <w:r w:rsidRPr="00C95FB7">
              <w:rPr>
                <w:rFonts w:ascii="Aptos" w:hAnsi="Aptos" w:cs="Arial"/>
                <w:b/>
                <w:sz w:val="20"/>
                <w:szCs w:val="20"/>
              </w:rPr>
              <w:t>ICTV Study Group</w:t>
            </w:r>
            <w:r w:rsidR="006C0F51">
              <w:rPr>
                <w:rFonts w:ascii="Aptos" w:hAnsi="Aptos" w:cs="Arial"/>
                <w:b/>
                <w:sz w:val="20"/>
                <w:szCs w:val="20"/>
              </w:rPr>
              <w:t>:</w:t>
            </w:r>
            <w:r>
              <w:rPr>
                <w:rFonts w:ascii="Aptos" w:hAnsi="Aptos" w:cs="Arial"/>
                <w:b/>
                <w:sz w:val="20"/>
                <w:szCs w:val="20"/>
              </w:rPr>
              <w:t xml:space="preserve"> </w:t>
            </w:r>
          </w:p>
        </w:tc>
      </w:tr>
      <w:tr w:rsidR="00BE4F5A" w:rsidRPr="00C95FB7" w14:paraId="177BF95A" w14:textId="77777777" w:rsidTr="00683D0C">
        <w:tc>
          <w:tcPr>
            <w:tcW w:w="2410" w:type="dxa"/>
            <w:vMerge w:val="restart"/>
            <w:shd w:val="clear" w:color="auto" w:fill="F2F2F2" w:themeFill="background1" w:themeFillShade="F2"/>
          </w:tcPr>
          <w:p w14:paraId="4D06A922" w14:textId="77777777" w:rsidR="00BE4F5A" w:rsidRPr="00C95FB7" w:rsidRDefault="00BE4F5A" w:rsidP="00DD58AA">
            <w:pPr>
              <w:rPr>
                <w:rFonts w:ascii="Aptos" w:hAnsi="Aptos" w:cs="Arial"/>
                <w:b/>
                <w:bCs/>
                <w:color w:val="000000"/>
                <w:sz w:val="20"/>
                <w:szCs w:val="20"/>
              </w:rPr>
            </w:pPr>
            <w:r w:rsidRPr="00C95FB7">
              <w:rPr>
                <w:rFonts w:ascii="Aptos" w:hAnsi="Aptos" w:cs="Arial"/>
                <w:b/>
                <w:bCs/>
                <w:color w:val="000000"/>
                <w:sz w:val="20"/>
                <w:szCs w:val="20"/>
              </w:rPr>
              <w:t>Study Group</w:t>
            </w:r>
          </w:p>
        </w:tc>
        <w:tc>
          <w:tcPr>
            <w:tcW w:w="6095" w:type="dxa"/>
            <w:gridSpan w:val="3"/>
            <w:shd w:val="clear" w:color="auto" w:fill="F2F2F2" w:themeFill="background1" w:themeFillShade="F2"/>
          </w:tcPr>
          <w:p w14:paraId="13935DA3" w14:textId="77777777" w:rsidR="00BE4F5A" w:rsidRPr="00C95FB7" w:rsidRDefault="00BE4F5A" w:rsidP="00DD58AA">
            <w:pPr>
              <w:jc w:val="center"/>
              <w:rPr>
                <w:rFonts w:ascii="Aptos" w:hAnsi="Aptos" w:cs="Arial"/>
                <w:b/>
                <w:bCs/>
                <w:color w:val="000000"/>
                <w:sz w:val="20"/>
                <w:szCs w:val="20"/>
              </w:rPr>
            </w:pPr>
            <w:r w:rsidRPr="00C95FB7">
              <w:rPr>
                <w:rFonts w:ascii="Aptos" w:hAnsi="Aptos" w:cs="Arial"/>
                <w:b/>
                <w:bCs/>
                <w:color w:val="000000"/>
                <w:sz w:val="20"/>
                <w:szCs w:val="20"/>
              </w:rPr>
              <w:t>Number of members</w:t>
            </w:r>
          </w:p>
        </w:tc>
      </w:tr>
      <w:tr w:rsidR="00BE4F5A" w:rsidRPr="00C95FB7" w14:paraId="7D7BE950" w14:textId="77777777" w:rsidTr="00683D0C">
        <w:tc>
          <w:tcPr>
            <w:tcW w:w="2410" w:type="dxa"/>
            <w:vMerge/>
            <w:shd w:val="clear" w:color="auto" w:fill="F2F2F2" w:themeFill="background1" w:themeFillShade="F2"/>
          </w:tcPr>
          <w:p w14:paraId="0A19C1F2" w14:textId="77777777" w:rsidR="00BE4F5A" w:rsidRPr="00C95FB7" w:rsidRDefault="00BE4F5A" w:rsidP="00DD58AA">
            <w:pPr>
              <w:rPr>
                <w:rFonts w:ascii="Aptos" w:hAnsi="Aptos" w:cs="Arial"/>
                <w:sz w:val="20"/>
                <w:szCs w:val="20"/>
              </w:rPr>
            </w:pPr>
          </w:p>
        </w:tc>
        <w:tc>
          <w:tcPr>
            <w:tcW w:w="1984" w:type="dxa"/>
            <w:shd w:val="clear" w:color="auto" w:fill="F2F2F2" w:themeFill="background1" w:themeFillShade="F2"/>
          </w:tcPr>
          <w:p w14:paraId="193228FF" w14:textId="5D9C75C8"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 xml:space="preserve">Votes </w:t>
            </w:r>
            <w:r w:rsidR="00382FE8">
              <w:rPr>
                <w:rFonts w:ascii="Aptos" w:hAnsi="Aptos" w:cs="Arial"/>
                <w:b/>
                <w:bCs/>
                <w:sz w:val="20"/>
                <w:szCs w:val="20"/>
              </w:rPr>
              <w:t xml:space="preserve">in </w:t>
            </w:r>
            <w:r w:rsidRPr="00C95FB7">
              <w:rPr>
                <w:rFonts w:ascii="Aptos" w:hAnsi="Aptos" w:cs="Arial"/>
                <w:b/>
                <w:bCs/>
                <w:sz w:val="20"/>
                <w:szCs w:val="20"/>
              </w:rPr>
              <w:t>support</w:t>
            </w:r>
          </w:p>
        </w:tc>
        <w:tc>
          <w:tcPr>
            <w:tcW w:w="1985" w:type="dxa"/>
            <w:shd w:val="clear" w:color="auto" w:fill="F2F2F2" w:themeFill="background1" w:themeFillShade="F2"/>
          </w:tcPr>
          <w:p w14:paraId="345B8E70"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Votes against</w:t>
            </w:r>
          </w:p>
        </w:tc>
        <w:tc>
          <w:tcPr>
            <w:tcW w:w="2126" w:type="dxa"/>
            <w:shd w:val="clear" w:color="auto" w:fill="F2F2F2" w:themeFill="background1" w:themeFillShade="F2"/>
          </w:tcPr>
          <w:p w14:paraId="37742353" w14:textId="77777777" w:rsidR="00BE4F5A" w:rsidRPr="00C95FB7" w:rsidRDefault="00BE4F5A" w:rsidP="00DD58AA">
            <w:pPr>
              <w:jc w:val="center"/>
              <w:rPr>
                <w:rFonts w:ascii="Aptos" w:hAnsi="Aptos" w:cs="Arial"/>
                <w:b/>
                <w:bCs/>
                <w:sz w:val="20"/>
                <w:szCs w:val="20"/>
              </w:rPr>
            </w:pPr>
            <w:r w:rsidRPr="00C95FB7">
              <w:rPr>
                <w:rFonts w:ascii="Aptos" w:hAnsi="Aptos" w:cs="Arial"/>
                <w:b/>
                <w:bCs/>
                <w:sz w:val="20"/>
                <w:szCs w:val="20"/>
              </w:rPr>
              <w:t>No vote</w:t>
            </w:r>
          </w:p>
        </w:tc>
      </w:tr>
      <w:tr w:rsidR="00BE4F5A" w:rsidRPr="00C95FB7" w14:paraId="6CEB31DD" w14:textId="77777777" w:rsidTr="00BE4F5A">
        <w:tc>
          <w:tcPr>
            <w:tcW w:w="2410" w:type="dxa"/>
          </w:tcPr>
          <w:p w14:paraId="15B28AD1" w14:textId="77777777" w:rsidR="00BE4F5A" w:rsidRPr="00C95FB7" w:rsidRDefault="00BE4F5A" w:rsidP="00DD58AA">
            <w:pPr>
              <w:rPr>
                <w:rFonts w:ascii="Aptos" w:hAnsi="Aptos" w:cs="Arial"/>
                <w:sz w:val="20"/>
                <w:szCs w:val="20"/>
              </w:rPr>
            </w:pPr>
          </w:p>
        </w:tc>
        <w:tc>
          <w:tcPr>
            <w:tcW w:w="1984" w:type="dxa"/>
          </w:tcPr>
          <w:p w14:paraId="7D842500" w14:textId="77777777" w:rsidR="00BE4F5A" w:rsidRPr="00C95FB7" w:rsidRDefault="00BE4F5A" w:rsidP="00DD58AA">
            <w:pPr>
              <w:rPr>
                <w:rFonts w:ascii="Aptos" w:hAnsi="Aptos" w:cs="Arial"/>
                <w:sz w:val="20"/>
                <w:szCs w:val="20"/>
              </w:rPr>
            </w:pPr>
          </w:p>
        </w:tc>
        <w:tc>
          <w:tcPr>
            <w:tcW w:w="1985" w:type="dxa"/>
          </w:tcPr>
          <w:p w14:paraId="518C703A" w14:textId="77777777" w:rsidR="00BE4F5A" w:rsidRPr="00C95FB7" w:rsidRDefault="00BE4F5A" w:rsidP="00DD58AA">
            <w:pPr>
              <w:rPr>
                <w:rFonts w:ascii="Aptos" w:hAnsi="Aptos" w:cs="Arial"/>
                <w:sz w:val="20"/>
                <w:szCs w:val="20"/>
              </w:rPr>
            </w:pPr>
          </w:p>
        </w:tc>
        <w:tc>
          <w:tcPr>
            <w:tcW w:w="2126" w:type="dxa"/>
          </w:tcPr>
          <w:p w14:paraId="13BA4B66" w14:textId="77777777" w:rsidR="00BE4F5A" w:rsidRPr="00C95FB7" w:rsidRDefault="00BE4F5A" w:rsidP="00DD58AA">
            <w:pPr>
              <w:rPr>
                <w:rFonts w:ascii="Aptos" w:hAnsi="Aptos" w:cs="Arial"/>
                <w:sz w:val="20"/>
                <w:szCs w:val="20"/>
              </w:rPr>
            </w:pPr>
          </w:p>
        </w:tc>
      </w:tr>
      <w:tr w:rsidR="00BE4F5A" w:rsidRPr="00C95FB7" w14:paraId="790E8B2E" w14:textId="77777777" w:rsidTr="00BE4F5A">
        <w:tc>
          <w:tcPr>
            <w:tcW w:w="2410" w:type="dxa"/>
          </w:tcPr>
          <w:p w14:paraId="15E4D2C4" w14:textId="77777777" w:rsidR="00BE4F5A" w:rsidRPr="00C95FB7" w:rsidRDefault="00BE4F5A" w:rsidP="00DD58AA">
            <w:pPr>
              <w:rPr>
                <w:rFonts w:ascii="Aptos" w:hAnsi="Aptos" w:cs="Arial"/>
                <w:sz w:val="20"/>
                <w:szCs w:val="20"/>
              </w:rPr>
            </w:pPr>
          </w:p>
        </w:tc>
        <w:tc>
          <w:tcPr>
            <w:tcW w:w="1984" w:type="dxa"/>
          </w:tcPr>
          <w:p w14:paraId="067656D7" w14:textId="77777777" w:rsidR="00BE4F5A" w:rsidRPr="00C95FB7" w:rsidRDefault="00BE4F5A" w:rsidP="00DD58AA">
            <w:pPr>
              <w:rPr>
                <w:rFonts w:ascii="Aptos" w:hAnsi="Aptos" w:cs="Arial"/>
                <w:sz w:val="20"/>
                <w:szCs w:val="20"/>
              </w:rPr>
            </w:pPr>
          </w:p>
        </w:tc>
        <w:tc>
          <w:tcPr>
            <w:tcW w:w="1985" w:type="dxa"/>
          </w:tcPr>
          <w:p w14:paraId="04EE1AF9" w14:textId="77777777" w:rsidR="00BE4F5A" w:rsidRPr="00C95FB7" w:rsidRDefault="00BE4F5A" w:rsidP="00DD58AA">
            <w:pPr>
              <w:rPr>
                <w:rFonts w:ascii="Aptos" w:hAnsi="Aptos" w:cs="Arial"/>
                <w:sz w:val="20"/>
                <w:szCs w:val="20"/>
              </w:rPr>
            </w:pPr>
          </w:p>
        </w:tc>
        <w:tc>
          <w:tcPr>
            <w:tcW w:w="2126" w:type="dxa"/>
          </w:tcPr>
          <w:p w14:paraId="3D8D8405" w14:textId="77777777" w:rsidR="00BE4F5A" w:rsidRPr="00C95FB7" w:rsidRDefault="00BE4F5A" w:rsidP="00DD58AA">
            <w:pPr>
              <w:rPr>
                <w:rFonts w:ascii="Aptos" w:hAnsi="Aptos" w:cs="Arial"/>
                <w:sz w:val="20"/>
                <w:szCs w:val="20"/>
              </w:rPr>
            </w:pPr>
          </w:p>
        </w:tc>
      </w:tr>
    </w:tbl>
    <w:p w14:paraId="08D64203" w14:textId="77777777" w:rsidR="003A18C5" w:rsidRDefault="003A18C5" w:rsidP="003A18C5">
      <w:pPr>
        <w:rPr>
          <w:rFonts w:ascii="Aptos" w:hAnsi="Aptos" w:cs="Arial"/>
          <w:b/>
          <w:bCs/>
          <w:sz w:val="20"/>
          <w:szCs w:val="20"/>
        </w:rPr>
      </w:pPr>
    </w:p>
    <w:p w14:paraId="075650D7" w14:textId="77777777" w:rsidR="003A18C5" w:rsidRDefault="003A18C5" w:rsidP="003A18C5">
      <w:pPr>
        <w:rPr>
          <w:rFonts w:ascii="Aptos" w:hAnsi="Aptos" w:cs="Arial"/>
          <w:b/>
          <w:bCs/>
          <w:sz w:val="20"/>
          <w:szCs w:val="20"/>
        </w:rPr>
      </w:pPr>
    </w:p>
    <w:p w14:paraId="52CF01EB" w14:textId="77777777" w:rsidR="003A18C5" w:rsidRDefault="003A18C5" w:rsidP="003A18C5">
      <w:pPr>
        <w:rPr>
          <w:rFonts w:ascii="Aptos" w:hAnsi="Aptos" w:cs="Arial"/>
          <w:b/>
          <w:bCs/>
          <w:sz w:val="20"/>
          <w:szCs w:val="20"/>
        </w:rPr>
      </w:pPr>
    </w:p>
    <w:p w14:paraId="37164B1D" w14:textId="77777777" w:rsidR="003A18C5" w:rsidRDefault="003A18C5" w:rsidP="003A18C5">
      <w:pPr>
        <w:rPr>
          <w:rFonts w:ascii="Aptos" w:hAnsi="Aptos" w:cs="Arial"/>
          <w:b/>
          <w:bCs/>
          <w:sz w:val="20"/>
          <w:szCs w:val="20"/>
        </w:rPr>
      </w:pPr>
    </w:p>
    <w:p w14:paraId="29F9724A" w14:textId="77777777" w:rsidR="003A18C5" w:rsidRDefault="003A18C5" w:rsidP="003A18C5">
      <w:pPr>
        <w:rPr>
          <w:rFonts w:ascii="Aptos" w:hAnsi="Aptos" w:cs="Arial"/>
          <w:b/>
          <w:bCs/>
          <w:sz w:val="20"/>
          <w:szCs w:val="20"/>
        </w:rPr>
      </w:pPr>
    </w:p>
    <w:p w14:paraId="288B6A67" w14:textId="77777777" w:rsidR="003A18C5" w:rsidRDefault="003A18C5" w:rsidP="003A18C5">
      <w:pPr>
        <w:rPr>
          <w:rFonts w:ascii="Aptos" w:hAnsi="Aptos" w:cs="Arial"/>
          <w:b/>
          <w:bCs/>
          <w:sz w:val="20"/>
          <w:szCs w:val="20"/>
        </w:rPr>
      </w:pPr>
    </w:p>
    <w:p w14:paraId="7EC641D6" w14:textId="77777777" w:rsidR="003A18C5" w:rsidRDefault="003A18C5" w:rsidP="003A18C5">
      <w:pPr>
        <w:rPr>
          <w:rFonts w:ascii="Aptos" w:hAnsi="Aptos" w:cs="Arial"/>
          <w:b/>
          <w:bCs/>
          <w:sz w:val="20"/>
          <w:szCs w:val="20"/>
        </w:rPr>
      </w:pPr>
    </w:p>
    <w:p w14:paraId="116BCF49" w14:textId="77777777" w:rsidR="003A18C5" w:rsidRDefault="003A18C5" w:rsidP="003A18C5">
      <w:pPr>
        <w:rPr>
          <w:rFonts w:ascii="Aptos" w:hAnsi="Aptos" w:cs="Arial"/>
          <w:b/>
          <w:bCs/>
          <w:sz w:val="20"/>
          <w:szCs w:val="20"/>
        </w:rPr>
      </w:pPr>
    </w:p>
    <w:tbl>
      <w:tblPr>
        <w:tblStyle w:val="TableGrid"/>
        <w:tblpPr w:leftFromText="180" w:rightFromText="180" w:vertAnchor="text" w:horzAnchor="margin" w:tblpY="-9"/>
        <w:tblW w:w="0" w:type="auto"/>
        <w:tblLook w:val="04A0" w:firstRow="1" w:lastRow="0" w:firstColumn="1" w:lastColumn="0" w:noHBand="0" w:noVBand="1"/>
      </w:tblPr>
      <w:tblGrid>
        <w:gridCol w:w="2268"/>
        <w:gridCol w:w="1701"/>
      </w:tblGrid>
      <w:tr w:rsidR="003A18C5" w14:paraId="529229AA" w14:textId="77777777" w:rsidTr="008F51E2">
        <w:trPr>
          <w:trHeight w:val="244"/>
        </w:trPr>
        <w:tc>
          <w:tcPr>
            <w:tcW w:w="2268" w:type="dxa"/>
            <w:shd w:val="clear" w:color="auto" w:fill="F2F2F2" w:themeFill="background1" w:themeFillShade="F2"/>
          </w:tcPr>
          <w:p w14:paraId="753A3328" w14:textId="5DACA3B3" w:rsidR="003A18C5" w:rsidRDefault="003A18C5" w:rsidP="00C95E56">
            <w:pPr>
              <w:ind w:left="174"/>
              <w:rPr>
                <w:rFonts w:ascii="Aptos" w:hAnsi="Aptos" w:cs="Arial"/>
                <w:bCs/>
                <w:sz w:val="20"/>
                <w:szCs w:val="20"/>
              </w:rPr>
            </w:pPr>
            <w:r>
              <w:rPr>
                <w:rFonts w:ascii="Aptos" w:hAnsi="Aptos" w:cs="Arial"/>
                <w:b/>
                <w:bCs/>
                <w:sz w:val="20"/>
                <w:szCs w:val="20"/>
              </w:rPr>
              <w:t>S</w:t>
            </w:r>
            <w:r w:rsidRPr="00C95FB7">
              <w:rPr>
                <w:rFonts w:ascii="Aptos" w:hAnsi="Aptos" w:cs="Arial"/>
                <w:b/>
                <w:bCs/>
                <w:sz w:val="20"/>
                <w:szCs w:val="20"/>
              </w:rPr>
              <w:t>ubmission date</w:t>
            </w:r>
            <w:r w:rsidR="006C0F51">
              <w:rPr>
                <w:rFonts w:ascii="Aptos" w:hAnsi="Aptos" w:cs="Arial"/>
                <w:b/>
                <w:bCs/>
                <w:sz w:val="20"/>
                <w:szCs w:val="20"/>
              </w:rPr>
              <w:t>:</w:t>
            </w:r>
          </w:p>
        </w:tc>
        <w:tc>
          <w:tcPr>
            <w:tcW w:w="1701" w:type="dxa"/>
          </w:tcPr>
          <w:p w14:paraId="54C988CE" w14:textId="628E191A" w:rsidR="003A18C5" w:rsidRPr="001D0007" w:rsidRDefault="003A18C5" w:rsidP="00C95E56">
            <w:pPr>
              <w:rPr>
                <w:rFonts w:ascii="Aptos" w:hAnsi="Aptos" w:cs="Arial"/>
                <w:bCs/>
                <w:color w:val="000000" w:themeColor="text1"/>
                <w:sz w:val="20"/>
                <w:szCs w:val="20"/>
              </w:rPr>
            </w:pPr>
            <w:r>
              <w:rPr>
                <w:rFonts w:ascii="Aptos" w:hAnsi="Aptos" w:cs="Arial"/>
                <w:bCs/>
                <w:sz w:val="20"/>
                <w:szCs w:val="20"/>
              </w:rPr>
              <w:t xml:space="preserve">  </w:t>
            </w:r>
          </w:p>
        </w:tc>
      </w:tr>
    </w:tbl>
    <w:p w14:paraId="46934237" w14:textId="77777777" w:rsidR="003A18C5" w:rsidRDefault="003A18C5" w:rsidP="003A18C5">
      <w:pPr>
        <w:rPr>
          <w:rFonts w:ascii="Aptos" w:hAnsi="Aptos" w:cs="Arial"/>
          <w:b/>
          <w:sz w:val="20"/>
          <w:szCs w:val="20"/>
        </w:rPr>
      </w:pPr>
    </w:p>
    <w:p w14:paraId="71426659" w14:textId="77777777" w:rsidR="003A18C5" w:rsidRDefault="003A18C5" w:rsidP="00DD58AA">
      <w:pPr>
        <w:ind w:right="828"/>
        <w:rPr>
          <w:rFonts w:ascii="Aptos" w:hAnsi="Aptos" w:cs="Arial"/>
          <w:b/>
          <w:sz w:val="20"/>
          <w:szCs w:val="20"/>
        </w:rPr>
      </w:pPr>
    </w:p>
    <w:p w14:paraId="6142524C" w14:textId="0B7DE8FE" w:rsidR="0072682D" w:rsidRPr="00F110F7" w:rsidRDefault="0067795B" w:rsidP="003A18C5">
      <w:pPr>
        <w:spacing w:after="120"/>
        <w:ind w:right="828"/>
        <w:rPr>
          <w:rFonts w:ascii="Aptos" w:hAnsi="Aptos" w:cs="Arial"/>
          <w:color w:val="0070C0"/>
          <w:sz w:val="20"/>
          <w:szCs w:val="20"/>
        </w:rPr>
      </w:pPr>
      <w:r>
        <w:rPr>
          <w:rFonts w:ascii="Aptos" w:hAnsi="Aptos" w:cs="Arial"/>
          <w:b/>
          <w:sz w:val="20"/>
          <w:szCs w:val="20"/>
        </w:rPr>
        <w:t xml:space="preserve">Part 1c: </w:t>
      </w:r>
      <w:r w:rsidR="000A7027">
        <w:rPr>
          <w:rFonts w:ascii="Aptos" w:hAnsi="Aptos" w:cs="Arial"/>
          <w:b/>
          <w:sz w:val="20"/>
          <w:szCs w:val="20"/>
        </w:rPr>
        <w:t xml:space="preserve">Feedback from </w:t>
      </w:r>
      <w:r w:rsidR="00382FE8">
        <w:rPr>
          <w:rFonts w:ascii="Aptos" w:hAnsi="Aptos" w:cs="Arial"/>
          <w:b/>
          <w:sz w:val="20"/>
          <w:szCs w:val="20"/>
        </w:rPr>
        <w:t xml:space="preserve">ICTV </w:t>
      </w:r>
      <w:r w:rsidR="000A7027">
        <w:rPr>
          <w:rFonts w:ascii="Aptos" w:hAnsi="Aptos" w:cs="Arial"/>
          <w:b/>
          <w:sz w:val="20"/>
          <w:szCs w:val="20"/>
        </w:rPr>
        <w:t xml:space="preserve">Executive Committee </w:t>
      </w:r>
      <w:r w:rsidR="0058465A">
        <w:rPr>
          <w:rFonts w:ascii="Aptos" w:hAnsi="Aptos" w:cs="Arial"/>
          <w:b/>
          <w:sz w:val="20"/>
          <w:szCs w:val="20"/>
        </w:rPr>
        <w:t xml:space="preserve">(EC) </w:t>
      </w:r>
      <w:r w:rsidR="000A7027">
        <w:rPr>
          <w:rFonts w:ascii="Aptos" w:hAnsi="Aptos" w:cs="Arial"/>
          <w:b/>
          <w:sz w:val="20"/>
          <w:szCs w:val="20"/>
        </w:rPr>
        <w:t xml:space="preserve">meeting </w:t>
      </w:r>
    </w:p>
    <w:tbl>
      <w:tblPr>
        <w:tblStyle w:val="TableGrid"/>
        <w:tblW w:w="8505" w:type="dxa"/>
        <w:tblInd w:w="-5" w:type="dxa"/>
        <w:tblLook w:val="04A0" w:firstRow="1" w:lastRow="0" w:firstColumn="1" w:lastColumn="0" w:noHBand="0" w:noVBand="1"/>
      </w:tblPr>
      <w:tblGrid>
        <w:gridCol w:w="8080"/>
        <w:gridCol w:w="425"/>
      </w:tblGrid>
      <w:tr w:rsidR="000A7027" w14:paraId="584B88AC" w14:textId="77777777" w:rsidTr="31996C85">
        <w:tc>
          <w:tcPr>
            <w:tcW w:w="8080" w:type="dxa"/>
            <w:shd w:val="clear" w:color="auto" w:fill="F2F2F2" w:themeFill="background1" w:themeFillShade="F2"/>
          </w:tcPr>
          <w:p w14:paraId="7394893D" w14:textId="4310FBEC" w:rsidR="000A7027" w:rsidRPr="0067795B" w:rsidRDefault="00CF59EA" w:rsidP="00DD58AA">
            <w:pPr>
              <w:rPr>
                <w:rFonts w:ascii="Aptos" w:eastAsia="Times" w:hAnsi="Aptos" w:cs="Arial"/>
                <w:b/>
                <w:color w:val="000000"/>
                <w:sz w:val="20"/>
                <w:szCs w:val="20"/>
                <w:lang w:eastAsia="en-GB"/>
              </w:rPr>
            </w:pPr>
            <w:r>
              <w:rPr>
                <w:rFonts w:ascii="Aptos" w:hAnsi="Aptos" w:cs="Arial"/>
                <w:b/>
                <w:sz w:val="20"/>
                <w:szCs w:val="20"/>
              </w:rPr>
              <w:t xml:space="preserve">Executive Committee Meeting Decision </w:t>
            </w:r>
            <w:r w:rsidR="0067795B">
              <w:rPr>
                <w:rFonts w:ascii="Aptos" w:eastAsia="Times" w:hAnsi="Aptos" w:cs="Arial"/>
                <w:b/>
                <w:color w:val="000000"/>
                <w:sz w:val="20"/>
                <w:szCs w:val="20"/>
                <w:lang w:eastAsia="en-GB"/>
              </w:rPr>
              <w:t>code</w:t>
            </w:r>
            <w:r w:rsidR="006C0F51">
              <w:rPr>
                <w:rFonts w:ascii="Aptos" w:eastAsia="Times" w:hAnsi="Aptos" w:cs="Arial"/>
                <w:b/>
                <w:color w:val="000000"/>
                <w:sz w:val="20"/>
                <w:szCs w:val="20"/>
                <w:lang w:eastAsia="en-GB"/>
              </w:rPr>
              <w:t>:</w:t>
            </w:r>
          </w:p>
        </w:tc>
        <w:tc>
          <w:tcPr>
            <w:tcW w:w="425" w:type="dxa"/>
          </w:tcPr>
          <w:p w14:paraId="2461D595" w14:textId="77777777" w:rsidR="000A7027" w:rsidRPr="00C95FB7" w:rsidRDefault="000A7027" w:rsidP="00DD58AA">
            <w:pPr>
              <w:rPr>
                <w:rFonts w:ascii="Aptos" w:eastAsia="Times" w:hAnsi="Aptos" w:cs="Arial"/>
                <w:b/>
                <w:color w:val="A6A6A6" w:themeColor="background1" w:themeShade="A6"/>
                <w:sz w:val="20"/>
                <w:szCs w:val="20"/>
                <w:lang w:eastAsia="en-GB"/>
              </w:rPr>
            </w:pPr>
            <w:r w:rsidRPr="00C95FB7">
              <w:rPr>
                <w:rFonts w:ascii="Aptos" w:eastAsia="Times" w:hAnsi="Aptos" w:cs="Arial"/>
                <w:b/>
                <w:color w:val="A6A6A6" w:themeColor="background1" w:themeShade="A6"/>
                <w:sz w:val="20"/>
                <w:szCs w:val="20"/>
                <w:lang w:eastAsia="en-GB"/>
              </w:rPr>
              <w:t>X</w:t>
            </w:r>
          </w:p>
        </w:tc>
      </w:tr>
      <w:tr w:rsidR="000A7027" w14:paraId="78B67569" w14:textId="77777777" w:rsidTr="31996C85">
        <w:tc>
          <w:tcPr>
            <w:tcW w:w="8080" w:type="dxa"/>
          </w:tcPr>
          <w:p w14:paraId="64C71CA1" w14:textId="554F4337" w:rsidR="000A7027" w:rsidRPr="00737875" w:rsidRDefault="000A7027" w:rsidP="00DD58AA">
            <w:pPr>
              <w:rPr>
                <w:rFonts w:ascii="Aptos" w:eastAsia="Times" w:hAnsi="Aptos" w:cs="Arial"/>
                <w:color w:val="000000"/>
                <w:sz w:val="20"/>
                <w:szCs w:val="20"/>
                <w:lang w:eastAsia="en-GB"/>
              </w:rPr>
            </w:pPr>
            <w:r w:rsidRPr="00737875">
              <w:rPr>
                <w:rFonts w:ascii="Aptos" w:eastAsia="Times" w:hAnsi="Aptos" w:cs="Arial"/>
                <w:color w:val="000000"/>
                <w:sz w:val="20"/>
                <w:szCs w:val="20"/>
                <w:lang w:eastAsia="en-GB"/>
              </w:rPr>
              <w:t>A</w:t>
            </w:r>
            <w:r>
              <w:rPr>
                <w:rFonts w:ascii="Aptos" w:eastAsia="Times" w:hAnsi="Aptos" w:cs="Arial"/>
                <w:color w:val="000000"/>
                <w:sz w:val="20"/>
                <w:szCs w:val="20"/>
                <w:lang w:eastAsia="en-GB"/>
              </w:rPr>
              <w:t xml:space="preserve"> </w:t>
            </w:r>
            <w:r w:rsidR="0058465A">
              <w:rPr>
                <w:rFonts w:ascii="Aptos" w:eastAsia="Times" w:hAnsi="Aptos" w:cs="Arial"/>
                <w:color w:val="000000"/>
                <w:sz w:val="20"/>
                <w:szCs w:val="20"/>
                <w:lang w:eastAsia="en-GB"/>
              </w:rPr>
              <w:t>–</w:t>
            </w:r>
            <w:r>
              <w:rPr>
                <w:rFonts w:ascii="Aptos" w:eastAsia="Times" w:hAnsi="Aptos" w:cs="Arial"/>
                <w:color w:val="000000"/>
                <w:sz w:val="20"/>
                <w:szCs w:val="20"/>
                <w:lang w:eastAsia="en-GB"/>
              </w:rPr>
              <w:t xml:space="preserve"> Accept</w:t>
            </w:r>
          </w:p>
        </w:tc>
        <w:tc>
          <w:tcPr>
            <w:tcW w:w="425" w:type="dxa"/>
          </w:tcPr>
          <w:p w14:paraId="45A226C7" w14:textId="77777777" w:rsidR="000A7027" w:rsidRDefault="000A7027" w:rsidP="00DD58AA">
            <w:pPr>
              <w:rPr>
                <w:rFonts w:ascii="Aptos" w:eastAsia="Times" w:hAnsi="Aptos" w:cs="Arial"/>
                <w:b/>
                <w:color w:val="000000"/>
                <w:sz w:val="20"/>
                <w:szCs w:val="20"/>
                <w:lang w:eastAsia="en-GB"/>
              </w:rPr>
            </w:pPr>
          </w:p>
        </w:tc>
      </w:tr>
      <w:tr w:rsidR="000A7027" w14:paraId="3369515D" w14:textId="77777777" w:rsidTr="31996C85">
        <w:tc>
          <w:tcPr>
            <w:tcW w:w="8080" w:type="dxa"/>
          </w:tcPr>
          <w:p w14:paraId="0AC3242D" w14:textId="789F6726"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Ac – Accept subject to revision</w:t>
            </w:r>
            <w:r w:rsidR="0058465A">
              <w:rPr>
                <w:rFonts w:ascii="Aptos" w:eastAsia="Times" w:hAnsi="Aptos" w:cs="Arial"/>
                <w:color w:val="000000"/>
                <w:sz w:val="20"/>
                <w:szCs w:val="20"/>
                <w:lang w:eastAsia="en-GB"/>
              </w:rPr>
              <w:t xml:space="preserve"> by relevant subcommittee chair</w:t>
            </w:r>
            <w:r>
              <w:rPr>
                <w:rFonts w:ascii="Aptos" w:eastAsia="Times" w:hAnsi="Aptos" w:cs="Arial"/>
                <w:color w:val="000000"/>
                <w:sz w:val="20"/>
                <w:szCs w:val="20"/>
                <w:lang w:eastAsia="en-GB"/>
              </w:rPr>
              <w:t>. No further vote required</w:t>
            </w:r>
          </w:p>
        </w:tc>
        <w:tc>
          <w:tcPr>
            <w:tcW w:w="425" w:type="dxa"/>
          </w:tcPr>
          <w:p w14:paraId="7B4F7C87" w14:textId="5813F4E5" w:rsidR="000A7027" w:rsidRDefault="0DF9DA72" w:rsidP="31996C85">
            <w:pPr>
              <w:rPr>
                <w:rFonts w:ascii="Aptos" w:eastAsia="Times" w:hAnsi="Aptos" w:cs="Arial"/>
                <w:b/>
                <w:bCs/>
                <w:color w:val="000000"/>
                <w:sz w:val="20"/>
                <w:szCs w:val="20"/>
                <w:lang w:eastAsia="en-GB"/>
              </w:rPr>
            </w:pPr>
            <w:r w:rsidRPr="31996C85">
              <w:rPr>
                <w:rFonts w:ascii="Aptos" w:eastAsia="Times" w:hAnsi="Aptos" w:cs="Arial"/>
                <w:b/>
                <w:bCs/>
                <w:color w:val="000000" w:themeColor="text1"/>
                <w:sz w:val="20"/>
                <w:szCs w:val="20"/>
                <w:lang w:eastAsia="en-GB"/>
              </w:rPr>
              <w:t>x</w:t>
            </w:r>
          </w:p>
        </w:tc>
      </w:tr>
      <w:tr w:rsidR="000A7027" w14:paraId="5D9CF6FC" w14:textId="77777777" w:rsidTr="31996C85">
        <w:tc>
          <w:tcPr>
            <w:tcW w:w="8080" w:type="dxa"/>
          </w:tcPr>
          <w:p w14:paraId="6A631C3F" w14:textId="5891AD4C"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0A7027">
              <w:rPr>
                <w:rFonts w:ascii="Aptos" w:eastAsia="Times" w:hAnsi="Aptos" w:cs="Arial"/>
                <w:color w:val="000000"/>
                <w:sz w:val="20"/>
                <w:szCs w:val="20"/>
                <w:lang w:eastAsia="en-GB"/>
              </w:rPr>
              <w:t xml:space="preserve"> – Accept </w:t>
            </w:r>
            <w:r>
              <w:rPr>
                <w:rFonts w:ascii="Aptos" w:eastAsia="Times" w:hAnsi="Aptos" w:cs="Arial"/>
                <w:color w:val="000000"/>
                <w:sz w:val="20"/>
                <w:szCs w:val="20"/>
                <w:lang w:eastAsia="en-GB"/>
              </w:rPr>
              <w:t>without</w:t>
            </w:r>
            <w:r w:rsidR="000A7027">
              <w:rPr>
                <w:rFonts w:ascii="Aptos" w:eastAsia="Times" w:hAnsi="Aptos" w:cs="Arial"/>
                <w:color w:val="000000"/>
                <w:sz w:val="20"/>
                <w:szCs w:val="20"/>
                <w:lang w:eastAsia="en-GB"/>
              </w:rPr>
              <w:t xml:space="preserve"> revision</w:t>
            </w:r>
            <w:r>
              <w:rPr>
                <w:rFonts w:ascii="Aptos" w:eastAsia="Times" w:hAnsi="Aptos" w:cs="Arial"/>
                <w:color w:val="000000"/>
                <w:sz w:val="20"/>
                <w:szCs w:val="20"/>
                <w:lang w:eastAsia="en-GB"/>
              </w:rPr>
              <w:t xml:space="preserve"> but with r</w:t>
            </w:r>
            <w:r w:rsidR="000A7027">
              <w:rPr>
                <w:rFonts w:ascii="Aptos" w:eastAsia="Times" w:hAnsi="Aptos" w:cs="Arial"/>
                <w:color w:val="000000"/>
                <w:sz w:val="20"/>
                <w:szCs w:val="20"/>
                <w:lang w:eastAsia="en-GB"/>
              </w:rPr>
              <w:t xml:space="preserve">e-evaluation </w:t>
            </w:r>
            <w:r>
              <w:rPr>
                <w:rFonts w:ascii="Aptos" w:eastAsia="Times" w:hAnsi="Aptos" w:cs="Arial"/>
                <w:color w:val="000000"/>
                <w:sz w:val="20"/>
                <w:szCs w:val="20"/>
                <w:lang w:eastAsia="en-GB"/>
              </w:rPr>
              <w:t xml:space="preserve">and email vote </w:t>
            </w:r>
            <w:r w:rsidR="000A7027">
              <w:rPr>
                <w:rFonts w:ascii="Aptos" w:eastAsia="Times" w:hAnsi="Aptos" w:cs="Arial"/>
                <w:color w:val="000000"/>
                <w:sz w:val="20"/>
                <w:szCs w:val="20"/>
                <w:lang w:eastAsia="en-GB"/>
              </w:rPr>
              <w:t>by the EC</w:t>
            </w:r>
          </w:p>
        </w:tc>
        <w:tc>
          <w:tcPr>
            <w:tcW w:w="425" w:type="dxa"/>
          </w:tcPr>
          <w:p w14:paraId="773F9751" w14:textId="178723F6" w:rsidR="000A7027" w:rsidRDefault="000A7027" w:rsidP="00DD58AA">
            <w:pPr>
              <w:rPr>
                <w:rFonts w:ascii="Aptos" w:eastAsia="Times" w:hAnsi="Aptos" w:cs="Arial"/>
                <w:b/>
                <w:color w:val="000000"/>
                <w:sz w:val="20"/>
                <w:szCs w:val="20"/>
                <w:lang w:eastAsia="en-GB"/>
              </w:rPr>
            </w:pPr>
          </w:p>
        </w:tc>
      </w:tr>
      <w:tr w:rsidR="000A7027" w14:paraId="59BD71F4" w14:textId="77777777" w:rsidTr="31996C85">
        <w:tc>
          <w:tcPr>
            <w:tcW w:w="8080" w:type="dxa"/>
          </w:tcPr>
          <w:p w14:paraId="69BC056D" w14:textId="0D3D89AC" w:rsidR="000A7027" w:rsidRPr="0023149A" w:rsidRDefault="000A7027"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w:t>
            </w:r>
            <w:r w:rsidR="0058465A">
              <w:rPr>
                <w:rFonts w:ascii="Aptos" w:eastAsia="Times" w:hAnsi="Aptos" w:cs="Arial"/>
                <w:color w:val="000000"/>
                <w:sz w:val="20"/>
                <w:szCs w:val="20"/>
                <w:lang w:eastAsia="en-GB"/>
              </w:rPr>
              <w:t>c</w:t>
            </w:r>
            <w:r>
              <w:rPr>
                <w:rFonts w:ascii="Aptos" w:eastAsia="Times" w:hAnsi="Aptos" w:cs="Arial"/>
                <w:color w:val="000000"/>
                <w:sz w:val="20"/>
                <w:szCs w:val="20"/>
                <w:lang w:eastAsia="en-GB"/>
              </w:rPr>
              <w:t xml:space="preserve"> – </w:t>
            </w:r>
            <w:r w:rsidR="0058465A">
              <w:rPr>
                <w:rFonts w:ascii="Aptos" w:eastAsia="Times" w:hAnsi="Aptos" w:cs="Arial"/>
                <w:color w:val="000000"/>
                <w:sz w:val="20"/>
                <w:szCs w:val="20"/>
                <w:lang w:eastAsia="en-GB"/>
              </w:rPr>
              <w:t>Accept subject to revision and re-evaluation and email vote by the EC</w:t>
            </w:r>
          </w:p>
        </w:tc>
        <w:tc>
          <w:tcPr>
            <w:tcW w:w="425" w:type="dxa"/>
          </w:tcPr>
          <w:p w14:paraId="6D29054E" w14:textId="77777777" w:rsidR="000A7027" w:rsidRDefault="000A7027" w:rsidP="00DD58AA">
            <w:pPr>
              <w:rPr>
                <w:rFonts w:ascii="Aptos" w:eastAsia="Times" w:hAnsi="Aptos" w:cs="Arial"/>
                <w:b/>
                <w:color w:val="000000"/>
                <w:sz w:val="20"/>
                <w:szCs w:val="20"/>
                <w:lang w:eastAsia="en-GB"/>
              </w:rPr>
            </w:pPr>
          </w:p>
        </w:tc>
      </w:tr>
      <w:tr w:rsidR="000A7027" w14:paraId="2117D303" w14:textId="77777777" w:rsidTr="31996C85">
        <w:tc>
          <w:tcPr>
            <w:tcW w:w="8080" w:type="dxa"/>
          </w:tcPr>
          <w:p w14:paraId="53C977C7" w14:textId="5CD27364" w:rsidR="000A7027" w:rsidRPr="0023149A" w:rsidRDefault="0058465A"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Ud – Deferred to the next EC meeting, with an invitation to revise based on EC comments</w:t>
            </w:r>
          </w:p>
        </w:tc>
        <w:tc>
          <w:tcPr>
            <w:tcW w:w="425" w:type="dxa"/>
          </w:tcPr>
          <w:p w14:paraId="7304FAD6" w14:textId="77777777" w:rsidR="000A7027" w:rsidRDefault="000A7027" w:rsidP="00DD58AA">
            <w:pPr>
              <w:rPr>
                <w:rFonts w:ascii="Aptos" w:eastAsia="Times" w:hAnsi="Aptos" w:cs="Arial"/>
                <w:b/>
                <w:color w:val="000000"/>
                <w:sz w:val="20"/>
                <w:szCs w:val="20"/>
                <w:lang w:eastAsia="en-GB"/>
              </w:rPr>
            </w:pPr>
          </w:p>
        </w:tc>
      </w:tr>
      <w:tr w:rsidR="00903048" w14:paraId="26CEB8AD" w14:textId="77777777" w:rsidTr="31996C85">
        <w:tc>
          <w:tcPr>
            <w:tcW w:w="8080" w:type="dxa"/>
          </w:tcPr>
          <w:p w14:paraId="7764C134" w14:textId="09155EE7"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J - Reject</w:t>
            </w:r>
          </w:p>
        </w:tc>
        <w:tc>
          <w:tcPr>
            <w:tcW w:w="425" w:type="dxa"/>
          </w:tcPr>
          <w:p w14:paraId="6F54E47E" w14:textId="77777777" w:rsidR="00903048" w:rsidRDefault="00903048" w:rsidP="00DD58AA">
            <w:pPr>
              <w:rPr>
                <w:rFonts w:ascii="Aptos" w:eastAsia="Times" w:hAnsi="Aptos" w:cs="Arial"/>
                <w:b/>
                <w:color w:val="000000"/>
                <w:sz w:val="20"/>
                <w:szCs w:val="20"/>
                <w:lang w:eastAsia="en-GB"/>
              </w:rPr>
            </w:pPr>
          </w:p>
        </w:tc>
      </w:tr>
      <w:tr w:rsidR="00903048" w14:paraId="3071CAAD" w14:textId="77777777" w:rsidTr="31996C85">
        <w:tc>
          <w:tcPr>
            <w:tcW w:w="8080" w:type="dxa"/>
          </w:tcPr>
          <w:p w14:paraId="638F84E9" w14:textId="55B1FB64" w:rsidR="00903048" w:rsidRDefault="00903048"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W - Withdrawn</w:t>
            </w:r>
          </w:p>
        </w:tc>
        <w:tc>
          <w:tcPr>
            <w:tcW w:w="425" w:type="dxa"/>
          </w:tcPr>
          <w:p w14:paraId="13EAC41A" w14:textId="77777777" w:rsidR="00903048" w:rsidRDefault="00903048" w:rsidP="00DD58AA">
            <w:pPr>
              <w:rPr>
                <w:rFonts w:ascii="Aptos" w:eastAsia="Times" w:hAnsi="Aptos" w:cs="Arial"/>
                <w:b/>
                <w:color w:val="000000"/>
                <w:sz w:val="20"/>
                <w:szCs w:val="20"/>
                <w:lang w:eastAsia="en-GB"/>
              </w:rPr>
            </w:pPr>
          </w:p>
        </w:tc>
      </w:tr>
    </w:tbl>
    <w:p w14:paraId="1219F415" w14:textId="2C9E8083" w:rsidR="000A7027" w:rsidRDefault="000A7027" w:rsidP="00DD58AA">
      <w:pPr>
        <w:rPr>
          <w:rFonts w:ascii="Aptos" w:eastAsia="Times" w:hAnsi="Aptos" w:cs="Arial"/>
          <w:b/>
          <w:color w:val="000000"/>
          <w:sz w:val="20"/>
          <w:szCs w:val="20"/>
          <w:lang w:eastAsia="en-GB"/>
        </w:rPr>
      </w:pPr>
    </w:p>
    <w:tbl>
      <w:tblPr>
        <w:tblStyle w:val="TableGrid"/>
        <w:tblW w:w="8505" w:type="dxa"/>
        <w:tblInd w:w="-5" w:type="dxa"/>
        <w:tblLook w:val="04A0" w:firstRow="1" w:lastRow="0" w:firstColumn="1" w:lastColumn="0" w:noHBand="0" w:noVBand="1"/>
      </w:tblPr>
      <w:tblGrid>
        <w:gridCol w:w="8505"/>
      </w:tblGrid>
      <w:tr w:rsidR="00CF59EA" w:rsidRPr="00C95FB7" w14:paraId="049461B0" w14:textId="77777777" w:rsidTr="31996C85">
        <w:trPr>
          <w:trHeight w:val="211"/>
        </w:trPr>
        <w:tc>
          <w:tcPr>
            <w:tcW w:w="8505" w:type="dxa"/>
            <w:shd w:val="clear" w:color="auto" w:fill="F2F2F2" w:themeFill="background1" w:themeFillShade="F2"/>
          </w:tcPr>
          <w:p w14:paraId="49D4D24B" w14:textId="7D9D5ACE" w:rsidR="00CF59EA" w:rsidRPr="00C95FB7" w:rsidRDefault="00CF59EA" w:rsidP="00DD58AA">
            <w:pPr>
              <w:rPr>
                <w:rFonts w:ascii="Aptos" w:hAnsi="Aptos" w:cs="Arial"/>
                <w:sz w:val="20"/>
                <w:szCs w:val="20"/>
              </w:rPr>
            </w:pPr>
            <w:r>
              <w:rPr>
                <w:rFonts w:ascii="Aptos" w:hAnsi="Aptos" w:cs="Arial"/>
                <w:b/>
                <w:sz w:val="20"/>
                <w:szCs w:val="20"/>
              </w:rPr>
              <w:t>Comments from the Executive Committee</w:t>
            </w:r>
            <w:r w:rsidR="006C0F51">
              <w:rPr>
                <w:rFonts w:ascii="Aptos" w:hAnsi="Aptos" w:cs="Arial"/>
                <w:b/>
                <w:sz w:val="20"/>
                <w:szCs w:val="20"/>
              </w:rPr>
              <w:t>:</w:t>
            </w:r>
          </w:p>
        </w:tc>
      </w:tr>
      <w:tr w:rsidR="000A7027" w:rsidRPr="00C95FB7" w14:paraId="7B05B82E" w14:textId="77777777" w:rsidTr="31996C85">
        <w:trPr>
          <w:trHeight w:val="794"/>
        </w:trPr>
        <w:tc>
          <w:tcPr>
            <w:tcW w:w="8505" w:type="dxa"/>
          </w:tcPr>
          <w:p w14:paraId="352B8AE1" w14:textId="40485E87" w:rsidR="000A7027" w:rsidRPr="00C95FB7" w:rsidRDefault="0720CB82" w:rsidP="00DD58AA">
            <w:pPr>
              <w:rPr>
                <w:rFonts w:ascii="Aptos" w:hAnsi="Aptos" w:cs="Arial"/>
                <w:sz w:val="20"/>
                <w:szCs w:val="20"/>
              </w:rPr>
            </w:pPr>
            <w:r w:rsidRPr="31996C85">
              <w:rPr>
                <w:rFonts w:ascii="Aptos" w:hAnsi="Aptos" w:cs="Arial"/>
                <w:sz w:val="20"/>
                <w:szCs w:val="20"/>
              </w:rPr>
              <w:t>The first figure is missing a caption.</w:t>
            </w:r>
          </w:p>
          <w:p w14:paraId="1958B433" w14:textId="77777777" w:rsidR="000A7027" w:rsidRPr="00C95FB7" w:rsidRDefault="000A7027" w:rsidP="00DD58AA">
            <w:pPr>
              <w:rPr>
                <w:rFonts w:ascii="Aptos" w:hAnsi="Aptos" w:cs="Arial"/>
                <w:sz w:val="20"/>
                <w:szCs w:val="20"/>
              </w:rPr>
            </w:pPr>
          </w:p>
        </w:tc>
      </w:tr>
    </w:tbl>
    <w:p w14:paraId="51E643B3" w14:textId="7B2EB0AB" w:rsidR="009741D1" w:rsidRDefault="009741D1" w:rsidP="00DD58AA">
      <w:pPr>
        <w:rPr>
          <w:rFonts w:ascii="Aptos" w:hAnsi="Aptos" w:cs="Arial"/>
          <w:b/>
          <w:sz w:val="20"/>
          <w:szCs w:val="20"/>
        </w:rPr>
      </w:pPr>
    </w:p>
    <w:p w14:paraId="493C87B5" w14:textId="77777777" w:rsidR="00DD58AA" w:rsidRDefault="00DD58AA" w:rsidP="00DD58AA">
      <w:pPr>
        <w:rPr>
          <w:rFonts w:ascii="Aptos" w:hAnsi="Aptos" w:cs="Arial"/>
          <w:b/>
          <w:sz w:val="20"/>
          <w:szCs w:val="20"/>
        </w:rPr>
      </w:pPr>
    </w:p>
    <w:p w14:paraId="1F76B955" w14:textId="567D98F9" w:rsidR="00C95FB7" w:rsidRDefault="0067795B" w:rsidP="003A18C5">
      <w:pPr>
        <w:spacing w:after="120"/>
        <w:rPr>
          <w:rFonts w:ascii="Aptos" w:hAnsi="Aptos" w:cs="Arial"/>
          <w:b/>
          <w:sz w:val="20"/>
          <w:szCs w:val="20"/>
        </w:rPr>
      </w:pPr>
      <w:r>
        <w:rPr>
          <w:rFonts w:ascii="Aptos" w:hAnsi="Aptos" w:cs="Arial"/>
          <w:b/>
          <w:sz w:val="20"/>
          <w:szCs w:val="20"/>
        </w:rPr>
        <w:t xml:space="preserve">Part 1d: </w:t>
      </w:r>
      <w:r w:rsidR="00C95FB7">
        <w:rPr>
          <w:rFonts w:ascii="Aptos" w:hAnsi="Aptos" w:cs="Arial"/>
          <w:b/>
          <w:sz w:val="20"/>
          <w:szCs w:val="20"/>
        </w:rPr>
        <w:t>Revised Taxonomy Proposal Submission</w:t>
      </w:r>
    </w:p>
    <w:tbl>
      <w:tblPr>
        <w:tblStyle w:val="TableGrid"/>
        <w:tblW w:w="8505" w:type="dxa"/>
        <w:tblInd w:w="-5" w:type="dxa"/>
        <w:tblLook w:val="04A0" w:firstRow="1" w:lastRow="0" w:firstColumn="1" w:lastColumn="0" w:noHBand="0" w:noVBand="1"/>
      </w:tblPr>
      <w:tblGrid>
        <w:gridCol w:w="8505"/>
      </w:tblGrid>
      <w:tr w:rsidR="00CF59EA" w:rsidRPr="00C95FB7" w14:paraId="37F4B0FE" w14:textId="77777777" w:rsidTr="00683D0C">
        <w:tc>
          <w:tcPr>
            <w:tcW w:w="8505" w:type="dxa"/>
            <w:shd w:val="clear" w:color="auto" w:fill="F2F2F2" w:themeFill="background1" w:themeFillShade="F2"/>
          </w:tcPr>
          <w:p w14:paraId="0B8993B8" w14:textId="2FDB14E6" w:rsidR="00CF59EA" w:rsidRPr="00C95FB7" w:rsidRDefault="00CF59EA" w:rsidP="00DD58AA">
            <w:pPr>
              <w:rPr>
                <w:rFonts w:ascii="Aptos" w:hAnsi="Aptos" w:cs="Arial"/>
                <w:sz w:val="20"/>
                <w:szCs w:val="20"/>
              </w:rPr>
            </w:pPr>
            <w:r>
              <w:rPr>
                <w:rFonts w:ascii="Aptos" w:hAnsi="Aptos" w:cs="Arial"/>
                <w:b/>
                <w:sz w:val="20"/>
                <w:szCs w:val="20"/>
              </w:rPr>
              <w:t xml:space="preserve">Response </w:t>
            </w:r>
            <w:r w:rsidRPr="00C95FB7">
              <w:rPr>
                <w:rFonts w:ascii="Aptos" w:hAnsi="Aptos" w:cs="Arial"/>
                <w:b/>
                <w:sz w:val="20"/>
                <w:szCs w:val="20"/>
              </w:rPr>
              <w:t>of proposer</w:t>
            </w:r>
            <w:r w:rsidR="006C0F51">
              <w:rPr>
                <w:rFonts w:ascii="Aptos" w:hAnsi="Aptos" w:cs="Arial"/>
                <w:b/>
                <w:sz w:val="20"/>
                <w:szCs w:val="20"/>
              </w:rPr>
              <w:t>:</w:t>
            </w:r>
            <w:r>
              <w:rPr>
                <w:rFonts w:ascii="Aptos" w:hAnsi="Aptos" w:cs="Arial"/>
                <w:b/>
                <w:sz w:val="20"/>
                <w:szCs w:val="20"/>
              </w:rPr>
              <w:t xml:space="preserve"> </w:t>
            </w:r>
          </w:p>
        </w:tc>
      </w:tr>
      <w:tr w:rsidR="00296DA3" w:rsidRPr="00C95FB7" w14:paraId="2A62C96B" w14:textId="77777777" w:rsidTr="00BE4F5A">
        <w:tc>
          <w:tcPr>
            <w:tcW w:w="8505" w:type="dxa"/>
          </w:tcPr>
          <w:p w14:paraId="761B7407" w14:textId="5B236F2C" w:rsidR="00F110F7" w:rsidRDefault="00551198" w:rsidP="00DD58AA">
            <w:pPr>
              <w:rPr>
                <w:rFonts w:ascii="Aptos" w:hAnsi="Aptos" w:cs="Arial"/>
                <w:sz w:val="20"/>
                <w:szCs w:val="20"/>
              </w:rPr>
            </w:pPr>
            <w:r w:rsidRPr="00551198">
              <w:rPr>
                <w:rFonts w:ascii="Aptos" w:hAnsi="Aptos" w:cs="Arial"/>
                <w:sz w:val="20"/>
                <w:szCs w:val="20"/>
              </w:rPr>
              <w:t>Thank you for pointing this out</w:t>
            </w:r>
            <w:r>
              <w:rPr>
                <w:rFonts w:ascii="Aptos" w:hAnsi="Aptos" w:cs="Arial"/>
                <w:sz w:val="20"/>
                <w:szCs w:val="20"/>
              </w:rPr>
              <w:t xml:space="preserve">. </w:t>
            </w:r>
            <w:r w:rsidRPr="00551198">
              <w:rPr>
                <w:rFonts w:ascii="Aptos" w:hAnsi="Aptos" w:cs="Arial"/>
                <w:sz w:val="20"/>
                <w:szCs w:val="20"/>
              </w:rPr>
              <w:t>The caption has been added immediately below Figure 1</w:t>
            </w:r>
          </w:p>
          <w:p w14:paraId="5C3ACAA9" w14:textId="77777777" w:rsidR="00551198" w:rsidRPr="00C95FB7" w:rsidRDefault="00551198" w:rsidP="00DD58AA">
            <w:pPr>
              <w:rPr>
                <w:rFonts w:ascii="Aptos" w:hAnsi="Aptos" w:cs="Arial"/>
                <w:sz w:val="20"/>
                <w:szCs w:val="20"/>
              </w:rPr>
            </w:pPr>
          </w:p>
          <w:p w14:paraId="430177EE" w14:textId="77777777" w:rsidR="00296DA3" w:rsidRPr="00C95FB7" w:rsidRDefault="00296DA3" w:rsidP="00DD58AA">
            <w:pPr>
              <w:rPr>
                <w:rFonts w:ascii="Aptos" w:hAnsi="Aptos" w:cs="Arial"/>
                <w:sz w:val="20"/>
                <w:szCs w:val="20"/>
              </w:rPr>
            </w:pPr>
          </w:p>
        </w:tc>
      </w:tr>
    </w:tbl>
    <w:tbl>
      <w:tblPr>
        <w:tblStyle w:val="TableGrid"/>
        <w:tblpPr w:leftFromText="180" w:rightFromText="180" w:vertAnchor="text" w:horzAnchor="margin" w:tblpY="234"/>
        <w:tblW w:w="0" w:type="auto"/>
        <w:tblLook w:val="04A0" w:firstRow="1" w:lastRow="0" w:firstColumn="1" w:lastColumn="0" w:noHBand="0" w:noVBand="1"/>
      </w:tblPr>
      <w:tblGrid>
        <w:gridCol w:w="1980"/>
        <w:gridCol w:w="1843"/>
      </w:tblGrid>
      <w:tr w:rsidR="00BE4F5A" w14:paraId="5AF16E14" w14:textId="77777777" w:rsidTr="001D0007">
        <w:trPr>
          <w:trHeight w:val="244"/>
        </w:trPr>
        <w:tc>
          <w:tcPr>
            <w:tcW w:w="1980" w:type="dxa"/>
            <w:shd w:val="clear" w:color="auto" w:fill="F2F2F2" w:themeFill="background1" w:themeFillShade="F2"/>
          </w:tcPr>
          <w:p w14:paraId="006DDA83" w14:textId="70A2AC88" w:rsidR="00BE4F5A" w:rsidRDefault="00BE4F5A" w:rsidP="00DD58AA">
            <w:pPr>
              <w:ind w:left="174"/>
              <w:rPr>
                <w:rFonts w:ascii="Aptos" w:hAnsi="Aptos" w:cs="Arial"/>
                <w:bCs/>
                <w:sz w:val="20"/>
                <w:szCs w:val="20"/>
              </w:rPr>
            </w:pPr>
            <w:r>
              <w:rPr>
                <w:rFonts w:ascii="Aptos" w:hAnsi="Aptos" w:cs="Arial"/>
                <w:b/>
                <w:bCs/>
                <w:sz w:val="20"/>
                <w:szCs w:val="20"/>
              </w:rPr>
              <w:t>Revi</w:t>
            </w:r>
            <w:r w:rsidRPr="00C95FB7">
              <w:rPr>
                <w:rFonts w:ascii="Aptos" w:hAnsi="Aptos" w:cs="Arial"/>
                <w:b/>
                <w:bCs/>
                <w:sz w:val="20"/>
                <w:szCs w:val="20"/>
              </w:rPr>
              <w:t>sion date</w:t>
            </w:r>
            <w:r w:rsidR="006C0F51">
              <w:rPr>
                <w:rFonts w:ascii="Aptos" w:hAnsi="Aptos" w:cs="Arial"/>
                <w:b/>
                <w:bCs/>
                <w:sz w:val="20"/>
                <w:szCs w:val="20"/>
              </w:rPr>
              <w:t>:</w:t>
            </w:r>
          </w:p>
        </w:tc>
        <w:tc>
          <w:tcPr>
            <w:tcW w:w="1843" w:type="dxa"/>
          </w:tcPr>
          <w:p w14:paraId="11649694" w14:textId="42B6A122" w:rsidR="00BE4F5A" w:rsidRDefault="00BE4F5A" w:rsidP="00DD58AA">
            <w:pPr>
              <w:rPr>
                <w:rFonts w:ascii="Aptos" w:hAnsi="Aptos" w:cs="Arial"/>
                <w:bCs/>
                <w:sz w:val="20"/>
                <w:szCs w:val="20"/>
              </w:rPr>
            </w:pPr>
          </w:p>
        </w:tc>
      </w:tr>
    </w:tbl>
    <w:p w14:paraId="5F5E1C06" w14:textId="77777777" w:rsidR="00953FFE" w:rsidRDefault="00953FFE" w:rsidP="00DD58AA">
      <w:pPr>
        <w:ind w:firstLine="720"/>
        <w:rPr>
          <w:rFonts w:ascii="Aptos" w:hAnsi="Aptos" w:cs="Arial"/>
          <w:b/>
          <w:bCs/>
          <w:sz w:val="20"/>
          <w:szCs w:val="20"/>
        </w:rPr>
      </w:pPr>
    </w:p>
    <w:p w14:paraId="7C2D104C" w14:textId="70BCB16A" w:rsidR="00CF59EA" w:rsidRDefault="00CF59EA" w:rsidP="00DD58AA">
      <w:pPr>
        <w:rPr>
          <w:rFonts w:ascii="Aptos" w:hAnsi="Aptos" w:cs="Arial"/>
          <w:color w:val="C00000"/>
          <w:sz w:val="20"/>
          <w:szCs w:val="20"/>
        </w:rPr>
      </w:pPr>
    </w:p>
    <w:p w14:paraId="68D95475" w14:textId="77777777" w:rsidR="00953FFE" w:rsidRDefault="00953FFE" w:rsidP="00DD58AA">
      <w:pPr>
        <w:ind w:firstLine="720"/>
        <w:rPr>
          <w:rFonts w:ascii="Aptos" w:hAnsi="Aptos" w:cs="Arial"/>
          <w:b/>
          <w:sz w:val="20"/>
          <w:szCs w:val="20"/>
        </w:rPr>
      </w:pPr>
    </w:p>
    <w:p w14:paraId="42759BC8" w14:textId="77777777" w:rsidR="00953FFE" w:rsidRDefault="00953FFE">
      <w:pPr>
        <w:rPr>
          <w:rFonts w:ascii="Aptos" w:hAnsi="Aptos" w:cs="Arial"/>
          <w:b/>
          <w:color w:val="000000"/>
          <w:sz w:val="20"/>
          <w:szCs w:val="20"/>
        </w:rPr>
      </w:pPr>
      <w:r w:rsidRPr="31996C85">
        <w:rPr>
          <w:rFonts w:ascii="Aptos" w:hAnsi="Aptos" w:cs="Arial"/>
          <w:b/>
          <w:bCs/>
          <w:color w:val="000000"/>
          <w:sz w:val="20"/>
          <w:szCs w:val="20"/>
        </w:rPr>
        <w:br w:type="page"/>
      </w:r>
      <w:permStart w:id="702228509" w:edGrp="everyone"/>
      <w:permEnd w:id="702228509"/>
    </w:p>
    <w:p w14:paraId="48DB7F5D" w14:textId="77777777" w:rsidR="00953FFE" w:rsidRPr="00382FE8" w:rsidRDefault="00953FFE" w:rsidP="00DD58AA">
      <w:pPr>
        <w:pStyle w:val="BodyTextIndent"/>
        <w:ind w:left="0" w:firstLine="0"/>
        <w:rPr>
          <w:rFonts w:ascii="Aptos" w:hAnsi="Aptos" w:cs="Arial"/>
          <w:color w:val="000000"/>
          <w:sz w:val="20"/>
        </w:rPr>
      </w:pPr>
      <w:r w:rsidRPr="009F7856">
        <w:rPr>
          <w:rFonts w:ascii="Aptos" w:hAnsi="Aptos" w:cs="Arial"/>
          <w:b/>
          <w:color w:val="000000"/>
          <w:sz w:val="20"/>
        </w:rPr>
        <w:lastRenderedPageBreak/>
        <w:t>Part 3:</w:t>
      </w:r>
      <w:r w:rsidRPr="009F7856">
        <w:rPr>
          <w:rFonts w:ascii="Aptos" w:hAnsi="Aptos" w:cs="Arial"/>
          <w:color w:val="000000"/>
          <w:sz w:val="20"/>
        </w:rPr>
        <w:t xml:space="preserve"> </w:t>
      </w:r>
      <w:r w:rsidRPr="00382FE8">
        <w:rPr>
          <w:rFonts w:ascii="Aptos" w:hAnsi="Aptos" w:cs="Arial"/>
          <w:b/>
          <w:color w:val="000000"/>
          <w:sz w:val="20"/>
        </w:rPr>
        <w:t>TAXONOMIC PROPOSAL</w:t>
      </w:r>
    </w:p>
    <w:p w14:paraId="5DCC6628" w14:textId="768A0110" w:rsidR="00DD58AA" w:rsidRDefault="001D0007" w:rsidP="00DD58AA">
      <w:pPr>
        <w:pStyle w:val="BodyTextIndent"/>
        <w:ind w:left="0" w:hanging="15"/>
        <w:rPr>
          <w:rFonts w:ascii="Aptos" w:hAnsi="Aptos" w:cs="Arial"/>
          <w:b/>
          <w:color w:val="000000"/>
          <w:sz w:val="20"/>
        </w:rPr>
      </w:pPr>
      <w:hyperlink r:id="rId12" w:history="1">
        <w:r w:rsidRPr="00372832">
          <w:rPr>
            <w:rStyle w:val="Hyperlink"/>
            <w:rFonts w:ascii="Aptos" w:hAnsi="Aptos" w:cs="Arial"/>
            <w:sz w:val="20"/>
          </w:rPr>
          <w:t>https://ictv.global/taxonomy/templates</w:t>
        </w:r>
      </w:hyperlink>
    </w:p>
    <w:tbl>
      <w:tblPr>
        <w:tblStyle w:val="TableGrid"/>
        <w:tblW w:w="0" w:type="auto"/>
        <w:tblLayout w:type="fixed"/>
        <w:tblLook w:val="04A0" w:firstRow="1" w:lastRow="0" w:firstColumn="1" w:lastColumn="0" w:noHBand="0" w:noVBand="1"/>
      </w:tblPr>
      <w:tblGrid>
        <w:gridCol w:w="2972"/>
        <w:gridCol w:w="425"/>
        <w:gridCol w:w="2410"/>
        <w:gridCol w:w="425"/>
      </w:tblGrid>
      <w:tr w:rsidR="00E37077" w14:paraId="61A08B0F" w14:textId="77777777" w:rsidTr="00023385">
        <w:tc>
          <w:tcPr>
            <w:tcW w:w="6232" w:type="dxa"/>
            <w:gridSpan w:val="4"/>
            <w:shd w:val="clear" w:color="auto" w:fill="F2F2F2" w:themeFill="background1" w:themeFillShade="F2"/>
          </w:tcPr>
          <w:p w14:paraId="577293E5" w14:textId="2B0378D0" w:rsidR="00E37077" w:rsidRPr="00E37077" w:rsidRDefault="00E37077" w:rsidP="00DD58AA">
            <w:pPr>
              <w:rPr>
                <w:rFonts w:ascii="Aptos" w:eastAsia="Times" w:hAnsi="Aptos" w:cs="Arial"/>
                <w:b/>
                <w:color w:val="0070C0"/>
                <w:sz w:val="20"/>
                <w:szCs w:val="20"/>
                <w:lang w:eastAsia="en-GB"/>
              </w:rPr>
            </w:pPr>
            <w:r w:rsidRPr="00976E37">
              <w:rPr>
                <w:rFonts w:ascii="Aptos" w:eastAsia="Times" w:hAnsi="Aptos" w:cs="Arial"/>
                <w:b/>
                <w:color w:val="000000"/>
                <w:sz w:val="20"/>
                <w:szCs w:val="20"/>
                <w:lang w:eastAsia="en-GB"/>
              </w:rPr>
              <w:t>Taxonomic change</w:t>
            </w:r>
            <w:r>
              <w:rPr>
                <w:rFonts w:ascii="Aptos" w:eastAsia="Times" w:hAnsi="Aptos" w:cs="Arial"/>
                <w:b/>
                <w:color w:val="000000"/>
                <w:sz w:val="20"/>
                <w:szCs w:val="20"/>
                <w:lang w:eastAsia="en-GB"/>
              </w:rPr>
              <w:t>s proposed</w:t>
            </w:r>
            <w:r w:rsidR="006C0F51">
              <w:rPr>
                <w:rFonts w:ascii="Aptos" w:eastAsia="Times" w:hAnsi="Aptos" w:cs="Arial"/>
                <w:b/>
                <w:color w:val="000000"/>
                <w:sz w:val="20"/>
                <w:szCs w:val="20"/>
                <w:lang w:eastAsia="en-GB"/>
              </w:rPr>
              <w:t>:</w:t>
            </w:r>
            <w:r>
              <w:rPr>
                <w:rFonts w:ascii="Aptos" w:eastAsia="Times" w:hAnsi="Aptos" w:cs="Arial"/>
                <w:b/>
                <w:color w:val="000000"/>
                <w:sz w:val="20"/>
                <w:szCs w:val="20"/>
                <w:lang w:eastAsia="en-GB"/>
              </w:rPr>
              <w:t xml:space="preserve"> </w:t>
            </w:r>
          </w:p>
        </w:tc>
      </w:tr>
      <w:tr w:rsidR="00953FFE" w14:paraId="1E0D3D23" w14:textId="77777777" w:rsidTr="00023385">
        <w:tc>
          <w:tcPr>
            <w:tcW w:w="2972" w:type="dxa"/>
          </w:tcPr>
          <w:p w14:paraId="6B63C19C" w14:textId="375B7AAA" w:rsidR="00953FFE" w:rsidRPr="0023149A" w:rsidRDefault="00363A30" w:rsidP="00DD58AA">
            <w:pPr>
              <w:rPr>
                <w:rFonts w:ascii="Aptos" w:eastAsia="Times" w:hAnsi="Aptos" w:cs="Arial"/>
                <w:color w:val="000000"/>
                <w:sz w:val="20"/>
                <w:szCs w:val="20"/>
                <w:lang w:eastAsia="en-GB"/>
              </w:rPr>
            </w:pPr>
            <w:r>
              <w:rPr>
                <w:rFonts w:ascii="Aptos" w:eastAsia="Times" w:hAnsi="Aptos" w:cs="Arial"/>
                <w:color w:val="000000"/>
                <w:sz w:val="20"/>
                <w:szCs w:val="20"/>
                <w:lang w:eastAsia="en-GB"/>
              </w:rPr>
              <w:t>Establish</w:t>
            </w:r>
            <w:r w:rsidR="00953FFE">
              <w:rPr>
                <w:rFonts w:ascii="Aptos" w:eastAsia="Times" w:hAnsi="Aptos" w:cs="Arial"/>
                <w:color w:val="000000"/>
                <w:sz w:val="20"/>
                <w:szCs w:val="20"/>
                <w:lang w:eastAsia="en-GB"/>
              </w:rPr>
              <w:t xml:space="preserve"> new taxon</w:t>
            </w:r>
          </w:p>
        </w:tc>
        <w:tc>
          <w:tcPr>
            <w:tcW w:w="425" w:type="dxa"/>
          </w:tcPr>
          <w:p w14:paraId="6D0772EF" w14:textId="47C613B4" w:rsidR="00953FFE" w:rsidRDefault="00FA2576"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51D11F01"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Split taxon</w:t>
            </w:r>
          </w:p>
        </w:tc>
        <w:tc>
          <w:tcPr>
            <w:tcW w:w="425" w:type="dxa"/>
          </w:tcPr>
          <w:p w14:paraId="5E9F3DA8" w14:textId="77777777" w:rsidR="00953FFE" w:rsidRDefault="00953FFE" w:rsidP="00DD58AA">
            <w:pPr>
              <w:rPr>
                <w:rFonts w:ascii="Aptos" w:eastAsia="Times" w:hAnsi="Aptos" w:cs="Arial"/>
                <w:b/>
                <w:color w:val="000000"/>
                <w:sz w:val="20"/>
                <w:szCs w:val="20"/>
                <w:lang w:eastAsia="en-GB"/>
              </w:rPr>
            </w:pPr>
          </w:p>
        </w:tc>
      </w:tr>
      <w:tr w:rsidR="00953FFE" w14:paraId="728F008B" w14:textId="77777777" w:rsidTr="00023385">
        <w:tc>
          <w:tcPr>
            <w:tcW w:w="2972" w:type="dxa"/>
          </w:tcPr>
          <w:p w14:paraId="7CEF18CA"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Abolish taxon</w:t>
            </w:r>
          </w:p>
        </w:tc>
        <w:tc>
          <w:tcPr>
            <w:tcW w:w="425" w:type="dxa"/>
          </w:tcPr>
          <w:p w14:paraId="7B96FC9C" w14:textId="77777777" w:rsidR="00953FFE" w:rsidRDefault="00953FFE" w:rsidP="00DD58AA">
            <w:pPr>
              <w:rPr>
                <w:rFonts w:ascii="Aptos" w:eastAsia="Times" w:hAnsi="Aptos" w:cs="Arial"/>
                <w:b/>
                <w:color w:val="000000"/>
                <w:sz w:val="20"/>
                <w:szCs w:val="20"/>
                <w:lang w:eastAsia="en-GB"/>
              </w:rPr>
            </w:pPr>
          </w:p>
        </w:tc>
        <w:tc>
          <w:tcPr>
            <w:tcW w:w="2410" w:type="dxa"/>
          </w:tcPr>
          <w:p w14:paraId="6A65D6FE"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Merge taxon</w:t>
            </w:r>
          </w:p>
        </w:tc>
        <w:tc>
          <w:tcPr>
            <w:tcW w:w="425" w:type="dxa"/>
          </w:tcPr>
          <w:p w14:paraId="5FF5C4E2" w14:textId="77777777" w:rsidR="00953FFE" w:rsidRDefault="00953FFE" w:rsidP="00DD58AA">
            <w:pPr>
              <w:rPr>
                <w:rFonts w:ascii="Aptos" w:eastAsia="Times" w:hAnsi="Aptos" w:cs="Arial"/>
                <w:b/>
                <w:color w:val="000000"/>
                <w:sz w:val="20"/>
                <w:szCs w:val="20"/>
                <w:lang w:eastAsia="en-GB"/>
              </w:rPr>
            </w:pPr>
          </w:p>
        </w:tc>
      </w:tr>
      <w:tr w:rsidR="00953FFE" w14:paraId="272ED85B" w14:textId="77777777" w:rsidTr="00023385">
        <w:tc>
          <w:tcPr>
            <w:tcW w:w="2972" w:type="dxa"/>
          </w:tcPr>
          <w:p w14:paraId="7314CAA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Move taxon</w:t>
            </w:r>
          </w:p>
        </w:tc>
        <w:tc>
          <w:tcPr>
            <w:tcW w:w="425" w:type="dxa"/>
          </w:tcPr>
          <w:p w14:paraId="7FAF7A1A" w14:textId="0BE0F0B9" w:rsidR="00953FFE" w:rsidRDefault="00C44501" w:rsidP="00DD58AA">
            <w:pPr>
              <w:rPr>
                <w:rFonts w:ascii="Aptos" w:eastAsia="Times" w:hAnsi="Aptos" w:cs="Arial"/>
                <w:b/>
                <w:color w:val="000000"/>
                <w:sz w:val="20"/>
                <w:szCs w:val="20"/>
                <w:lang w:eastAsia="en-GB"/>
              </w:rPr>
            </w:pPr>
            <w:r>
              <w:rPr>
                <w:rFonts w:ascii="Aptos" w:eastAsia="Times" w:hAnsi="Aptos" w:cs="Arial"/>
                <w:b/>
                <w:color w:val="000000"/>
                <w:sz w:val="20"/>
                <w:szCs w:val="20"/>
                <w:lang w:eastAsia="en-GB"/>
              </w:rPr>
              <w:t>x</w:t>
            </w:r>
          </w:p>
        </w:tc>
        <w:tc>
          <w:tcPr>
            <w:tcW w:w="2410" w:type="dxa"/>
          </w:tcPr>
          <w:p w14:paraId="09EC2704"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Promote taxon</w:t>
            </w:r>
          </w:p>
        </w:tc>
        <w:tc>
          <w:tcPr>
            <w:tcW w:w="425" w:type="dxa"/>
          </w:tcPr>
          <w:p w14:paraId="43A189C3" w14:textId="77777777" w:rsidR="00953FFE" w:rsidRDefault="00953FFE" w:rsidP="00DD58AA">
            <w:pPr>
              <w:rPr>
                <w:rFonts w:ascii="Aptos" w:eastAsia="Times" w:hAnsi="Aptos" w:cs="Arial"/>
                <w:b/>
                <w:color w:val="000000"/>
                <w:sz w:val="20"/>
                <w:szCs w:val="20"/>
                <w:lang w:eastAsia="en-GB"/>
              </w:rPr>
            </w:pPr>
          </w:p>
        </w:tc>
      </w:tr>
      <w:tr w:rsidR="00953FFE" w14:paraId="5BF9C33F" w14:textId="77777777" w:rsidTr="00023385">
        <w:tc>
          <w:tcPr>
            <w:tcW w:w="2972" w:type="dxa"/>
          </w:tcPr>
          <w:p w14:paraId="4B2EDEB8"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Rename taxon</w:t>
            </w:r>
          </w:p>
        </w:tc>
        <w:tc>
          <w:tcPr>
            <w:tcW w:w="425" w:type="dxa"/>
          </w:tcPr>
          <w:p w14:paraId="60231381" w14:textId="77777777" w:rsidR="00953FFE" w:rsidRDefault="00953FFE" w:rsidP="00DD58AA">
            <w:pPr>
              <w:rPr>
                <w:rFonts w:ascii="Aptos" w:eastAsia="Times" w:hAnsi="Aptos" w:cs="Arial"/>
                <w:b/>
                <w:color w:val="000000"/>
                <w:sz w:val="20"/>
                <w:szCs w:val="20"/>
                <w:lang w:eastAsia="en-GB"/>
              </w:rPr>
            </w:pPr>
          </w:p>
        </w:tc>
        <w:tc>
          <w:tcPr>
            <w:tcW w:w="2410" w:type="dxa"/>
          </w:tcPr>
          <w:p w14:paraId="3CB033D3" w14:textId="77777777" w:rsidR="00953FFE" w:rsidRPr="0023149A" w:rsidRDefault="00953FFE" w:rsidP="00DD58AA">
            <w:pPr>
              <w:rPr>
                <w:rFonts w:ascii="Aptos" w:eastAsia="Times" w:hAnsi="Aptos" w:cs="Arial"/>
                <w:color w:val="000000"/>
                <w:sz w:val="20"/>
                <w:szCs w:val="20"/>
                <w:lang w:eastAsia="en-GB"/>
              </w:rPr>
            </w:pPr>
            <w:r w:rsidRPr="0023149A">
              <w:rPr>
                <w:rFonts w:ascii="Aptos" w:eastAsia="Times" w:hAnsi="Aptos" w:cs="Arial"/>
                <w:color w:val="000000"/>
                <w:sz w:val="20"/>
                <w:szCs w:val="20"/>
                <w:lang w:eastAsia="en-GB"/>
              </w:rPr>
              <w:t>Demote taxon</w:t>
            </w:r>
          </w:p>
        </w:tc>
        <w:tc>
          <w:tcPr>
            <w:tcW w:w="425" w:type="dxa"/>
          </w:tcPr>
          <w:p w14:paraId="4EC0F813" w14:textId="77777777" w:rsidR="00953FFE" w:rsidRDefault="00953FFE" w:rsidP="00DD58AA">
            <w:pPr>
              <w:rPr>
                <w:rFonts w:ascii="Aptos" w:eastAsia="Times" w:hAnsi="Aptos" w:cs="Arial"/>
                <w:b/>
                <w:color w:val="000000"/>
                <w:sz w:val="20"/>
                <w:szCs w:val="20"/>
                <w:lang w:eastAsia="en-GB"/>
              </w:rPr>
            </w:pPr>
          </w:p>
        </w:tc>
      </w:tr>
      <w:tr w:rsidR="00953FFE" w14:paraId="013D4D0A" w14:textId="77777777" w:rsidTr="00023385">
        <w:trPr>
          <w:gridAfter w:val="2"/>
          <w:wAfter w:w="2835" w:type="dxa"/>
        </w:trPr>
        <w:tc>
          <w:tcPr>
            <w:tcW w:w="2972" w:type="dxa"/>
          </w:tcPr>
          <w:p w14:paraId="17C439A1" w14:textId="77777777" w:rsidR="00953FFE" w:rsidRDefault="00953FFE" w:rsidP="00DD58AA">
            <w:pPr>
              <w:rPr>
                <w:rFonts w:ascii="Aptos" w:hAnsi="Aptos" w:cs="Arial"/>
                <w:b/>
                <w:sz w:val="20"/>
                <w:szCs w:val="20"/>
              </w:rPr>
            </w:pPr>
            <w:r>
              <w:rPr>
                <w:rFonts w:ascii="Aptos" w:eastAsia="Times" w:hAnsi="Aptos" w:cs="Arial"/>
                <w:color w:val="000000"/>
                <w:sz w:val="20"/>
                <w:szCs w:val="20"/>
                <w:lang w:eastAsia="en-GB"/>
              </w:rPr>
              <w:t>Move and rename</w:t>
            </w:r>
          </w:p>
        </w:tc>
        <w:tc>
          <w:tcPr>
            <w:tcW w:w="425" w:type="dxa"/>
          </w:tcPr>
          <w:p w14:paraId="5DE3A4FC" w14:textId="77777777" w:rsidR="00953FFE" w:rsidRDefault="00953FFE" w:rsidP="00DD58AA">
            <w:pPr>
              <w:rPr>
                <w:rFonts w:ascii="Aptos" w:hAnsi="Aptos" w:cs="Arial"/>
                <w:b/>
                <w:sz w:val="20"/>
                <w:szCs w:val="20"/>
              </w:rPr>
            </w:pPr>
          </w:p>
        </w:tc>
      </w:tr>
    </w:tbl>
    <w:p w14:paraId="063E591F" w14:textId="77777777" w:rsidR="00333392" w:rsidRDefault="00333392" w:rsidP="00333392">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547"/>
        <w:gridCol w:w="6379"/>
      </w:tblGrid>
      <w:tr w:rsidR="00333392" w:rsidRPr="009F7856" w14:paraId="5823A95C" w14:textId="77777777" w:rsidTr="005F790F">
        <w:trPr>
          <w:trHeight w:val="297"/>
        </w:trPr>
        <w:tc>
          <w:tcPr>
            <w:tcW w:w="8926" w:type="dxa"/>
            <w:gridSpan w:val="2"/>
            <w:shd w:val="clear" w:color="auto" w:fill="F2F2F2" w:themeFill="background1" w:themeFillShade="F2"/>
          </w:tcPr>
          <w:p w14:paraId="20EDA6C5" w14:textId="7F002AB8" w:rsidR="00333392" w:rsidRPr="00220A26" w:rsidRDefault="00333392" w:rsidP="005F790F">
            <w:pPr>
              <w:rPr>
                <w:rFonts w:ascii="Aptos" w:hAnsi="Aptos" w:cs="Arial"/>
                <w:b/>
                <w:color w:val="0000FF"/>
                <w:sz w:val="20"/>
              </w:rPr>
            </w:pPr>
            <w:r>
              <w:rPr>
                <w:rFonts w:ascii="Aptos" w:hAnsi="Aptos" w:cs="Arial"/>
                <w:b/>
                <w:sz w:val="20"/>
                <w:szCs w:val="20"/>
              </w:rPr>
              <w:t xml:space="preserve">Etymology </w:t>
            </w:r>
            <w:r w:rsidR="00FC2269">
              <w:rPr>
                <w:rFonts w:ascii="Aptos" w:hAnsi="Aptos" w:cs="Arial"/>
                <w:b/>
                <w:sz w:val="20"/>
                <w:szCs w:val="20"/>
              </w:rPr>
              <w:t xml:space="preserve">(origin) </w:t>
            </w:r>
            <w:r>
              <w:rPr>
                <w:rFonts w:ascii="Aptos" w:hAnsi="Aptos" w:cs="Arial"/>
                <w:b/>
                <w:sz w:val="20"/>
                <w:szCs w:val="20"/>
              </w:rPr>
              <w:t xml:space="preserve">of proposed taxonomic names: </w:t>
            </w:r>
          </w:p>
        </w:tc>
      </w:tr>
      <w:tr w:rsidR="00333392" w:rsidRPr="009F7856" w14:paraId="08F7F3C3" w14:textId="77777777" w:rsidTr="00FC2269">
        <w:trPr>
          <w:trHeight w:val="73"/>
        </w:trPr>
        <w:tc>
          <w:tcPr>
            <w:tcW w:w="2547" w:type="dxa"/>
          </w:tcPr>
          <w:p w14:paraId="6B25076F" w14:textId="0D060A7A" w:rsidR="00333392" w:rsidRPr="00C8775F" w:rsidRDefault="00333392" w:rsidP="005F790F">
            <w:pPr>
              <w:rPr>
                <w:rFonts w:ascii="Aptos" w:hAnsi="Aptos" w:cs="Arial"/>
                <w:b/>
                <w:sz w:val="20"/>
                <w:szCs w:val="20"/>
              </w:rPr>
            </w:pPr>
            <w:r>
              <w:rPr>
                <w:rFonts w:ascii="Aptos" w:hAnsi="Aptos" w:cs="Arial"/>
                <w:b/>
                <w:sz w:val="20"/>
                <w:szCs w:val="20"/>
              </w:rPr>
              <w:t xml:space="preserve">Taxon name </w:t>
            </w:r>
          </w:p>
        </w:tc>
        <w:tc>
          <w:tcPr>
            <w:tcW w:w="6379" w:type="dxa"/>
          </w:tcPr>
          <w:p w14:paraId="069B2570" w14:textId="77777777" w:rsidR="00333392" w:rsidRPr="00CF59EA" w:rsidRDefault="00333392" w:rsidP="005F790F">
            <w:pPr>
              <w:rPr>
                <w:rFonts w:ascii="Aptos" w:hAnsi="Aptos" w:cs="Arial"/>
                <w:b/>
                <w:sz w:val="20"/>
                <w:szCs w:val="20"/>
              </w:rPr>
            </w:pPr>
            <w:r>
              <w:rPr>
                <w:rFonts w:ascii="Aptos" w:hAnsi="Aptos" w:cs="Arial"/>
                <w:b/>
                <w:sz w:val="20"/>
                <w:szCs w:val="20"/>
              </w:rPr>
              <w:t>Etymology of the term</w:t>
            </w:r>
          </w:p>
        </w:tc>
      </w:tr>
      <w:tr w:rsidR="00333392" w:rsidRPr="009F7856" w14:paraId="48273F44" w14:textId="77777777" w:rsidTr="00040CB0">
        <w:trPr>
          <w:trHeight w:val="71"/>
        </w:trPr>
        <w:tc>
          <w:tcPr>
            <w:tcW w:w="2547" w:type="dxa"/>
            <w:vAlign w:val="center"/>
          </w:tcPr>
          <w:p w14:paraId="2B4F2A8D" w14:textId="35A9513D" w:rsidR="00333392" w:rsidRPr="00FA2576" w:rsidRDefault="00E224C3" w:rsidP="00040CB0">
            <w:pPr>
              <w:jc w:val="both"/>
              <w:rPr>
                <w:rFonts w:ascii="Aptos" w:hAnsi="Aptos" w:cs="Arial"/>
                <w:bCs/>
                <w:color w:val="000000" w:themeColor="text1"/>
                <w:sz w:val="20"/>
                <w:szCs w:val="20"/>
              </w:rPr>
            </w:pPr>
            <w:r>
              <w:rPr>
                <w:rFonts w:ascii="Aptos" w:hAnsi="Aptos" w:cs="Arial"/>
                <w:bCs/>
                <w:color w:val="000000" w:themeColor="text1"/>
                <w:sz w:val="20"/>
                <w:szCs w:val="20"/>
              </w:rPr>
              <w:t>“</w:t>
            </w:r>
            <w:proofErr w:type="spellStart"/>
            <w:r w:rsidR="00B77849">
              <w:rPr>
                <w:rFonts w:ascii="Aptos" w:hAnsi="Aptos" w:cs="Arial"/>
                <w:bCs/>
                <w:color w:val="000000" w:themeColor="text1"/>
                <w:sz w:val="20"/>
                <w:szCs w:val="20"/>
              </w:rPr>
              <w:t>Cocadavirus</w:t>
            </w:r>
            <w:proofErr w:type="spellEnd"/>
            <w:r>
              <w:rPr>
                <w:rFonts w:ascii="Aptos" w:hAnsi="Aptos" w:cs="Arial"/>
                <w:bCs/>
                <w:color w:val="000000" w:themeColor="text1"/>
                <w:sz w:val="20"/>
                <w:szCs w:val="20"/>
              </w:rPr>
              <w:t>”</w:t>
            </w:r>
          </w:p>
        </w:tc>
        <w:tc>
          <w:tcPr>
            <w:tcW w:w="6379" w:type="dxa"/>
            <w:vAlign w:val="center"/>
          </w:tcPr>
          <w:p w14:paraId="17202B3B" w14:textId="2282757A" w:rsidR="00333392" w:rsidRPr="00E224C3" w:rsidRDefault="00E224C3" w:rsidP="00040CB0">
            <w:pPr>
              <w:jc w:val="both"/>
              <w:rPr>
                <w:rFonts w:ascii="Aptos" w:hAnsi="Aptos" w:cs="Arial"/>
                <w:bCs/>
                <w:color w:val="000000" w:themeColor="text1"/>
                <w:sz w:val="20"/>
                <w:szCs w:val="20"/>
              </w:rPr>
            </w:pPr>
            <w:r>
              <w:rPr>
                <w:rFonts w:ascii="Aptos" w:hAnsi="Aptos" w:cs="Arial"/>
                <w:bCs/>
                <w:color w:val="000000" w:themeColor="text1"/>
                <w:sz w:val="20"/>
                <w:szCs w:val="20"/>
              </w:rPr>
              <w:t>The prefix “</w:t>
            </w:r>
            <w:proofErr w:type="spellStart"/>
            <w:r w:rsidR="00B77849">
              <w:rPr>
                <w:rFonts w:ascii="Aptos" w:hAnsi="Aptos" w:cs="Arial"/>
                <w:bCs/>
                <w:color w:val="000000" w:themeColor="text1"/>
                <w:sz w:val="20"/>
                <w:szCs w:val="20"/>
              </w:rPr>
              <w:t>Cocada</w:t>
            </w:r>
            <w:proofErr w:type="spellEnd"/>
            <w:r>
              <w:rPr>
                <w:rFonts w:ascii="Aptos" w:hAnsi="Aptos" w:cs="Arial"/>
                <w:bCs/>
                <w:color w:val="000000" w:themeColor="text1"/>
                <w:sz w:val="20"/>
                <w:szCs w:val="20"/>
              </w:rPr>
              <w:t xml:space="preserve">” is </w:t>
            </w:r>
            <w:r w:rsidR="005470D9">
              <w:rPr>
                <w:rFonts w:ascii="Aptos" w:hAnsi="Aptos" w:cs="Arial"/>
                <w:bCs/>
                <w:color w:val="000000" w:themeColor="text1"/>
                <w:sz w:val="20"/>
                <w:szCs w:val="20"/>
              </w:rPr>
              <w:t xml:space="preserve">the </w:t>
            </w:r>
            <w:r>
              <w:rPr>
                <w:rFonts w:ascii="Aptos" w:hAnsi="Aptos" w:cs="Arial"/>
                <w:bCs/>
                <w:color w:val="000000" w:themeColor="text1"/>
                <w:sz w:val="20"/>
                <w:szCs w:val="20"/>
              </w:rPr>
              <w:t xml:space="preserve">name of </w:t>
            </w:r>
            <w:r w:rsidR="005470D9">
              <w:rPr>
                <w:rFonts w:ascii="Aptos" w:hAnsi="Aptos" w:cs="Arial"/>
                <w:bCs/>
                <w:color w:val="000000" w:themeColor="text1"/>
                <w:sz w:val="20"/>
                <w:szCs w:val="20"/>
              </w:rPr>
              <w:t xml:space="preserve">a </w:t>
            </w:r>
            <w:r>
              <w:rPr>
                <w:rFonts w:ascii="Aptos" w:hAnsi="Aptos" w:cs="Arial"/>
                <w:bCs/>
                <w:color w:val="000000" w:themeColor="text1"/>
                <w:sz w:val="20"/>
                <w:szCs w:val="20"/>
              </w:rPr>
              <w:t xml:space="preserve">typical </w:t>
            </w:r>
            <w:r w:rsidR="00A837D8">
              <w:rPr>
                <w:rFonts w:ascii="Aptos" w:hAnsi="Aptos" w:cs="Arial"/>
                <w:bCs/>
                <w:color w:val="000000" w:themeColor="text1"/>
                <w:sz w:val="20"/>
                <w:szCs w:val="20"/>
              </w:rPr>
              <w:t xml:space="preserve">Brazilian food from </w:t>
            </w:r>
            <w:r w:rsidR="005470D9">
              <w:rPr>
                <w:rFonts w:ascii="Aptos" w:hAnsi="Aptos" w:cs="Arial"/>
                <w:bCs/>
                <w:color w:val="000000" w:themeColor="text1"/>
                <w:sz w:val="20"/>
                <w:szCs w:val="20"/>
              </w:rPr>
              <w:t xml:space="preserve">the </w:t>
            </w:r>
            <w:r w:rsidR="00A837D8">
              <w:rPr>
                <w:rFonts w:ascii="Aptos" w:hAnsi="Aptos" w:cs="Arial"/>
                <w:bCs/>
                <w:color w:val="000000" w:themeColor="text1"/>
                <w:sz w:val="20"/>
                <w:szCs w:val="20"/>
              </w:rPr>
              <w:t xml:space="preserve">region of isolation of </w:t>
            </w:r>
            <w:proofErr w:type="spellStart"/>
            <w:r w:rsidR="005470D9">
              <w:rPr>
                <w:rFonts w:ascii="Aptos" w:hAnsi="Aptos" w:cs="Arial"/>
                <w:bCs/>
                <w:color w:val="000000" w:themeColor="text1"/>
                <w:sz w:val="20"/>
                <w:szCs w:val="20"/>
              </w:rPr>
              <w:t>Ralstonia</w:t>
            </w:r>
            <w:proofErr w:type="spellEnd"/>
            <w:r w:rsidR="00A837D8">
              <w:rPr>
                <w:rFonts w:ascii="Aptos" w:hAnsi="Aptos" w:cs="Arial"/>
                <w:bCs/>
                <w:color w:val="000000" w:themeColor="text1"/>
                <w:sz w:val="20"/>
                <w:szCs w:val="20"/>
              </w:rPr>
              <w:t xml:space="preserve"> phage A</w:t>
            </w:r>
            <w:r w:rsidR="00B77849">
              <w:rPr>
                <w:rFonts w:ascii="Aptos" w:hAnsi="Aptos" w:cs="Arial"/>
                <w:bCs/>
                <w:color w:val="000000" w:themeColor="text1"/>
                <w:sz w:val="20"/>
                <w:szCs w:val="20"/>
              </w:rPr>
              <w:t>C</w:t>
            </w:r>
            <w:r w:rsidR="00A837D8">
              <w:rPr>
                <w:rFonts w:ascii="Aptos" w:hAnsi="Aptos" w:cs="Arial"/>
                <w:bCs/>
                <w:color w:val="000000" w:themeColor="text1"/>
                <w:sz w:val="20"/>
                <w:szCs w:val="20"/>
              </w:rPr>
              <w:t>1</w:t>
            </w:r>
            <w:r w:rsidR="005470D9">
              <w:rPr>
                <w:rFonts w:ascii="Aptos" w:hAnsi="Aptos" w:cs="Arial"/>
                <w:bCs/>
                <w:color w:val="000000" w:themeColor="text1"/>
                <w:sz w:val="20"/>
                <w:szCs w:val="20"/>
              </w:rPr>
              <w:t>.</w:t>
            </w:r>
          </w:p>
        </w:tc>
      </w:tr>
      <w:tr w:rsidR="00333392" w:rsidRPr="009F7856" w14:paraId="7AAF5EF0" w14:textId="77777777" w:rsidTr="00040CB0">
        <w:trPr>
          <w:trHeight w:val="71"/>
        </w:trPr>
        <w:tc>
          <w:tcPr>
            <w:tcW w:w="2547" w:type="dxa"/>
            <w:vAlign w:val="center"/>
          </w:tcPr>
          <w:p w14:paraId="24B2DC76" w14:textId="01601AC3" w:rsidR="00333392" w:rsidRPr="00FA2576" w:rsidRDefault="00656CF9" w:rsidP="00040CB0">
            <w:pPr>
              <w:jc w:val="both"/>
              <w:rPr>
                <w:rFonts w:ascii="Aptos" w:hAnsi="Aptos" w:cs="Arial"/>
                <w:bCs/>
                <w:color w:val="000000" w:themeColor="text1"/>
                <w:sz w:val="20"/>
                <w:szCs w:val="20"/>
              </w:rPr>
            </w:pPr>
            <w:r>
              <w:rPr>
                <w:rFonts w:ascii="Aptos" w:hAnsi="Aptos" w:cs="Arial"/>
                <w:bCs/>
                <w:color w:val="000000" w:themeColor="text1"/>
                <w:sz w:val="20"/>
                <w:szCs w:val="20"/>
              </w:rPr>
              <w:t>“</w:t>
            </w:r>
            <w:proofErr w:type="spellStart"/>
            <w:r w:rsidR="00B77849">
              <w:rPr>
                <w:rFonts w:ascii="Aptos" w:hAnsi="Aptos" w:cs="Arial"/>
                <w:bCs/>
                <w:color w:val="000000" w:themeColor="text1"/>
                <w:sz w:val="20"/>
                <w:szCs w:val="20"/>
              </w:rPr>
              <w:t>alagoinhas</w:t>
            </w:r>
            <w:proofErr w:type="spellEnd"/>
            <w:r>
              <w:rPr>
                <w:rFonts w:ascii="Aptos" w:hAnsi="Aptos" w:cs="Arial"/>
                <w:bCs/>
                <w:color w:val="000000" w:themeColor="text1"/>
                <w:sz w:val="20"/>
                <w:szCs w:val="20"/>
              </w:rPr>
              <w:t>”</w:t>
            </w:r>
          </w:p>
        </w:tc>
        <w:tc>
          <w:tcPr>
            <w:tcW w:w="6379" w:type="dxa"/>
            <w:vAlign w:val="center"/>
          </w:tcPr>
          <w:p w14:paraId="7CC05CA7" w14:textId="448E57FC" w:rsidR="00333392" w:rsidRPr="00E224C3" w:rsidRDefault="00A837D8" w:rsidP="00040CB0">
            <w:pPr>
              <w:jc w:val="both"/>
              <w:rPr>
                <w:rFonts w:ascii="Aptos" w:hAnsi="Aptos" w:cs="Arial"/>
                <w:bCs/>
                <w:color w:val="000000" w:themeColor="text1"/>
                <w:sz w:val="20"/>
                <w:szCs w:val="20"/>
              </w:rPr>
            </w:pPr>
            <w:r w:rsidRPr="00A837D8">
              <w:rPr>
                <w:rFonts w:ascii="Aptos" w:hAnsi="Aptos" w:cs="Arial"/>
                <w:bCs/>
                <w:color w:val="000000" w:themeColor="text1"/>
                <w:sz w:val="20"/>
                <w:szCs w:val="20"/>
              </w:rPr>
              <w:t xml:space="preserve">The </w:t>
            </w:r>
            <w:r w:rsidR="00196D33" w:rsidRPr="00196D33">
              <w:rPr>
                <w:rFonts w:ascii="Aptos" w:hAnsi="Aptos" w:cs="Arial"/>
                <w:bCs/>
                <w:color w:val="000000" w:themeColor="text1"/>
                <w:sz w:val="20"/>
                <w:szCs w:val="20"/>
              </w:rPr>
              <w:t>specific epithet</w:t>
            </w:r>
            <w:r w:rsidR="00196D33">
              <w:rPr>
                <w:rFonts w:ascii="Aptos" w:hAnsi="Aptos" w:cs="Arial"/>
                <w:bCs/>
                <w:color w:val="000000" w:themeColor="text1"/>
                <w:sz w:val="20"/>
                <w:szCs w:val="20"/>
              </w:rPr>
              <w:t xml:space="preserve"> </w:t>
            </w:r>
            <w:r w:rsidRPr="00A837D8">
              <w:rPr>
                <w:rFonts w:ascii="Aptos" w:hAnsi="Aptos" w:cs="Arial"/>
                <w:bCs/>
                <w:color w:val="000000" w:themeColor="text1"/>
                <w:sz w:val="20"/>
                <w:szCs w:val="20"/>
              </w:rPr>
              <w:t>“</w:t>
            </w:r>
            <w:proofErr w:type="spellStart"/>
            <w:r w:rsidR="00B77849">
              <w:rPr>
                <w:rFonts w:ascii="Aptos" w:hAnsi="Aptos" w:cs="Arial"/>
                <w:bCs/>
                <w:color w:val="000000" w:themeColor="text1"/>
                <w:sz w:val="20"/>
                <w:szCs w:val="20"/>
              </w:rPr>
              <w:t>alagoinhas</w:t>
            </w:r>
            <w:proofErr w:type="spellEnd"/>
            <w:r w:rsidRPr="00A837D8">
              <w:rPr>
                <w:rFonts w:ascii="Aptos" w:hAnsi="Aptos" w:cs="Arial"/>
                <w:bCs/>
                <w:color w:val="000000" w:themeColor="text1"/>
                <w:sz w:val="20"/>
                <w:szCs w:val="20"/>
              </w:rPr>
              <w:t xml:space="preserve">” is </w:t>
            </w:r>
            <w:r w:rsidR="005470D9">
              <w:rPr>
                <w:rFonts w:ascii="Aptos" w:hAnsi="Aptos" w:cs="Arial"/>
                <w:bCs/>
                <w:color w:val="000000" w:themeColor="text1"/>
                <w:sz w:val="20"/>
                <w:szCs w:val="20"/>
              </w:rPr>
              <w:t xml:space="preserve">the </w:t>
            </w:r>
            <w:r w:rsidRPr="00A837D8">
              <w:rPr>
                <w:rFonts w:ascii="Aptos" w:hAnsi="Aptos" w:cs="Arial"/>
                <w:bCs/>
                <w:color w:val="000000" w:themeColor="text1"/>
                <w:sz w:val="20"/>
                <w:szCs w:val="20"/>
              </w:rPr>
              <w:t xml:space="preserve">name </w:t>
            </w:r>
            <w:r w:rsidR="00196D33">
              <w:rPr>
                <w:rFonts w:ascii="Aptos" w:hAnsi="Aptos" w:cs="Arial"/>
                <w:bCs/>
                <w:color w:val="000000" w:themeColor="text1"/>
                <w:sz w:val="20"/>
                <w:szCs w:val="20"/>
              </w:rPr>
              <w:t xml:space="preserve">of </w:t>
            </w:r>
            <w:r w:rsidR="005470D9">
              <w:rPr>
                <w:rFonts w:ascii="Aptos" w:hAnsi="Aptos" w:cs="Arial"/>
                <w:bCs/>
                <w:color w:val="000000" w:themeColor="text1"/>
                <w:sz w:val="20"/>
                <w:szCs w:val="20"/>
              </w:rPr>
              <w:t xml:space="preserve">a city in Brazil where the </w:t>
            </w:r>
            <w:proofErr w:type="spellStart"/>
            <w:r w:rsidR="005470D9">
              <w:rPr>
                <w:rFonts w:ascii="Aptos" w:hAnsi="Aptos" w:cs="Arial"/>
                <w:bCs/>
                <w:color w:val="000000" w:themeColor="text1"/>
                <w:sz w:val="20"/>
                <w:szCs w:val="20"/>
              </w:rPr>
              <w:t>Raltonia</w:t>
            </w:r>
            <w:proofErr w:type="spellEnd"/>
            <w:r w:rsidR="005470D9">
              <w:rPr>
                <w:rFonts w:ascii="Aptos" w:hAnsi="Aptos" w:cs="Arial"/>
                <w:bCs/>
                <w:color w:val="000000" w:themeColor="text1"/>
                <w:sz w:val="20"/>
                <w:szCs w:val="20"/>
              </w:rPr>
              <w:t xml:space="preserve"> phage AB1 was isolated.</w:t>
            </w:r>
          </w:p>
        </w:tc>
      </w:tr>
      <w:tr w:rsidR="00D56B76" w:rsidRPr="009F7856" w14:paraId="1165141A" w14:textId="77777777" w:rsidTr="00040CB0">
        <w:trPr>
          <w:trHeight w:val="71"/>
        </w:trPr>
        <w:tc>
          <w:tcPr>
            <w:tcW w:w="2547" w:type="dxa"/>
            <w:vAlign w:val="center"/>
          </w:tcPr>
          <w:p w14:paraId="2D7AAFF0" w14:textId="08EC3875" w:rsidR="00D56B76" w:rsidRPr="00E224C3" w:rsidRDefault="00D56B76" w:rsidP="00D56B76">
            <w:pPr>
              <w:jc w:val="both"/>
              <w:rPr>
                <w:rFonts w:ascii="Aptos" w:hAnsi="Aptos" w:cs="Arial"/>
                <w:bCs/>
                <w:color w:val="000000" w:themeColor="text1"/>
                <w:sz w:val="20"/>
                <w:szCs w:val="20"/>
              </w:rPr>
            </w:pPr>
            <w:r>
              <w:rPr>
                <w:rFonts w:ascii="Aptos" w:hAnsi="Aptos" w:cs="Arial"/>
                <w:bCs/>
                <w:color w:val="000000" w:themeColor="text1"/>
                <w:sz w:val="20"/>
                <w:szCs w:val="20"/>
              </w:rPr>
              <w:t>“</w:t>
            </w:r>
            <w:proofErr w:type="spellStart"/>
            <w:r>
              <w:rPr>
                <w:rFonts w:ascii="Aptos" w:hAnsi="Aptos" w:cs="Arial"/>
                <w:bCs/>
                <w:color w:val="000000" w:themeColor="text1"/>
                <w:sz w:val="20"/>
                <w:szCs w:val="20"/>
              </w:rPr>
              <w:t>Mascarenevirinae</w:t>
            </w:r>
            <w:proofErr w:type="spellEnd"/>
            <w:r>
              <w:rPr>
                <w:rFonts w:ascii="Aptos" w:hAnsi="Aptos" w:cs="Arial"/>
                <w:bCs/>
                <w:color w:val="000000" w:themeColor="text1"/>
                <w:sz w:val="20"/>
                <w:szCs w:val="20"/>
              </w:rPr>
              <w:t>”</w:t>
            </w:r>
          </w:p>
        </w:tc>
        <w:tc>
          <w:tcPr>
            <w:tcW w:w="6379" w:type="dxa"/>
            <w:vAlign w:val="center"/>
          </w:tcPr>
          <w:p w14:paraId="56BC5065" w14:textId="40FA5332" w:rsidR="00D56B76" w:rsidRPr="00E224C3" w:rsidRDefault="00D56B76" w:rsidP="00D56B76">
            <w:pPr>
              <w:jc w:val="both"/>
              <w:rPr>
                <w:rFonts w:ascii="Aptos" w:hAnsi="Aptos" w:cs="Arial"/>
                <w:bCs/>
                <w:color w:val="000000" w:themeColor="text1"/>
                <w:sz w:val="20"/>
                <w:szCs w:val="20"/>
              </w:rPr>
            </w:pPr>
            <w:r w:rsidRPr="004E71EE">
              <w:rPr>
                <w:rFonts w:ascii="Aptos" w:hAnsi="Aptos" w:cs="Arial"/>
                <w:bCs/>
                <w:color w:val="000000" w:themeColor="text1"/>
                <w:sz w:val="20"/>
                <w:szCs w:val="20"/>
              </w:rPr>
              <w:t xml:space="preserve">The prefix “Mascarene” </w:t>
            </w:r>
            <w:r w:rsidRPr="00FA02C7">
              <w:rPr>
                <w:rFonts w:ascii="Aptos" w:hAnsi="Aptos" w:cs="Arial"/>
                <w:bCs/>
                <w:color w:val="000000" w:themeColor="text1"/>
                <w:sz w:val="20"/>
                <w:szCs w:val="20"/>
              </w:rPr>
              <w:t>is the name given to the group of islands that form a vast “archipelago” located in the southwestern Indian Ocean, east of Madagascar</w:t>
            </w:r>
            <w:r>
              <w:rPr>
                <w:rFonts w:ascii="Aptos" w:hAnsi="Aptos" w:cs="Arial"/>
                <w:bCs/>
                <w:color w:val="000000" w:themeColor="text1"/>
                <w:sz w:val="20"/>
                <w:szCs w:val="20"/>
              </w:rPr>
              <w:t>, where most of the proposed family's members were founded.</w:t>
            </w:r>
          </w:p>
        </w:tc>
      </w:tr>
      <w:tr w:rsidR="00D56B76" w:rsidRPr="009F7856" w14:paraId="20245EE3" w14:textId="77777777" w:rsidTr="00040CB0">
        <w:trPr>
          <w:trHeight w:val="71"/>
        </w:trPr>
        <w:tc>
          <w:tcPr>
            <w:tcW w:w="2547" w:type="dxa"/>
            <w:vAlign w:val="center"/>
          </w:tcPr>
          <w:p w14:paraId="6DC0E204" w14:textId="2D9E6CDC" w:rsidR="00D56B76" w:rsidRPr="00E224C3" w:rsidRDefault="00D56B76" w:rsidP="00D56B76">
            <w:pPr>
              <w:jc w:val="both"/>
              <w:rPr>
                <w:rFonts w:ascii="Aptos" w:hAnsi="Aptos" w:cs="Arial"/>
                <w:bCs/>
                <w:color w:val="000000" w:themeColor="text1"/>
                <w:sz w:val="20"/>
                <w:szCs w:val="20"/>
              </w:rPr>
            </w:pPr>
            <w:r>
              <w:rPr>
                <w:rFonts w:ascii="Aptos" w:hAnsi="Aptos" w:cs="Arial"/>
                <w:bCs/>
                <w:color w:val="000000" w:themeColor="text1"/>
                <w:sz w:val="20"/>
                <w:szCs w:val="20"/>
              </w:rPr>
              <w:t>“</w:t>
            </w:r>
            <w:proofErr w:type="spellStart"/>
            <w:r>
              <w:rPr>
                <w:rFonts w:ascii="Aptos" w:hAnsi="Aptos" w:cs="Arial"/>
                <w:bCs/>
                <w:color w:val="000000" w:themeColor="text1"/>
                <w:sz w:val="20"/>
                <w:szCs w:val="20"/>
              </w:rPr>
              <w:t>Anamaviridae</w:t>
            </w:r>
            <w:proofErr w:type="spellEnd"/>
            <w:r>
              <w:rPr>
                <w:rFonts w:ascii="Aptos" w:hAnsi="Aptos" w:cs="Arial"/>
                <w:bCs/>
                <w:color w:val="000000" w:themeColor="text1"/>
                <w:sz w:val="20"/>
                <w:szCs w:val="20"/>
              </w:rPr>
              <w:t>”</w:t>
            </w:r>
          </w:p>
        </w:tc>
        <w:tc>
          <w:tcPr>
            <w:tcW w:w="6379" w:type="dxa"/>
            <w:vAlign w:val="center"/>
          </w:tcPr>
          <w:p w14:paraId="1BAB929D" w14:textId="195B6116" w:rsidR="00D56B76" w:rsidRPr="00E224C3" w:rsidRDefault="00D56B76" w:rsidP="00D56B76">
            <w:pPr>
              <w:jc w:val="both"/>
              <w:rPr>
                <w:rFonts w:ascii="Aptos" w:hAnsi="Aptos" w:cs="Arial"/>
                <w:bCs/>
                <w:color w:val="000000" w:themeColor="text1"/>
                <w:sz w:val="20"/>
                <w:szCs w:val="20"/>
              </w:rPr>
            </w:pPr>
            <w:r>
              <w:rPr>
                <w:rFonts w:ascii="Aptos" w:hAnsi="Aptos" w:cs="Arial"/>
                <w:bCs/>
                <w:color w:val="000000" w:themeColor="text1"/>
                <w:sz w:val="20"/>
                <w:szCs w:val="20"/>
              </w:rPr>
              <w:t xml:space="preserve">The prefix “Anama” is a tradition of “Family” in </w:t>
            </w:r>
            <w:r w:rsidR="005470D9">
              <w:rPr>
                <w:rFonts w:ascii="Aptos" w:hAnsi="Aptos" w:cs="Arial"/>
                <w:bCs/>
                <w:color w:val="000000" w:themeColor="text1"/>
                <w:sz w:val="20"/>
                <w:szCs w:val="20"/>
              </w:rPr>
              <w:t xml:space="preserve">the </w:t>
            </w:r>
            <w:proofErr w:type="spellStart"/>
            <w:r>
              <w:rPr>
                <w:rFonts w:ascii="Aptos" w:hAnsi="Aptos" w:cs="Arial"/>
                <w:bCs/>
                <w:color w:val="000000" w:themeColor="text1"/>
                <w:sz w:val="20"/>
                <w:szCs w:val="20"/>
              </w:rPr>
              <w:t>Tupi-guarani</w:t>
            </w:r>
            <w:proofErr w:type="spellEnd"/>
            <w:r>
              <w:rPr>
                <w:rFonts w:ascii="Aptos" w:hAnsi="Aptos" w:cs="Arial"/>
                <w:bCs/>
                <w:color w:val="000000" w:themeColor="text1"/>
                <w:sz w:val="20"/>
                <w:szCs w:val="20"/>
              </w:rPr>
              <w:t xml:space="preserve"> language, </w:t>
            </w:r>
            <w:r w:rsidR="005470D9">
              <w:rPr>
                <w:rFonts w:ascii="Aptos" w:hAnsi="Aptos" w:cs="Arial"/>
                <w:bCs/>
                <w:color w:val="000000" w:themeColor="text1"/>
                <w:sz w:val="20"/>
                <w:szCs w:val="20"/>
              </w:rPr>
              <w:t>Brazil's most widely spoken indigenous language.</w:t>
            </w:r>
          </w:p>
        </w:tc>
      </w:tr>
    </w:tbl>
    <w:p w14:paraId="664528E2" w14:textId="77777777" w:rsidR="00333392" w:rsidRDefault="00333392"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2547"/>
        <w:gridCol w:w="5103"/>
        <w:gridCol w:w="1276"/>
      </w:tblGrid>
      <w:tr w:rsidR="00333392" w14:paraId="5E86B6E0" w14:textId="77777777" w:rsidTr="00483563">
        <w:tc>
          <w:tcPr>
            <w:tcW w:w="8926" w:type="dxa"/>
            <w:gridSpan w:val="3"/>
            <w:shd w:val="clear" w:color="auto" w:fill="F2F2F2" w:themeFill="background1" w:themeFillShade="F2"/>
          </w:tcPr>
          <w:p w14:paraId="2B545D29" w14:textId="41B1CE20" w:rsidR="00333392" w:rsidRDefault="00333392" w:rsidP="00333392">
            <w:pPr>
              <w:rPr>
                <w:rFonts w:ascii="Aptos" w:hAnsi="Aptos" w:cs="Arial"/>
                <w:color w:val="0000FF"/>
                <w:sz w:val="20"/>
                <w:szCs w:val="20"/>
              </w:rPr>
            </w:pPr>
            <w:r>
              <w:rPr>
                <w:rFonts w:ascii="Aptos" w:hAnsi="Aptos" w:cs="Arial"/>
                <w:b/>
                <w:bCs/>
                <w:color w:val="000000"/>
                <w:sz w:val="20"/>
                <w:szCs w:val="20"/>
              </w:rPr>
              <w:t xml:space="preserve">Permission for use of names derived from </w:t>
            </w:r>
            <w:r w:rsidRPr="009F140A">
              <w:rPr>
                <w:rFonts w:ascii="Aptos" w:hAnsi="Aptos" w:cs="Arial"/>
                <w:b/>
                <w:bCs/>
                <w:color w:val="000000"/>
                <w:sz w:val="20"/>
                <w:szCs w:val="20"/>
              </w:rPr>
              <w:t>a living person</w:t>
            </w:r>
            <w:r>
              <w:rPr>
                <w:rFonts w:ascii="Aptos" w:hAnsi="Aptos" w:cs="Arial"/>
                <w:b/>
                <w:bCs/>
                <w:color w:val="000000"/>
                <w:sz w:val="20"/>
                <w:szCs w:val="20"/>
              </w:rPr>
              <w:t xml:space="preserve">:        </w:t>
            </w:r>
          </w:p>
        </w:tc>
      </w:tr>
      <w:tr w:rsidR="00DD58AA" w14:paraId="28DCB929" w14:textId="77777777" w:rsidTr="00FC2269">
        <w:tc>
          <w:tcPr>
            <w:tcW w:w="2547" w:type="dxa"/>
          </w:tcPr>
          <w:p w14:paraId="71228610" w14:textId="16682F7A" w:rsidR="00DD58AA" w:rsidRDefault="00DD58AA" w:rsidP="00DD58AA">
            <w:pPr>
              <w:rPr>
                <w:rFonts w:ascii="Aptos" w:hAnsi="Aptos" w:cs="Arial"/>
                <w:color w:val="0000FF"/>
                <w:sz w:val="20"/>
                <w:szCs w:val="20"/>
              </w:rPr>
            </w:pPr>
            <w:r w:rsidRPr="00C95FB7">
              <w:rPr>
                <w:rFonts w:ascii="Aptos" w:hAnsi="Aptos" w:cs="Arial"/>
                <w:b/>
                <w:bCs/>
                <w:color w:val="000000"/>
                <w:sz w:val="20"/>
                <w:szCs w:val="20"/>
              </w:rPr>
              <w:t>Taxon name</w:t>
            </w:r>
          </w:p>
        </w:tc>
        <w:tc>
          <w:tcPr>
            <w:tcW w:w="5103" w:type="dxa"/>
          </w:tcPr>
          <w:p w14:paraId="547E1A15" w14:textId="7404A137" w:rsidR="00DD58AA" w:rsidRDefault="00E863D4" w:rsidP="00DD58AA">
            <w:pPr>
              <w:rPr>
                <w:rFonts w:ascii="Aptos" w:hAnsi="Aptos" w:cs="Arial"/>
                <w:color w:val="0000FF"/>
                <w:sz w:val="20"/>
                <w:szCs w:val="20"/>
              </w:rPr>
            </w:pPr>
            <w:r>
              <w:rPr>
                <w:rFonts w:ascii="Aptos" w:hAnsi="Aptos" w:cs="Arial"/>
                <w:b/>
                <w:bCs/>
                <w:color w:val="000000"/>
                <w:sz w:val="20"/>
                <w:szCs w:val="20"/>
              </w:rPr>
              <w:t>Full name of p</w:t>
            </w:r>
            <w:r w:rsidR="00DD58AA" w:rsidRPr="00C95FB7">
              <w:rPr>
                <w:rFonts w:ascii="Aptos" w:hAnsi="Aptos" w:cs="Arial"/>
                <w:b/>
                <w:bCs/>
                <w:color w:val="000000"/>
                <w:sz w:val="20"/>
                <w:szCs w:val="20"/>
              </w:rPr>
              <w:t>erson from whom the name is derived</w:t>
            </w:r>
          </w:p>
        </w:tc>
        <w:tc>
          <w:tcPr>
            <w:tcW w:w="1276" w:type="dxa"/>
          </w:tcPr>
          <w:p w14:paraId="04BB84A7" w14:textId="5D3D685B" w:rsidR="00DD58AA" w:rsidRDefault="00DD58AA" w:rsidP="00DD58AA">
            <w:pPr>
              <w:rPr>
                <w:rFonts w:ascii="Aptos" w:hAnsi="Aptos" w:cs="Arial"/>
                <w:color w:val="0000FF"/>
                <w:sz w:val="20"/>
                <w:szCs w:val="20"/>
              </w:rPr>
            </w:pPr>
            <w:r>
              <w:rPr>
                <w:rFonts w:ascii="Aptos" w:hAnsi="Aptos" w:cs="Arial"/>
                <w:b/>
                <w:bCs/>
                <w:color w:val="000000"/>
                <w:sz w:val="20"/>
                <w:szCs w:val="20"/>
              </w:rPr>
              <w:t>A</w:t>
            </w:r>
            <w:r w:rsidRPr="00C95FB7">
              <w:rPr>
                <w:rFonts w:ascii="Aptos" w:hAnsi="Aptos" w:cs="Arial"/>
                <w:b/>
                <w:bCs/>
                <w:color w:val="000000"/>
                <w:sz w:val="20"/>
                <w:szCs w:val="20"/>
              </w:rPr>
              <w:t xml:space="preserve">ttached </w:t>
            </w:r>
          </w:p>
        </w:tc>
      </w:tr>
      <w:tr w:rsidR="00DD58AA" w14:paraId="640B0925" w14:textId="77777777" w:rsidTr="00040CB0">
        <w:tc>
          <w:tcPr>
            <w:tcW w:w="2547" w:type="dxa"/>
            <w:vAlign w:val="center"/>
          </w:tcPr>
          <w:p w14:paraId="36B8201A"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50B466DA"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33DA9821" w14:textId="77777777" w:rsidR="00DD58AA" w:rsidRPr="00040CB0" w:rsidRDefault="00DD58AA" w:rsidP="00040CB0">
            <w:pPr>
              <w:jc w:val="both"/>
              <w:rPr>
                <w:rFonts w:ascii="Aptos" w:hAnsi="Aptos" w:cs="Arial"/>
                <w:color w:val="000000" w:themeColor="text1"/>
                <w:sz w:val="20"/>
                <w:szCs w:val="20"/>
              </w:rPr>
            </w:pPr>
          </w:p>
        </w:tc>
      </w:tr>
      <w:tr w:rsidR="00DD58AA" w14:paraId="56F875F9" w14:textId="77777777" w:rsidTr="00040CB0">
        <w:tc>
          <w:tcPr>
            <w:tcW w:w="2547" w:type="dxa"/>
            <w:vAlign w:val="center"/>
          </w:tcPr>
          <w:p w14:paraId="166AC482" w14:textId="77777777" w:rsidR="00DD58AA" w:rsidRPr="00040CB0" w:rsidRDefault="00DD58AA" w:rsidP="00040CB0">
            <w:pPr>
              <w:jc w:val="both"/>
              <w:rPr>
                <w:rFonts w:ascii="Aptos" w:hAnsi="Aptos" w:cs="Arial"/>
                <w:color w:val="000000" w:themeColor="text1"/>
                <w:sz w:val="20"/>
                <w:szCs w:val="20"/>
              </w:rPr>
            </w:pPr>
          </w:p>
        </w:tc>
        <w:tc>
          <w:tcPr>
            <w:tcW w:w="5103" w:type="dxa"/>
            <w:vAlign w:val="center"/>
          </w:tcPr>
          <w:p w14:paraId="19017091" w14:textId="77777777" w:rsidR="00DD58AA" w:rsidRPr="00040CB0" w:rsidRDefault="00DD58AA" w:rsidP="00040CB0">
            <w:pPr>
              <w:jc w:val="both"/>
              <w:rPr>
                <w:rFonts w:ascii="Aptos" w:hAnsi="Aptos" w:cs="Arial"/>
                <w:color w:val="000000" w:themeColor="text1"/>
                <w:sz w:val="20"/>
                <w:szCs w:val="20"/>
              </w:rPr>
            </w:pPr>
          </w:p>
        </w:tc>
        <w:tc>
          <w:tcPr>
            <w:tcW w:w="1276" w:type="dxa"/>
            <w:vAlign w:val="center"/>
          </w:tcPr>
          <w:p w14:paraId="67482D23" w14:textId="77777777" w:rsidR="00DD58AA" w:rsidRPr="00040CB0" w:rsidRDefault="00DD58AA" w:rsidP="00040CB0">
            <w:pPr>
              <w:jc w:val="both"/>
              <w:rPr>
                <w:rFonts w:ascii="Aptos" w:hAnsi="Aptos" w:cs="Arial"/>
                <w:color w:val="000000" w:themeColor="text1"/>
                <w:sz w:val="20"/>
                <w:szCs w:val="20"/>
              </w:rPr>
            </w:pPr>
          </w:p>
        </w:tc>
      </w:tr>
      <w:tr w:rsidR="00FC2269" w14:paraId="0E6267FA" w14:textId="77777777" w:rsidTr="00040CB0">
        <w:tc>
          <w:tcPr>
            <w:tcW w:w="2547" w:type="dxa"/>
            <w:vAlign w:val="center"/>
          </w:tcPr>
          <w:p w14:paraId="2C891489"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21E5956D"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7FA23F46" w14:textId="77777777" w:rsidR="00FC2269" w:rsidRPr="00040CB0" w:rsidRDefault="00FC2269" w:rsidP="00040CB0">
            <w:pPr>
              <w:jc w:val="both"/>
              <w:rPr>
                <w:rFonts w:ascii="Aptos" w:hAnsi="Aptos" w:cs="Arial"/>
                <w:color w:val="000000" w:themeColor="text1"/>
                <w:sz w:val="20"/>
                <w:szCs w:val="20"/>
              </w:rPr>
            </w:pPr>
          </w:p>
        </w:tc>
      </w:tr>
      <w:tr w:rsidR="00FC2269" w14:paraId="15A52353" w14:textId="77777777" w:rsidTr="00040CB0">
        <w:tc>
          <w:tcPr>
            <w:tcW w:w="2547" w:type="dxa"/>
            <w:vAlign w:val="center"/>
          </w:tcPr>
          <w:p w14:paraId="703BABEC" w14:textId="77777777" w:rsidR="00FC2269" w:rsidRPr="00040CB0" w:rsidRDefault="00FC2269" w:rsidP="00040CB0">
            <w:pPr>
              <w:jc w:val="both"/>
              <w:rPr>
                <w:rFonts w:ascii="Aptos" w:hAnsi="Aptos" w:cs="Arial"/>
                <w:color w:val="000000" w:themeColor="text1"/>
                <w:sz w:val="20"/>
                <w:szCs w:val="20"/>
              </w:rPr>
            </w:pPr>
          </w:p>
        </w:tc>
        <w:tc>
          <w:tcPr>
            <w:tcW w:w="5103" w:type="dxa"/>
            <w:vAlign w:val="center"/>
          </w:tcPr>
          <w:p w14:paraId="3C3F6F3A" w14:textId="77777777" w:rsidR="00FC2269" w:rsidRPr="00040CB0" w:rsidRDefault="00FC2269" w:rsidP="00040CB0">
            <w:pPr>
              <w:jc w:val="both"/>
              <w:rPr>
                <w:rFonts w:ascii="Aptos" w:hAnsi="Aptos" w:cs="Arial"/>
                <w:color w:val="000000" w:themeColor="text1"/>
                <w:sz w:val="20"/>
                <w:szCs w:val="20"/>
              </w:rPr>
            </w:pPr>
          </w:p>
        </w:tc>
        <w:tc>
          <w:tcPr>
            <w:tcW w:w="1276" w:type="dxa"/>
            <w:vAlign w:val="center"/>
          </w:tcPr>
          <w:p w14:paraId="689ACC86" w14:textId="77777777" w:rsidR="00FC2269" w:rsidRPr="00040CB0" w:rsidRDefault="00FC2269" w:rsidP="00040CB0">
            <w:pPr>
              <w:jc w:val="both"/>
              <w:rPr>
                <w:rFonts w:ascii="Aptos" w:hAnsi="Aptos" w:cs="Arial"/>
                <w:color w:val="000000" w:themeColor="text1"/>
                <w:sz w:val="20"/>
                <w:szCs w:val="20"/>
              </w:rPr>
            </w:pPr>
          </w:p>
        </w:tc>
      </w:tr>
    </w:tbl>
    <w:p w14:paraId="06696706" w14:textId="14A20076" w:rsidR="00DD58AA" w:rsidRDefault="00DD58AA"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E84D0F2" w14:textId="77777777" w:rsidTr="00683D0C">
        <w:tc>
          <w:tcPr>
            <w:tcW w:w="8926" w:type="dxa"/>
            <w:shd w:val="clear" w:color="auto" w:fill="F2F2F2" w:themeFill="background1" w:themeFillShade="F2"/>
          </w:tcPr>
          <w:p w14:paraId="5831EE03" w14:textId="41AC1250" w:rsidR="00A77B8E" w:rsidRDefault="00A77B8E" w:rsidP="00DD58AA">
            <w:pPr>
              <w:rPr>
                <w:rFonts w:ascii="Aptos" w:hAnsi="Aptos" w:cs="Arial"/>
                <w:color w:val="0000FF"/>
                <w:sz w:val="20"/>
                <w:szCs w:val="20"/>
              </w:rPr>
            </w:pPr>
            <w:r w:rsidRPr="000C5189">
              <w:rPr>
                <w:rFonts w:ascii="Aptos" w:hAnsi="Aptos" w:cs="Arial"/>
                <w:b/>
                <w:sz w:val="20"/>
                <w:szCs w:val="20"/>
              </w:rPr>
              <w:t>Abstract</w:t>
            </w:r>
            <w:r w:rsidR="002A5A83">
              <w:rPr>
                <w:rFonts w:ascii="Aptos" w:hAnsi="Aptos" w:cs="Arial"/>
                <w:b/>
                <w:sz w:val="20"/>
                <w:szCs w:val="20"/>
              </w:rPr>
              <w:t xml:space="preserve"> of Taxonomy Proposal</w:t>
            </w:r>
            <w:r w:rsidR="006C0F51">
              <w:rPr>
                <w:rFonts w:ascii="Aptos" w:hAnsi="Aptos" w:cs="Arial"/>
                <w:b/>
                <w:sz w:val="20"/>
                <w:szCs w:val="20"/>
              </w:rPr>
              <w:t>:</w:t>
            </w:r>
            <w:r>
              <w:rPr>
                <w:rFonts w:ascii="Aptos" w:hAnsi="Aptos" w:cs="Arial"/>
                <w:b/>
                <w:sz w:val="20"/>
                <w:szCs w:val="20"/>
              </w:rPr>
              <w:t xml:space="preserve"> </w:t>
            </w:r>
          </w:p>
        </w:tc>
      </w:tr>
      <w:tr w:rsidR="00A77B8E" w14:paraId="62FCA94B" w14:textId="77777777" w:rsidTr="00A77B8E">
        <w:tc>
          <w:tcPr>
            <w:tcW w:w="8926" w:type="dxa"/>
          </w:tcPr>
          <w:p w14:paraId="4FD7E42A" w14:textId="77777777" w:rsidR="00A77B8E" w:rsidRDefault="00A77B8E" w:rsidP="00DD58AA">
            <w:pPr>
              <w:rPr>
                <w:rFonts w:ascii="Aptos" w:hAnsi="Aptos" w:cs="Arial"/>
                <w:b/>
                <w:i/>
                <w:sz w:val="20"/>
                <w:szCs w:val="20"/>
              </w:rPr>
            </w:pPr>
          </w:p>
          <w:p w14:paraId="5F63FCA4" w14:textId="411EB900" w:rsidR="009D7A31" w:rsidRDefault="00A77B8E" w:rsidP="00DD58AA">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00656CF9" w:rsidRPr="00BE4F5A">
              <w:rPr>
                <w:rFonts w:ascii="Aptos" w:hAnsi="Aptos" w:cs="Arial"/>
                <w:sz w:val="20"/>
                <w:szCs w:val="20"/>
              </w:rPr>
              <w:t>:</w:t>
            </w:r>
            <w:r w:rsidR="00D003FE">
              <w:rPr>
                <w:rFonts w:ascii="Aptos" w:hAnsi="Aptos" w:cs="Arial"/>
                <w:sz w:val="20"/>
                <w:szCs w:val="20"/>
              </w:rPr>
              <w:t xml:space="preserve"> </w:t>
            </w:r>
          </w:p>
          <w:p w14:paraId="52AC0B8B" w14:textId="77777777" w:rsidR="00865810" w:rsidRDefault="00865810" w:rsidP="00865810">
            <w:pPr>
              <w:rPr>
                <w:rFonts w:ascii="Aptos" w:hAnsi="Aptos" w:cs="Arial"/>
                <w:sz w:val="20"/>
                <w:szCs w:val="20"/>
              </w:rPr>
            </w:pPr>
            <w:r w:rsidRPr="76742C0B">
              <w:rPr>
                <w:rFonts w:ascii="Aptos" w:hAnsi="Aptos" w:cs="Arial"/>
                <w:sz w:val="20"/>
                <w:szCs w:val="20"/>
              </w:rPr>
              <w:t>Genus, species</w:t>
            </w:r>
            <w:r>
              <w:rPr>
                <w:rFonts w:ascii="Aptos" w:hAnsi="Aptos" w:cs="Arial"/>
                <w:sz w:val="20"/>
                <w:szCs w:val="20"/>
              </w:rPr>
              <w:t>, subfamily, family.</w:t>
            </w:r>
          </w:p>
          <w:p w14:paraId="56FC819E" w14:textId="521EABEB" w:rsidR="00656CF9" w:rsidRPr="00BE4F5A" w:rsidRDefault="00656CF9" w:rsidP="00DD69B9">
            <w:pPr>
              <w:rPr>
                <w:rFonts w:ascii="Aptos" w:hAnsi="Aptos" w:cs="Arial"/>
                <w:sz w:val="20"/>
                <w:szCs w:val="20"/>
              </w:rPr>
            </w:pPr>
          </w:p>
          <w:p w14:paraId="548AECB0" w14:textId="0F256891" w:rsidR="00FC2269"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515BBC" w:rsidRPr="00515BBC">
              <w:rPr>
                <w:rFonts w:ascii="Aptos" w:hAnsi="Aptos" w:cs="Arial"/>
                <w:sz w:val="20"/>
                <w:szCs w:val="20"/>
              </w:rPr>
              <w:t xml:space="preserve">The </w:t>
            </w:r>
            <w:proofErr w:type="spellStart"/>
            <w:r w:rsidR="00515BBC" w:rsidRPr="00DD69B9">
              <w:rPr>
                <w:rFonts w:ascii="Aptos" w:hAnsi="Aptos" w:cs="Arial"/>
                <w:i/>
                <w:iCs/>
                <w:sz w:val="20"/>
                <w:szCs w:val="20"/>
              </w:rPr>
              <w:t>Bakolyvirus</w:t>
            </w:r>
            <w:proofErr w:type="spellEnd"/>
            <w:r w:rsidR="00515BBC" w:rsidRPr="00DD69B9">
              <w:rPr>
                <w:rFonts w:ascii="Aptos" w:hAnsi="Aptos" w:cs="Arial"/>
                <w:sz w:val="20"/>
                <w:szCs w:val="20"/>
              </w:rPr>
              <w:t xml:space="preserve"> </w:t>
            </w:r>
            <w:r w:rsidR="00515BBC" w:rsidRPr="00515BBC">
              <w:rPr>
                <w:rFonts w:ascii="Aptos" w:hAnsi="Aptos" w:cs="Arial"/>
                <w:sz w:val="20"/>
                <w:szCs w:val="20"/>
              </w:rPr>
              <w:t xml:space="preserve">and </w:t>
            </w:r>
            <w:proofErr w:type="spellStart"/>
            <w:r w:rsidR="00515BBC" w:rsidRPr="007D392F">
              <w:rPr>
                <w:rFonts w:ascii="Aptos" w:hAnsi="Aptos" w:cs="Arial"/>
                <w:i/>
                <w:iCs/>
                <w:sz w:val="20"/>
                <w:szCs w:val="20"/>
              </w:rPr>
              <w:t>Naesvirus</w:t>
            </w:r>
            <w:proofErr w:type="spellEnd"/>
            <w:r w:rsidR="00515BBC" w:rsidRPr="00515BBC">
              <w:rPr>
                <w:rFonts w:ascii="Aptos" w:hAnsi="Aptos" w:cs="Arial"/>
                <w:sz w:val="20"/>
                <w:szCs w:val="20"/>
              </w:rPr>
              <w:t xml:space="preserve"> comprise genera unrelated to any family. As for </w:t>
            </w:r>
            <w:proofErr w:type="spellStart"/>
            <w:r w:rsidR="00515BBC" w:rsidRPr="007D392F">
              <w:rPr>
                <w:rFonts w:ascii="Aptos" w:hAnsi="Aptos" w:cs="Arial"/>
                <w:i/>
                <w:iCs/>
                <w:sz w:val="20"/>
                <w:szCs w:val="20"/>
              </w:rPr>
              <w:t>Tsukubavirus</w:t>
            </w:r>
            <w:proofErr w:type="spellEnd"/>
            <w:r w:rsidR="00515BBC" w:rsidRPr="00515BBC">
              <w:rPr>
                <w:rFonts w:ascii="Aptos" w:hAnsi="Aptos" w:cs="Arial"/>
                <w:sz w:val="20"/>
                <w:szCs w:val="20"/>
              </w:rPr>
              <w:t xml:space="preserve">, </w:t>
            </w:r>
            <w:proofErr w:type="spellStart"/>
            <w:r w:rsidR="00515BBC" w:rsidRPr="007D392F">
              <w:rPr>
                <w:rFonts w:ascii="Aptos" w:hAnsi="Aptos" w:cs="Arial"/>
                <w:i/>
                <w:iCs/>
                <w:sz w:val="20"/>
                <w:szCs w:val="20"/>
              </w:rPr>
              <w:t>Beograduvirus</w:t>
            </w:r>
            <w:proofErr w:type="spellEnd"/>
            <w:r w:rsidR="00515BBC" w:rsidRPr="00515BBC">
              <w:rPr>
                <w:rFonts w:ascii="Aptos" w:hAnsi="Aptos" w:cs="Arial"/>
                <w:sz w:val="20"/>
                <w:szCs w:val="20"/>
              </w:rPr>
              <w:t xml:space="preserve"> and </w:t>
            </w:r>
            <w:proofErr w:type="spellStart"/>
            <w:r w:rsidR="00515BBC" w:rsidRPr="007D392F">
              <w:rPr>
                <w:rFonts w:ascii="Aptos" w:hAnsi="Aptos" w:cs="Arial"/>
                <w:i/>
                <w:iCs/>
                <w:sz w:val="20"/>
                <w:szCs w:val="20"/>
              </w:rPr>
              <w:t>Xanthovirus</w:t>
            </w:r>
            <w:proofErr w:type="spellEnd"/>
            <w:r w:rsidR="00515BBC" w:rsidRPr="00515BBC">
              <w:rPr>
                <w:rFonts w:ascii="Aptos" w:hAnsi="Aptos" w:cs="Arial"/>
                <w:sz w:val="20"/>
                <w:szCs w:val="20"/>
              </w:rPr>
              <w:t xml:space="preserve"> are associated with the subfamily </w:t>
            </w:r>
            <w:proofErr w:type="spellStart"/>
            <w:r w:rsidR="00515BBC" w:rsidRPr="007D392F">
              <w:rPr>
                <w:rFonts w:ascii="Aptos" w:hAnsi="Aptos" w:cs="Arial"/>
                <w:i/>
                <w:iCs/>
                <w:sz w:val="20"/>
                <w:szCs w:val="20"/>
              </w:rPr>
              <w:t>Kantovirinae</w:t>
            </w:r>
            <w:proofErr w:type="spellEnd"/>
            <w:r w:rsidR="00515BBC" w:rsidRPr="00515BBC">
              <w:rPr>
                <w:rFonts w:ascii="Aptos" w:hAnsi="Aptos" w:cs="Arial"/>
                <w:sz w:val="20"/>
                <w:szCs w:val="20"/>
              </w:rPr>
              <w:t>, which is not associated with any family.</w:t>
            </w:r>
          </w:p>
          <w:p w14:paraId="1321FC18" w14:textId="77777777" w:rsidR="00A77B8E" w:rsidRPr="00BE4F5A" w:rsidRDefault="00A77B8E" w:rsidP="00DD58AA">
            <w:pPr>
              <w:rPr>
                <w:rFonts w:ascii="Aptos" w:hAnsi="Aptos" w:cs="Arial"/>
                <w:sz w:val="20"/>
                <w:szCs w:val="20"/>
              </w:rPr>
            </w:pPr>
          </w:p>
          <w:p w14:paraId="3079FF4B" w14:textId="70741872" w:rsidR="00515BBC" w:rsidRPr="00483776" w:rsidRDefault="00A77B8E" w:rsidP="00515BBC">
            <w:pPr>
              <w:rPr>
                <w:rFonts w:ascii="Aptos" w:hAnsi="Aptos" w:cs="Arial"/>
                <w:iCs/>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0061666B">
              <w:rPr>
                <w:rFonts w:ascii="Aptos" w:hAnsi="Aptos" w:cs="Arial"/>
                <w:i/>
                <w:sz w:val="20"/>
                <w:szCs w:val="20"/>
              </w:rPr>
              <w:t xml:space="preserve"> </w:t>
            </w:r>
            <w:r w:rsidR="00515BBC" w:rsidRPr="00D56B76">
              <w:rPr>
                <w:rFonts w:ascii="Aptos" w:hAnsi="Aptos" w:cs="Arial"/>
                <w:iCs/>
                <w:sz w:val="20"/>
                <w:szCs w:val="20"/>
              </w:rPr>
              <w:t xml:space="preserve">Recently, we described a new temperate phage named </w:t>
            </w:r>
            <w:proofErr w:type="spellStart"/>
            <w:r w:rsidR="00515BBC" w:rsidRPr="00D56B76">
              <w:rPr>
                <w:rFonts w:ascii="Aptos" w:hAnsi="Aptos" w:cs="Arial"/>
                <w:iCs/>
                <w:sz w:val="20"/>
                <w:szCs w:val="20"/>
              </w:rPr>
              <w:t>R</w:t>
            </w:r>
            <w:r w:rsidR="005470D9">
              <w:rPr>
                <w:rFonts w:ascii="Aptos" w:hAnsi="Aptos" w:cs="Arial"/>
                <w:iCs/>
                <w:sz w:val="20"/>
                <w:szCs w:val="20"/>
              </w:rPr>
              <w:t>alstonia</w:t>
            </w:r>
            <w:proofErr w:type="spellEnd"/>
            <w:r w:rsidR="00515BBC" w:rsidRPr="00D56B76">
              <w:rPr>
                <w:rFonts w:ascii="Aptos" w:hAnsi="Aptos" w:cs="Arial"/>
                <w:iCs/>
                <w:sz w:val="20"/>
                <w:szCs w:val="20"/>
              </w:rPr>
              <w:t xml:space="preserve"> phage CA1 that infects bacteria </w:t>
            </w:r>
            <w:proofErr w:type="spellStart"/>
            <w:r w:rsidR="00515BBC" w:rsidRPr="00FA79A3">
              <w:rPr>
                <w:rFonts w:ascii="Aptos" w:hAnsi="Aptos" w:cs="Arial"/>
                <w:i/>
                <w:sz w:val="20"/>
                <w:szCs w:val="20"/>
              </w:rPr>
              <w:t>Ralstonia</w:t>
            </w:r>
            <w:proofErr w:type="spellEnd"/>
            <w:r w:rsidR="00515BBC" w:rsidRPr="00FA79A3">
              <w:rPr>
                <w:rFonts w:ascii="Aptos" w:hAnsi="Aptos" w:cs="Arial"/>
                <w:i/>
                <w:sz w:val="20"/>
                <w:szCs w:val="20"/>
              </w:rPr>
              <w:t xml:space="preserve"> solanacearum</w:t>
            </w:r>
            <w:r w:rsidR="00515BBC" w:rsidRPr="00D56B76">
              <w:rPr>
                <w:rFonts w:ascii="Aptos" w:hAnsi="Aptos" w:cs="Arial"/>
                <w:iCs/>
                <w:sz w:val="20"/>
                <w:szCs w:val="20"/>
              </w:rPr>
              <w:t xml:space="preserve"> and </w:t>
            </w:r>
            <w:proofErr w:type="spellStart"/>
            <w:r w:rsidR="00515BBC" w:rsidRPr="00FA79A3">
              <w:rPr>
                <w:rFonts w:ascii="Aptos" w:hAnsi="Aptos" w:cs="Arial"/>
                <w:i/>
                <w:sz w:val="20"/>
                <w:szCs w:val="20"/>
              </w:rPr>
              <w:t>Ralstonia</w:t>
            </w:r>
            <w:proofErr w:type="spellEnd"/>
            <w:r w:rsidR="00515BBC" w:rsidRPr="00FA79A3">
              <w:rPr>
                <w:rFonts w:ascii="Aptos" w:hAnsi="Aptos" w:cs="Arial"/>
                <w:i/>
                <w:sz w:val="20"/>
                <w:szCs w:val="20"/>
              </w:rPr>
              <w:t xml:space="preserve"> </w:t>
            </w:r>
            <w:proofErr w:type="spellStart"/>
            <w:r w:rsidR="00515BBC" w:rsidRPr="00FA79A3">
              <w:rPr>
                <w:rFonts w:ascii="Aptos" w:hAnsi="Aptos" w:cs="Arial"/>
                <w:i/>
                <w:sz w:val="20"/>
                <w:szCs w:val="20"/>
              </w:rPr>
              <w:t>pseudosolanacearum</w:t>
            </w:r>
            <w:proofErr w:type="spellEnd"/>
            <w:r w:rsidR="00515BBC" w:rsidRPr="00D56B76">
              <w:rPr>
                <w:rFonts w:ascii="Aptos" w:hAnsi="Aptos" w:cs="Arial"/>
                <w:iCs/>
                <w:sz w:val="20"/>
                <w:szCs w:val="20"/>
              </w:rPr>
              <w:t>. The taxonomy classification of this virus results in the proposal of a new family</w:t>
            </w:r>
            <w:r w:rsidR="00507C5B">
              <w:rPr>
                <w:rFonts w:ascii="Aptos" w:hAnsi="Aptos" w:cs="Arial"/>
                <w:iCs/>
                <w:sz w:val="20"/>
                <w:szCs w:val="20"/>
              </w:rPr>
              <w:t>,</w:t>
            </w:r>
            <w:r w:rsidR="00515BBC" w:rsidRPr="00D56B76">
              <w:rPr>
                <w:rFonts w:ascii="Aptos" w:hAnsi="Aptos" w:cs="Arial"/>
                <w:iCs/>
                <w:sz w:val="20"/>
                <w:szCs w:val="20"/>
              </w:rPr>
              <w:t xml:space="preserve"> </w:t>
            </w:r>
            <w:r w:rsidR="00FA79A3">
              <w:rPr>
                <w:rFonts w:ascii="Aptos" w:hAnsi="Aptos" w:cs="Arial"/>
                <w:iCs/>
                <w:sz w:val="20"/>
                <w:szCs w:val="20"/>
              </w:rPr>
              <w:t>“</w:t>
            </w:r>
            <w:proofErr w:type="spellStart"/>
            <w:r w:rsidR="00515BBC" w:rsidRPr="00FA79A3">
              <w:rPr>
                <w:rFonts w:ascii="Aptos" w:hAnsi="Aptos" w:cs="Arial"/>
                <w:iCs/>
                <w:sz w:val="20"/>
                <w:szCs w:val="20"/>
              </w:rPr>
              <w:t>Anamaviridae</w:t>
            </w:r>
            <w:proofErr w:type="spellEnd"/>
            <w:r w:rsidR="00FA79A3">
              <w:rPr>
                <w:rFonts w:ascii="Aptos" w:hAnsi="Aptos" w:cs="Arial"/>
                <w:iCs/>
                <w:sz w:val="20"/>
                <w:szCs w:val="20"/>
              </w:rPr>
              <w:t>”</w:t>
            </w:r>
            <w:r w:rsidR="00D44A71">
              <w:rPr>
                <w:rFonts w:ascii="Aptos" w:hAnsi="Aptos" w:cs="Arial"/>
                <w:i/>
                <w:sz w:val="20"/>
                <w:szCs w:val="20"/>
              </w:rPr>
              <w:t>,</w:t>
            </w:r>
            <w:r w:rsidR="00515BBC" w:rsidRPr="00D56B76">
              <w:rPr>
                <w:rFonts w:ascii="Aptos" w:hAnsi="Aptos" w:cs="Arial"/>
                <w:iCs/>
                <w:sz w:val="20"/>
                <w:szCs w:val="20"/>
              </w:rPr>
              <w:t xml:space="preserve"> harboring the subfamilies </w:t>
            </w:r>
            <w:r w:rsidR="00FA79A3">
              <w:rPr>
                <w:rFonts w:ascii="Aptos" w:hAnsi="Aptos" w:cs="Arial"/>
                <w:iCs/>
                <w:sz w:val="20"/>
                <w:szCs w:val="20"/>
              </w:rPr>
              <w:t>“</w:t>
            </w:r>
            <w:proofErr w:type="spellStart"/>
            <w:r w:rsidR="00515BBC" w:rsidRPr="00FA79A3">
              <w:rPr>
                <w:rFonts w:ascii="Aptos" w:hAnsi="Aptos" w:cs="Arial"/>
                <w:iCs/>
                <w:sz w:val="20"/>
                <w:szCs w:val="20"/>
              </w:rPr>
              <w:t>Mascarenevirinae</w:t>
            </w:r>
            <w:proofErr w:type="spellEnd"/>
            <w:r w:rsidR="00FA79A3">
              <w:rPr>
                <w:rFonts w:ascii="Aptos" w:hAnsi="Aptos" w:cs="Arial"/>
                <w:iCs/>
                <w:sz w:val="20"/>
                <w:szCs w:val="20"/>
              </w:rPr>
              <w:t>”</w:t>
            </w:r>
            <w:r w:rsidR="00DD69B9">
              <w:rPr>
                <w:rFonts w:ascii="Aptos" w:hAnsi="Aptos" w:cs="Arial"/>
                <w:i/>
                <w:sz w:val="20"/>
                <w:szCs w:val="20"/>
              </w:rPr>
              <w:t xml:space="preserve"> </w:t>
            </w:r>
            <w:r w:rsidR="00C57987">
              <w:rPr>
                <w:rFonts w:ascii="Aptos" w:hAnsi="Aptos" w:cs="Arial"/>
                <w:iCs/>
                <w:sz w:val="20"/>
                <w:szCs w:val="20"/>
              </w:rPr>
              <w:t>a new family,</w:t>
            </w:r>
            <w:r w:rsidR="00515BBC" w:rsidRPr="00D56B76">
              <w:rPr>
                <w:rFonts w:ascii="Aptos" w:hAnsi="Aptos" w:cs="Arial"/>
                <w:iCs/>
                <w:sz w:val="20"/>
                <w:szCs w:val="20"/>
              </w:rPr>
              <w:t xml:space="preserve"> and </w:t>
            </w:r>
            <w:proofErr w:type="spellStart"/>
            <w:r w:rsidR="00515BBC" w:rsidRPr="00D44A71">
              <w:rPr>
                <w:rFonts w:ascii="Aptos" w:hAnsi="Aptos" w:cs="Arial"/>
                <w:i/>
                <w:sz w:val="20"/>
                <w:szCs w:val="20"/>
              </w:rPr>
              <w:t>Kantovirinae</w:t>
            </w:r>
            <w:proofErr w:type="spellEnd"/>
            <w:r w:rsidR="00515BBC" w:rsidRPr="00D56B76">
              <w:rPr>
                <w:rFonts w:ascii="Aptos" w:hAnsi="Aptos" w:cs="Arial"/>
                <w:iCs/>
                <w:sz w:val="20"/>
                <w:szCs w:val="20"/>
              </w:rPr>
              <w:t xml:space="preserve">, previously not associated with the established family. Also, we proposed the creation of </w:t>
            </w:r>
            <w:r w:rsidR="00FA79A3">
              <w:rPr>
                <w:rFonts w:ascii="Aptos" w:hAnsi="Aptos" w:cs="Arial"/>
                <w:iCs/>
                <w:sz w:val="20"/>
                <w:szCs w:val="20"/>
              </w:rPr>
              <w:t>“</w:t>
            </w:r>
            <w:proofErr w:type="spellStart"/>
            <w:r w:rsidR="00515BBC" w:rsidRPr="00FA79A3">
              <w:rPr>
                <w:rFonts w:ascii="Aptos" w:hAnsi="Aptos" w:cs="Arial"/>
                <w:iCs/>
                <w:sz w:val="20"/>
                <w:szCs w:val="20"/>
              </w:rPr>
              <w:t>Cocadavirus</w:t>
            </w:r>
            <w:proofErr w:type="spellEnd"/>
            <w:r w:rsidR="00515BBC" w:rsidRPr="00FA79A3">
              <w:rPr>
                <w:rFonts w:ascii="Aptos" w:hAnsi="Aptos" w:cs="Arial"/>
                <w:iCs/>
                <w:sz w:val="20"/>
                <w:szCs w:val="20"/>
              </w:rPr>
              <w:t xml:space="preserve"> </w:t>
            </w:r>
            <w:proofErr w:type="spellStart"/>
            <w:r w:rsidR="00515BBC" w:rsidRPr="00FA79A3">
              <w:rPr>
                <w:rFonts w:ascii="Aptos" w:hAnsi="Aptos" w:cs="Arial"/>
                <w:iCs/>
                <w:sz w:val="20"/>
                <w:szCs w:val="20"/>
              </w:rPr>
              <w:t>alagoinhas</w:t>
            </w:r>
            <w:proofErr w:type="spellEnd"/>
            <w:r w:rsidR="00FA79A3">
              <w:rPr>
                <w:rFonts w:ascii="Aptos" w:hAnsi="Aptos" w:cs="Arial"/>
                <w:iCs/>
                <w:sz w:val="20"/>
                <w:szCs w:val="20"/>
              </w:rPr>
              <w:t>”</w:t>
            </w:r>
            <w:r w:rsidR="00515BBC" w:rsidRPr="00D56B76">
              <w:rPr>
                <w:rFonts w:ascii="Aptos" w:hAnsi="Aptos" w:cs="Arial"/>
                <w:iCs/>
                <w:sz w:val="20"/>
                <w:szCs w:val="20"/>
              </w:rPr>
              <w:t xml:space="preserve"> species (</w:t>
            </w:r>
            <w:proofErr w:type="spellStart"/>
            <w:r w:rsidR="00515BBC" w:rsidRPr="00D44A71">
              <w:rPr>
                <w:rFonts w:ascii="Aptos" w:hAnsi="Aptos" w:cs="Arial"/>
                <w:i/>
                <w:sz w:val="20"/>
                <w:szCs w:val="20"/>
              </w:rPr>
              <w:t>Co</w:t>
            </w:r>
            <w:r w:rsidR="00D44A71" w:rsidRPr="00D44A71">
              <w:rPr>
                <w:rFonts w:ascii="Aptos" w:hAnsi="Aptos" w:cs="Arial"/>
                <w:i/>
                <w:sz w:val="20"/>
                <w:szCs w:val="20"/>
              </w:rPr>
              <w:t>ca</w:t>
            </w:r>
            <w:r w:rsidR="00515BBC" w:rsidRPr="00D44A71">
              <w:rPr>
                <w:rFonts w:ascii="Aptos" w:hAnsi="Aptos" w:cs="Arial"/>
                <w:i/>
                <w:sz w:val="20"/>
                <w:szCs w:val="20"/>
              </w:rPr>
              <w:t>davirus</w:t>
            </w:r>
            <w:proofErr w:type="spellEnd"/>
            <w:r w:rsidR="00515BBC" w:rsidRPr="00D56B76">
              <w:rPr>
                <w:rFonts w:ascii="Aptos" w:hAnsi="Aptos" w:cs="Arial"/>
                <w:iCs/>
                <w:sz w:val="20"/>
                <w:szCs w:val="20"/>
              </w:rPr>
              <w:t xml:space="preserve"> genus) </w:t>
            </w:r>
            <w:r w:rsidR="000C56BC">
              <w:rPr>
                <w:rFonts w:ascii="Aptos" w:hAnsi="Aptos" w:cs="Arial"/>
                <w:iCs/>
                <w:sz w:val="20"/>
                <w:szCs w:val="20"/>
              </w:rPr>
              <w:t>related to</w:t>
            </w:r>
            <w:r w:rsidR="00515BBC" w:rsidRPr="00D56B76">
              <w:rPr>
                <w:rFonts w:ascii="Aptos" w:hAnsi="Aptos" w:cs="Arial"/>
                <w:iCs/>
                <w:sz w:val="20"/>
                <w:szCs w:val="20"/>
              </w:rPr>
              <w:t xml:space="preserve"> the </w:t>
            </w:r>
            <w:r w:rsidR="00FA79A3">
              <w:rPr>
                <w:rFonts w:ascii="Aptos" w:hAnsi="Aptos" w:cs="Arial"/>
                <w:iCs/>
                <w:sz w:val="20"/>
                <w:szCs w:val="20"/>
              </w:rPr>
              <w:t>“</w:t>
            </w:r>
            <w:proofErr w:type="spellStart"/>
            <w:r w:rsidR="00515BBC" w:rsidRPr="00FA79A3">
              <w:rPr>
                <w:rFonts w:ascii="Aptos" w:hAnsi="Aptos" w:cs="Arial"/>
                <w:iCs/>
                <w:sz w:val="20"/>
                <w:szCs w:val="20"/>
              </w:rPr>
              <w:t>Mascarenevirinae</w:t>
            </w:r>
            <w:proofErr w:type="spellEnd"/>
            <w:r w:rsidR="00FA79A3">
              <w:rPr>
                <w:rFonts w:ascii="Aptos" w:hAnsi="Aptos" w:cs="Arial"/>
                <w:iCs/>
                <w:sz w:val="20"/>
                <w:szCs w:val="20"/>
              </w:rPr>
              <w:t>”</w:t>
            </w:r>
            <w:r w:rsidR="00515BBC" w:rsidRPr="00D56B76">
              <w:rPr>
                <w:rFonts w:ascii="Aptos" w:hAnsi="Aptos" w:cs="Arial"/>
                <w:iCs/>
                <w:sz w:val="20"/>
                <w:szCs w:val="20"/>
              </w:rPr>
              <w:t xml:space="preserve"> subfamily.</w:t>
            </w:r>
            <w:r w:rsidR="00871AA4">
              <w:rPr>
                <w:rFonts w:ascii="Aptos" w:hAnsi="Aptos" w:cs="Arial"/>
                <w:iCs/>
                <w:sz w:val="20"/>
                <w:szCs w:val="20"/>
              </w:rPr>
              <w:t xml:space="preserve"> At last, we proposed </w:t>
            </w:r>
            <w:r w:rsidR="006566A6">
              <w:rPr>
                <w:rFonts w:ascii="Aptos" w:hAnsi="Aptos" w:cs="Arial"/>
                <w:iCs/>
                <w:sz w:val="20"/>
                <w:szCs w:val="20"/>
              </w:rPr>
              <w:t>moving</w:t>
            </w:r>
            <w:r w:rsidR="00871AA4">
              <w:rPr>
                <w:rFonts w:ascii="Aptos" w:hAnsi="Aptos" w:cs="Arial"/>
                <w:iCs/>
                <w:sz w:val="20"/>
                <w:szCs w:val="20"/>
              </w:rPr>
              <w:t xml:space="preserve"> the </w:t>
            </w:r>
            <w:r w:rsidR="00FA79A3">
              <w:rPr>
                <w:rFonts w:ascii="Aptos" w:hAnsi="Aptos" w:cs="Arial"/>
                <w:iCs/>
                <w:sz w:val="20"/>
                <w:szCs w:val="20"/>
              </w:rPr>
              <w:t>“</w:t>
            </w:r>
            <w:proofErr w:type="spellStart"/>
            <w:r w:rsidR="00871AA4" w:rsidRPr="00FA79A3">
              <w:rPr>
                <w:rFonts w:ascii="Aptos" w:hAnsi="Aptos" w:cs="Arial"/>
                <w:iCs/>
                <w:sz w:val="20"/>
                <w:szCs w:val="20"/>
              </w:rPr>
              <w:t>Cocadavirus</w:t>
            </w:r>
            <w:proofErr w:type="spellEnd"/>
            <w:r w:rsidR="00FA79A3">
              <w:rPr>
                <w:rFonts w:ascii="Aptos" w:hAnsi="Aptos" w:cs="Arial"/>
                <w:iCs/>
                <w:sz w:val="20"/>
                <w:szCs w:val="20"/>
              </w:rPr>
              <w:t>”</w:t>
            </w:r>
            <w:r w:rsidR="00871AA4">
              <w:rPr>
                <w:rFonts w:ascii="Aptos" w:hAnsi="Aptos" w:cs="Arial"/>
                <w:iCs/>
                <w:sz w:val="20"/>
                <w:szCs w:val="20"/>
              </w:rPr>
              <w:t xml:space="preserve">, </w:t>
            </w:r>
            <w:proofErr w:type="spellStart"/>
            <w:r w:rsidR="00871AA4" w:rsidRPr="00483776">
              <w:rPr>
                <w:rFonts w:ascii="Aptos" w:hAnsi="Aptos" w:cs="Arial"/>
                <w:i/>
                <w:sz w:val="20"/>
                <w:szCs w:val="20"/>
              </w:rPr>
              <w:t>Bakolyvirus</w:t>
            </w:r>
            <w:proofErr w:type="spellEnd"/>
            <w:r w:rsidR="00871AA4">
              <w:rPr>
                <w:rFonts w:ascii="Aptos" w:hAnsi="Aptos" w:cs="Arial"/>
                <w:iCs/>
                <w:sz w:val="20"/>
                <w:szCs w:val="20"/>
              </w:rPr>
              <w:t xml:space="preserve">, and </w:t>
            </w:r>
            <w:proofErr w:type="spellStart"/>
            <w:r w:rsidR="00871AA4" w:rsidRPr="00483776">
              <w:rPr>
                <w:rFonts w:ascii="Aptos" w:hAnsi="Aptos" w:cs="Arial"/>
                <w:i/>
                <w:sz w:val="20"/>
                <w:szCs w:val="20"/>
              </w:rPr>
              <w:t>Naesvirus</w:t>
            </w:r>
            <w:proofErr w:type="spellEnd"/>
            <w:r w:rsidR="00871AA4">
              <w:rPr>
                <w:rFonts w:ascii="Aptos" w:hAnsi="Aptos" w:cs="Arial"/>
                <w:iCs/>
                <w:sz w:val="20"/>
                <w:szCs w:val="20"/>
              </w:rPr>
              <w:t xml:space="preserve"> to </w:t>
            </w:r>
            <w:r w:rsidR="00DD69B9">
              <w:rPr>
                <w:rFonts w:ascii="Aptos" w:hAnsi="Aptos" w:cs="Arial"/>
                <w:iCs/>
                <w:sz w:val="20"/>
                <w:szCs w:val="20"/>
              </w:rPr>
              <w:t xml:space="preserve">the </w:t>
            </w:r>
            <w:r w:rsidR="00871AA4">
              <w:rPr>
                <w:rFonts w:ascii="Aptos" w:hAnsi="Aptos" w:cs="Arial"/>
                <w:iCs/>
                <w:sz w:val="20"/>
                <w:szCs w:val="20"/>
              </w:rPr>
              <w:t>new subfa</w:t>
            </w:r>
            <w:r w:rsidR="00483776">
              <w:rPr>
                <w:rFonts w:ascii="Aptos" w:hAnsi="Aptos" w:cs="Arial"/>
                <w:iCs/>
                <w:sz w:val="20"/>
                <w:szCs w:val="20"/>
              </w:rPr>
              <w:t xml:space="preserve">mily </w:t>
            </w:r>
            <w:r w:rsidR="00FA79A3">
              <w:rPr>
                <w:rFonts w:ascii="Aptos" w:hAnsi="Aptos" w:cs="Arial"/>
                <w:iCs/>
                <w:sz w:val="20"/>
                <w:szCs w:val="20"/>
              </w:rPr>
              <w:t>“</w:t>
            </w:r>
            <w:proofErr w:type="spellStart"/>
            <w:r w:rsidR="00483776" w:rsidRPr="00FA79A3">
              <w:rPr>
                <w:rFonts w:ascii="Aptos" w:hAnsi="Aptos" w:cs="Arial"/>
                <w:iCs/>
                <w:sz w:val="20"/>
                <w:szCs w:val="20"/>
              </w:rPr>
              <w:t>Mascarenevirinae</w:t>
            </w:r>
            <w:proofErr w:type="spellEnd"/>
            <w:r w:rsidR="00FA79A3">
              <w:rPr>
                <w:rFonts w:ascii="Aptos" w:hAnsi="Aptos" w:cs="Arial"/>
                <w:iCs/>
                <w:sz w:val="20"/>
                <w:szCs w:val="20"/>
              </w:rPr>
              <w:t>”.</w:t>
            </w:r>
          </w:p>
          <w:p w14:paraId="53F57983" w14:textId="77777777" w:rsidR="00FC2269" w:rsidRPr="00BE4F5A" w:rsidRDefault="00FC2269" w:rsidP="00DD58AA">
            <w:pPr>
              <w:rPr>
                <w:rFonts w:ascii="Aptos" w:hAnsi="Aptos" w:cs="Arial"/>
                <w:sz w:val="20"/>
                <w:szCs w:val="20"/>
              </w:rPr>
            </w:pPr>
          </w:p>
          <w:p w14:paraId="18507DF4" w14:textId="4EC0A3A8" w:rsidR="00FC2269" w:rsidRPr="000B0743" w:rsidRDefault="00A77B8E" w:rsidP="000B0743">
            <w:pPr>
              <w:pStyle w:val="BodyTextIndent"/>
              <w:ind w:left="0" w:firstLine="0"/>
              <w:rPr>
                <w:rFonts w:ascii="Aptos" w:hAnsi="Aptos" w:cs="Arial"/>
                <w:color w:val="0000FF"/>
                <w:sz w:val="20"/>
              </w:rPr>
            </w:pPr>
            <w:r w:rsidRPr="00BE4F5A">
              <w:rPr>
                <w:rFonts w:ascii="Aptos" w:hAnsi="Aptos" w:cs="Arial"/>
                <w:i/>
                <w:sz w:val="20"/>
              </w:rPr>
              <w:t>Justification</w:t>
            </w:r>
            <w:r w:rsidRPr="00BE4F5A">
              <w:rPr>
                <w:rFonts w:ascii="Aptos" w:hAnsi="Aptos" w:cs="Arial"/>
                <w:sz w:val="20"/>
              </w:rPr>
              <w:t>:</w:t>
            </w:r>
            <w:r w:rsidR="00F170B5">
              <w:rPr>
                <w:rFonts w:ascii="Aptos" w:hAnsi="Aptos" w:cs="Arial"/>
                <w:sz w:val="20"/>
              </w:rPr>
              <w:t xml:space="preserve"> </w:t>
            </w:r>
            <w:r w:rsidR="002E1DBA">
              <w:rPr>
                <w:rFonts w:ascii="Aptos" w:hAnsi="Aptos" w:cs="Arial"/>
                <w:sz w:val="20"/>
              </w:rPr>
              <w:t xml:space="preserve">Based on </w:t>
            </w:r>
            <w:r w:rsidR="002E1DBA" w:rsidRPr="002E1DBA">
              <w:rPr>
                <w:rFonts w:ascii="Aptos" w:hAnsi="Aptos" w:cs="Arial"/>
                <w:sz w:val="20"/>
              </w:rPr>
              <w:t>whole-sequence intergenomic similarity analysis</w:t>
            </w:r>
            <w:r w:rsidR="006566A6">
              <w:rPr>
                <w:rFonts w:ascii="Aptos" w:hAnsi="Aptos" w:cs="Arial"/>
                <w:sz w:val="20"/>
              </w:rPr>
              <w:t>, it</w:t>
            </w:r>
            <w:r w:rsidR="00B8768A">
              <w:rPr>
                <w:rFonts w:ascii="Aptos" w:hAnsi="Aptos" w:cs="Arial"/>
                <w:sz w:val="20"/>
              </w:rPr>
              <w:t xml:space="preserve"> was possible </w:t>
            </w:r>
            <w:r w:rsidR="006566A6">
              <w:rPr>
                <w:rFonts w:ascii="Aptos" w:hAnsi="Aptos" w:cs="Arial"/>
                <w:sz w:val="20"/>
              </w:rPr>
              <w:t>to reclassify</w:t>
            </w:r>
            <w:r w:rsidR="00162867">
              <w:rPr>
                <w:rFonts w:ascii="Aptos" w:hAnsi="Aptos" w:cs="Arial"/>
                <w:sz w:val="20"/>
              </w:rPr>
              <w:t xml:space="preserve"> 28 isolates </w:t>
            </w:r>
            <w:r w:rsidR="006566A6">
              <w:rPr>
                <w:rFonts w:ascii="Aptos" w:hAnsi="Aptos" w:cs="Arial"/>
                <w:sz w:val="20"/>
              </w:rPr>
              <w:t>into</w:t>
            </w:r>
            <w:r w:rsidR="00162867">
              <w:rPr>
                <w:rFonts w:ascii="Aptos" w:hAnsi="Aptos" w:cs="Arial"/>
                <w:sz w:val="20"/>
              </w:rPr>
              <w:t xml:space="preserve"> species </w:t>
            </w:r>
            <w:r w:rsidR="00C9165C">
              <w:rPr>
                <w:rFonts w:ascii="Aptos" w:hAnsi="Aptos" w:cs="Arial"/>
                <w:sz w:val="20"/>
              </w:rPr>
              <w:t xml:space="preserve">associated </w:t>
            </w:r>
            <w:r w:rsidR="0079780C">
              <w:rPr>
                <w:rFonts w:ascii="Aptos" w:hAnsi="Aptos" w:cs="Arial"/>
                <w:sz w:val="20"/>
              </w:rPr>
              <w:t>with a new genus and other established genera</w:t>
            </w:r>
            <w:r w:rsidR="006E5447">
              <w:rPr>
                <w:rFonts w:ascii="Aptos" w:hAnsi="Aptos" w:cs="Arial"/>
                <w:sz w:val="20"/>
              </w:rPr>
              <w:t xml:space="preserve"> and further</w:t>
            </w:r>
            <w:r w:rsidR="00CF3DE8">
              <w:rPr>
                <w:rFonts w:ascii="Aptos" w:hAnsi="Aptos" w:cs="Arial"/>
                <w:sz w:val="20"/>
              </w:rPr>
              <w:t xml:space="preserve">, based </w:t>
            </w:r>
            <w:r w:rsidR="000B0743">
              <w:rPr>
                <w:rFonts w:ascii="Aptos" w:hAnsi="Aptos" w:cs="Arial"/>
                <w:sz w:val="20"/>
              </w:rPr>
              <w:t xml:space="preserve">on the sharing of protein </w:t>
            </w:r>
            <w:proofErr w:type="spellStart"/>
            <w:r w:rsidR="000B0743">
              <w:rPr>
                <w:rFonts w:ascii="Aptos" w:hAnsi="Aptos" w:cs="Arial"/>
                <w:sz w:val="20"/>
              </w:rPr>
              <w:t>orthogroups</w:t>
            </w:r>
            <w:proofErr w:type="spellEnd"/>
            <w:r w:rsidR="000B0743">
              <w:rPr>
                <w:rFonts w:ascii="Aptos" w:hAnsi="Aptos" w:cs="Arial"/>
                <w:sz w:val="20"/>
              </w:rPr>
              <w:t>, a new subfamily was created, which was associated with a new family and established as a subfamily</w:t>
            </w:r>
            <w:r w:rsidR="005246E2">
              <w:rPr>
                <w:rFonts w:ascii="Aptos" w:hAnsi="Aptos" w:cs="Arial"/>
                <w:sz w:val="20"/>
              </w:rPr>
              <w:t xml:space="preserve">. This </w:t>
            </w:r>
            <w:r w:rsidR="000B0743">
              <w:rPr>
                <w:rFonts w:ascii="Aptos" w:hAnsi="Aptos" w:cs="Arial"/>
                <w:sz w:val="20"/>
              </w:rPr>
              <w:t xml:space="preserve">proposal eliminated some taxonomic gaps </w:t>
            </w:r>
            <w:r w:rsidR="00DD69B9">
              <w:rPr>
                <w:rFonts w:ascii="Aptos" w:hAnsi="Aptos" w:cs="Arial"/>
                <w:sz w:val="20"/>
              </w:rPr>
              <w:t>in f</w:t>
            </w:r>
            <w:r w:rsidR="000B0743">
              <w:rPr>
                <w:rFonts w:ascii="Aptos" w:hAnsi="Aptos" w:cs="Arial"/>
                <w:sz w:val="20"/>
              </w:rPr>
              <w:t xml:space="preserve">amilies and genera from </w:t>
            </w:r>
            <w:r w:rsidR="006E5447">
              <w:rPr>
                <w:rFonts w:ascii="Aptos" w:hAnsi="Aptos" w:cs="Arial"/>
                <w:sz w:val="20"/>
              </w:rPr>
              <w:t xml:space="preserve">the </w:t>
            </w:r>
            <w:r w:rsidR="000B0743" w:rsidRPr="000B0743">
              <w:rPr>
                <w:rFonts w:ascii="Aptos" w:hAnsi="Aptos" w:cs="Arial"/>
                <w:i/>
                <w:iCs/>
                <w:sz w:val="20"/>
              </w:rPr>
              <w:t>Caudoviricetes</w:t>
            </w:r>
            <w:r w:rsidR="00F21A4F">
              <w:rPr>
                <w:rFonts w:ascii="Aptos" w:hAnsi="Aptos" w:cs="Arial"/>
                <w:i/>
                <w:iCs/>
                <w:sz w:val="20"/>
              </w:rPr>
              <w:t xml:space="preserve"> </w:t>
            </w:r>
            <w:r w:rsidR="00F21A4F">
              <w:rPr>
                <w:rFonts w:ascii="Aptos" w:hAnsi="Aptos" w:cs="Arial"/>
                <w:sz w:val="20"/>
              </w:rPr>
              <w:t>class</w:t>
            </w:r>
            <w:r w:rsidR="000B0743">
              <w:rPr>
                <w:rFonts w:ascii="Aptos" w:hAnsi="Aptos" w:cs="Arial"/>
                <w:sz w:val="20"/>
              </w:rPr>
              <w:t>.</w:t>
            </w:r>
          </w:p>
        </w:tc>
      </w:tr>
    </w:tbl>
    <w:p w14:paraId="0993B49E" w14:textId="0284C85D" w:rsidR="00A77B8E" w:rsidRDefault="00A77B8E" w:rsidP="00DD58AA">
      <w:pPr>
        <w:rPr>
          <w:rFonts w:ascii="Aptos" w:hAnsi="Aptos" w:cs="Arial"/>
          <w:color w:val="0000FF"/>
          <w:sz w:val="20"/>
          <w:szCs w:val="20"/>
        </w:rPr>
      </w:pPr>
    </w:p>
    <w:tbl>
      <w:tblPr>
        <w:tblStyle w:val="TableGrid"/>
        <w:tblW w:w="0" w:type="auto"/>
        <w:tblLook w:val="04A0" w:firstRow="1" w:lastRow="0" w:firstColumn="1" w:lastColumn="0" w:noHBand="0" w:noVBand="1"/>
      </w:tblPr>
      <w:tblGrid>
        <w:gridCol w:w="8926"/>
      </w:tblGrid>
      <w:tr w:rsidR="00A77B8E" w14:paraId="059893BA" w14:textId="77777777" w:rsidTr="00683D0C">
        <w:tc>
          <w:tcPr>
            <w:tcW w:w="8926" w:type="dxa"/>
            <w:shd w:val="clear" w:color="auto" w:fill="F2F2F2" w:themeFill="background1" w:themeFillShade="F2"/>
          </w:tcPr>
          <w:p w14:paraId="00CD2219" w14:textId="37B8D35B" w:rsidR="00883A5C" w:rsidRPr="00883A5C" w:rsidRDefault="00A77B8E" w:rsidP="00DD58AA">
            <w:pPr>
              <w:pStyle w:val="BodyTextIndent"/>
              <w:numPr>
                <w:ilvl w:val="0"/>
                <w:numId w:val="3"/>
              </w:numPr>
              <w:rPr>
                <w:rFonts w:ascii="Aptos" w:hAnsi="Aptos" w:cs="Arial"/>
                <w:color w:val="0000FF"/>
                <w:sz w:val="20"/>
              </w:rPr>
            </w:pPr>
            <w:r>
              <w:rPr>
                <w:rFonts w:ascii="Aptos" w:hAnsi="Aptos" w:cs="Arial"/>
                <w:b/>
                <w:color w:val="000000"/>
                <w:sz w:val="20"/>
              </w:rPr>
              <w:t>Text of Taxonomy proposal</w:t>
            </w:r>
            <w:r w:rsidR="006C0F51">
              <w:rPr>
                <w:rFonts w:ascii="Aptos" w:hAnsi="Aptos" w:cs="Arial"/>
                <w:b/>
                <w:color w:val="000000"/>
                <w:sz w:val="20"/>
              </w:rPr>
              <w:t>:</w:t>
            </w:r>
            <w:r>
              <w:rPr>
                <w:rFonts w:ascii="Aptos" w:hAnsi="Aptos" w:cs="Arial"/>
                <w:b/>
                <w:color w:val="000000"/>
                <w:sz w:val="20"/>
              </w:rPr>
              <w:t xml:space="preserve">  </w:t>
            </w:r>
          </w:p>
          <w:p w14:paraId="4ECF6668" w14:textId="48910879" w:rsidR="00A77B8E" w:rsidRDefault="00A77B8E" w:rsidP="00883A5C">
            <w:pPr>
              <w:pStyle w:val="BodyTextIndent"/>
              <w:ind w:left="720" w:firstLine="0"/>
              <w:rPr>
                <w:rFonts w:ascii="Aptos" w:hAnsi="Aptos" w:cs="Arial"/>
                <w:color w:val="0000FF"/>
                <w:sz w:val="20"/>
              </w:rPr>
            </w:pPr>
          </w:p>
        </w:tc>
      </w:tr>
      <w:tr w:rsidR="00A77B8E" w14:paraId="1E86E5C0" w14:textId="77777777" w:rsidTr="00A77B8E">
        <w:tc>
          <w:tcPr>
            <w:tcW w:w="8926" w:type="dxa"/>
          </w:tcPr>
          <w:p w14:paraId="49680848" w14:textId="77777777" w:rsidR="00A77B8E" w:rsidRDefault="00A77B8E" w:rsidP="00DD58AA">
            <w:pPr>
              <w:rPr>
                <w:rFonts w:ascii="Aptos" w:hAnsi="Aptos" w:cs="Arial"/>
                <w:b/>
                <w:i/>
                <w:sz w:val="20"/>
                <w:szCs w:val="20"/>
              </w:rPr>
            </w:pPr>
          </w:p>
          <w:p w14:paraId="785BF95D" w14:textId="7BEF0103" w:rsidR="00036B1A" w:rsidRPr="00F93F09" w:rsidRDefault="00A77B8E" w:rsidP="002F4709">
            <w:pPr>
              <w:rPr>
                <w:rFonts w:ascii="Aptos" w:hAnsi="Aptos" w:cs="Arial"/>
                <w:sz w:val="20"/>
                <w:szCs w:val="20"/>
              </w:rPr>
            </w:pPr>
            <w:r w:rsidRPr="00BE4F5A">
              <w:rPr>
                <w:rFonts w:ascii="Aptos" w:hAnsi="Aptos" w:cs="Arial"/>
                <w:i/>
                <w:sz w:val="20"/>
                <w:szCs w:val="20"/>
              </w:rPr>
              <w:t xml:space="preserve">Taxonomic </w:t>
            </w:r>
            <w:r w:rsidR="00363A30">
              <w:rPr>
                <w:rFonts w:ascii="Aptos" w:hAnsi="Aptos" w:cs="Arial"/>
                <w:i/>
                <w:sz w:val="20"/>
                <w:szCs w:val="20"/>
              </w:rPr>
              <w:t>rank</w:t>
            </w:r>
            <w:r w:rsidRPr="00BE4F5A">
              <w:rPr>
                <w:rFonts w:ascii="Aptos" w:hAnsi="Aptos" w:cs="Arial"/>
                <w:i/>
                <w:sz w:val="20"/>
                <w:szCs w:val="20"/>
              </w:rPr>
              <w:t>(s) affected</w:t>
            </w:r>
            <w:r w:rsidRPr="00BE4F5A">
              <w:rPr>
                <w:rFonts w:ascii="Aptos" w:hAnsi="Aptos" w:cs="Arial"/>
                <w:sz w:val="20"/>
                <w:szCs w:val="20"/>
              </w:rPr>
              <w:t>:</w:t>
            </w:r>
            <w:r w:rsidR="0082503C">
              <w:rPr>
                <w:rFonts w:ascii="Aptos" w:hAnsi="Aptos" w:cs="Arial"/>
                <w:sz w:val="20"/>
                <w:szCs w:val="20"/>
              </w:rPr>
              <w:t xml:space="preserve"> </w:t>
            </w:r>
            <w:r w:rsidR="001240E8">
              <w:rPr>
                <w:rFonts w:ascii="Aptos" w:hAnsi="Aptos" w:cs="Arial"/>
                <w:sz w:val="20"/>
                <w:szCs w:val="20"/>
              </w:rPr>
              <w:t xml:space="preserve">The species from the </w:t>
            </w:r>
            <w:r w:rsidR="00FA79A3">
              <w:rPr>
                <w:rFonts w:ascii="Aptos" w:hAnsi="Aptos" w:cs="Arial"/>
                <w:sz w:val="20"/>
                <w:szCs w:val="20"/>
              </w:rPr>
              <w:t>“</w:t>
            </w:r>
            <w:proofErr w:type="spellStart"/>
            <w:r w:rsidR="001240E8" w:rsidRPr="00FA79A3">
              <w:rPr>
                <w:rFonts w:ascii="Aptos" w:hAnsi="Aptos" w:cs="Arial"/>
                <w:sz w:val="20"/>
                <w:szCs w:val="20"/>
              </w:rPr>
              <w:t>Cocadavirus</w:t>
            </w:r>
            <w:proofErr w:type="spellEnd"/>
            <w:r w:rsidR="00FA79A3">
              <w:rPr>
                <w:rFonts w:ascii="Aptos" w:hAnsi="Aptos" w:cs="Arial"/>
                <w:sz w:val="20"/>
                <w:szCs w:val="20"/>
              </w:rPr>
              <w:t>”</w:t>
            </w:r>
            <w:r w:rsidR="001240E8">
              <w:rPr>
                <w:rFonts w:ascii="Aptos" w:hAnsi="Aptos" w:cs="Arial"/>
                <w:sz w:val="20"/>
                <w:szCs w:val="20"/>
              </w:rPr>
              <w:t xml:space="preserve">, </w:t>
            </w:r>
            <w:proofErr w:type="spellStart"/>
            <w:r w:rsidR="001240E8" w:rsidRPr="00020349">
              <w:rPr>
                <w:rFonts w:ascii="Aptos" w:hAnsi="Aptos" w:cs="Arial"/>
                <w:i/>
                <w:iCs/>
                <w:sz w:val="20"/>
                <w:szCs w:val="20"/>
              </w:rPr>
              <w:t>Bakolyvirus</w:t>
            </w:r>
            <w:proofErr w:type="spellEnd"/>
            <w:r w:rsidR="001240E8">
              <w:rPr>
                <w:rFonts w:ascii="Aptos" w:hAnsi="Aptos" w:cs="Arial"/>
                <w:sz w:val="20"/>
                <w:szCs w:val="20"/>
              </w:rPr>
              <w:t xml:space="preserve">, </w:t>
            </w:r>
            <w:proofErr w:type="spellStart"/>
            <w:r w:rsidR="001240E8" w:rsidRPr="00020349">
              <w:rPr>
                <w:rFonts w:ascii="Aptos" w:hAnsi="Aptos" w:cs="Arial"/>
                <w:i/>
                <w:iCs/>
                <w:sz w:val="20"/>
                <w:szCs w:val="20"/>
              </w:rPr>
              <w:t>Naesvirus</w:t>
            </w:r>
            <w:proofErr w:type="spellEnd"/>
            <w:r w:rsidR="001240E8">
              <w:rPr>
                <w:rFonts w:ascii="Aptos" w:hAnsi="Aptos" w:cs="Arial"/>
                <w:sz w:val="20"/>
                <w:szCs w:val="20"/>
              </w:rPr>
              <w:t xml:space="preserve">, </w:t>
            </w:r>
            <w:proofErr w:type="spellStart"/>
            <w:r w:rsidR="001240E8" w:rsidRPr="00020349">
              <w:rPr>
                <w:rFonts w:ascii="Aptos" w:hAnsi="Aptos" w:cs="Arial"/>
                <w:i/>
                <w:iCs/>
                <w:sz w:val="20"/>
                <w:szCs w:val="20"/>
              </w:rPr>
              <w:t>Tsukubavirus</w:t>
            </w:r>
            <w:proofErr w:type="spellEnd"/>
            <w:r w:rsidR="001240E8">
              <w:rPr>
                <w:rFonts w:ascii="Aptos" w:hAnsi="Aptos" w:cs="Arial"/>
                <w:sz w:val="20"/>
                <w:szCs w:val="20"/>
              </w:rPr>
              <w:t xml:space="preserve">, </w:t>
            </w:r>
            <w:proofErr w:type="spellStart"/>
            <w:r w:rsidR="001240E8" w:rsidRPr="00020349">
              <w:rPr>
                <w:rFonts w:ascii="Aptos" w:hAnsi="Aptos" w:cs="Arial"/>
                <w:i/>
                <w:iCs/>
                <w:sz w:val="20"/>
                <w:szCs w:val="20"/>
              </w:rPr>
              <w:t>Beograduvirus</w:t>
            </w:r>
            <w:proofErr w:type="spellEnd"/>
            <w:r w:rsidR="001240E8">
              <w:rPr>
                <w:rFonts w:ascii="Aptos" w:hAnsi="Aptos" w:cs="Arial"/>
                <w:sz w:val="20"/>
                <w:szCs w:val="20"/>
              </w:rPr>
              <w:t xml:space="preserve"> and </w:t>
            </w:r>
            <w:proofErr w:type="spellStart"/>
            <w:r w:rsidR="001240E8" w:rsidRPr="00020349">
              <w:rPr>
                <w:rFonts w:ascii="Aptos" w:hAnsi="Aptos" w:cs="Arial"/>
                <w:i/>
                <w:iCs/>
                <w:sz w:val="20"/>
                <w:szCs w:val="20"/>
              </w:rPr>
              <w:t>Xanthovirus</w:t>
            </w:r>
            <w:proofErr w:type="spellEnd"/>
            <w:r w:rsidR="001240E8">
              <w:rPr>
                <w:rFonts w:ascii="Aptos" w:hAnsi="Aptos" w:cs="Arial"/>
                <w:sz w:val="20"/>
                <w:szCs w:val="20"/>
              </w:rPr>
              <w:t xml:space="preserve"> subfamily will be reclassified based on whole-</w:t>
            </w:r>
            <w:r w:rsidR="001240E8">
              <w:rPr>
                <w:rFonts w:ascii="Aptos" w:hAnsi="Aptos" w:cs="Arial"/>
                <w:sz w:val="20"/>
                <w:szCs w:val="20"/>
              </w:rPr>
              <w:lastRenderedPageBreak/>
              <w:t>sequence intergenomic similarity analysis performed using VIRIDIC, applying the demarcation criteria of 95</w:t>
            </w:r>
            <w:r w:rsidR="00915518">
              <w:rPr>
                <w:rFonts w:ascii="Aptos" w:hAnsi="Aptos" w:cs="Arial"/>
                <w:sz w:val="20"/>
                <w:szCs w:val="20"/>
              </w:rPr>
              <w:t xml:space="preserve">% of </w:t>
            </w:r>
            <w:r w:rsidR="00036B1A" w:rsidRPr="00036B1A">
              <w:rPr>
                <w:rFonts w:ascii="Aptos" w:hAnsi="Aptos" w:cs="Arial"/>
                <w:sz w:val="20"/>
                <w:szCs w:val="20"/>
              </w:rPr>
              <w:t>similarity</w:t>
            </w:r>
            <w:r w:rsidR="00915518">
              <w:rPr>
                <w:rFonts w:ascii="Aptos" w:hAnsi="Aptos" w:cs="Arial"/>
                <w:sz w:val="20"/>
                <w:szCs w:val="20"/>
              </w:rPr>
              <w:t xml:space="preserve"> to species and 70% similarity to genus</w:t>
            </w:r>
            <w:r w:rsidR="00DD69B9">
              <w:rPr>
                <w:rFonts w:ascii="Aptos" w:hAnsi="Aptos" w:cs="Arial"/>
                <w:sz w:val="20"/>
                <w:szCs w:val="20"/>
              </w:rPr>
              <w:t xml:space="preserve"> </w:t>
            </w:r>
            <w:r w:rsidR="00DD69B9">
              <w:rPr>
                <w:rFonts w:ascii="Aptos" w:hAnsi="Aptos" w:cs="Arial"/>
                <w:sz w:val="20"/>
                <w:szCs w:val="20"/>
              </w:rPr>
              <w:fldChar w:fldCharType="begin" w:fldLock="1"/>
            </w:r>
            <w:r w:rsidR="00DD69B9">
              <w:rPr>
                <w:rFonts w:ascii="Aptos" w:hAnsi="Aptos" w:cs="Arial"/>
                <w:sz w:val="20"/>
                <w:szCs w:val="20"/>
              </w:rPr>
              <w:instrText>ADDIN CSL_CITATION {"citationItems":[{"id":"ITEM-1","itemData":{"DOI":"10.3390/v13030506","ISSN":"19994915","PMID":"33803862","abstract":"Bacteriophage (phage) taxonomy has been in flux since its inception over four decades ago. Genome sequencing has put pressure on the classification system and recent years have seen significant changes to phage taxonomy. Here, we reflect on the state of phage taxonomy and provide a roadmap for the future, including the abolition of the order Caudovirales and the families Myoviridae, Podoviridae, and Siphoviridae. Furthermore, we specify guidelines for the demarcation of species, genus, subfamily and family-level ranks of tailed phage taxonomy.","author":[{"dropping-particle":"","family":"Turner","given":"Dann","non-dropping-particle":"","parse-names":false,"suffix":""},{"dropping-particle":"","family":"Kropinski","given":"Andrew M.","non-dropping-particle":"","parse-names":false,"suffix":""},{"dropping-particle":"","family":"Adriaenssens","given":"Evelien M.","non-dropping-particle":"","parse-names":false,"suffix":""}],"container-title":"Viruses","id":"ITEM-1","issue":"3","issued":{"date-parts":[["2021","3","18"]]},"page":"506","publisher":"Multidisciplinary Digital Publishing Institute","title":"A roadmap for genome-based phage taxonomy","type":"article-journal","volume":"13"},"uris":["http://www.mendeley.com/documents/?uuid=c76deeb4-c823-37f5-a6f8-f768ac39943a"]},{"id":"ITEM-2","itemData":{"DOI":"10.1007/s00705-025-06271-z","ISBN":"0123456789","ISSN":"0304-8608","abstract":"Here, we describe the isolation and characterization of two novel phages from Brazilian soil that infect Ralstonia solanacearum and Ralstonia pseudosolanacearum, which we have named “RS phage AB1 and RS phage CA1. Genome sequencing and phylogenetic analysis revealed that RS phage AB1 is a novel member of the family Peduoviridae, while RS phage CA1 could not be classified as part of any established family. Thus, we propose a new viral family, “Anamaviridae”, with two subfamilies, “Kantovirinae” and “Mascarenevirinae”, with the latter including RS phage CA1. We propose the species names “Cocadavirus alagoinhas” and “Acarajevirus bahia” for RS phage CA1 and RS phage AB1, respectively. These findings increase our understanding of the diversity of phages infecting plant pathogens of the genus Ralstonia.","author":[{"dropping-particle":"","family":"Januário","given":"Beatriz Dias","non-dropping-particle":"","parse-names":false,"suffix":""},{"dropping-particle":"","family":"Rezende","given":"Rafael Reis","non-dropping-particle":"de","parse-names":false,"suffix":""},{"dropping-particle":"","family":"Morgan","given":"Tulio","non-dropping-particle":"","parse-names":false,"suffix":""},{"dropping-particle":"","family":"Alfenas-Zerbini","given":"Poliane","non-dropping-particle":"","parse-names":false,"suffix":""}],"container-title":"Archives of Virology","id":"ITEM-2","issue":"5","issued":{"date-parts":[["2025","5","24"]]},"page":"86","publisher":"Springer Vienna","title":"Description of two novel bacteriophages of the class Caudoviricetes that infect Ralstonia solanacearum and Ralstonia pseudosolanacearum","type":"article-journal","volume":"170"},"uris":["http://www.mendeley.com/documents/?uuid=4e34d552-aec4-4d93-9ac5-46d1733f6857"]}],"mendeley":{"formattedCitation":"[1, 2]","plainTextFormattedCitation":"[1, 2]","previouslyFormattedCitation":"[1, 2]"},"properties":{"noteIndex":0},"schema":"https://github.com/citation-style-language/schema/raw/master/csl-citation.json"}</w:instrText>
            </w:r>
            <w:r w:rsidR="00DD69B9">
              <w:rPr>
                <w:rFonts w:ascii="Aptos" w:hAnsi="Aptos" w:cs="Arial"/>
                <w:sz w:val="20"/>
                <w:szCs w:val="20"/>
              </w:rPr>
              <w:fldChar w:fldCharType="separate"/>
            </w:r>
            <w:r w:rsidR="00DD69B9" w:rsidRPr="00DD69B9">
              <w:rPr>
                <w:rFonts w:ascii="Aptos" w:hAnsi="Aptos" w:cs="Arial"/>
                <w:noProof/>
                <w:sz w:val="20"/>
                <w:szCs w:val="20"/>
              </w:rPr>
              <w:t>[1, 2]</w:t>
            </w:r>
            <w:r w:rsidR="00DD69B9">
              <w:rPr>
                <w:rFonts w:ascii="Aptos" w:hAnsi="Aptos" w:cs="Arial"/>
                <w:sz w:val="20"/>
                <w:szCs w:val="20"/>
              </w:rPr>
              <w:fldChar w:fldCharType="end"/>
            </w:r>
            <w:r w:rsidR="00036B1A" w:rsidRPr="00036B1A">
              <w:rPr>
                <w:rFonts w:ascii="Aptos" w:hAnsi="Aptos" w:cs="Arial"/>
                <w:sz w:val="20"/>
                <w:szCs w:val="20"/>
              </w:rPr>
              <w:t xml:space="preserve">. </w:t>
            </w:r>
            <w:r w:rsidR="00585293" w:rsidRPr="00585293">
              <w:rPr>
                <w:rFonts w:ascii="Aptos" w:hAnsi="Aptos" w:cs="Arial"/>
                <w:sz w:val="20"/>
                <w:szCs w:val="20"/>
              </w:rPr>
              <w:t xml:space="preserve">Furthermore, we suggested that the genera </w:t>
            </w:r>
            <w:r w:rsidR="00FA79A3">
              <w:rPr>
                <w:rFonts w:ascii="Aptos" w:hAnsi="Aptos" w:cs="Arial"/>
                <w:sz w:val="20"/>
                <w:szCs w:val="20"/>
              </w:rPr>
              <w:t>“</w:t>
            </w:r>
            <w:proofErr w:type="spellStart"/>
            <w:r w:rsidR="00585293" w:rsidRPr="00FA79A3">
              <w:rPr>
                <w:rFonts w:ascii="Aptos" w:hAnsi="Aptos" w:cs="Arial"/>
                <w:sz w:val="20"/>
                <w:szCs w:val="20"/>
              </w:rPr>
              <w:t>Cocadavirus</w:t>
            </w:r>
            <w:proofErr w:type="spellEnd"/>
            <w:r w:rsidR="00FA79A3">
              <w:rPr>
                <w:rFonts w:ascii="Aptos" w:hAnsi="Aptos" w:cs="Arial"/>
                <w:sz w:val="20"/>
                <w:szCs w:val="20"/>
              </w:rPr>
              <w:t>”</w:t>
            </w:r>
            <w:r w:rsidR="00585293" w:rsidRPr="00585293">
              <w:rPr>
                <w:rFonts w:ascii="Aptos" w:hAnsi="Aptos" w:cs="Arial"/>
                <w:sz w:val="20"/>
                <w:szCs w:val="20"/>
              </w:rPr>
              <w:t xml:space="preserve">, </w:t>
            </w:r>
            <w:proofErr w:type="spellStart"/>
            <w:r w:rsidR="00585293" w:rsidRPr="00020349">
              <w:rPr>
                <w:rFonts w:ascii="Aptos" w:hAnsi="Aptos" w:cs="Arial"/>
                <w:i/>
                <w:iCs/>
                <w:sz w:val="20"/>
                <w:szCs w:val="20"/>
              </w:rPr>
              <w:t>Bakolyvirus</w:t>
            </w:r>
            <w:proofErr w:type="spellEnd"/>
            <w:r w:rsidR="00585293" w:rsidRPr="00585293">
              <w:rPr>
                <w:rFonts w:ascii="Aptos" w:hAnsi="Aptos" w:cs="Arial"/>
                <w:sz w:val="20"/>
                <w:szCs w:val="20"/>
              </w:rPr>
              <w:t xml:space="preserve">, </w:t>
            </w:r>
            <w:proofErr w:type="spellStart"/>
            <w:r w:rsidR="00585293" w:rsidRPr="00020349">
              <w:rPr>
                <w:rFonts w:ascii="Aptos" w:hAnsi="Aptos" w:cs="Arial"/>
                <w:i/>
                <w:iCs/>
                <w:sz w:val="20"/>
                <w:szCs w:val="20"/>
              </w:rPr>
              <w:t>Naesvirus</w:t>
            </w:r>
            <w:proofErr w:type="spellEnd"/>
            <w:r w:rsidR="00585293" w:rsidRPr="00585293">
              <w:rPr>
                <w:rFonts w:ascii="Aptos" w:hAnsi="Aptos" w:cs="Arial"/>
                <w:sz w:val="20"/>
                <w:szCs w:val="20"/>
              </w:rPr>
              <w:t xml:space="preserve">, </w:t>
            </w:r>
            <w:proofErr w:type="spellStart"/>
            <w:r w:rsidR="00585293" w:rsidRPr="00020349">
              <w:rPr>
                <w:rFonts w:ascii="Aptos" w:hAnsi="Aptos" w:cs="Arial"/>
                <w:i/>
                <w:iCs/>
                <w:sz w:val="20"/>
                <w:szCs w:val="20"/>
              </w:rPr>
              <w:t>Tsukubavirus</w:t>
            </w:r>
            <w:proofErr w:type="spellEnd"/>
            <w:r w:rsidR="00585293" w:rsidRPr="00585293">
              <w:rPr>
                <w:rFonts w:ascii="Aptos" w:hAnsi="Aptos" w:cs="Arial"/>
                <w:sz w:val="20"/>
                <w:szCs w:val="20"/>
              </w:rPr>
              <w:t xml:space="preserve">, </w:t>
            </w:r>
            <w:proofErr w:type="spellStart"/>
            <w:r w:rsidR="00585293" w:rsidRPr="00020349">
              <w:rPr>
                <w:rFonts w:ascii="Aptos" w:hAnsi="Aptos" w:cs="Arial"/>
                <w:i/>
                <w:iCs/>
                <w:sz w:val="20"/>
                <w:szCs w:val="20"/>
              </w:rPr>
              <w:t>Beograduvirus</w:t>
            </w:r>
            <w:proofErr w:type="spellEnd"/>
            <w:r w:rsidR="00585293" w:rsidRPr="00585293">
              <w:rPr>
                <w:rFonts w:ascii="Aptos" w:hAnsi="Aptos" w:cs="Arial"/>
                <w:sz w:val="20"/>
                <w:szCs w:val="20"/>
              </w:rPr>
              <w:t xml:space="preserve"> and </w:t>
            </w:r>
            <w:proofErr w:type="spellStart"/>
            <w:r w:rsidR="00585293" w:rsidRPr="00020349">
              <w:rPr>
                <w:rFonts w:ascii="Aptos" w:hAnsi="Aptos" w:cs="Arial"/>
                <w:i/>
                <w:iCs/>
                <w:sz w:val="20"/>
                <w:szCs w:val="20"/>
              </w:rPr>
              <w:t>Xanthovirus</w:t>
            </w:r>
            <w:proofErr w:type="spellEnd"/>
            <w:r w:rsidR="00585293" w:rsidRPr="00585293">
              <w:rPr>
                <w:rFonts w:ascii="Aptos" w:hAnsi="Aptos" w:cs="Arial"/>
                <w:sz w:val="20"/>
                <w:szCs w:val="20"/>
              </w:rPr>
              <w:t xml:space="preserve"> be associated with </w:t>
            </w:r>
            <w:r w:rsidR="00FA79A3">
              <w:rPr>
                <w:rFonts w:ascii="Aptos" w:hAnsi="Aptos" w:cs="Arial"/>
                <w:sz w:val="20"/>
                <w:szCs w:val="20"/>
              </w:rPr>
              <w:t>“</w:t>
            </w:r>
            <w:proofErr w:type="spellStart"/>
            <w:r w:rsidR="00585293" w:rsidRPr="00FA79A3">
              <w:rPr>
                <w:rFonts w:ascii="Aptos" w:hAnsi="Aptos" w:cs="Arial"/>
                <w:sz w:val="20"/>
                <w:szCs w:val="20"/>
              </w:rPr>
              <w:t>Mascarenevirinae</w:t>
            </w:r>
            <w:proofErr w:type="spellEnd"/>
            <w:r w:rsidR="00FA79A3">
              <w:rPr>
                <w:rFonts w:ascii="Aptos" w:hAnsi="Aptos" w:cs="Arial"/>
                <w:sz w:val="20"/>
                <w:szCs w:val="20"/>
              </w:rPr>
              <w:t>”</w:t>
            </w:r>
            <w:r w:rsidR="00585293" w:rsidRPr="00585293">
              <w:rPr>
                <w:rFonts w:ascii="Aptos" w:hAnsi="Aptos" w:cs="Arial"/>
                <w:sz w:val="20"/>
                <w:szCs w:val="20"/>
              </w:rPr>
              <w:t xml:space="preserve"> and </w:t>
            </w:r>
            <w:proofErr w:type="spellStart"/>
            <w:r w:rsidR="00585293" w:rsidRPr="00020349">
              <w:rPr>
                <w:rFonts w:ascii="Aptos" w:hAnsi="Aptos" w:cs="Arial"/>
                <w:i/>
                <w:iCs/>
                <w:sz w:val="20"/>
                <w:szCs w:val="20"/>
              </w:rPr>
              <w:t>Kantovirinae</w:t>
            </w:r>
            <w:proofErr w:type="spellEnd"/>
            <w:r w:rsidR="00585293" w:rsidRPr="00585293">
              <w:rPr>
                <w:rFonts w:ascii="Aptos" w:hAnsi="Aptos" w:cs="Arial"/>
                <w:sz w:val="20"/>
                <w:szCs w:val="20"/>
              </w:rPr>
              <w:t xml:space="preserve"> subfamilies and</w:t>
            </w:r>
            <w:r w:rsidR="00020349">
              <w:rPr>
                <w:rFonts w:ascii="Aptos" w:hAnsi="Aptos" w:cs="Arial"/>
                <w:sz w:val="20"/>
                <w:szCs w:val="20"/>
              </w:rPr>
              <w:t xml:space="preserve"> </w:t>
            </w:r>
            <w:r w:rsidR="00585293" w:rsidRPr="00585293">
              <w:rPr>
                <w:rFonts w:ascii="Aptos" w:hAnsi="Aptos" w:cs="Arial"/>
                <w:sz w:val="20"/>
                <w:szCs w:val="20"/>
              </w:rPr>
              <w:t xml:space="preserve">both </w:t>
            </w:r>
            <w:r w:rsidR="00020349">
              <w:rPr>
                <w:rFonts w:ascii="Aptos" w:hAnsi="Aptos" w:cs="Arial"/>
                <w:sz w:val="20"/>
                <w:szCs w:val="20"/>
              </w:rPr>
              <w:t>sub</w:t>
            </w:r>
            <w:r w:rsidR="00585293" w:rsidRPr="00585293">
              <w:rPr>
                <w:rFonts w:ascii="Aptos" w:hAnsi="Aptos" w:cs="Arial"/>
                <w:sz w:val="20"/>
                <w:szCs w:val="20"/>
              </w:rPr>
              <w:t xml:space="preserve">families be associated with a new family named </w:t>
            </w:r>
            <w:r w:rsidR="00FA79A3">
              <w:rPr>
                <w:rFonts w:ascii="Aptos" w:hAnsi="Aptos" w:cs="Arial"/>
                <w:sz w:val="20"/>
                <w:szCs w:val="20"/>
              </w:rPr>
              <w:t>“</w:t>
            </w:r>
            <w:proofErr w:type="spellStart"/>
            <w:r w:rsidR="00585293" w:rsidRPr="00FA79A3">
              <w:rPr>
                <w:rFonts w:ascii="Aptos" w:hAnsi="Aptos" w:cs="Arial"/>
                <w:sz w:val="20"/>
                <w:szCs w:val="20"/>
              </w:rPr>
              <w:t>Anamaviridae</w:t>
            </w:r>
            <w:proofErr w:type="spellEnd"/>
            <w:r w:rsidR="00FA79A3">
              <w:rPr>
                <w:rFonts w:ascii="Aptos" w:hAnsi="Aptos" w:cs="Arial"/>
                <w:sz w:val="20"/>
                <w:szCs w:val="20"/>
              </w:rPr>
              <w:t>”</w:t>
            </w:r>
            <w:r w:rsidR="00871F6A">
              <w:rPr>
                <w:rFonts w:ascii="Aptos" w:hAnsi="Aptos" w:cs="Arial"/>
                <w:sz w:val="20"/>
                <w:szCs w:val="20"/>
              </w:rPr>
              <w:t xml:space="preserve">, </w:t>
            </w:r>
            <w:r w:rsidR="00020349">
              <w:rPr>
                <w:rFonts w:ascii="Aptos" w:hAnsi="Aptos" w:cs="Arial"/>
                <w:sz w:val="20"/>
                <w:szCs w:val="20"/>
              </w:rPr>
              <w:t>based</w:t>
            </w:r>
            <w:r w:rsidR="00871F6A">
              <w:rPr>
                <w:rFonts w:ascii="Aptos" w:hAnsi="Aptos" w:cs="Arial"/>
                <w:sz w:val="20"/>
                <w:szCs w:val="20"/>
              </w:rPr>
              <w:t xml:space="preserve"> on </w:t>
            </w:r>
            <w:r w:rsidR="00020349">
              <w:rPr>
                <w:rFonts w:ascii="Aptos" w:hAnsi="Aptos" w:cs="Arial"/>
                <w:sz w:val="20"/>
                <w:szCs w:val="20"/>
              </w:rPr>
              <w:t>orthologous</w:t>
            </w:r>
            <w:r w:rsidR="00871F6A">
              <w:rPr>
                <w:rFonts w:ascii="Aptos" w:hAnsi="Aptos" w:cs="Arial"/>
                <w:sz w:val="20"/>
                <w:szCs w:val="20"/>
              </w:rPr>
              <w:t xml:space="preserve"> gene sharing analyses</w:t>
            </w:r>
            <w:r w:rsidR="00DD69B9">
              <w:rPr>
                <w:rFonts w:ascii="Aptos" w:hAnsi="Aptos" w:cs="Arial"/>
                <w:sz w:val="20"/>
                <w:szCs w:val="20"/>
              </w:rPr>
              <w:fldChar w:fldCharType="begin" w:fldLock="1"/>
            </w:r>
            <w:r w:rsidR="00DD69B9">
              <w:rPr>
                <w:rFonts w:ascii="Aptos" w:hAnsi="Aptos" w:cs="Arial"/>
                <w:sz w:val="20"/>
                <w:szCs w:val="20"/>
              </w:rPr>
              <w:instrText>ADDIN CSL_CITATION {"citationItems":[{"id":"ITEM-1","itemData":{"DOI":"10.3390/v13030506","ISSN":"19994915","PMID":"33803862","abstract":"Bacteriophage (phage) taxonomy has been in flux since its inception over four decades ago. Genome sequencing has put pressure on the classification system and recent years have seen significant changes to phage taxonomy. Here, we reflect on the state of phage taxonomy and provide a roadmap for the future, including the abolition of the order Caudovirales and the families Myoviridae, Podoviridae, and Siphoviridae. Furthermore, we specify guidelines for the demarcation of species, genus, subfamily and family-level ranks of tailed phage taxonomy.","author":[{"dropping-particle":"","family":"Turner","given":"Dann","non-dropping-particle":"","parse-names":false,"suffix":""},{"dropping-particle":"","family":"Kropinski","given":"Andrew M.","non-dropping-particle":"","parse-names":false,"suffix":""},{"dropping-particle":"","family":"Adriaenssens","given":"Evelien M.","non-dropping-particle":"","parse-names":false,"suffix":""}],"container-title":"Viruses","id":"ITEM-1","issue":"3","issued":{"date-parts":[["2021","3","18"]]},"page":"506","publisher":"Multidisciplinary Digital Publishing Institute","title":"A roadmap for genome-based phage taxonomy","type":"article-journal","volume":"13"},"uris":["http://www.mendeley.com/documents/?uuid=c76deeb4-c823-37f5-a6f8-f768ac39943a"]},{"id":"ITEM-2","itemData":{"DOI":"10.1007/s00705-025-06271-z","ISBN":"0123456789","ISSN":"0304-8608","abstract":"Here, we describe the isolation and characterization of two novel phages from Brazilian soil that infect Ralstonia solanacearum and Ralstonia pseudosolanacearum, which we have named “RS phage AB1 and RS phage CA1. Genome sequencing and phylogenetic analysis revealed that RS phage AB1 is a novel member of the family Peduoviridae, while RS phage CA1 could not be classified as part of any established family. Thus, we propose a new viral family, “Anamaviridae”, with two subfamilies, “Kantovirinae” and “Mascarenevirinae”, with the latter including RS phage CA1. We propose the species names “Cocadavirus alagoinhas” and “Acarajevirus bahia” for RS phage CA1 and RS phage AB1, respectively. These findings increase our understanding of the diversity of phages infecting plant pathogens of the genus Ralstonia.","author":[{"dropping-particle":"","family":"Januário","given":"Beatriz Dias","non-dropping-particle":"","parse-names":false,"suffix":""},{"dropping-particle":"","family":"Rezende","given":"Rafael Reis","non-dropping-particle":"de","parse-names":false,"suffix":""},{"dropping-particle":"","family":"Morgan","given":"Tulio","non-dropping-particle":"","parse-names":false,"suffix":""},{"dropping-particle":"","family":"Alfenas-Zerbini","given":"Poliane","non-dropping-particle":"","parse-names":false,"suffix":""}],"container-title":"Archives of Virology","id":"ITEM-2","issue":"5","issued":{"date-parts":[["2025","5","24"]]},"page":"86","publisher":"Springer Vienna","title":"Description of two novel bacteriophages of the class Caudoviricetes that infect Ralstonia solanacearum and Ralstonia pseudosolanacearum","type":"article-journal","volume":"170"},"uris":["http://www.mendeley.com/documents/?uuid=4e34d552-aec4-4d93-9ac5-46d1733f6857"]}],"mendeley":{"formattedCitation":"[1, 2]","plainTextFormattedCitation":"[1, 2]","previouslyFormattedCitation":"[1, 2]"},"properties":{"noteIndex":0},"schema":"https://github.com/citation-style-language/schema/raw/master/csl-citation.json"}</w:instrText>
            </w:r>
            <w:r w:rsidR="00DD69B9">
              <w:rPr>
                <w:rFonts w:ascii="Aptos" w:hAnsi="Aptos" w:cs="Arial"/>
                <w:sz w:val="20"/>
                <w:szCs w:val="20"/>
              </w:rPr>
              <w:fldChar w:fldCharType="separate"/>
            </w:r>
            <w:r w:rsidR="00DD69B9" w:rsidRPr="00DD69B9">
              <w:rPr>
                <w:rFonts w:ascii="Aptos" w:hAnsi="Aptos" w:cs="Arial"/>
                <w:noProof/>
                <w:sz w:val="20"/>
                <w:szCs w:val="20"/>
              </w:rPr>
              <w:t>[1, 2]</w:t>
            </w:r>
            <w:r w:rsidR="00DD69B9">
              <w:rPr>
                <w:rFonts w:ascii="Aptos" w:hAnsi="Aptos" w:cs="Arial"/>
                <w:sz w:val="20"/>
                <w:szCs w:val="20"/>
              </w:rPr>
              <w:fldChar w:fldCharType="end"/>
            </w:r>
            <w:r w:rsidR="00871F6A">
              <w:rPr>
                <w:rFonts w:ascii="Aptos" w:hAnsi="Aptos" w:cs="Arial"/>
                <w:sz w:val="20"/>
                <w:szCs w:val="20"/>
              </w:rPr>
              <w:t>.</w:t>
            </w:r>
          </w:p>
          <w:p w14:paraId="4CBE5628" w14:textId="215B1919" w:rsidR="00A77B8E" w:rsidRDefault="00A77B8E" w:rsidP="00DD58AA">
            <w:pPr>
              <w:rPr>
                <w:rFonts w:ascii="Aptos" w:hAnsi="Aptos" w:cs="Arial"/>
                <w:sz w:val="20"/>
                <w:szCs w:val="20"/>
              </w:rPr>
            </w:pPr>
          </w:p>
          <w:p w14:paraId="3CFC08CF" w14:textId="5BC888A6" w:rsidR="00A77B8E" w:rsidRPr="00BE4F5A" w:rsidRDefault="00A77B8E" w:rsidP="00DD58AA">
            <w:pPr>
              <w:rPr>
                <w:rFonts w:ascii="Aptos" w:hAnsi="Aptos" w:cs="Arial"/>
                <w:sz w:val="20"/>
                <w:szCs w:val="20"/>
              </w:rPr>
            </w:pPr>
            <w:r w:rsidRPr="00BE4F5A">
              <w:rPr>
                <w:rFonts w:ascii="Aptos" w:hAnsi="Aptos" w:cs="Arial"/>
                <w:i/>
                <w:sz w:val="20"/>
                <w:szCs w:val="20"/>
              </w:rPr>
              <w:t>Description of current taxonomy</w:t>
            </w:r>
            <w:r w:rsidRPr="00BE4F5A">
              <w:rPr>
                <w:rFonts w:ascii="Aptos" w:hAnsi="Aptos" w:cs="Arial"/>
                <w:sz w:val="20"/>
                <w:szCs w:val="20"/>
              </w:rPr>
              <w:t xml:space="preserve">: </w:t>
            </w:r>
            <w:r w:rsidR="00615D7A">
              <w:rPr>
                <w:rFonts w:ascii="Aptos" w:hAnsi="Aptos" w:cs="Arial"/>
                <w:sz w:val="20"/>
                <w:szCs w:val="20"/>
              </w:rPr>
              <w:t xml:space="preserve">The </w:t>
            </w:r>
            <w:proofErr w:type="spellStart"/>
            <w:r w:rsidR="00615D7A" w:rsidRPr="00FA79A3">
              <w:rPr>
                <w:rFonts w:ascii="Aptos" w:hAnsi="Aptos" w:cs="Arial"/>
                <w:i/>
                <w:iCs/>
                <w:sz w:val="20"/>
                <w:szCs w:val="20"/>
              </w:rPr>
              <w:t>Bakolyvirus</w:t>
            </w:r>
            <w:proofErr w:type="spellEnd"/>
            <w:r w:rsidR="00644136">
              <w:rPr>
                <w:rFonts w:ascii="Aptos" w:hAnsi="Aptos" w:cs="Arial"/>
                <w:sz w:val="20"/>
                <w:szCs w:val="20"/>
              </w:rPr>
              <w:t xml:space="preserve"> and</w:t>
            </w:r>
            <w:r w:rsidR="00615D7A">
              <w:rPr>
                <w:rFonts w:ascii="Aptos" w:hAnsi="Aptos" w:cs="Arial"/>
                <w:sz w:val="20"/>
                <w:szCs w:val="20"/>
              </w:rPr>
              <w:t xml:space="preserve"> </w:t>
            </w:r>
            <w:proofErr w:type="spellStart"/>
            <w:r w:rsidR="00615D7A" w:rsidRPr="00FA79A3">
              <w:rPr>
                <w:rFonts w:ascii="Aptos" w:hAnsi="Aptos" w:cs="Arial"/>
                <w:i/>
                <w:iCs/>
                <w:sz w:val="20"/>
                <w:szCs w:val="20"/>
              </w:rPr>
              <w:t>Naesvirus</w:t>
            </w:r>
            <w:proofErr w:type="spellEnd"/>
            <w:r w:rsidR="00644136">
              <w:rPr>
                <w:rFonts w:ascii="Aptos" w:hAnsi="Aptos" w:cs="Arial"/>
                <w:sz w:val="20"/>
                <w:szCs w:val="20"/>
              </w:rPr>
              <w:t xml:space="preserve"> are genera </w:t>
            </w:r>
            <w:r w:rsidR="00DD69B9">
              <w:rPr>
                <w:rFonts w:ascii="Aptos" w:hAnsi="Aptos" w:cs="Arial"/>
                <w:sz w:val="20"/>
                <w:szCs w:val="20"/>
              </w:rPr>
              <w:t>unrelated</w:t>
            </w:r>
            <w:r w:rsidR="00644136">
              <w:rPr>
                <w:rFonts w:ascii="Aptos" w:hAnsi="Aptos" w:cs="Arial"/>
                <w:sz w:val="20"/>
                <w:szCs w:val="20"/>
              </w:rPr>
              <w:t xml:space="preserve"> to any families. </w:t>
            </w:r>
            <w:r w:rsidR="009F7FD6">
              <w:rPr>
                <w:rFonts w:ascii="Aptos" w:hAnsi="Aptos" w:cs="Arial"/>
                <w:sz w:val="20"/>
                <w:szCs w:val="20"/>
              </w:rPr>
              <w:t xml:space="preserve">On the other hand, </w:t>
            </w:r>
            <w:proofErr w:type="spellStart"/>
            <w:r w:rsidR="009F7FD6" w:rsidRPr="00FA79A3">
              <w:rPr>
                <w:rFonts w:ascii="Aptos" w:hAnsi="Aptos" w:cs="Arial"/>
                <w:i/>
                <w:iCs/>
                <w:sz w:val="20"/>
                <w:szCs w:val="20"/>
              </w:rPr>
              <w:t>Tsukubavirus</w:t>
            </w:r>
            <w:proofErr w:type="spellEnd"/>
            <w:r w:rsidR="009F7FD6">
              <w:rPr>
                <w:rFonts w:ascii="Aptos" w:hAnsi="Aptos" w:cs="Arial"/>
                <w:sz w:val="20"/>
                <w:szCs w:val="20"/>
              </w:rPr>
              <w:t xml:space="preserve">, </w:t>
            </w:r>
            <w:proofErr w:type="spellStart"/>
            <w:r w:rsidR="009F7FD6" w:rsidRPr="00FA79A3">
              <w:rPr>
                <w:rFonts w:ascii="Aptos" w:hAnsi="Aptos" w:cs="Arial"/>
                <w:i/>
                <w:iCs/>
                <w:sz w:val="20"/>
                <w:szCs w:val="20"/>
              </w:rPr>
              <w:t>Beograduvirus</w:t>
            </w:r>
            <w:proofErr w:type="spellEnd"/>
            <w:r w:rsidR="009F7FD6">
              <w:rPr>
                <w:rFonts w:ascii="Aptos" w:hAnsi="Aptos" w:cs="Arial"/>
                <w:sz w:val="20"/>
                <w:szCs w:val="20"/>
              </w:rPr>
              <w:t xml:space="preserve"> </w:t>
            </w:r>
            <w:r w:rsidR="00FA79A3">
              <w:rPr>
                <w:rFonts w:ascii="Aptos" w:hAnsi="Aptos" w:cs="Arial"/>
                <w:sz w:val="20"/>
                <w:szCs w:val="20"/>
              </w:rPr>
              <w:t>and</w:t>
            </w:r>
            <w:r w:rsidR="009F7FD6">
              <w:rPr>
                <w:rFonts w:ascii="Aptos" w:hAnsi="Aptos" w:cs="Arial"/>
                <w:sz w:val="20"/>
                <w:szCs w:val="20"/>
              </w:rPr>
              <w:t xml:space="preserve"> </w:t>
            </w:r>
            <w:proofErr w:type="spellStart"/>
            <w:r w:rsidR="009F7FD6" w:rsidRPr="00FA79A3">
              <w:rPr>
                <w:rFonts w:ascii="Aptos" w:hAnsi="Aptos" w:cs="Arial"/>
                <w:i/>
                <w:iCs/>
                <w:sz w:val="20"/>
                <w:szCs w:val="20"/>
              </w:rPr>
              <w:t>Xanthovirus</w:t>
            </w:r>
            <w:proofErr w:type="spellEnd"/>
            <w:r w:rsidR="009F7FD6">
              <w:rPr>
                <w:rFonts w:ascii="Aptos" w:hAnsi="Aptos" w:cs="Arial"/>
                <w:sz w:val="20"/>
                <w:szCs w:val="20"/>
              </w:rPr>
              <w:t xml:space="preserve"> are clades related to the subfamily </w:t>
            </w:r>
            <w:r w:rsidR="00FA79A3">
              <w:rPr>
                <w:rFonts w:ascii="Aptos" w:hAnsi="Aptos" w:cs="Arial"/>
                <w:sz w:val="20"/>
                <w:szCs w:val="20"/>
              </w:rPr>
              <w:t>“</w:t>
            </w:r>
            <w:proofErr w:type="spellStart"/>
            <w:r w:rsidR="009F7FD6">
              <w:rPr>
                <w:rFonts w:ascii="Aptos" w:hAnsi="Aptos" w:cs="Arial"/>
                <w:sz w:val="20"/>
                <w:szCs w:val="20"/>
              </w:rPr>
              <w:t>Anamavirinae</w:t>
            </w:r>
            <w:proofErr w:type="spellEnd"/>
            <w:r w:rsidR="00FA79A3">
              <w:rPr>
                <w:rFonts w:ascii="Aptos" w:hAnsi="Aptos" w:cs="Arial"/>
                <w:sz w:val="20"/>
                <w:szCs w:val="20"/>
              </w:rPr>
              <w:t>”</w:t>
            </w:r>
            <w:r w:rsidR="009F7FD6">
              <w:rPr>
                <w:rFonts w:ascii="Aptos" w:hAnsi="Aptos" w:cs="Arial"/>
                <w:sz w:val="20"/>
                <w:szCs w:val="20"/>
              </w:rPr>
              <w:t xml:space="preserve">, which is not </w:t>
            </w:r>
            <w:r w:rsidR="00DD69B9">
              <w:rPr>
                <w:rFonts w:ascii="Aptos" w:hAnsi="Aptos" w:cs="Arial"/>
                <w:sz w:val="20"/>
                <w:szCs w:val="20"/>
              </w:rPr>
              <w:t>associated with</w:t>
            </w:r>
            <w:r w:rsidR="009F7FD6">
              <w:rPr>
                <w:rFonts w:ascii="Aptos" w:hAnsi="Aptos" w:cs="Arial"/>
                <w:sz w:val="20"/>
                <w:szCs w:val="20"/>
              </w:rPr>
              <w:t xml:space="preserve"> </w:t>
            </w:r>
            <w:r w:rsidR="00C45F8C">
              <w:rPr>
                <w:rFonts w:ascii="Aptos" w:hAnsi="Aptos" w:cs="Arial"/>
                <w:sz w:val="20"/>
                <w:szCs w:val="20"/>
              </w:rPr>
              <w:t xml:space="preserve">any family. </w:t>
            </w:r>
            <w:r w:rsidR="00DD69B9">
              <w:rPr>
                <w:rFonts w:ascii="Aptos" w:hAnsi="Aptos" w:cs="Arial"/>
                <w:sz w:val="20"/>
                <w:szCs w:val="20"/>
              </w:rPr>
              <w:t>The demarcation criteria of 95% similarity to species and 70% similarity to genus were applied for these genera</w:t>
            </w:r>
            <w:r w:rsidR="00DD3A45" w:rsidRPr="00DD3A45">
              <w:rPr>
                <w:rFonts w:ascii="Aptos" w:hAnsi="Aptos" w:cs="Arial"/>
                <w:sz w:val="20"/>
                <w:szCs w:val="20"/>
              </w:rPr>
              <w:t>.</w:t>
            </w:r>
          </w:p>
          <w:p w14:paraId="104F481E" w14:textId="77777777" w:rsidR="00FC2269" w:rsidRPr="00BE4F5A" w:rsidRDefault="00FC2269" w:rsidP="00DD58AA">
            <w:pPr>
              <w:rPr>
                <w:rFonts w:ascii="Aptos" w:hAnsi="Aptos" w:cs="Arial"/>
                <w:sz w:val="20"/>
                <w:szCs w:val="20"/>
              </w:rPr>
            </w:pPr>
          </w:p>
          <w:p w14:paraId="66E4502F" w14:textId="7C30B34E" w:rsidR="00515BBC" w:rsidRDefault="00A77B8E" w:rsidP="00DD58AA">
            <w:pPr>
              <w:rPr>
                <w:rFonts w:ascii="Aptos" w:hAnsi="Aptos" w:cs="Arial"/>
                <w:sz w:val="20"/>
                <w:szCs w:val="20"/>
              </w:rPr>
            </w:pPr>
            <w:r w:rsidRPr="00BE4F5A">
              <w:rPr>
                <w:rFonts w:ascii="Aptos" w:hAnsi="Aptos" w:cs="Arial"/>
                <w:i/>
                <w:sz w:val="20"/>
                <w:szCs w:val="20"/>
              </w:rPr>
              <w:t>Proposed</w:t>
            </w:r>
            <w:r w:rsidRPr="00BE4F5A">
              <w:rPr>
                <w:rFonts w:ascii="Aptos" w:hAnsi="Aptos" w:cs="Arial"/>
                <w:sz w:val="20"/>
                <w:szCs w:val="20"/>
              </w:rPr>
              <w:t xml:space="preserve"> </w:t>
            </w:r>
            <w:r w:rsidRPr="00BE4F5A">
              <w:rPr>
                <w:rFonts w:ascii="Aptos" w:hAnsi="Aptos" w:cs="Arial"/>
                <w:i/>
                <w:sz w:val="20"/>
                <w:szCs w:val="20"/>
              </w:rPr>
              <w:t>taxonomic change(s)</w:t>
            </w:r>
            <w:r w:rsidRPr="00BE4F5A">
              <w:rPr>
                <w:rFonts w:ascii="Aptos" w:hAnsi="Aptos" w:cs="Arial"/>
                <w:sz w:val="20"/>
                <w:szCs w:val="20"/>
              </w:rPr>
              <w:t>:</w:t>
            </w:r>
            <w:r w:rsidR="00190AAF">
              <w:rPr>
                <w:rFonts w:ascii="Aptos" w:hAnsi="Aptos" w:cs="Arial"/>
                <w:sz w:val="20"/>
                <w:szCs w:val="20"/>
              </w:rPr>
              <w:t xml:space="preserve"> </w:t>
            </w:r>
            <w:r w:rsidR="003C49F7" w:rsidRPr="003C49F7">
              <w:rPr>
                <w:rFonts w:ascii="Aptos" w:hAnsi="Aptos" w:cs="Arial"/>
                <w:sz w:val="20"/>
                <w:szCs w:val="20"/>
              </w:rPr>
              <w:t xml:space="preserve">The RS-Phage-CA1 is most similar (67.2 % intergenomic similarity) to phages infecting </w:t>
            </w:r>
            <w:proofErr w:type="spellStart"/>
            <w:r w:rsidR="003C49F7" w:rsidRPr="00FA79A3">
              <w:rPr>
                <w:rFonts w:ascii="Aptos" w:hAnsi="Aptos" w:cs="Arial"/>
                <w:i/>
                <w:iCs/>
                <w:sz w:val="20"/>
                <w:szCs w:val="20"/>
              </w:rPr>
              <w:t>Ralstonia</w:t>
            </w:r>
            <w:proofErr w:type="spellEnd"/>
            <w:r w:rsidR="003C49F7" w:rsidRPr="003C49F7">
              <w:rPr>
                <w:rFonts w:ascii="Aptos" w:hAnsi="Aptos" w:cs="Arial"/>
                <w:sz w:val="20"/>
                <w:szCs w:val="20"/>
              </w:rPr>
              <w:t xml:space="preserve"> sampled in Reunion and Mauritius islands, which belong to the genus </w:t>
            </w:r>
            <w:proofErr w:type="spellStart"/>
            <w:r w:rsidR="003C49F7" w:rsidRPr="00FA79A3">
              <w:rPr>
                <w:rFonts w:ascii="Aptos" w:hAnsi="Aptos" w:cs="Arial"/>
                <w:i/>
                <w:iCs/>
                <w:sz w:val="20"/>
                <w:szCs w:val="20"/>
              </w:rPr>
              <w:t>Bakolyvirus</w:t>
            </w:r>
            <w:proofErr w:type="spellEnd"/>
            <w:r w:rsidR="003C49F7" w:rsidRPr="003C49F7">
              <w:rPr>
                <w:rFonts w:ascii="Aptos" w:hAnsi="Aptos" w:cs="Arial"/>
                <w:sz w:val="20"/>
                <w:szCs w:val="20"/>
              </w:rPr>
              <w:t xml:space="preserve"> (class: </w:t>
            </w:r>
            <w:proofErr w:type="spellStart"/>
            <w:r w:rsidR="003C49F7" w:rsidRPr="003C49F7">
              <w:rPr>
                <w:rFonts w:ascii="Aptos" w:hAnsi="Aptos" w:cs="Arial"/>
                <w:sz w:val="20"/>
                <w:szCs w:val="20"/>
              </w:rPr>
              <w:t>Caudoviricetes</w:t>
            </w:r>
            <w:proofErr w:type="spellEnd"/>
            <w:r w:rsidR="003C49F7" w:rsidRPr="003C49F7">
              <w:rPr>
                <w:rFonts w:ascii="Aptos" w:hAnsi="Aptos" w:cs="Arial"/>
                <w:sz w:val="20"/>
                <w:szCs w:val="20"/>
              </w:rPr>
              <w:t xml:space="preserve">) </w:t>
            </w:r>
            <w:r w:rsidR="00DD69B9">
              <w:rPr>
                <w:rFonts w:ascii="Aptos" w:hAnsi="Aptos" w:cs="Arial"/>
                <w:sz w:val="20"/>
                <w:szCs w:val="20"/>
              </w:rPr>
              <w:fldChar w:fldCharType="begin" w:fldLock="1"/>
            </w:r>
            <w:r w:rsidR="00DD69B9">
              <w:rPr>
                <w:rFonts w:ascii="Aptos" w:hAnsi="Aptos" w:cs="Arial"/>
                <w:sz w:val="20"/>
                <w:szCs w:val="20"/>
              </w:rPr>
              <w:instrText>ADDIN CSL_CITATION {"citationItems":[{"id":"ITEM-1","itemData":{"DOI":"10.1038/s41598-021-84305-7","ISBN":"4159802184305","ISSN":"2045-2322","PMID":"33686106","abstract":"Bacterial wilt caused by the Ralstonia solanacearum species complex (RSSC) is among the most important plant diseases worldwide, severely affecting a high number of crops and ornamental plants in tropical regions. Only a limited number of phages infecting R. solanacearum have been isolated over the years, despite the importance of this bacterium and the associated plant disease. The antibacterial effect or morphological traits of these R. solanacearum viruses have been well studied, but not their genomic features, which need deeper consideration. This study reports the full genome of 23 new phages infecting RSSC isolated from agricultural samples collected in Mauritius and Reunion islands, particularly affected by this plant bacterial pathogen and considered biodiversity hotspots in the Southwest Indian Ocean. The complete genomic information and phylogenetic classification is provided, revealing high genetic diversity between them and weak similarities with previous related phages. The results support our proposal of 13 new species and seven new genera of R. solanacearum phages. Our findings highlight the wide prevalence of phages of RSSC in infected agricultural settings and the underlying genetic diversity. Discoveries of this kind lead more insight into the diversity of phages in general and to optimizing their use as biocontrol agents of bacterial diseases of plants in agriculture.","author":[{"dropping-particle":"","family":"Trotereau","given":"Angélina","non-dropping-particle":"","parse-names":false,"suffix":""},{"dropping-particle":"","family":"Boyer","given":"Claudine","non-dropping-particle":"","parse-names":false,"suffix":""},{"dropping-particle":"","family":"Bornard","given":"Isabelle","non-dropping-particle":"","parse-names":false,"suffix":""},{"dropping-particle":"","family":"Pécheur","given":"Max Jean Bernard","non-dropping-particle":"","parse-names":false,"suffix":""},{"dropping-particle":"","family":"Schouler","given":"Catherine","non-dropping-particle":"","parse-names":false,"suffix":""},{"dropping-particle":"","family":"Torres-Barceló","given":"Clara","non-dropping-particle":"","parse-names":false,"suffix":""}],"container-title":"Scientific Reports","id":"ITEM-1","issue":"1","issued":{"date-parts":[["2021","3","8"]]},"page":"5382","publisher":"Nature Publishing Group UK","title":"High genomic diversity of novel phages infecting the plant pathogen &lt;i&gt;Ralstonia solanacearum&lt;/i&gt;, isolated in Mauritius and Reunion islands","type":"article-journal","volume":"11"},"uris":["http://www.mendeley.com/documents/?uuid=a7203aa3-66a9-4829-a620-88fa24cf0d48"]}],"mendeley":{"formattedCitation":"[3]","plainTextFormattedCitation":"[3]","previouslyFormattedCitation":"[3]"},"properties":{"noteIndex":0},"schema":"https://github.com/citation-style-language/schema/raw/master/csl-citation.json"}</w:instrText>
            </w:r>
            <w:r w:rsidR="00DD69B9">
              <w:rPr>
                <w:rFonts w:ascii="Aptos" w:hAnsi="Aptos" w:cs="Arial"/>
                <w:sz w:val="20"/>
                <w:szCs w:val="20"/>
              </w:rPr>
              <w:fldChar w:fldCharType="separate"/>
            </w:r>
            <w:r w:rsidR="00DD69B9" w:rsidRPr="00DD69B9">
              <w:rPr>
                <w:rFonts w:ascii="Aptos" w:hAnsi="Aptos" w:cs="Arial"/>
                <w:noProof/>
                <w:sz w:val="20"/>
                <w:szCs w:val="20"/>
              </w:rPr>
              <w:t>[3]</w:t>
            </w:r>
            <w:r w:rsidR="00DD69B9">
              <w:rPr>
                <w:rFonts w:ascii="Aptos" w:hAnsi="Aptos" w:cs="Arial"/>
                <w:sz w:val="20"/>
                <w:szCs w:val="20"/>
              </w:rPr>
              <w:fldChar w:fldCharType="end"/>
            </w:r>
            <w:r w:rsidR="003C49F7" w:rsidRPr="003C49F7">
              <w:rPr>
                <w:rFonts w:ascii="Aptos" w:hAnsi="Aptos" w:cs="Arial"/>
                <w:sz w:val="20"/>
                <w:szCs w:val="20"/>
              </w:rPr>
              <w:t xml:space="preserve">. Until now, the genus </w:t>
            </w:r>
            <w:proofErr w:type="spellStart"/>
            <w:r w:rsidR="003C49F7" w:rsidRPr="00FA79A3">
              <w:rPr>
                <w:rFonts w:ascii="Aptos" w:hAnsi="Aptos" w:cs="Arial"/>
                <w:i/>
                <w:iCs/>
                <w:sz w:val="20"/>
                <w:szCs w:val="20"/>
              </w:rPr>
              <w:t>Bakolyvirus</w:t>
            </w:r>
            <w:proofErr w:type="spellEnd"/>
            <w:r w:rsidR="003C49F7" w:rsidRPr="003C49F7">
              <w:rPr>
                <w:rFonts w:ascii="Aptos" w:hAnsi="Aptos" w:cs="Arial"/>
                <w:sz w:val="20"/>
                <w:szCs w:val="20"/>
              </w:rPr>
              <w:t xml:space="preserve"> has not been classified in any family. Given that the RS-Phage-CA1 showed &lt; 70% with other related viruses, which are family orphans, we </w:t>
            </w:r>
            <w:r w:rsidR="001E57EF">
              <w:rPr>
                <w:rFonts w:ascii="Aptos" w:hAnsi="Aptos" w:cs="Arial"/>
                <w:sz w:val="20"/>
                <w:szCs w:val="20"/>
              </w:rPr>
              <w:t>propose</w:t>
            </w:r>
            <w:r w:rsidR="003C49F7" w:rsidRPr="003C49F7">
              <w:rPr>
                <w:rFonts w:ascii="Aptos" w:hAnsi="Aptos" w:cs="Arial"/>
                <w:sz w:val="20"/>
                <w:szCs w:val="20"/>
              </w:rPr>
              <w:t xml:space="preserve"> to classify these groups. First, we obtained a dataset composed of 254 viruses’ genome sequences with some similarity to RS-phage-CA1 deposited in GenBank. This dataset was obtained </w:t>
            </w:r>
            <w:r w:rsidR="00A91197">
              <w:rPr>
                <w:rFonts w:ascii="Aptos" w:hAnsi="Aptos" w:cs="Arial"/>
                <w:sz w:val="20"/>
                <w:szCs w:val="20"/>
              </w:rPr>
              <w:t xml:space="preserve">by </w:t>
            </w:r>
            <w:r w:rsidR="003C49F7" w:rsidRPr="003C49F7">
              <w:rPr>
                <w:rFonts w:ascii="Aptos" w:hAnsi="Aptos" w:cs="Arial"/>
                <w:sz w:val="20"/>
                <w:szCs w:val="20"/>
              </w:rPr>
              <w:t xml:space="preserve">performing </w:t>
            </w:r>
            <w:proofErr w:type="spellStart"/>
            <w:r w:rsidR="003C49F7" w:rsidRPr="003C49F7">
              <w:rPr>
                <w:rFonts w:ascii="Aptos" w:hAnsi="Aptos" w:cs="Arial"/>
                <w:sz w:val="20"/>
                <w:szCs w:val="20"/>
              </w:rPr>
              <w:t>tBLASTn</w:t>
            </w:r>
            <w:proofErr w:type="spellEnd"/>
            <w:r w:rsidR="003C49F7" w:rsidRPr="003C49F7">
              <w:rPr>
                <w:rFonts w:ascii="Aptos" w:hAnsi="Aptos" w:cs="Arial"/>
                <w:sz w:val="20"/>
                <w:szCs w:val="20"/>
              </w:rPr>
              <w:t xml:space="preserve"> (parameters: -</w:t>
            </w:r>
            <w:proofErr w:type="spellStart"/>
            <w:r w:rsidR="003C49F7" w:rsidRPr="003C49F7">
              <w:rPr>
                <w:rFonts w:ascii="Aptos" w:hAnsi="Aptos" w:cs="Arial"/>
                <w:sz w:val="20"/>
                <w:szCs w:val="20"/>
              </w:rPr>
              <w:t>evalue</w:t>
            </w:r>
            <w:proofErr w:type="spellEnd"/>
            <w:r w:rsidR="003C49F7" w:rsidRPr="003C49F7">
              <w:rPr>
                <w:rFonts w:ascii="Aptos" w:hAnsi="Aptos" w:cs="Arial"/>
                <w:sz w:val="20"/>
                <w:szCs w:val="20"/>
              </w:rPr>
              <w:t xml:space="preserve"> 1e-5) against RS-Phage-CA1 proteins predicted using </w:t>
            </w:r>
            <w:proofErr w:type="spellStart"/>
            <w:r w:rsidR="003C49F7" w:rsidRPr="003C49F7">
              <w:rPr>
                <w:rFonts w:ascii="Aptos" w:hAnsi="Aptos" w:cs="Arial"/>
                <w:sz w:val="20"/>
                <w:szCs w:val="20"/>
              </w:rPr>
              <w:t>Prokka</w:t>
            </w:r>
            <w:proofErr w:type="spellEnd"/>
            <w:r w:rsidR="003C49F7" w:rsidRPr="003C49F7">
              <w:rPr>
                <w:rFonts w:ascii="Aptos" w:hAnsi="Aptos" w:cs="Arial"/>
                <w:sz w:val="20"/>
                <w:szCs w:val="20"/>
              </w:rPr>
              <w:t xml:space="preserve"> v.1.14.5 (parameters: --kingdom Viruses --</w:t>
            </w:r>
            <w:proofErr w:type="spellStart"/>
            <w:r w:rsidR="003C49F7" w:rsidRPr="003C49F7">
              <w:rPr>
                <w:rFonts w:ascii="Aptos" w:hAnsi="Aptos" w:cs="Arial"/>
                <w:sz w:val="20"/>
                <w:szCs w:val="20"/>
              </w:rPr>
              <w:t>gcode</w:t>
            </w:r>
            <w:proofErr w:type="spellEnd"/>
            <w:r w:rsidR="003C49F7" w:rsidRPr="003C49F7">
              <w:rPr>
                <w:rFonts w:ascii="Aptos" w:hAnsi="Aptos" w:cs="Arial"/>
                <w:sz w:val="20"/>
                <w:szCs w:val="20"/>
              </w:rPr>
              <w:t xml:space="preserve"> 11) [18]. The </w:t>
            </w:r>
            <w:proofErr w:type="spellStart"/>
            <w:r w:rsidR="003C49F7" w:rsidRPr="003C49F7">
              <w:rPr>
                <w:rFonts w:ascii="Aptos" w:hAnsi="Aptos" w:cs="Arial"/>
                <w:sz w:val="20"/>
                <w:szCs w:val="20"/>
              </w:rPr>
              <w:t>tBLASTn</w:t>
            </w:r>
            <w:proofErr w:type="spellEnd"/>
            <w:r w:rsidR="003C49F7" w:rsidRPr="003C49F7">
              <w:rPr>
                <w:rFonts w:ascii="Aptos" w:hAnsi="Aptos" w:cs="Arial"/>
                <w:sz w:val="20"/>
                <w:szCs w:val="20"/>
              </w:rPr>
              <w:t xml:space="preserve"> results were filtered to keep only alignments showing query coverage &gt;= 50% and identity &gt;= 35%. As a result, a total of 310 viruses from the database were selected and subjected to redundancy removal using average nucleotide identity (https://bitbucket.org/berkeleylab/checkv/src/master/scripts/), resulting in 254 dereplicated </w:t>
            </w:r>
            <w:proofErr w:type="gramStart"/>
            <w:r w:rsidR="003C49F7" w:rsidRPr="003C49F7">
              <w:rPr>
                <w:rFonts w:ascii="Aptos" w:hAnsi="Aptos" w:cs="Arial"/>
                <w:sz w:val="20"/>
                <w:szCs w:val="20"/>
              </w:rPr>
              <w:t>viruses</w:t>
            </w:r>
            <w:proofErr w:type="gramEnd"/>
            <w:r w:rsidR="003C49F7" w:rsidRPr="003C49F7">
              <w:rPr>
                <w:rFonts w:ascii="Aptos" w:hAnsi="Aptos" w:cs="Arial"/>
                <w:sz w:val="20"/>
                <w:szCs w:val="20"/>
              </w:rPr>
              <w:t xml:space="preserve"> genomes that have some level of similarity to the RS-Phage-CA1. Next, based on principles of universal viral taxonomy</w:t>
            </w:r>
            <w:r w:rsidR="00DD69B9">
              <w:rPr>
                <w:rFonts w:ascii="Aptos" w:hAnsi="Aptos" w:cs="Arial"/>
                <w:sz w:val="20"/>
                <w:szCs w:val="20"/>
              </w:rPr>
              <w:t xml:space="preserve"> </w:t>
            </w:r>
            <w:r w:rsidR="00DD69B9">
              <w:rPr>
                <w:rFonts w:ascii="Aptos" w:hAnsi="Aptos" w:cs="Arial"/>
                <w:sz w:val="20"/>
                <w:szCs w:val="20"/>
              </w:rPr>
              <w:fldChar w:fldCharType="begin" w:fldLock="1"/>
            </w:r>
            <w:r w:rsidR="00DD69B9">
              <w:rPr>
                <w:rFonts w:ascii="Aptos" w:hAnsi="Aptos" w:cs="Arial"/>
                <w:sz w:val="20"/>
                <w:szCs w:val="20"/>
              </w:rPr>
              <w:instrText>ADDIN CSL_CITATION {"citationItems":[{"id":"ITEM-1","itemData":{"DOI":"10.3390/v13030506","ISSN":"19994915","PMID":"33803862","abstract":"Bacteriophage (phage) taxonomy has been in flux since its inception over four decades ago. Genome sequencing has put pressure on the classification system and recent years have seen significant changes to phage taxonomy. Here, we reflect on the state of phage taxonomy and provide a roadmap for the future, including the abolition of the order Caudovirales and the families Myoviridae, Podoviridae, and Siphoviridae. Furthermore, we specify guidelines for the demarcation of species, genus, subfamily and family-level ranks of tailed phage taxonomy.","author":[{"dropping-particle":"","family":"Turner","given":"Dann","non-dropping-particle":"","parse-names":false,"suffix":""},{"dropping-particle":"","family":"Kropinski","given":"Andrew M.","non-dropping-particle":"","parse-names":false,"suffix":""},{"dropping-particle":"","family":"Adriaenssens","given":"Evelien M.","non-dropping-particle":"","parse-names":false,"suffix":""}],"container-title":"Viruses","id":"ITEM-1","issue":"3","issued":{"date-parts":[["2021","3","18"]]},"page":"506","publisher":"Multidisciplinary Digital Publishing Institute","title":"A roadmap for genome-based phage taxonomy","type":"article-journal","volume":"13"},"uris":["http://www.mendeley.com/documents/?uuid=c76deeb4-c823-37f5-a6f8-f768ac39943a"]},{"id":"ITEM-2","itemData":{"DOI":"10.1371/journal.pbio.3001922","ISBN":"1111111111","ISSN":"15457885","PMID":"36780432","abstract":"A universal taxonomy of viruses is essential for a comprehensive view of the virus world and for communicating the complicated evolutionary relationships among viruses. However, there are major differences in the conceptualisation and approaches to virus classification and nomenclature among virologists, clinicians, agronomists, and other interested parties. Here, we provide recommendations to guide the construction of a coherent and comprehensive virus taxonomy, based on expert scientific consensus. Firstly, assignments of viruses should be congruent with the best attainable reconstruction of their evolutionary histories, i.e., taxa should be monophyletic. This fundamental principle for classification of viruses is currently included in the International Committee on Taxonomy of Viruses (ICTV) code only for the rank of species. Secondly, phenotypic and ecological properties of viruses may inform, but not override, evolutionary relatedness in the placement of ranks. Thirdly, alternative classifications that consider phenotypic attributes, such as being vector-borne (e.g., “arboviruses”), infecting a certain type of host (e.g., “mycoviruses,” “bacteriophages”) or displaying specific pathogenicity (e.g., “human immunodeficiency viruses”), may serve important clinical and regulatory purposes but often create polyphyletic categories that do not reflect evolutionary relationships. Nevertheless, such classifications ought to be maintained if they serve the needs of specific communities or play a practical clinical or regulatory role. However, they should not be considered or called taxonomies. Finally, while an evolution-based framework enables viruses discovered by metagenomics to be incorporated into the ICTV taxonomy, there are essential requirements for quality control of the sequence data used for these assignments. Combined, these four principles will enable future development and expansion of virus taxonomy as the true evolutionary diversity of viruses becomes apparent.","author":[{"dropping-particle":"","family":"Simmonds","given":"Peter","non-dropping-particle":"","parse-names":false,"suffix":""},{"dropping-particle":"","family":"Adriaenssens","given":"Evelien M.","non-dropping-particle":"","parse-names":false,"suffix":""},{"dropping-particle":"","family":"Murilo Zerbini","given":"F.","non-dropping-particle":"","parse-names":false,"suffix":""},{"dropping-particle":"","family":"Abrescia","given":"Nicola G.A.","non-dropping-particle":"","parse-names":false,"suffix":""},{"dropping-particle":"","family":"Aiewsakun","given":"Pakorn","non-dropping-particle":"","parse-names":false,"suffix":""},{"dropping-particle":"","family":"Alfenas-Zerbini","given":"Poliane","non-dropping-particle":"","parse-names":false,"suffix":""},{"dropping-particle":"","family":"Bao","given":"Yiming","non-dropping-particle":"","parse-names":false,"suffix":""},{"dropping-particle":"","family":"Barylski","given":"Jakub","non-dropping-particle":"","parse-names":false,"suffix":""},{"dropping-particle":"","family":"Drosten","given":"Christian","non-dropping-particle":"","parse-names":false,"suffix":""},{"dropping-particle":"","family":"Duffy","given":"Siobain","non-dropping-particle":"","parse-names":false,"suffix":""},{"dropping-particle":"","family":"Paul Duprex","given":"W.","non-dropping-particle":"","parse-names":false,"suffix":""},{"dropping-particle":"","family":"Dutilh","given":"Bas E.","non-dropping-particle":"","parse-names":false,"suffix":""},{"dropping-particle":"","family":"Elena","given":"Santiago F.","non-dropping-particle":"","parse-names":false,"suffix":""},{"dropping-particle":"","family":"García","given":"Maria Laura","non-dropping-particle":"","parse-names":false,"suffix":""},{"dropping-particle":"","family":"Junglen","given":"Sandra","non-dropping-particle":"","parse-names":false,"suffix":""},{"dropping-particle":"","family":"Katzourakis","given":"Aris","non-dropping-particle":"","parse-names":false,"suffix":""},{"dropping-particle":"V.","family":"Koonin","given":"Eugene","non-dropping-particle":"","parse-names":false,"suffix":""},{"dropping-particle":"","family":"Krupovic","given":"Mart","non-dropping-particle":"","parse-names":false,"suffix":""},{"dropping-particle":"","family":"Kuhn","given":"Jens H.","non-dropping-particle":"","parse-names":false,"suffix":""},{"dropping-particle":"","family":"Lambert","given":"Amy J.","non-dropping-particle":"","parse-names":false,"suffix":""},{"dropping-particle":"","family":"Lefkowitz","given":"Elliot J.","non-dropping-particle":"","parse-names":false,"suffix":""},{"dropping-particle":"","family":"Łobocka","given":"Małgorzata","non-dropping-particle":"","parse-names":false,"suffix":""},{"dropping-particle":"","family":"Lood","given":"Cédric","non-dropping-particle":"","parse-names":false,"suffix":""},{"dropping-particle":"","family":"Mahony","given":"Jennifer","non-dropping-particle":"","parse-names":false,"suffix":""},{"dropping-particle":"","family":"Meier-Kolthoff","given":"Jan P.","non-dropping-particle":"","parse-names":false,"suffix":""},{"dropping-particle":"","family":"Mushegian","given":"Arcady R.","non-dropping-particle":"","parse-names":false,"suffix":""},{"dropping-particle":"","family":"Oksanen","given":"Hanna M.","non-dropping-particle":"","parse-names":false,"suffix":""},{"dropping-particle":"","family":"Poranen","given":"Minna M.","non-dropping-particle":"","parse-names":false,"suffix":""},{"dropping-particle":"","family":"Reyes-Muñoz","given":"Alejandro","non-dropping-particle":"","parse-names":false,"suffix":""},{"dropping-particle":"","family":"Robertson","given":"David L.","non-dropping-particle":"","parse-names":false,"suffix":""},{"dropping-particle":"","family":"Roux","given":"Simon","non-dropping-particle":"","parse-names":false,"suffix":""},{"dropping-particle":"","family":"Rubino","given":"Luisa","non-dropping-particle":"","parse-names":false,"suffix":""},{"dropping-particle":"","family":"Sabanadzovic","given":"Sead","non-dropping-particle":"","parse-names":false,"suffix":""},{"dropping-particle":"","family":"Siddell","given":"Stuart","non-dropping-particle":"","parse-names":false,"suffix":""},{"dropping-particle":"","family":"Skern","given":"Tim","non-dropping-particle":"","parse-names":false,"suffix":""},{"dropping-particle":"","family":"Smith","given":"Donald B.","non-dropping-particle":"","parse-names":false,"suffix":""},{"dropping-particle":"","family":"Sullivan","given":"Matthew B.","non-dropping-particle":"","parse-names":false,"suffix":""},{"dropping-particle":"","family":"Suzuki","given":"Nobuhiro","non-dropping-particle":"","parse-names":false,"suffix":""},{"dropping-particle":"","family":"Turner","given":"Dann","non-dropping-particle":"","parse-names":false,"suffix":""},{"dropping-particle":"","family":"Doorslaer","given":"Koenraad","non-dropping-particle":"Van","parse-names":false,"suffix":""},{"dropping-particle":"","family":"Vandamme","given":"Anne Mieke","non-dropping-particle":"","parse-names":false,"suffix":""},{"dropping-particle":"","family":"Varsani","given":"Arvind","non-dropping-particle":"","parse-names":false,"suffix":""},{"dropping-particle":"","family":"Vasilakis","given":"Nikos","non-dropping-particle":"","parse-names":false,"suffix":""}],"container-title":"PLoS Biology","id":"ITEM-2","issue":"2","issued":{"date-parts":[["2023"]]},"page":"1-23","title":"Four principles to establish a universal virus taxonomy","type":"article-journal","volume":"21"},"uris":["http://www.mendeley.com/documents/?uuid=b4f56daa-ffb5-461e-83b3-a064bc09abe7"]}],"mendeley":{"formattedCitation":"[1, 4]","plainTextFormattedCitation":"[1, 4]","previouslyFormattedCitation":"[1, 4]"},"properties":{"noteIndex":0},"schema":"https://github.com/citation-style-language/schema/raw/master/csl-citation.json"}</w:instrText>
            </w:r>
            <w:r w:rsidR="00DD69B9">
              <w:rPr>
                <w:rFonts w:ascii="Aptos" w:hAnsi="Aptos" w:cs="Arial"/>
                <w:sz w:val="20"/>
                <w:szCs w:val="20"/>
              </w:rPr>
              <w:fldChar w:fldCharType="separate"/>
            </w:r>
            <w:r w:rsidR="00DD69B9" w:rsidRPr="00DD69B9">
              <w:rPr>
                <w:rFonts w:ascii="Aptos" w:hAnsi="Aptos" w:cs="Arial"/>
                <w:noProof/>
                <w:sz w:val="20"/>
                <w:szCs w:val="20"/>
              </w:rPr>
              <w:t>[1, 4]</w:t>
            </w:r>
            <w:r w:rsidR="00DD69B9">
              <w:rPr>
                <w:rFonts w:ascii="Aptos" w:hAnsi="Aptos" w:cs="Arial"/>
                <w:sz w:val="20"/>
                <w:szCs w:val="20"/>
              </w:rPr>
              <w:fldChar w:fldCharType="end"/>
            </w:r>
            <w:r w:rsidR="003C49F7" w:rsidRPr="003C49F7">
              <w:rPr>
                <w:rFonts w:ascii="Aptos" w:hAnsi="Aptos" w:cs="Arial"/>
                <w:sz w:val="20"/>
                <w:szCs w:val="20"/>
              </w:rPr>
              <w:t xml:space="preserve">, </w:t>
            </w:r>
            <w:r w:rsidR="00A91197">
              <w:rPr>
                <w:rFonts w:ascii="Aptos" w:hAnsi="Aptos" w:cs="Arial"/>
                <w:sz w:val="20"/>
                <w:szCs w:val="20"/>
              </w:rPr>
              <w:t>we</w:t>
            </w:r>
            <w:r w:rsidR="003C49F7" w:rsidRPr="003C49F7">
              <w:rPr>
                <w:rFonts w:ascii="Aptos" w:hAnsi="Aptos" w:cs="Arial"/>
                <w:sz w:val="20"/>
                <w:szCs w:val="20"/>
              </w:rPr>
              <w:t xml:space="preserve"> </w:t>
            </w:r>
            <w:r w:rsidR="00A91197">
              <w:rPr>
                <w:rFonts w:ascii="Aptos" w:hAnsi="Aptos" w:cs="Arial"/>
                <w:sz w:val="20"/>
                <w:szCs w:val="20"/>
              </w:rPr>
              <w:t>applied</w:t>
            </w:r>
            <w:r w:rsidR="003C49F7" w:rsidRPr="003C49F7">
              <w:rPr>
                <w:rFonts w:ascii="Aptos" w:hAnsi="Aptos" w:cs="Arial"/>
                <w:sz w:val="20"/>
                <w:szCs w:val="20"/>
              </w:rPr>
              <w:t xml:space="preserve"> </w:t>
            </w:r>
            <w:r w:rsidR="00A91197">
              <w:rPr>
                <w:rFonts w:ascii="Aptos" w:hAnsi="Aptos" w:cs="Arial"/>
                <w:sz w:val="20"/>
                <w:szCs w:val="20"/>
              </w:rPr>
              <w:t xml:space="preserve">the </w:t>
            </w:r>
            <w:r w:rsidR="003C49F7" w:rsidRPr="003C49F7">
              <w:rPr>
                <w:rFonts w:ascii="Aptos" w:hAnsi="Aptos" w:cs="Arial"/>
                <w:sz w:val="20"/>
                <w:szCs w:val="20"/>
              </w:rPr>
              <w:t xml:space="preserve">proteomic tree and protein </w:t>
            </w:r>
            <w:proofErr w:type="spellStart"/>
            <w:r w:rsidR="003C49F7" w:rsidRPr="003C49F7">
              <w:rPr>
                <w:rFonts w:ascii="Aptos" w:hAnsi="Aptos" w:cs="Arial"/>
                <w:sz w:val="20"/>
                <w:szCs w:val="20"/>
              </w:rPr>
              <w:t>orthology</w:t>
            </w:r>
            <w:proofErr w:type="spellEnd"/>
            <w:r w:rsidR="003C49F7" w:rsidRPr="003C49F7">
              <w:rPr>
                <w:rFonts w:ascii="Aptos" w:hAnsi="Aptos" w:cs="Arial"/>
                <w:sz w:val="20"/>
                <w:szCs w:val="20"/>
              </w:rPr>
              <w:t xml:space="preserve"> to classify the viruses at the family level</w:t>
            </w:r>
            <w:r w:rsidR="006041FB">
              <w:rPr>
                <w:rFonts w:ascii="Aptos" w:hAnsi="Aptos" w:cs="Arial"/>
                <w:sz w:val="20"/>
                <w:szCs w:val="20"/>
              </w:rPr>
              <w:t>. We applied</w:t>
            </w:r>
            <w:r w:rsidR="003C49F7" w:rsidRPr="003C49F7">
              <w:rPr>
                <w:rFonts w:ascii="Aptos" w:hAnsi="Aptos" w:cs="Arial"/>
                <w:sz w:val="20"/>
                <w:szCs w:val="20"/>
              </w:rPr>
              <w:t xml:space="preserve"> intergenomic distance to classify them at </w:t>
            </w:r>
            <w:r w:rsidR="00E855CE">
              <w:rPr>
                <w:rFonts w:ascii="Aptos" w:hAnsi="Aptos" w:cs="Arial"/>
                <w:sz w:val="20"/>
                <w:szCs w:val="20"/>
              </w:rPr>
              <w:t xml:space="preserve">the </w:t>
            </w:r>
            <w:r w:rsidR="003C49F7" w:rsidRPr="003C49F7">
              <w:rPr>
                <w:rFonts w:ascii="Aptos" w:hAnsi="Aptos" w:cs="Arial"/>
                <w:sz w:val="20"/>
                <w:szCs w:val="20"/>
              </w:rPr>
              <w:t xml:space="preserve">genus and species levels. Thus, the intergenomic distance reveals six novel genera clustering and fifteen novel species (Figure </w:t>
            </w:r>
            <w:r w:rsidR="00DD69B9">
              <w:rPr>
                <w:rFonts w:ascii="Aptos" w:hAnsi="Aptos" w:cs="Arial"/>
                <w:sz w:val="20"/>
                <w:szCs w:val="20"/>
              </w:rPr>
              <w:t>1A</w:t>
            </w:r>
            <w:r w:rsidR="003C49F7" w:rsidRPr="003C49F7">
              <w:rPr>
                <w:rFonts w:ascii="Aptos" w:hAnsi="Aptos" w:cs="Arial"/>
                <w:sz w:val="20"/>
                <w:szCs w:val="20"/>
              </w:rPr>
              <w:t xml:space="preserve">). The RS-Phage-CA1 was classified as a new species and genus. Next, we confirmed that RS-Phage-CA1 and its related phages did not belong to any known viral family according to the proteomic tree generated by </w:t>
            </w:r>
            <w:proofErr w:type="spellStart"/>
            <w:r w:rsidR="003C49F7" w:rsidRPr="003C49F7">
              <w:rPr>
                <w:rFonts w:ascii="Aptos" w:hAnsi="Aptos" w:cs="Arial"/>
                <w:sz w:val="20"/>
                <w:szCs w:val="20"/>
              </w:rPr>
              <w:t>VipTree</w:t>
            </w:r>
            <w:proofErr w:type="spellEnd"/>
            <w:r w:rsidR="003C49F7" w:rsidRPr="003C49F7">
              <w:rPr>
                <w:rFonts w:ascii="Aptos" w:hAnsi="Aptos" w:cs="Arial"/>
                <w:sz w:val="20"/>
                <w:szCs w:val="20"/>
              </w:rPr>
              <w:t xml:space="preserve"> </w:t>
            </w:r>
            <w:r w:rsidR="00DD69B9">
              <w:rPr>
                <w:rFonts w:ascii="Aptos" w:hAnsi="Aptos" w:cs="Arial"/>
                <w:sz w:val="20"/>
                <w:szCs w:val="20"/>
              </w:rPr>
              <w:fldChar w:fldCharType="begin" w:fldLock="1"/>
            </w:r>
            <w:r w:rsidR="009D5EC5">
              <w:rPr>
                <w:rFonts w:ascii="Aptos" w:hAnsi="Aptos" w:cs="Arial"/>
                <w:sz w:val="20"/>
                <w:szCs w:val="20"/>
              </w:rPr>
              <w:instrText>ADDIN CSL_CITATION {"citationItems":[{"id":"ITEM-1","itemData":{"DOI":"10.1093/bioinformatics/btx157","ISSN":"1367-4803","author":[{"dropping-particle":"","family":"Nishimura","given":"Yosuke","non-dropping-particle":"","parse-names":false,"suffix":""},{"dropping-particle":"","family":"Yoshida","given":"Takashi","non-dropping-particle":"","parse-names":false,"suffix":""},{"dropping-particle":"","family":"Kuronishi","given":"Megumi","non-dropping-particle":"","parse-names":false,"suffix":""},{"dropping-particle":"","family":"Uehara","given":"Hideya","non-dropping-particle":"","parse-names":false,"suffix":""},{"dropping-particle":"","family":"Ogata","given":"Hiroyuki","non-dropping-particle":"","parse-names":false,"suffix":""},{"dropping-particle":"","family":"Goto","given":"Susumu","non-dropping-particle":"","parse-names":false,"suffix":""}],"container-title":"Bioinformatics","editor":[{"dropping-particle":"","family":"Valencia","given":"Alfonso","non-dropping-particle":"","parse-names":false,"suffix":""}],"id":"ITEM-1","issue":"15","issued":{"date-parts":[["2017","8","1"]]},"page":"2379-2380","title":"ViPTree: the viral proteomic tree server","type":"article-journal","volume":"33"},"uris":["http://www.mendeley.com/documents/?uuid=984a2a3f-d026-4f66-b75b-4e72ace3b843"]}],"mendeley":{"formattedCitation":"[5]","plainTextFormattedCitation":"[5]","previouslyFormattedCitation":"[5]"},"properties":{"noteIndex":0},"schema":"https://github.com/citation-style-language/schema/raw/master/csl-citation.json"}</w:instrText>
            </w:r>
            <w:r w:rsidR="00DD69B9">
              <w:rPr>
                <w:rFonts w:ascii="Aptos" w:hAnsi="Aptos" w:cs="Arial"/>
                <w:sz w:val="20"/>
                <w:szCs w:val="20"/>
              </w:rPr>
              <w:fldChar w:fldCharType="separate"/>
            </w:r>
            <w:r w:rsidR="00DD69B9" w:rsidRPr="00DD69B9">
              <w:rPr>
                <w:rFonts w:ascii="Aptos" w:hAnsi="Aptos" w:cs="Arial"/>
                <w:noProof/>
                <w:sz w:val="20"/>
                <w:szCs w:val="20"/>
              </w:rPr>
              <w:t>[5]</w:t>
            </w:r>
            <w:r w:rsidR="00DD69B9">
              <w:rPr>
                <w:rFonts w:ascii="Aptos" w:hAnsi="Aptos" w:cs="Arial"/>
                <w:sz w:val="20"/>
                <w:szCs w:val="20"/>
              </w:rPr>
              <w:fldChar w:fldCharType="end"/>
            </w:r>
            <w:r w:rsidR="003C49F7" w:rsidRPr="003C49F7">
              <w:rPr>
                <w:rFonts w:ascii="Aptos" w:hAnsi="Aptos" w:cs="Arial"/>
                <w:sz w:val="20"/>
                <w:szCs w:val="20"/>
              </w:rPr>
              <w:t xml:space="preserve"> since they clustered into a monophyletic clade composed of unclassified viruses or family orphans viruses (</w:t>
            </w:r>
            <w:r w:rsidR="00DD69B9">
              <w:rPr>
                <w:rFonts w:ascii="Aptos" w:hAnsi="Aptos" w:cs="Arial"/>
                <w:sz w:val="20"/>
                <w:szCs w:val="20"/>
              </w:rPr>
              <w:t>Figure 2</w:t>
            </w:r>
            <w:r w:rsidR="003C49F7" w:rsidRPr="003C49F7">
              <w:rPr>
                <w:rFonts w:ascii="Aptos" w:hAnsi="Aptos" w:cs="Arial"/>
                <w:sz w:val="20"/>
                <w:szCs w:val="20"/>
              </w:rPr>
              <w:t>). To better visualize the tree structure and clade formation, we rebuilt the proteomic tree</w:t>
            </w:r>
            <w:r w:rsidR="00FA79A3">
              <w:rPr>
                <w:rFonts w:ascii="Aptos" w:hAnsi="Aptos" w:cs="Arial"/>
                <w:sz w:val="20"/>
                <w:szCs w:val="20"/>
              </w:rPr>
              <w:t>,</w:t>
            </w:r>
            <w:r w:rsidR="003C49F7" w:rsidRPr="003C49F7">
              <w:rPr>
                <w:rFonts w:ascii="Aptos" w:hAnsi="Aptos" w:cs="Arial"/>
                <w:sz w:val="20"/>
                <w:szCs w:val="20"/>
              </w:rPr>
              <w:t xml:space="preserve"> collapsing the clades unrelated to Phage-CA1 (Figure </w:t>
            </w:r>
            <w:r w:rsidR="00DD69B9">
              <w:rPr>
                <w:rFonts w:ascii="Aptos" w:hAnsi="Aptos" w:cs="Arial"/>
                <w:sz w:val="20"/>
                <w:szCs w:val="20"/>
              </w:rPr>
              <w:t>1B</w:t>
            </w:r>
            <w:r w:rsidR="003C49F7" w:rsidRPr="003C49F7">
              <w:rPr>
                <w:rFonts w:ascii="Aptos" w:hAnsi="Aptos" w:cs="Arial"/>
                <w:sz w:val="20"/>
                <w:szCs w:val="20"/>
              </w:rPr>
              <w:t xml:space="preserve">). A monophyletic clade (Clade I) was observed in the proteomic tree, harboring the RS-Phage-CA1 and phages that infect </w:t>
            </w:r>
            <w:proofErr w:type="spellStart"/>
            <w:r w:rsidR="003C49F7" w:rsidRPr="003C49F7">
              <w:rPr>
                <w:rFonts w:ascii="Aptos" w:hAnsi="Aptos" w:cs="Arial"/>
                <w:sz w:val="20"/>
                <w:szCs w:val="20"/>
              </w:rPr>
              <w:t>Ralstonia</w:t>
            </w:r>
            <w:proofErr w:type="spellEnd"/>
            <w:r w:rsidR="003C49F7" w:rsidRPr="003C49F7">
              <w:rPr>
                <w:rFonts w:ascii="Aptos" w:hAnsi="Aptos" w:cs="Arial"/>
                <w:sz w:val="20"/>
                <w:szCs w:val="20"/>
              </w:rPr>
              <w:t xml:space="preserve">, Burkholderia, and Xanthomonas, which </w:t>
            </w:r>
            <w:r w:rsidR="00E855CE">
              <w:rPr>
                <w:rFonts w:ascii="Aptos" w:hAnsi="Aptos" w:cs="Arial"/>
                <w:sz w:val="20"/>
                <w:szCs w:val="20"/>
              </w:rPr>
              <w:t xml:space="preserve">we propose </w:t>
            </w:r>
            <w:r w:rsidR="006A3470">
              <w:rPr>
                <w:rFonts w:ascii="Aptos" w:hAnsi="Aptos" w:cs="Arial"/>
                <w:sz w:val="20"/>
                <w:szCs w:val="20"/>
              </w:rPr>
              <w:t>to be considered</w:t>
            </w:r>
            <w:r w:rsidR="00E855CE">
              <w:rPr>
                <w:rFonts w:ascii="Aptos" w:hAnsi="Aptos" w:cs="Arial"/>
                <w:sz w:val="20"/>
                <w:szCs w:val="20"/>
              </w:rPr>
              <w:t xml:space="preserve"> </w:t>
            </w:r>
            <w:r w:rsidR="003C49F7" w:rsidRPr="003C49F7">
              <w:rPr>
                <w:rFonts w:ascii="Aptos" w:hAnsi="Aptos" w:cs="Arial"/>
                <w:sz w:val="20"/>
                <w:szCs w:val="20"/>
              </w:rPr>
              <w:t xml:space="preserve">a novel viral family. In addition, two well-defined subclades (subclades I and II) were observed. Subclade I comprises phages that infect </w:t>
            </w:r>
            <w:r w:rsidR="003C49F7" w:rsidRPr="00FA79A3">
              <w:rPr>
                <w:rFonts w:ascii="Aptos" w:hAnsi="Aptos" w:cs="Arial"/>
                <w:i/>
                <w:iCs/>
                <w:sz w:val="20"/>
                <w:szCs w:val="20"/>
              </w:rPr>
              <w:t>Xanthomonas</w:t>
            </w:r>
            <w:r w:rsidR="003C49F7" w:rsidRPr="003C49F7">
              <w:rPr>
                <w:rFonts w:ascii="Aptos" w:hAnsi="Aptos" w:cs="Arial"/>
                <w:sz w:val="20"/>
                <w:szCs w:val="20"/>
              </w:rPr>
              <w:t xml:space="preserve"> and belong to the </w:t>
            </w:r>
            <w:proofErr w:type="spellStart"/>
            <w:r w:rsidR="003C49F7" w:rsidRPr="00FA79A3">
              <w:rPr>
                <w:rFonts w:ascii="Aptos" w:hAnsi="Aptos" w:cs="Arial"/>
                <w:i/>
                <w:iCs/>
                <w:sz w:val="20"/>
                <w:szCs w:val="20"/>
              </w:rPr>
              <w:t>Kantovirinae</w:t>
            </w:r>
            <w:proofErr w:type="spellEnd"/>
            <w:r w:rsidR="003C49F7" w:rsidRPr="003C49F7">
              <w:rPr>
                <w:rFonts w:ascii="Aptos" w:hAnsi="Aptos" w:cs="Arial"/>
                <w:sz w:val="20"/>
                <w:szCs w:val="20"/>
              </w:rPr>
              <w:t xml:space="preserve"> subfamily, which is not associated with any family. Subclade II includes the RS-Phage-CA1 and viruses from the genus </w:t>
            </w:r>
            <w:proofErr w:type="spellStart"/>
            <w:r w:rsidR="003C49F7" w:rsidRPr="00FA79A3">
              <w:rPr>
                <w:rFonts w:ascii="Aptos" w:hAnsi="Aptos" w:cs="Arial"/>
                <w:i/>
                <w:iCs/>
                <w:sz w:val="20"/>
                <w:szCs w:val="20"/>
              </w:rPr>
              <w:t>Bakolyvirus</w:t>
            </w:r>
            <w:proofErr w:type="spellEnd"/>
            <w:r w:rsidR="003C49F7" w:rsidRPr="003C49F7">
              <w:rPr>
                <w:rFonts w:ascii="Aptos" w:hAnsi="Aptos" w:cs="Arial"/>
                <w:sz w:val="20"/>
                <w:szCs w:val="20"/>
              </w:rPr>
              <w:t xml:space="preserve"> and the genus </w:t>
            </w:r>
            <w:proofErr w:type="spellStart"/>
            <w:r w:rsidR="003C49F7" w:rsidRPr="00FA79A3">
              <w:rPr>
                <w:rFonts w:ascii="Aptos" w:hAnsi="Aptos" w:cs="Arial"/>
                <w:i/>
                <w:iCs/>
                <w:sz w:val="20"/>
                <w:szCs w:val="20"/>
              </w:rPr>
              <w:t>Naesvirus</w:t>
            </w:r>
            <w:proofErr w:type="spellEnd"/>
            <w:r w:rsidR="003C49F7" w:rsidRPr="003C49F7">
              <w:rPr>
                <w:rFonts w:ascii="Aptos" w:hAnsi="Aptos" w:cs="Arial"/>
                <w:sz w:val="20"/>
                <w:szCs w:val="20"/>
              </w:rPr>
              <w:t>.</w:t>
            </w:r>
            <w:r w:rsidR="00683FA4">
              <w:rPr>
                <w:rFonts w:ascii="Aptos" w:hAnsi="Aptos" w:cs="Arial"/>
                <w:sz w:val="20"/>
                <w:szCs w:val="20"/>
              </w:rPr>
              <w:t xml:space="preserve"> Then, we </w:t>
            </w:r>
            <w:proofErr w:type="spellStart"/>
            <w:r w:rsidR="00683FA4">
              <w:rPr>
                <w:rFonts w:ascii="Aptos" w:hAnsi="Aptos" w:cs="Arial"/>
                <w:sz w:val="20"/>
                <w:szCs w:val="20"/>
              </w:rPr>
              <w:t>prosposed</w:t>
            </w:r>
            <w:proofErr w:type="spellEnd"/>
            <w:r w:rsidR="00683FA4">
              <w:rPr>
                <w:rFonts w:ascii="Aptos" w:hAnsi="Aptos" w:cs="Arial"/>
                <w:sz w:val="20"/>
                <w:szCs w:val="20"/>
              </w:rPr>
              <w:t xml:space="preserve"> each subclade be considered two subfamilies into a family</w:t>
            </w:r>
            <w:r w:rsidR="004D6DB3">
              <w:rPr>
                <w:rFonts w:ascii="Aptos" w:hAnsi="Aptos" w:cs="Arial"/>
                <w:sz w:val="20"/>
                <w:szCs w:val="20"/>
              </w:rPr>
              <w:t xml:space="preserve"> that is related to clade I.</w:t>
            </w:r>
            <w:r w:rsidR="003C49F7" w:rsidRPr="003C49F7">
              <w:rPr>
                <w:rFonts w:ascii="Aptos" w:hAnsi="Aptos" w:cs="Arial"/>
                <w:sz w:val="20"/>
                <w:szCs w:val="20"/>
              </w:rPr>
              <w:t xml:space="preserve"> In the next step, we sought homologous proteins inside the family and subfamilies to be used in demarcation criteria associated with the proteomic tree. For this, we ran </w:t>
            </w:r>
            <w:proofErr w:type="spellStart"/>
            <w:r w:rsidR="009D5EC5" w:rsidRPr="009D5EC5">
              <w:rPr>
                <w:rFonts w:ascii="Aptos" w:hAnsi="Aptos" w:cs="Arial"/>
                <w:sz w:val="20"/>
                <w:szCs w:val="20"/>
              </w:rPr>
              <w:t>Proteinortho</w:t>
            </w:r>
            <w:proofErr w:type="spellEnd"/>
            <w:r w:rsidR="003C49F7" w:rsidRPr="003C49F7">
              <w:rPr>
                <w:rFonts w:ascii="Aptos" w:hAnsi="Aptos" w:cs="Arial"/>
                <w:sz w:val="20"/>
                <w:szCs w:val="20"/>
              </w:rPr>
              <w:t xml:space="preserve"> v.6.3.0</w:t>
            </w:r>
            <w:r w:rsidR="009D5EC5">
              <w:rPr>
                <w:rFonts w:ascii="Aptos" w:hAnsi="Aptos" w:cs="Arial"/>
                <w:sz w:val="20"/>
                <w:szCs w:val="20"/>
              </w:rPr>
              <w:t xml:space="preserve"> </w:t>
            </w:r>
            <w:r w:rsidR="009D5EC5">
              <w:rPr>
                <w:rFonts w:ascii="Aptos" w:hAnsi="Aptos" w:cs="Arial"/>
                <w:sz w:val="20"/>
                <w:szCs w:val="20"/>
              </w:rPr>
              <w:fldChar w:fldCharType="begin" w:fldLock="1"/>
            </w:r>
            <w:r w:rsidR="000F733C">
              <w:rPr>
                <w:rFonts w:ascii="Aptos" w:hAnsi="Aptos" w:cs="Arial"/>
                <w:sz w:val="20"/>
                <w:szCs w:val="20"/>
              </w:rPr>
              <w:instrText>ADDIN CSL_CITATION {"citationItems":[{"id":"ITEM-1","itemData":{"DOI":"10.3389/fbinf.2023.1322477","ISSN":"2673-7647","abstract":"Proteinortho is a widely used tool to predict (co)-orthologous groups of genes for any set of species. It finds application in comparative and functional genomics, phylogenomics, and evolutionary reconstructions. With a rapidly increasing number of available genomes, the demand for large-scale predictions is also growing. In this contribution, we evaluate and implement major algorithmic improvements that significantly enhance the speed of the analysis without reducing precision. Graph-based detection of (co-)orthologs is typically based on a reciprocal best alignment heuristic that requires an all vs. all comparison of proteins from all species under study. The initial identification of similar proteins is accelerated by introducing an alternative search tool along with a revised search strategy—the pseudo-reciprocal best alignment heuristic—that reduces the number of required sequence comparisons by one-half. The clustering algorithm was reworked to efficiently decompose very large clusters and accelerate processing. Proteinortho6 reduces the overall processing time by an order of magnitude compared to its predecessor while maintaining its small memory footprint and good predictive quality.","author":[{"dropping-particle":"","family":"Klemm","given":"Paul","non-dropping-particle":"","parse-names":false,"suffix":""},{"dropping-particle":"","family":"Stadler","given":"Peter F.","non-dropping-particle":"","parse-names":false,"suffix":""},{"dropping-particle":"","family":"Lechner","given":"Marcus","non-dropping-particle":"","parse-names":false,"suffix":""}],"container-title":"Frontiers in Bioinformatics","id":"ITEM-1","issue":"December","issued":{"date-parts":[["2023","12","13"]]},"title":"Proteinortho6: pseudo-reciprocal best alignment heuristic for graph-based detection of (co-)orthologs","type":"article-journal","volume":"3"},"uris":["http://www.mendeley.com/documents/?uuid=ba66cd9b-2731-44e7-b1d9-9b07f86d9299"]}],"mendeley":{"formattedCitation":"[6]","plainTextFormattedCitation":"[6]","previouslyFormattedCitation":"[6]"},"properties":{"noteIndex":0},"schema":"https://github.com/citation-style-language/schema/raw/master/csl-citation.json"}</w:instrText>
            </w:r>
            <w:r w:rsidR="009D5EC5">
              <w:rPr>
                <w:rFonts w:ascii="Aptos" w:hAnsi="Aptos" w:cs="Arial"/>
                <w:sz w:val="20"/>
                <w:szCs w:val="20"/>
              </w:rPr>
              <w:fldChar w:fldCharType="separate"/>
            </w:r>
            <w:r w:rsidR="009D5EC5" w:rsidRPr="009D5EC5">
              <w:rPr>
                <w:rFonts w:ascii="Aptos" w:hAnsi="Aptos" w:cs="Arial"/>
                <w:noProof/>
                <w:sz w:val="20"/>
                <w:szCs w:val="20"/>
              </w:rPr>
              <w:t>[6]</w:t>
            </w:r>
            <w:r w:rsidR="009D5EC5">
              <w:rPr>
                <w:rFonts w:ascii="Aptos" w:hAnsi="Aptos" w:cs="Arial"/>
                <w:sz w:val="20"/>
                <w:szCs w:val="20"/>
              </w:rPr>
              <w:fldChar w:fldCharType="end"/>
            </w:r>
            <w:r w:rsidR="003C49F7" w:rsidRPr="003C49F7">
              <w:rPr>
                <w:rFonts w:ascii="Aptos" w:hAnsi="Aptos" w:cs="Arial"/>
                <w:sz w:val="20"/>
                <w:szCs w:val="20"/>
              </w:rPr>
              <w:t xml:space="preserve"> (parameters: -e=1e-05 -</w:t>
            </w:r>
            <w:proofErr w:type="spellStart"/>
            <w:r w:rsidR="003C49F7" w:rsidRPr="003C49F7">
              <w:rPr>
                <w:rFonts w:ascii="Aptos" w:hAnsi="Aptos" w:cs="Arial"/>
                <w:sz w:val="20"/>
                <w:szCs w:val="20"/>
              </w:rPr>
              <w:t>cov</w:t>
            </w:r>
            <w:proofErr w:type="spellEnd"/>
            <w:r w:rsidR="003C49F7" w:rsidRPr="003C49F7">
              <w:rPr>
                <w:rFonts w:ascii="Aptos" w:hAnsi="Aptos" w:cs="Arial"/>
                <w:sz w:val="20"/>
                <w:szCs w:val="20"/>
              </w:rPr>
              <w:t xml:space="preserve">=50) using all proteomes of the 254 selected viruses to identify the protein </w:t>
            </w:r>
            <w:proofErr w:type="spellStart"/>
            <w:r w:rsidR="003C49F7" w:rsidRPr="003C49F7">
              <w:rPr>
                <w:rFonts w:ascii="Aptos" w:hAnsi="Aptos" w:cs="Arial"/>
                <w:sz w:val="20"/>
                <w:szCs w:val="20"/>
              </w:rPr>
              <w:t>orthogroups</w:t>
            </w:r>
            <w:proofErr w:type="spellEnd"/>
            <w:r w:rsidR="003C49F7" w:rsidRPr="003C49F7">
              <w:rPr>
                <w:rFonts w:ascii="Aptos" w:hAnsi="Aptos" w:cs="Arial"/>
                <w:sz w:val="20"/>
                <w:szCs w:val="20"/>
              </w:rPr>
              <w:t xml:space="preserve"> (OGs). When not available in </w:t>
            </w:r>
            <w:proofErr w:type="spellStart"/>
            <w:r w:rsidR="003C49F7" w:rsidRPr="003C49F7">
              <w:rPr>
                <w:rFonts w:ascii="Aptos" w:hAnsi="Aptos" w:cs="Arial"/>
                <w:sz w:val="20"/>
                <w:szCs w:val="20"/>
              </w:rPr>
              <w:t>Genbank</w:t>
            </w:r>
            <w:proofErr w:type="spellEnd"/>
            <w:r w:rsidR="003C49F7" w:rsidRPr="003C49F7">
              <w:rPr>
                <w:rFonts w:ascii="Aptos" w:hAnsi="Aptos" w:cs="Arial"/>
                <w:sz w:val="20"/>
                <w:szCs w:val="20"/>
              </w:rPr>
              <w:t>/</w:t>
            </w:r>
            <w:proofErr w:type="spellStart"/>
            <w:r w:rsidR="003C49F7" w:rsidRPr="003C49F7">
              <w:rPr>
                <w:rFonts w:ascii="Aptos" w:hAnsi="Aptos" w:cs="Arial"/>
                <w:sz w:val="20"/>
                <w:szCs w:val="20"/>
              </w:rPr>
              <w:t>RefSeq</w:t>
            </w:r>
            <w:proofErr w:type="spellEnd"/>
            <w:r w:rsidR="003C49F7" w:rsidRPr="003C49F7">
              <w:rPr>
                <w:rFonts w:ascii="Aptos" w:hAnsi="Aptos" w:cs="Arial"/>
                <w:sz w:val="20"/>
                <w:szCs w:val="20"/>
              </w:rPr>
              <w:t xml:space="preserve">, genes were predicted using </w:t>
            </w:r>
            <w:proofErr w:type="spellStart"/>
            <w:r w:rsidR="003C49F7" w:rsidRPr="003C49F7">
              <w:rPr>
                <w:rFonts w:ascii="Aptos" w:hAnsi="Aptos" w:cs="Arial"/>
                <w:sz w:val="20"/>
                <w:szCs w:val="20"/>
              </w:rPr>
              <w:t>Prokka</w:t>
            </w:r>
            <w:proofErr w:type="spellEnd"/>
            <w:r w:rsidR="003C49F7" w:rsidRPr="003C49F7">
              <w:rPr>
                <w:rFonts w:ascii="Aptos" w:hAnsi="Aptos" w:cs="Arial"/>
                <w:sz w:val="20"/>
                <w:szCs w:val="20"/>
              </w:rPr>
              <w:t xml:space="preserve"> v.1.14.5. We identified five OGs exclusively found in all members of clade I, while two OGs were exclusively found in all members of each subclade in this sense, we propose that clade I be classified as a new family and subclades I and II, each one as a novel subfamily. (Figure </w:t>
            </w:r>
            <w:r w:rsidR="006F34ED">
              <w:rPr>
                <w:rFonts w:ascii="Aptos" w:hAnsi="Aptos" w:cs="Arial"/>
                <w:sz w:val="20"/>
                <w:szCs w:val="20"/>
              </w:rPr>
              <w:t>1B</w:t>
            </w:r>
            <w:r w:rsidR="003C49F7" w:rsidRPr="003C49F7">
              <w:rPr>
                <w:rFonts w:ascii="Aptos" w:hAnsi="Aptos" w:cs="Arial"/>
                <w:sz w:val="20"/>
                <w:szCs w:val="20"/>
              </w:rPr>
              <w:t xml:space="preserve"> and Table </w:t>
            </w:r>
            <w:r w:rsidR="005600E5">
              <w:rPr>
                <w:rFonts w:ascii="Aptos" w:hAnsi="Aptos" w:cs="Arial"/>
                <w:sz w:val="20"/>
                <w:szCs w:val="20"/>
              </w:rPr>
              <w:t>1</w:t>
            </w:r>
            <w:r w:rsidR="003C49F7" w:rsidRPr="003C49F7">
              <w:rPr>
                <w:rFonts w:ascii="Aptos" w:hAnsi="Aptos" w:cs="Arial"/>
                <w:sz w:val="20"/>
                <w:szCs w:val="20"/>
              </w:rPr>
              <w:t xml:space="preserve"> to </w:t>
            </w:r>
            <w:r w:rsidR="005600E5">
              <w:rPr>
                <w:rFonts w:ascii="Aptos" w:hAnsi="Aptos" w:cs="Arial"/>
                <w:sz w:val="20"/>
                <w:szCs w:val="20"/>
              </w:rPr>
              <w:t>3</w:t>
            </w:r>
            <w:r w:rsidR="003C49F7" w:rsidRPr="003C49F7">
              <w:rPr>
                <w:rFonts w:ascii="Aptos" w:hAnsi="Aptos" w:cs="Arial"/>
                <w:sz w:val="20"/>
                <w:szCs w:val="20"/>
              </w:rPr>
              <w:t xml:space="preserve">). </w:t>
            </w:r>
            <w:r w:rsidR="004D6DB3">
              <w:rPr>
                <w:rFonts w:ascii="Aptos" w:hAnsi="Aptos" w:cs="Arial"/>
                <w:sz w:val="20"/>
                <w:szCs w:val="20"/>
              </w:rPr>
              <w:t>We propose t</w:t>
            </w:r>
            <w:r w:rsidR="003C49F7" w:rsidRPr="003C49F7">
              <w:rPr>
                <w:rFonts w:ascii="Aptos" w:hAnsi="Aptos" w:cs="Arial"/>
                <w:sz w:val="20"/>
                <w:szCs w:val="20"/>
              </w:rPr>
              <w:t>o facilitate the inclusion of new viruses into the family and subfamilies</w:t>
            </w:r>
            <w:r w:rsidR="002D428D">
              <w:rPr>
                <w:rFonts w:ascii="Aptos" w:hAnsi="Aptos" w:cs="Arial"/>
                <w:sz w:val="20"/>
                <w:szCs w:val="20"/>
              </w:rPr>
              <w:t xml:space="preserve"> </w:t>
            </w:r>
            <w:r w:rsidR="003C49F7" w:rsidRPr="003C49F7">
              <w:rPr>
                <w:rFonts w:ascii="Aptos" w:hAnsi="Aptos" w:cs="Arial"/>
                <w:sz w:val="20"/>
                <w:szCs w:val="20"/>
              </w:rPr>
              <w:t xml:space="preserve">the minimum sequence identity in pairwise alignments (query and subject coverage &gt;= 50%) for a protein to be classified within the selected OGs. For this, we ran </w:t>
            </w:r>
            <w:proofErr w:type="spellStart"/>
            <w:r w:rsidR="003C49F7" w:rsidRPr="003C49F7">
              <w:rPr>
                <w:rFonts w:ascii="Aptos" w:hAnsi="Aptos" w:cs="Arial"/>
                <w:sz w:val="20"/>
                <w:szCs w:val="20"/>
              </w:rPr>
              <w:t>BLASTp</w:t>
            </w:r>
            <w:proofErr w:type="spellEnd"/>
            <w:r w:rsidR="003C49F7" w:rsidRPr="003C49F7">
              <w:rPr>
                <w:rFonts w:ascii="Aptos" w:hAnsi="Aptos" w:cs="Arial"/>
                <w:sz w:val="20"/>
                <w:szCs w:val="20"/>
              </w:rPr>
              <w:t xml:space="preserve"> between proteins within a given OG and between proteins of a given OG and proteins from viruses that do not belong to clade I enriched with proteins of all dsDNA viruses classified in ICTV. Using this approach, we obtained sequence identity thresholds for each selected OG. We confirmed these OGs were exclusively found in clade I, subclade I, or subclade II viruses, except for Howlin OG from subclade II. However, by using the identity thresholds, the true orthologs belonging to Holin OG can be identified. The sequence identity thresholds for each OG can be checked in </w:t>
            </w:r>
            <w:r w:rsidR="005600E5">
              <w:rPr>
                <w:rFonts w:ascii="Aptos" w:hAnsi="Aptos" w:cs="Arial"/>
                <w:sz w:val="20"/>
                <w:szCs w:val="20"/>
              </w:rPr>
              <w:t>Figure</w:t>
            </w:r>
            <w:r w:rsidR="00FA79A3">
              <w:rPr>
                <w:rFonts w:ascii="Aptos" w:hAnsi="Aptos" w:cs="Arial"/>
                <w:sz w:val="20"/>
                <w:szCs w:val="20"/>
              </w:rPr>
              <w:t>s</w:t>
            </w:r>
            <w:r w:rsidR="005600E5">
              <w:rPr>
                <w:rFonts w:ascii="Aptos" w:hAnsi="Aptos" w:cs="Arial"/>
                <w:sz w:val="20"/>
                <w:szCs w:val="20"/>
              </w:rPr>
              <w:t xml:space="preserve"> 3 to 11</w:t>
            </w:r>
            <w:r w:rsidR="003C49F7" w:rsidRPr="003C49F7">
              <w:rPr>
                <w:rFonts w:ascii="Aptos" w:hAnsi="Aptos" w:cs="Arial"/>
                <w:sz w:val="20"/>
                <w:szCs w:val="20"/>
              </w:rPr>
              <w:t xml:space="preserve">. The function of the proteins belonging to these OGs was predicted using </w:t>
            </w:r>
            <w:proofErr w:type="spellStart"/>
            <w:r w:rsidR="003C49F7" w:rsidRPr="003C49F7">
              <w:rPr>
                <w:rFonts w:ascii="Aptos" w:hAnsi="Aptos" w:cs="Arial"/>
                <w:sz w:val="20"/>
                <w:szCs w:val="20"/>
              </w:rPr>
              <w:t>BlastP</w:t>
            </w:r>
            <w:proofErr w:type="spellEnd"/>
            <w:r w:rsidR="003C49F7" w:rsidRPr="003C49F7">
              <w:rPr>
                <w:rFonts w:ascii="Aptos" w:hAnsi="Aptos" w:cs="Arial"/>
                <w:sz w:val="20"/>
                <w:szCs w:val="20"/>
              </w:rPr>
              <w:t xml:space="preserve"> and </w:t>
            </w:r>
            <w:proofErr w:type="spellStart"/>
            <w:r w:rsidR="003C49F7" w:rsidRPr="003C49F7">
              <w:rPr>
                <w:rFonts w:ascii="Aptos" w:hAnsi="Aptos" w:cs="Arial"/>
                <w:sz w:val="20"/>
                <w:szCs w:val="20"/>
              </w:rPr>
              <w:t>InterProScan</w:t>
            </w:r>
            <w:proofErr w:type="spellEnd"/>
            <w:r w:rsidR="003C49F7" w:rsidRPr="003C49F7">
              <w:rPr>
                <w:rFonts w:ascii="Aptos" w:hAnsi="Aptos" w:cs="Arial"/>
                <w:sz w:val="20"/>
                <w:szCs w:val="20"/>
              </w:rPr>
              <w:t xml:space="preserve"> </w:t>
            </w:r>
            <w:r w:rsidR="000F733C">
              <w:rPr>
                <w:rFonts w:ascii="Aptos" w:hAnsi="Aptos" w:cs="Arial"/>
                <w:sz w:val="20"/>
                <w:szCs w:val="20"/>
              </w:rPr>
              <w:fldChar w:fldCharType="begin" w:fldLock="1"/>
            </w:r>
            <w:r w:rsidR="000D1431">
              <w:rPr>
                <w:rFonts w:ascii="Aptos" w:hAnsi="Aptos" w:cs="Arial"/>
                <w:sz w:val="20"/>
                <w:szCs w:val="20"/>
              </w:rPr>
              <w:instrText>ADDIN CSL_CITATION {"citationItems":[{"id":"ITEM-1","itemData":{"abstract":"BLAST search results are available for 36 hours. The \"Recent Results\" tab displays a list of recently submitted search requests that have not expired. The list is session-specific and will be lost if session cookie is cleared upon browser exit. For this reason, it is recommended that BLAST searches be done with an active login to a My NCBI account such as the one shown below. The My NCBI login from the header is shown as an insert at the upper right (A). Each result is given as a row in the table. The identifier in the Request ID (RID) column (B) provides an one-click access to the search result. The program, Title and Database column (C) combine to provide a summary for a specific search. Database restriction applied are indicated by \"more …\" and the popup upon mouseover (D). The \"save\", \"download\" and the red \"X\" (E) allow saving the search strategy, downloading the search strategy, and removing the search from the list.","author":[{"dropping-particle":"","family":"NCBI","given":"","non-dropping-particle":"","parse-names":false,"suffix":""}],"container-title":"NCBI Handout Series","id":"ITEM-1","issued":{"date-parts":[["2016"]]},"page":"1-8","title":"BLAST Homepage and Selected Search Pages","type":"article-journal"},"uris":["http://www.mendeley.com/documents/?uuid=a94f32c3-626a-44a9-99b8-97d0a7d3798e"]},{"id":"ITEM-2","itemData":{"DOI":"10.1093/nar/gkac993","ISSN":"0305-1048","abstract":"The InterPro database (https://www.ebi.ac.uk/interpro/) provides an integrative classification of protein sequences into families, and identifies functionally important domains and conserved sites. Here, we report recent developments with InterPro (version 90.0) and its associated software, including updates to data content and to the website. These developments extend and enrich the information provided by InterPro, and provide a more user friendly access to the data. Additionally, we have worked on adding Pfam website features to the InterPro website, as the Pfam website will be retired in late 2022. We also show that InterPro's sequence coverage has kept pace with the growth of UniProtKB. Moreover, we report the development of a card game as a method of engaging the non-scientific community. Finally, we discuss the benefits and challenges brought by the use of artificial intelligence for protein structure prediction.","author":[{"dropping-particle":"","family":"Paysan-Lafosse","given":"Typhaine","non-dropping-particle":"","parse-names":false,"suffix":""},{"dropping-particle":"","family":"Blum","given":"Matthias","non-dropping-particle":"","parse-names":false,"suffix":""},{"dropping-particle":"","family":"Chuguransky","given":"Sara","non-dropping-particle":"","parse-names":false,"suffix":""},{"dropping-particle":"","family":"Grego","given":"Tiago","non-dropping-particle":"","parse-names":false,"suffix":""},{"dropping-particle":"","family":"Pinto","given":"Beatriz Lázaro","non-dropping-particle":"","parse-names":false,"suffix":""},{"dropping-particle":"","family":"Salazar","given":"Gustavo A","non-dropping-particle":"","parse-names":false,"suffix":""},{"dropping-particle":"","family":"Bileschi","given":"Maxwell L","non-dropping-particle":"","parse-names":false,"suffix":""},{"dropping-particle":"","family":"Bork","given":"Peer","non-dropping-particle":"","parse-names":false,"suffix":""},{"dropping-particle":"","family":"Bridge","given":"Alan","non-dropping-particle":"","parse-names":false,"suffix":""},{"dropping-particle":"","family":"Colwell","given":"Lucy","non-dropping-particle":"","parse-names":false,"suffix":""},{"dropping-particle":"","family":"Gough","given":"Julian","non-dropping-particle":"","parse-names":false,"suffix":""},{"dropping-particle":"","family":"Haft","given":"Daniel H","non-dropping-particle":"","parse-names":false,"suffix":""},{"dropping-particle":"","family":"Letunić","given":"Ivica","non-dropping-particle":"","parse-names":false,"suffix":""},{"dropping-particle":"","family":"Marchler-Bauer","given":"Aron","non-dropping-particle":"","parse-names":false,"suffix":""},{"dropping-particle":"","family":"Mi","given":"Huaiyu","non-dropping-particle":"","parse-names":false,"suffix":""},{"dropping-particle":"","family":"Natale","given":"Darren A","non-dropping-particle":"","parse-names":false,"suffix":""},{"dropping-particle":"","family":"Orengo","given":"Christine A","non-dropping-particle":"","parse-names":false,"suffix":""},{"dropping-particle":"","family":"Pandurangan","given":"Arun P","non-dropping-particle":"","parse-names":false,"suffix":""},{"dropping-particle":"","family":"Rivoire","given":"Catherine","non-dropping-particle":"","parse-names":false,"suffix":""},{"dropping-particle":"","family":"Sigrist","given":"Christian J A","non-dropping-particle":"","parse-names":false,"suffix":""},{"dropping-particle":"","family":"Sillitoe","given":"Ian","non-dropping-particle":"","parse-names":false,"suffix":""},{"dropping-particle":"","family":"Thanki","given":"Narmada","non-dropping-particle":"","parse-names":false,"suffix":""},{"dropping-particle":"","family":"Thomas","given":"Paul D.","non-dropping-particle":"","parse-names":false,"suffix":""},{"dropping-particle":"","family":"Tosatto","given":"Silvio C E","non-dropping-particle":"","parse-names":false,"suffix":""},{"dropping-particle":"","family":"Wu","given":"Cathy H","non-dropping-particle":"","parse-names":false,"suffix":""},{"dropping-particle":"","family":"Bateman","given":"Alex","non-dropping-particle":"","parse-names":false,"suffix":""}],"container-title":"Nucleic Acids Research","id":"ITEM-2","issue":"D1","issued":{"date-parts":[["2023","1","6"]]},"page":"D418-D427","title":"InterPro in 2022","type":"article-journal","volume":"51"},"uris":["http://www.mendeley.com/documents/?uuid=5ff03599-5c83-4af0-9031-cc7e5a0e3ce9"]}],"mendeley":{"formattedCitation":"[7, 8]","plainTextFormattedCitation":"[7, 8]","previouslyFormattedCitation":"[7, 8]"},"properties":{"noteIndex":0},"schema":"https://github.com/citation-style-language/schema/raw/master/csl-citation.json"}</w:instrText>
            </w:r>
            <w:r w:rsidR="000F733C">
              <w:rPr>
                <w:rFonts w:ascii="Aptos" w:hAnsi="Aptos" w:cs="Arial"/>
                <w:sz w:val="20"/>
                <w:szCs w:val="20"/>
              </w:rPr>
              <w:fldChar w:fldCharType="separate"/>
            </w:r>
            <w:r w:rsidR="000F733C" w:rsidRPr="000F733C">
              <w:rPr>
                <w:rFonts w:ascii="Aptos" w:hAnsi="Aptos" w:cs="Arial"/>
                <w:noProof/>
                <w:sz w:val="20"/>
                <w:szCs w:val="20"/>
              </w:rPr>
              <w:t>[7, 8]</w:t>
            </w:r>
            <w:r w:rsidR="000F733C">
              <w:rPr>
                <w:rFonts w:ascii="Aptos" w:hAnsi="Aptos" w:cs="Arial"/>
                <w:sz w:val="20"/>
                <w:szCs w:val="20"/>
              </w:rPr>
              <w:fldChar w:fldCharType="end"/>
            </w:r>
            <w:r w:rsidR="003C49F7" w:rsidRPr="003C49F7">
              <w:rPr>
                <w:rFonts w:ascii="Aptos" w:hAnsi="Aptos" w:cs="Arial"/>
                <w:sz w:val="20"/>
                <w:szCs w:val="20"/>
              </w:rPr>
              <w:t>. Some proteins give any significant hits and, thus, were kept as hypothetical proteins. The OGs harboring only hypothetical proteins were named using Greek letters (</w:t>
            </w:r>
            <w:r w:rsidR="000F733C" w:rsidRPr="003C49F7">
              <w:rPr>
                <w:rFonts w:ascii="Aptos" w:hAnsi="Aptos" w:cs="Arial"/>
                <w:sz w:val="20"/>
                <w:szCs w:val="20"/>
              </w:rPr>
              <w:t xml:space="preserve">Table </w:t>
            </w:r>
            <w:r w:rsidR="000F733C">
              <w:rPr>
                <w:rFonts w:ascii="Aptos" w:hAnsi="Aptos" w:cs="Arial"/>
                <w:sz w:val="20"/>
                <w:szCs w:val="20"/>
              </w:rPr>
              <w:t>1</w:t>
            </w:r>
            <w:r w:rsidR="000F733C" w:rsidRPr="003C49F7">
              <w:rPr>
                <w:rFonts w:ascii="Aptos" w:hAnsi="Aptos" w:cs="Arial"/>
                <w:sz w:val="20"/>
                <w:szCs w:val="20"/>
              </w:rPr>
              <w:t xml:space="preserve"> to </w:t>
            </w:r>
            <w:r w:rsidR="000F733C">
              <w:rPr>
                <w:rFonts w:ascii="Aptos" w:hAnsi="Aptos" w:cs="Arial"/>
                <w:sz w:val="20"/>
                <w:szCs w:val="20"/>
              </w:rPr>
              <w:t>3</w:t>
            </w:r>
            <w:r w:rsidR="003C49F7" w:rsidRPr="003C49F7">
              <w:rPr>
                <w:rFonts w:ascii="Aptos" w:hAnsi="Aptos" w:cs="Arial"/>
                <w:sz w:val="20"/>
                <w:szCs w:val="20"/>
              </w:rPr>
              <w:t xml:space="preserve">). </w:t>
            </w:r>
            <w:r w:rsidR="00FA79A3">
              <w:rPr>
                <w:rFonts w:ascii="Aptos" w:hAnsi="Aptos" w:cs="Arial"/>
                <w:sz w:val="20"/>
                <w:szCs w:val="20"/>
              </w:rPr>
              <w:t>To</w:t>
            </w:r>
            <w:r w:rsidR="000D1431">
              <w:rPr>
                <w:rFonts w:ascii="Aptos" w:hAnsi="Aptos" w:cs="Arial"/>
                <w:sz w:val="20"/>
                <w:szCs w:val="20"/>
              </w:rPr>
              <w:t xml:space="preserve"> support </w:t>
            </w:r>
            <w:r w:rsidR="00FA79A3">
              <w:rPr>
                <w:rFonts w:ascii="Aptos" w:hAnsi="Aptos" w:cs="Arial"/>
                <w:sz w:val="20"/>
                <w:szCs w:val="20"/>
              </w:rPr>
              <w:t>using</w:t>
            </w:r>
            <w:r w:rsidR="000D1431">
              <w:rPr>
                <w:rFonts w:ascii="Aptos" w:hAnsi="Aptos" w:cs="Arial"/>
                <w:sz w:val="20"/>
                <w:szCs w:val="20"/>
              </w:rPr>
              <w:t xml:space="preserve"> OGs to separate de clades, w</w:t>
            </w:r>
            <w:r w:rsidR="003C49F7" w:rsidRPr="003C49F7">
              <w:rPr>
                <w:rFonts w:ascii="Aptos" w:hAnsi="Aptos" w:cs="Arial"/>
                <w:sz w:val="20"/>
                <w:szCs w:val="20"/>
              </w:rPr>
              <w:t xml:space="preserve">e performed </w:t>
            </w:r>
            <w:r w:rsidR="003C49F7" w:rsidRPr="003C49F7">
              <w:rPr>
                <w:rFonts w:ascii="Aptos" w:hAnsi="Aptos" w:cs="Arial"/>
                <w:sz w:val="20"/>
                <w:szCs w:val="20"/>
              </w:rPr>
              <w:lastRenderedPageBreak/>
              <w:t xml:space="preserve">an RS-Phage-CA1 phylogenetic analysis by aligning each </w:t>
            </w:r>
            <w:proofErr w:type="spellStart"/>
            <w:r w:rsidR="003C49F7" w:rsidRPr="003C49F7">
              <w:rPr>
                <w:rFonts w:ascii="Aptos" w:hAnsi="Aptos" w:cs="Arial"/>
                <w:sz w:val="20"/>
                <w:szCs w:val="20"/>
              </w:rPr>
              <w:t>orthogroup</w:t>
            </w:r>
            <w:proofErr w:type="spellEnd"/>
            <w:r w:rsidR="003C49F7" w:rsidRPr="003C49F7">
              <w:rPr>
                <w:rFonts w:ascii="Aptos" w:hAnsi="Aptos" w:cs="Arial"/>
                <w:sz w:val="20"/>
                <w:szCs w:val="20"/>
              </w:rPr>
              <w:t xml:space="preserve"> protein shared by a sequence of clade I using the MAFFT program</w:t>
            </w:r>
            <w:r w:rsidR="000D1431">
              <w:rPr>
                <w:rFonts w:ascii="Aptos" w:hAnsi="Aptos" w:cs="Arial"/>
                <w:sz w:val="20"/>
                <w:szCs w:val="20"/>
              </w:rPr>
              <w:t xml:space="preserve"> </w:t>
            </w:r>
            <w:r w:rsidR="000D1431">
              <w:rPr>
                <w:rFonts w:ascii="Aptos" w:hAnsi="Aptos" w:cs="Arial"/>
                <w:sz w:val="20"/>
                <w:szCs w:val="20"/>
              </w:rPr>
              <w:fldChar w:fldCharType="begin" w:fldLock="1"/>
            </w:r>
            <w:r w:rsidR="00783DB7">
              <w:rPr>
                <w:rFonts w:ascii="Aptos" w:hAnsi="Aptos" w:cs="Arial"/>
                <w:sz w:val="20"/>
                <w:szCs w:val="20"/>
              </w:rPr>
              <w:instrText>ADDIN CSL_CITATION {"citationItems":[{"id":"ITEM-1","itemData":{"DOI":"10.1093/bioinformatics/bty121","ISSN":"1367-4803","PMID":"29506019","abstract":"Summary: We report an update for the MAFFT multiple sequence alignment program to enable parallel calculation of large numbers of sequences. The G-INS-1 option of MAFFT was recently reported to have higher accuracy than other methods for large data, but this method has been impractical for most large-scale analyses, due to the requirement of large computational resources. We introduce a scalable variant, G-large-INS-1, which has equivalent accuracy to G-INS-1 and is applicable to 50 000 or more sequences.","author":[{"dropping-particle":"","family":"Nakamura","given":"Tsukasa","non-dropping-particle":"","parse-names":false,"suffix":""},{"dropping-particle":"","family":"Yamada","given":"Kazunori D","non-dropping-particle":"","parse-names":false,"suffix":""},{"dropping-particle":"","family":"Tomii","given":"Kentaro","non-dropping-particle":"","parse-names":false,"suffix":""},{"dropping-particle":"","family":"Katoh","given":"Kazutaka","non-dropping-particle":"","parse-names":false,"suffix":""}],"container-title":"Bioinformatics","editor":[{"dropping-particle":"","family":"Hancock","given":"John","non-dropping-particle":"","parse-names":false,"suffix":""}],"id":"ITEM-1","issue":"14","issued":{"date-parts":[["2018","7","15"]]},"page":"2490-2492","publisher":"Oxford Academic","title":"Parallelization of MAFFT for large-scale multiple sequence alignments","type":"article-journal","volume":"34"},"uris":["http://www.mendeley.com/documents/?uuid=1700c162-016e-3ae2-a76b-72fad524f3f8"]}],"mendeley":{"formattedCitation":"[9]","plainTextFormattedCitation":"[9]","previouslyFormattedCitation":"[9]"},"properties":{"noteIndex":0},"schema":"https://github.com/citation-style-language/schema/raw/master/csl-citation.json"}</w:instrText>
            </w:r>
            <w:r w:rsidR="000D1431">
              <w:rPr>
                <w:rFonts w:ascii="Aptos" w:hAnsi="Aptos" w:cs="Arial"/>
                <w:sz w:val="20"/>
                <w:szCs w:val="20"/>
              </w:rPr>
              <w:fldChar w:fldCharType="separate"/>
            </w:r>
            <w:r w:rsidR="000D1431" w:rsidRPr="000D1431">
              <w:rPr>
                <w:rFonts w:ascii="Aptos" w:hAnsi="Aptos" w:cs="Arial"/>
                <w:noProof/>
                <w:sz w:val="20"/>
                <w:szCs w:val="20"/>
              </w:rPr>
              <w:t>[9]</w:t>
            </w:r>
            <w:r w:rsidR="000D1431">
              <w:rPr>
                <w:rFonts w:ascii="Aptos" w:hAnsi="Aptos" w:cs="Arial"/>
                <w:sz w:val="20"/>
                <w:szCs w:val="20"/>
              </w:rPr>
              <w:fldChar w:fldCharType="end"/>
            </w:r>
            <w:r w:rsidR="003C49F7" w:rsidRPr="003C49F7">
              <w:rPr>
                <w:rFonts w:ascii="Aptos" w:hAnsi="Aptos" w:cs="Arial"/>
                <w:sz w:val="20"/>
                <w:szCs w:val="20"/>
              </w:rPr>
              <w:t>. After, the alignments were concatenated, and the best model was defined using the program model-</w:t>
            </w:r>
            <w:proofErr w:type="spellStart"/>
            <w:r w:rsidR="003C49F7" w:rsidRPr="003C49F7">
              <w:rPr>
                <w:rFonts w:ascii="Aptos" w:hAnsi="Aptos" w:cs="Arial"/>
                <w:sz w:val="20"/>
                <w:szCs w:val="20"/>
              </w:rPr>
              <w:t>testNG</w:t>
            </w:r>
            <w:proofErr w:type="spellEnd"/>
            <w:r w:rsidR="003C49F7" w:rsidRPr="003C49F7">
              <w:rPr>
                <w:rFonts w:ascii="Aptos" w:hAnsi="Aptos" w:cs="Arial"/>
                <w:sz w:val="20"/>
                <w:szCs w:val="20"/>
              </w:rPr>
              <w:t xml:space="preserve"> </w:t>
            </w:r>
            <w:r w:rsidR="00783DB7">
              <w:rPr>
                <w:rFonts w:ascii="Aptos" w:hAnsi="Aptos" w:cs="Arial"/>
                <w:sz w:val="20"/>
                <w:szCs w:val="20"/>
              </w:rPr>
              <w:fldChar w:fldCharType="begin" w:fldLock="1"/>
            </w:r>
            <w:r w:rsidR="00783DB7">
              <w:rPr>
                <w:rFonts w:ascii="Aptos" w:hAnsi="Aptos" w:cs="Arial"/>
                <w:sz w:val="20"/>
                <w:szCs w:val="20"/>
              </w:rPr>
              <w:instrText>ADDIN CSL_CITATION {"citationItems":[{"id":"ITEM-1","itemData":{"DOI":"10.1093/molbev/msz189","ISSN":"0737-4038","PMID":"31432070","abstract":"ModelTest-NG is a reimplementation from scratch of jModelTest and ProtTest, two popular tools for selecting the best-fit nucleotide and amino acid substitution models, respectively. ModelTest-NG is one to two orders of magnitude faster than jModelTest and ProtTest but equally accurate and introduces several new features, such as ascertainment bias correction, mixture, and free-rate models, or the automatic processing of single partitions. ModelTest-NG is available under a GNU GPL3 license at https://github.com/ddarriba/modeltest , last accessed September 2, 2019.","author":[{"dropping-particle":"","family":"Darriba","given":"Diego","non-dropping-particle":"","parse-names":false,"suffix":""},{"dropping-particle":"","family":"Posada","given":"David","non-dropping-particle":"","parse-names":false,"suffix":""},{"dropping-particle":"","family":"Kozlov","given":"Alexey M","non-dropping-particle":"","parse-names":false,"suffix":""},{"dropping-particle":"","family":"Stamatakis","given":"Alexandros","non-dropping-particle":"","parse-names":false,"suffix":""},{"dropping-particle":"","family":"Morel","given":"Benoit","non-dropping-particle":"","parse-names":false,"suffix":""},{"dropping-particle":"","family":"Flouri","given":"Tomas","non-dropping-particle":"","parse-names":false,"suffix":""}],"container-title":"Molecular Biology and Evolution","editor":[{"dropping-particle":"","family":"Crandall","given":"Keith","non-dropping-particle":"","parse-names":false,"suffix":""}],"id":"ITEM-1","issue":"1","issued":{"date-parts":[["2020","1","1"]]},"page":"291-294","publisher":"Mol Biol Evol","title":"ModelTest-NG: A New and Scalable Tool for the Selection of DNA and Protein Evolutionary Models","type":"article-journal","volume":"37"},"uris":["http://www.mendeley.com/documents/?uuid=5363160e-dadc-3053-8531-3cb16bf54e80"]}],"mendeley":{"formattedCitation":"[10]","plainTextFormattedCitation":"[10]","previouslyFormattedCitation":"[10]"},"properties":{"noteIndex":0},"schema":"https://github.com/citation-style-language/schema/raw/master/csl-citation.json"}</w:instrText>
            </w:r>
            <w:r w:rsidR="00783DB7">
              <w:rPr>
                <w:rFonts w:ascii="Aptos" w:hAnsi="Aptos" w:cs="Arial"/>
                <w:sz w:val="20"/>
                <w:szCs w:val="20"/>
              </w:rPr>
              <w:fldChar w:fldCharType="separate"/>
            </w:r>
            <w:r w:rsidR="00783DB7" w:rsidRPr="00783DB7">
              <w:rPr>
                <w:rFonts w:ascii="Aptos" w:hAnsi="Aptos" w:cs="Arial"/>
                <w:noProof/>
                <w:sz w:val="20"/>
                <w:szCs w:val="20"/>
              </w:rPr>
              <w:t>[10]</w:t>
            </w:r>
            <w:r w:rsidR="00783DB7">
              <w:rPr>
                <w:rFonts w:ascii="Aptos" w:hAnsi="Aptos" w:cs="Arial"/>
                <w:sz w:val="20"/>
                <w:szCs w:val="20"/>
              </w:rPr>
              <w:fldChar w:fldCharType="end"/>
            </w:r>
            <w:r w:rsidR="003C49F7" w:rsidRPr="003C49F7">
              <w:rPr>
                <w:rFonts w:ascii="Aptos" w:hAnsi="Aptos" w:cs="Arial"/>
                <w:sz w:val="20"/>
                <w:szCs w:val="20"/>
              </w:rPr>
              <w:t xml:space="preserve">. Following, we used </w:t>
            </w:r>
            <w:proofErr w:type="spellStart"/>
            <w:r w:rsidR="003C49F7" w:rsidRPr="003C49F7">
              <w:rPr>
                <w:rFonts w:ascii="Aptos" w:hAnsi="Aptos" w:cs="Arial"/>
                <w:sz w:val="20"/>
                <w:szCs w:val="20"/>
              </w:rPr>
              <w:t>Maximolike</w:t>
            </w:r>
            <w:proofErr w:type="spellEnd"/>
            <w:r w:rsidR="003C49F7" w:rsidRPr="003C49F7">
              <w:rPr>
                <w:rFonts w:ascii="Aptos" w:hAnsi="Aptos" w:cs="Arial"/>
                <w:sz w:val="20"/>
                <w:szCs w:val="20"/>
              </w:rPr>
              <w:t xml:space="preserve"> Horrid to infer the phylogenetic tree using the program </w:t>
            </w:r>
            <w:proofErr w:type="spellStart"/>
            <w:r w:rsidR="003C49F7" w:rsidRPr="003C49F7">
              <w:rPr>
                <w:rFonts w:ascii="Aptos" w:hAnsi="Aptos" w:cs="Arial"/>
                <w:sz w:val="20"/>
                <w:szCs w:val="20"/>
              </w:rPr>
              <w:t>RaxML</w:t>
            </w:r>
            <w:proofErr w:type="spellEnd"/>
            <w:r w:rsidR="003C49F7" w:rsidRPr="003C49F7">
              <w:rPr>
                <w:rFonts w:ascii="Aptos" w:hAnsi="Aptos" w:cs="Arial"/>
                <w:sz w:val="20"/>
                <w:szCs w:val="20"/>
              </w:rPr>
              <w:t xml:space="preserve"> with a bootstrap test with 1,000 repetitions</w:t>
            </w:r>
            <w:r w:rsidR="00783DB7">
              <w:rPr>
                <w:rFonts w:ascii="Aptos" w:hAnsi="Aptos" w:cs="Arial"/>
                <w:sz w:val="20"/>
                <w:szCs w:val="20"/>
              </w:rPr>
              <w:t xml:space="preserve"> </w:t>
            </w:r>
            <w:r w:rsidR="00783DB7">
              <w:rPr>
                <w:rFonts w:ascii="Aptos" w:hAnsi="Aptos" w:cs="Arial"/>
                <w:sz w:val="20"/>
                <w:szCs w:val="20"/>
              </w:rPr>
              <w:fldChar w:fldCharType="begin" w:fldLock="1"/>
            </w:r>
            <w:r w:rsidR="00783DB7">
              <w:rPr>
                <w:rFonts w:ascii="Aptos" w:hAnsi="Aptos" w:cs="Arial"/>
                <w:sz w:val="20"/>
                <w:szCs w:val="20"/>
              </w:rPr>
              <w:instrText>ADDIN CSL_CITATION {"citationItems":[{"id":"ITEM-1","itemData":{"DOI":"10.1093/BIOINFORMATICS/BTU033","PMID":"24451623","abstract":"Motivation: Phylogenies are increasingly used in all fields of medical and biological research. Moreover, because of the next-generation sequencing revolution, datasets used for conducting phylogenetic analyses grow at an unprecedented pace. RAxML (Randomized Axelerated Maximum Likelihood) is a popular program for phylogenetic analyses of large datasets under maximum likelihood. Since the last RAxML paper in 2006, it has been continuously maintained and extended to accommodate the increasingly growing input datasets and to serve the needs of the user community. Results: I present some of the most notable new features and extensions of RAxML, such as a substantial extension of substitution models and supported data types, the introduction of SSE3, AVX and AVX2 vector intrinsics, techniques for reducing the memory requirements of the code and a plethora of operations for conducting postanalyses on sets of trees. In addition, an up-to-date 50-page user manual covering all new RAxML options is available. © The Author 2013. Published by Oxford University Press.","author":[{"dropping-particle":"","family":"Stamatakis","given":"Alexandros","non-dropping-particle":"","parse-names":false,"suffix":""}],"container-title":"Bioinformatics","id":"ITEM-1","issue":"9","issued":{"date-parts":[["2014","5","1"]]},"page":"1312","publisher":"Oxford University Press","title":"RAxML version 8: a tool for phylogenetic analysis and post-analysis of large phylogenies","type":"article-journal","volume":"30"},"uris":["http://www.mendeley.com/documents/?uuid=6de275e3-71d8-32ec-914a-a837bff2b90e"]}],"mendeley":{"formattedCitation":"[11]","plainTextFormattedCitation":"[11]"},"properties":{"noteIndex":0},"schema":"https://github.com/citation-style-language/schema/raw/master/csl-citation.json"}</w:instrText>
            </w:r>
            <w:r w:rsidR="00783DB7">
              <w:rPr>
                <w:rFonts w:ascii="Aptos" w:hAnsi="Aptos" w:cs="Arial"/>
                <w:sz w:val="20"/>
                <w:szCs w:val="20"/>
              </w:rPr>
              <w:fldChar w:fldCharType="separate"/>
            </w:r>
            <w:r w:rsidR="00783DB7" w:rsidRPr="00783DB7">
              <w:rPr>
                <w:rFonts w:ascii="Aptos" w:hAnsi="Aptos" w:cs="Arial"/>
                <w:noProof/>
                <w:sz w:val="20"/>
                <w:szCs w:val="20"/>
              </w:rPr>
              <w:t>[11]</w:t>
            </w:r>
            <w:r w:rsidR="00783DB7">
              <w:rPr>
                <w:rFonts w:ascii="Aptos" w:hAnsi="Aptos" w:cs="Arial"/>
                <w:sz w:val="20"/>
                <w:szCs w:val="20"/>
              </w:rPr>
              <w:fldChar w:fldCharType="end"/>
            </w:r>
            <w:r w:rsidR="003C49F7" w:rsidRPr="003C49F7">
              <w:rPr>
                <w:rFonts w:ascii="Aptos" w:hAnsi="Aptos" w:cs="Arial"/>
                <w:sz w:val="20"/>
                <w:szCs w:val="20"/>
              </w:rPr>
              <w:t xml:space="preserve">. As a result, we obtained a phylogenetic tree with a similar structure to </w:t>
            </w:r>
            <w:proofErr w:type="spellStart"/>
            <w:r w:rsidR="003C49F7" w:rsidRPr="003C49F7">
              <w:rPr>
                <w:rFonts w:ascii="Aptos" w:hAnsi="Aptos" w:cs="Arial"/>
                <w:sz w:val="20"/>
                <w:szCs w:val="20"/>
              </w:rPr>
              <w:t>VipTree</w:t>
            </w:r>
            <w:proofErr w:type="spellEnd"/>
            <w:r w:rsidR="003C49F7" w:rsidRPr="003C49F7">
              <w:rPr>
                <w:rFonts w:ascii="Aptos" w:hAnsi="Aptos" w:cs="Arial"/>
                <w:sz w:val="20"/>
                <w:szCs w:val="20"/>
              </w:rPr>
              <w:t>, where, in both cases, the phages were separated into clades with the same biological characteristics as the host</w:t>
            </w:r>
            <w:r w:rsidR="00A53A39">
              <w:rPr>
                <w:rFonts w:ascii="Aptos" w:hAnsi="Aptos" w:cs="Arial"/>
                <w:sz w:val="20"/>
                <w:szCs w:val="20"/>
              </w:rPr>
              <w:t xml:space="preserve"> (Figure 1C)</w:t>
            </w:r>
            <w:r w:rsidR="003C49F7" w:rsidRPr="003C49F7">
              <w:rPr>
                <w:rFonts w:ascii="Aptos" w:hAnsi="Aptos" w:cs="Arial"/>
                <w:sz w:val="20"/>
                <w:szCs w:val="20"/>
              </w:rPr>
              <w:t xml:space="preserve">. Together, these results suggest that this group of ortholog proteins is a good marker for the evolutionary history of viruses placed on clade I and fortifies the use of ortholog proteins as a good tool for classifying these viruses. </w:t>
            </w:r>
          </w:p>
          <w:p w14:paraId="7B681F78" w14:textId="77777777" w:rsidR="00A53A39" w:rsidRPr="00BE4F5A" w:rsidRDefault="00A53A39" w:rsidP="00DD58AA">
            <w:pPr>
              <w:rPr>
                <w:rFonts w:ascii="Aptos" w:hAnsi="Aptos" w:cs="Arial"/>
                <w:sz w:val="20"/>
                <w:szCs w:val="20"/>
              </w:rPr>
            </w:pPr>
          </w:p>
          <w:p w14:paraId="16FAFB1C" w14:textId="78418DD4" w:rsidR="00273642" w:rsidRDefault="00273642" w:rsidP="00DD58AA">
            <w:pPr>
              <w:rPr>
                <w:rFonts w:ascii="Aptos" w:hAnsi="Aptos" w:cs="Arial"/>
                <w:i/>
                <w:sz w:val="20"/>
                <w:szCs w:val="20"/>
              </w:rPr>
            </w:pPr>
            <w:r>
              <w:rPr>
                <w:rFonts w:ascii="Aptos" w:hAnsi="Aptos" w:cs="Arial"/>
                <w:i/>
                <w:sz w:val="20"/>
                <w:szCs w:val="20"/>
              </w:rPr>
              <w:t>Demarcation criteria:</w:t>
            </w:r>
            <w:r w:rsidR="00E03703">
              <w:rPr>
                <w:rFonts w:ascii="Aptos" w:hAnsi="Aptos" w:cs="Arial"/>
                <w:i/>
                <w:sz w:val="20"/>
                <w:szCs w:val="20"/>
              </w:rPr>
              <w:t xml:space="preserve"> </w:t>
            </w:r>
            <w:r w:rsidR="00A53A39">
              <w:rPr>
                <w:rFonts w:ascii="Aptos" w:hAnsi="Aptos" w:cs="Arial"/>
                <w:iCs/>
                <w:sz w:val="20"/>
                <w:szCs w:val="20"/>
              </w:rPr>
              <w:t>W</w:t>
            </w:r>
            <w:r w:rsidR="00A53A39" w:rsidRPr="003C49F7">
              <w:rPr>
                <w:rFonts w:ascii="Aptos" w:hAnsi="Aptos" w:cs="Arial"/>
                <w:sz w:val="20"/>
                <w:szCs w:val="20"/>
              </w:rPr>
              <w:t>e propose a creation of the novel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family that is defined with the following demarcation criteria: all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members belong to monophyletic on the proteomic tree and have the five orthologous proteins above the identity thresholds (in parenthesis): Alpha OG (36.6%), Integrase OG (41.1%), Tail lysozyme OG (30.3%), Beta OG (41.1%) and Gamma OG (37.8%) (</w:t>
            </w:r>
            <w:r w:rsidR="005630AC">
              <w:rPr>
                <w:rFonts w:ascii="Aptos" w:hAnsi="Aptos" w:cs="Arial"/>
                <w:sz w:val="20"/>
                <w:szCs w:val="20"/>
              </w:rPr>
              <w:t>Tabel 1</w:t>
            </w:r>
            <w:r w:rsidR="00A53A39" w:rsidRPr="003C49F7">
              <w:rPr>
                <w:rFonts w:ascii="Aptos" w:hAnsi="Aptos" w:cs="Arial"/>
                <w:sz w:val="20"/>
                <w:szCs w:val="20"/>
              </w:rPr>
              <w:t xml:space="preserve">). Proceeding, we propose that the </w:t>
            </w:r>
            <w:proofErr w:type="spellStart"/>
            <w:r w:rsidR="00A53A39" w:rsidRPr="00E976E8">
              <w:rPr>
                <w:rFonts w:ascii="Aptos" w:hAnsi="Aptos" w:cs="Arial"/>
                <w:i/>
                <w:iCs/>
                <w:sz w:val="20"/>
                <w:szCs w:val="20"/>
              </w:rPr>
              <w:t>Kantovirinae</w:t>
            </w:r>
            <w:proofErr w:type="spellEnd"/>
            <w:r w:rsidR="00A53A39" w:rsidRPr="003C49F7">
              <w:rPr>
                <w:rFonts w:ascii="Aptos" w:hAnsi="Aptos" w:cs="Arial"/>
                <w:sz w:val="20"/>
                <w:szCs w:val="20"/>
              </w:rPr>
              <w:t xml:space="preserve"> subfamily be classified inside the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xml:space="preserve">” family following demarcation criteria: the </w:t>
            </w:r>
            <w:proofErr w:type="spellStart"/>
            <w:r w:rsidR="00A53A39" w:rsidRPr="00E976E8">
              <w:rPr>
                <w:rFonts w:ascii="Aptos" w:hAnsi="Aptos" w:cs="Arial"/>
                <w:i/>
                <w:iCs/>
                <w:sz w:val="20"/>
                <w:szCs w:val="20"/>
              </w:rPr>
              <w:t>Kantovirinae</w:t>
            </w:r>
            <w:proofErr w:type="spellEnd"/>
            <w:r w:rsidR="00A53A39" w:rsidRPr="003C49F7">
              <w:rPr>
                <w:rFonts w:ascii="Aptos" w:hAnsi="Aptos" w:cs="Arial"/>
                <w:sz w:val="20"/>
                <w:szCs w:val="20"/>
              </w:rPr>
              <w:t xml:space="preserve"> members belong to the monophyletic subclade I inside the monophyletic clade</w:t>
            </w:r>
            <w:r w:rsidR="00E976E8">
              <w:rPr>
                <w:rFonts w:ascii="Aptos" w:hAnsi="Aptos" w:cs="Arial"/>
                <w:sz w:val="20"/>
                <w:szCs w:val="20"/>
              </w:rPr>
              <w:t xml:space="preserve"> I</w:t>
            </w:r>
            <w:r w:rsidR="00A53A39" w:rsidRPr="003C49F7">
              <w:rPr>
                <w:rFonts w:ascii="Aptos" w:hAnsi="Aptos" w:cs="Arial"/>
                <w:sz w:val="20"/>
                <w:szCs w:val="20"/>
              </w:rPr>
              <w:t xml:space="preserve"> of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xml:space="preserve"> on the proteomic tree and have the two orthologous proteins above the identity thresholds (in parenthesis): Delta OG (32.4%) and Epsilon OG (97.3%)</w:t>
            </w:r>
            <w:r w:rsidR="005630AC">
              <w:rPr>
                <w:rFonts w:ascii="Aptos" w:hAnsi="Aptos" w:cs="Arial"/>
                <w:sz w:val="20"/>
                <w:szCs w:val="20"/>
              </w:rPr>
              <w:t xml:space="preserve"> </w:t>
            </w:r>
            <w:r w:rsidR="005630AC" w:rsidRPr="003C49F7">
              <w:rPr>
                <w:rFonts w:ascii="Aptos" w:hAnsi="Aptos" w:cs="Arial"/>
                <w:sz w:val="20"/>
                <w:szCs w:val="20"/>
              </w:rPr>
              <w:t>(</w:t>
            </w:r>
            <w:r w:rsidR="005630AC">
              <w:rPr>
                <w:rFonts w:ascii="Aptos" w:hAnsi="Aptos" w:cs="Arial"/>
                <w:sz w:val="20"/>
                <w:szCs w:val="20"/>
              </w:rPr>
              <w:t>Tabel 2</w:t>
            </w:r>
            <w:r w:rsidR="005630AC" w:rsidRPr="003C49F7">
              <w:rPr>
                <w:rFonts w:ascii="Aptos" w:hAnsi="Aptos" w:cs="Arial"/>
                <w:sz w:val="20"/>
                <w:szCs w:val="20"/>
              </w:rPr>
              <w:t>)</w:t>
            </w:r>
            <w:r w:rsidR="00A53A39" w:rsidRPr="003C49F7">
              <w:rPr>
                <w:rFonts w:ascii="Aptos" w:hAnsi="Aptos" w:cs="Arial"/>
                <w:sz w:val="20"/>
                <w:szCs w:val="20"/>
              </w:rPr>
              <w:t>. Then, we propose a novel “</w:t>
            </w:r>
            <w:proofErr w:type="spellStart"/>
            <w:r w:rsidR="00A53A39" w:rsidRPr="003C49F7">
              <w:rPr>
                <w:rFonts w:ascii="Aptos" w:hAnsi="Aptos" w:cs="Arial"/>
                <w:sz w:val="20"/>
                <w:szCs w:val="20"/>
              </w:rPr>
              <w:t>Mascarenevirinae</w:t>
            </w:r>
            <w:proofErr w:type="spellEnd"/>
            <w:r w:rsidR="00A53A39" w:rsidRPr="003C49F7">
              <w:rPr>
                <w:rFonts w:ascii="Aptos" w:hAnsi="Aptos" w:cs="Arial"/>
                <w:sz w:val="20"/>
                <w:szCs w:val="20"/>
              </w:rPr>
              <w:t>” subfamily being classified inside the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family following demarcation criteria: the “</w:t>
            </w:r>
            <w:proofErr w:type="spellStart"/>
            <w:r w:rsidR="00A53A39" w:rsidRPr="003C49F7">
              <w:rPr>
                <w:rFonts w:ascii="Aptos" w:hAnsi="Aptos" w:cs="Arial"/>
                <w:sz w:val="20"/>
                <w:szCs w:val="20"/>
              </w:rPr>
              <w:t>Mascarenevirinae</w:t>
            </w:r>
            <w:proofErr w:type="spellEnd"/>
            <w:r w:rsidR="00A53A39" w:rsidRPr="003C49F7">
              <w:rPr>
                <w:rFonts w:ascii="Aptos" w:hAnsi="Aptos" w:cs="Arial"/>
                <w:sz w:val="20"/>
                <w:szCs w:val="20"/>
              </w:rPr>
              <w:t>” members belong to the monophyletic subclade II inside the monophyletic clade of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on the proteomic tree and have the two orthologous proteins above the identity thresholds (in parenthesis): Holin OG (59.5%) and Tail OG (31.7%)</w:t>
            </w:r>
            <w:r w:rsidR="005630AC">
              <w:rPr>
                <w:rFonts w:ascii="Aptos" w:hAnsi="Aptos" w:cs="Arial"/>
                <w:sz w:val="20"/>
                <w:szCs w:val="20"/>
              </w:rPr>
              <w:t xml:space="preserve"> </w:t>
            </w:r>
            <w:r w:rsidR="005630AC" w:rsidRPr="003C49F7">
              <w:rPr>
                <w:rFonts w:ascii="Aptos" w:hAnsi="Aptos" w:cs="Arial"/>
                <w:sz w:val="20"/>
                <w:szCs w:val="20"/>
              </w:rPr>
              <w:t>(</w:t>
            </w:r>
            <w:r w:rsidR="005630AC">
              <w:rPr>
                <w:rFonts w:ascii="Aptos" w:hAnsi="Aptos" w:cs="Arial"/>
                <w:sz w:val="20"/>
                <w:szCs w:val="20"/>
              </w:rPr>
              <w:t>Tabel 3</w:t>
            </w:r>
            <w:r w:rsidR="005630AC" w:rsidRPr="003C49F7">
              <w:rPr>
                <w:rFonts w:ascii="Aptos" w:hAnsi="Aptos" w:cs="Arial"/>
                <w:sz w:val="20"/>
                <w:szCs w:val="20"/>
              </w:rPr>
              <w:t>)</w:t>
            </w:r>
            <w:r w:rsidR="00A53A39" w:rsidRPr="003C49F7">
              <w:rPr>
                <w:rFonts w:ascii="Aptos" w:hAnsi="Aptos" w:cs="Arial"/>
                <w:sz w:val="20"/>
                <w:szCs w:val="20"/>
              </w:rPr>
              <w:t>. At last, we propose that all members of the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family be classified in genera and species using the intergenomic distances following demarcation criteria: members of the same genus clustering have intergenomic distance ≥ 70% and same species clustering have intergenomic distance ≥ 95%. The proposal to “</w:t>
            </w:r>
            <w:proofErr w:type="spellStart"/>
            <w:r w:rsidR="00A53A39" w:rsidRPr="003C49F7">
              <w:rPr>
                <w:rFonts w:ascii="Aptos" w:hAnsi="Aptos" w:cs="Arial"/>
                <w:sz w:val="20"/>
                <w:szCs w:val="20"/>
              </w:rPr>
              <w:t>Anamaviridae</w:t>
            </w:r>
            <w:proofErr w:type="spellEnd"/>
            <w:r w:rsidR="00A53A39" w:rsidRPr="003C49F7">
              <w:rPr>
                <w:rFonts w:ascii="Aptos" w:hAnsi="Aptos" w:cs="Arial"/>
                <w:sz w:val="20"/>
                <w:szCs w:val="20"/>
              </w:rPr>
              <w:t xml:space="preserve">”, </w:t>
            </w:r>
            <w:proofErr w:type="spellStart"/>
            <w:r w:rsidR="00A53A39" w:rsidRPr="00F21A4F">
              <w:rPr>
                <w:rFonts w:ascii="Aptos" w:hAnsi="Aptos" w:cs="Arial"/>
                <w:i/>
                <w:iCs/>
                <w:sz w:val="20"/>
                <w:szCs w:val="20"/>
              </w:rPr>
              <w:t>Kantovirinae</w:t>
            </w:r>
            <w:proofErr w:type="spellEnd"/>
            <w:r w:rsidR="00A53A39" w:rsidRPr="003C49F7">
              <w:rPr>
                <w:rFonts w:ascii="Aptos" w:hAnsi="Aptos" w:cs="Arial"/>
                <w:sz w:val="20"/>
                <w:szCs w:val="20"/>
              </w:rPr>
              <w:t>, “</w:t>
            </w:r>
            <w:proofErr w:type="spellStart"/>
            <w:r w:rsidR="00A53A39" w:rsidRPr="003C49F7">
              <w:rPr>
                <w:rFonts w:ascii="Aptos" w:hAnsi="Aptos" w:cs="Arial"/>
                <w:sz w:val="20"/>
                <w:szCs w:val="20"/>
              </w:rPr>
              <w:t>Mascarenevirinae</w:t>
            </w:r>
            <w:proofErr w:type="spellEnd"/>
            <w:r w:rsidR="00A53A39" w:rsidRPr="003C49F7">
              <w:rPr>
                <w:rFonts w:ascii="Aptos" w:hAnsi="Aptos" w:cs="Arial"/>
                <w:sz w:val="20"/>
                <w:szCs w:val="20"/>
              </w:rPr>
              <w:t xml:space="preserve">”, and the genera and species are summarized in Figure </w:t>
            </w:r>
            <w:r w:rsidR="005142F5">
              <w:rPr>
                <w:rFonts w:ascii="Aptos" w:hAnsi="Aptos" w:cs="Arial"/>
                <w:sz w:val="20"/>
                <w:szCs w:val="20"/>
              </w:rPr>
              <w:t>12</w:t>
            </w:r>
            <w:r w:rsidR="00A53A39" w:rsidRPr="003C49F7">
              <w:rPr>
                <w:rFonts w:ascii="Aptos" w:hAnsi="Aptos" w:cs="Arial"/>
                <w:sz w:val="20"/>
                <w:szCs w:val="20"/>
              </w:rPr>
              <w:t xml:space="preserve">. </w:t>
            </w:r>
          </w:p>
          <w:p w14:paraId="1F25F8FD" w14:textId="77777777" w:rsidR="00FC2269" w:rsidRDefault="00FC2269" w:rsidP="00DD58AA">
            <w:pPr>
              <w:rPr>
                <w:rFonts w:ascii="Aptos" w:hAnsi="Aptos" w:cs="Arial"/>
                <w:i/>
                <w:sz w:val="20"/>
                <w:szCs w:val="20"/>
              </w:rPr>
            </w:pPr>
          </w:p>
          <w:p w14:paraId="404D8B91" w14:textId="1CA7EBF7" w:rsidR="00A77B8E" w:rsidRPr="005470D9" w:rsidRDefault="00A77B8E" w:rsidP="00DD58AA">
            <w:pPr>
              <w:rPr>
                <w:rFonts w:ascii="Aptos" w:hAnsi="Aptos" w:cs="Arial"/>
                <w:sz w:val="20"/>
                <w:szCs w:val="20"/>
              </w:rPr>
            </w:pPr>
            <w:r w:rsidRPr="00BE4F5A">
              <w:rPr>
                <w:rFonts w:ascii="Aptos" w:hAnsi="Aptos" w:cs="Arial"/>
                <w:i/>
                <w:sz w:val="20"/>
                <w:szCs w:val="20"/>
              </w:rPr>
              <w:t>Justification</w:t>
            </w:r>
            <w:r w:rsidRPr="00BE4F5A">
              <w:rPr>
                <w:rFonts w:ascii="Aptos" w:hAnsi="Aptos" w:cs="Arial"/>
                <w:sz w:val="20"/>
                <w:szCs w:val="20"/>
              </w:rPr>
              <w:t>:</w:t>
            </w:r>
            <w:r w:rsidR="00FA79A3">
              <w:rPr>
                <w:rFonts w:ascii="Aptos" w:hAnsi="Aptos" w:cs="Arial"/>
                <w:sz w:val="20"/>
                <w:szCs w:val="20"/>
              </w:rPr>
              <w:t xml:space="preserve"> Recently, we perfo</w:t>
            </w:r>
            <w:r w:rsidR="005470D9">
              <w:rPr>
                <w:rFonts w:ascii="Aptos" w:hAnsi="Aptos" w:cs="Arial"/>
                <w:sz w:val="20"/>
                <w:szCs w:val="20"/>
              </w:rPr>
              <w:t>r</w:t>
            </w:r>
            <w:r w:rsidR="00FA79A3">
              <w:rPr>
                <w:rFonts w:ascii="Aptos" w:hAnsi="Aptos" w:cs="Arial"/>
                <w:sz w:val="20"/>
                <w:szCs w:val="20"/>
              </w:rPr>
              <w:t xml:space="preserve">med </w:t>
            </w:r>
            <w:r w:rsidR="005470D9">
              <w:rPr>
                <w:rFonts w:ascii="Aptos" w:hAnsi="Aptos" w:cs="Arial"/>
                <w:sz w:val="20"/>
                <w:szCs w:val="20"/>
              </w:rPr>
              <w:t xml:space="preserve">a </w:t>
            </w:r>
            <w:r w:rsidR="00FA79A3">
              <w:rPr>
                <w:rFonts w:ascii="Aptos" w:hAnsi="Aptos" w:cs="Arial"/>
                <w:sz w:val="20"/>
                <w:szCs w:val="20"/>
              </w:rPr>
              <w:t>descri</w:t>
            </w:r>
            <w:r w:rsidR="005470D9">
              <w:rPr>
                <w:rFonts w:ascii="Aptos" w:hAnsi="Aptos" w:cs="Arial"/>
                <w:sz w:val="20"/>
                <w:szCs w:val="20"/>
              </w:rPr>
              <w:t>pti</w:t>
            </w:r>
            <w:r w:rsidR="00FA79A3">
              <w:rPr>
                <w:rFonts w:ascii="Aptos" w:hAnsi="Aptos" w:cs="Arial"/>
                <w:sz w:val="20"/>
                <w:szCs w:val="20"/>
              </w:rPr>
              <w:t>on of a new bacteriophage infect</w:t>
            </w:r>
            <w:r w:rsidR="005470D9">
              <w:rPr>
                <w:rFonts w:ascii="Aptos" w:hAnsi="Aptos" w:cs="Arial"/>
                <w:sz w:val="20"/>
                <w:szCs w:val="20"/>
              </w:rPr>
              <w:t>ing</w:t>
            </w:r>
            <w:r w:rsidR="00FA79A3">
              <w:rPr>
                <w:rFonts w:ascii="Aptos" w:hAnsi="Aptos" w:cs="Arial"/>
                <w:sz w:val="20"/>
                <w:szCs w:val="20"/>
              </w:rPr>
              <w:t xml:space="preserve"> </w:t>
            </w:r>
            <w:proofErr w:type="spellStart"/>
            <w:r w:rsidR="00FA79A3" w:rsidRPr="00FA79A3">
              <w:rPr>
                <w:rFonts w:ascii="Aptos" w:hAnsi="Aptos" w:cs="Arial"/>
                <w:i/>
                <w:iCs/>
                <w:sz w:val="20"/>
                <w:szCs w:val="20"/>
              </w:rPr>
              <w:t>Ralstonia</w:t>
            </w:r>
            <w:proofErr w:type="spellEnd"/>
            <w:r w:rsidR="005470D9">
              <w:rPr>
                <w:rFonts w:ascii="Aptos" w:hAnsi="Aptos" w:cs="Arial"/>
                <w:sz w:val="20"/>
                <w:szCs w:val="20"/>
              </w:rPr>
              <w:t xml:space="preserve"> named </w:t>
            </w:r>
            <w:proofErr w:type="spellStart"/>
            <w:r w:rsidR="005470D9">
              <w:rPr>
                <w:rFonts w:ascii="Aptos" w:hAnsi="Aptos" w:cs="Arial"/>
                <w:sz w:val="20"/>
                <w:szCs w:val="20"/>
              </w:rPr>
              <w:t>Ralstonia</w:t>
            </w:r>
            <w:proofErr w:type="spellEnd"/>
            <w:r w:rsidR="005470D9">
              <w:rPr>
                <w:rFonts w:ascii="Aptos" w:hAnsi="Aptos" w:cs="Arial"/>
                <w:sz w:val="20"/>
                <w:szCs w:val="20"/>
              </w:rPr>
              <w:t xml:space="preserve"> phage CA1. Firstly, we identified a group of phages related to </w:t>
            </w:r>
            <w:proofErr w:type="spellStart"/>
            <w:r w:rsidR="005470D9">
              <w:rPr>
                <w:rFonts w:ascii="Aptos" w:hAnsi="Aptos" w:cs="Arial"/>
                <w:sz w:val="20"/>
                <w:szCs w:val="20"/>
              </w:rPr>
              <w:t>Ralstonia</w:t>
            </w:r>
            <w:proofErr w:type="spellEnd"/>
            <w:r w:rsidR="005470D9">
              <w:rPr>
                <w:rFonts w:ascii="Aptos" w:hAnsi="Aptos" w:cs="Arial"/>
                <w:sz w:val="20"/>
                <w:szCs w:val="20"/>
              </w:rPr>
              <w:t xml:space="preserve"> phage CA1. Aft</w:t>
            </w:r>
            <w:r w:rsidR="00AB5F55">
              <w:rPr>
                <w:rFonts w:ascii="Aptos" w:hAnsi="Aptos" w:cs="Arial"/>
                <w:sz w:val="20"/>
                <w:szCs w:val="20"/>
              </w:rPr>
              <w:t>er</w:t>
            </w:r>
            <w:r w:rsidR="005470D9">
              <w:rPr>
                <w:rFonts w:ascii="Aptos" w:hAnsi="Aptos" w:cs="Arial"/>
                <w:sz w:val="20"/>
                <w:szCs w:val="20"/>
              </w:rPr>
              <w:t xml:space="preserve">ward, we apply the current recommendation of ICTV to bacterial </w:t>
            </w:r>
            <w:proofErr w:type="gramStart"/>
            <w:r w:rsidR="005470D9">
              <w:rPr>
                <w:rFonts w:ascii="Aptos" w:hAnsi="Aptos" w:cs="Arial"/>
                <w:sz w:val="20"/>
                <w:szCs w:val="20"/>
              </w:rPr>
              <w:t>viruses</w:t>
            </w:r>
            <w:proofErr w:type="gramEnd"/>
            <w:r w:rsidR="005470D9">
              <w:rPr>
                <w:rFonts w:ascii="Aptos" w:hAnsi="Aptos" w:cs="Arial"/>
                <w:sz w:val="20"/>
                <w:szCs w:val="20"/>
              </w:rPr>
              <w:t xml:space="preserve"> taxonomy, resulting in a clear relation of </w:t>
            </w:r>
            <w:proofErr w:type="spellStart"/>
            <w:r w:rsidR="005470D9">
              <w:rPr>
                <w:rFonts w:ascii="Aptos" w:hAnsi="Aptos" w:cs="Arial"/>
                <w:sz w:val="20"/>
                <w:szCs w:val="20"/>
              </w:rPr>
              <w:t>Ralstonia</w:t>
            </w:r>
            <w:proofErr w:type="spellEnd"/>
            <w:r w:rsidR="005470D9">
              <w:rPr>
                <w:rFonts w:ascii="Aptos" w:hAnsi="Aptos" w:cs="Arial"/>
                <w:sz w:val="20"/>
                <w:szCs w:val="20"/>
              </w:rPr>
              <w:t xml:space="preserve"> phage CA1 with these phages, which can be used to fill some gaps in </w:t>
            </w:r>
            <w:r w:rsidR="005470D9" w:rsidRPr="005470D9">
              <w:rPr>
                <w:rFonts w:ascii="Aptos" w:hAnsi="Aptos" w:cs="Arial"/>
                <w:i/>
                <w:iCs/>
                <w:sz w:val="20"/>
                <w:szCs w:val="20"/>
              </w:rPr>
              <w:t>Caudoviricetes</w:t>
            </w:r>
            <w:r w:rsidR="005470D9">
              <w:rPr>
                <w:rFonts w:ascii="Aptos" w:hAnsi="Aptos" w:cs="Arial"/>
                <w:sz w:val="20"/>
                <w:szCs w:val="20"/>
              </w:rPr>
              <w:t xml:space="preserve"> taxonomy. Thus, here we propose (1) the classification of new bacteriophage species, (2) the reclassification of some species, (3) the grouping of four </w:t>
            </w:r>
            <w:proofErr w:type="gramStart"/>
            <w:r w:rsidR="005470D9">
              <w:rPr>
                <w:rFonts w:ascii="Aptos" w:hAnsi="Aptos" w:cs="Arial"/>
                <w:sz w:val="20"/>
                <w:szCs w:val="20"/>
              </w:rPr>
              <w:t>orphans</w:t>
            </w:r>
            <w:proofErr w:type="gramEnd"/>
            <w:r w:rsidR="005470D9">
              <w:rPr>
                <w:rFonts w:ascii="Aptos" w:hAnsi="Aptos" w:cs="Arial"/>
                <w:sz w:val="20"/>
                <w:szCs w:val="20"/>
              </w:rPr>
              <w:t xml:space="preserve"> family genera in a new subfamily and (4) the creation of a new family grouping of two orphan family subfamilies.</w:t>
            </w:r>
          </w:p>
          <w:p w14:paraId="79F0111D" w14:textId="234A4040" w:rsidR="00A77B8E" w:rsidRDefault="00A77B8E" w:rsidP="00DD58AA">
            <w:pPr>
              <w:rPr>
                <w:rFonts w:ascii="Aptos" w:hAnsi="Aptos" w:cs="Arial"/>
                <w:sz w:val="20"/>
                <w:szCs w:val="20"/>
              </w:rPr>
            </w:pPr>
          </w:p>
          <w:p w14:paraId="07FBC2E1" w14:textId="77777777" w:rsidR="00FC2269" w:rsidRDefault="00FC2269" w:rsidP="00DD58AA">
            <w:pPr>
              <w:rPr>
                <w:rFonts w:ascii="Aptos" w:hAnsi="Aptos" w:cs="Arial"/>
                <w:sz w:val="20"/>
                <w:szCs w:val="20"/>
              </w:rPr>
            </w:pPr>
          </w:p>
          <w:p w14:paraId="6439F55D" w14:textId="77777777" w:rsidR="00A77B8E" w:rsidRDefault="00A77B8E" w:rsidP="00DD58AA">
            <w:pPr>
              <w:rPr>
                <w:rFonts w:ascii="Aptos" w:hAnsi="Aptos" w:cs="Arial"/>
                <w:color w:val="0000FF"/>
                <w:sz w:val="20"/>
                <w:szCs w:val="20"/>
              </w:rPr>
            </w:pPr>
          </w:p>
        </w:tc>
      </w:tr>
    </w:tbl>
    <w:tbl>
      <w:tblPr>
        <w:tblStyle w:val="TableGrid"/>
        <w:tblpPr w:leftFromText="180" w:rightFromText="180" w:vertAnchor="text" w:horzAnchor="margin" w:tblpY="124"/>
        <w:tblW w:w="0" w:type="auto"/>
        <w:tblLook w:val="04A0" w:firstRow="1" w:lastRow="0" w:firstColumn="1" w:lastColumn="0" w:noHBand="0" w:noVBand="1"/>
      </w:tblPr>
      <w:tblGrid>
        <w:gridCol w:w="8926"/>
      </w:tblGrid>
      <w:tr w:rsidR="00E37077" w:rsidRPr="00BE4F5A" w14:paraId="521F1A3A" w14:textId="77777777" w:rsidTr="00683D0C">
        <w:tc>
          <w:tcPr>
            <w:tcW w:w="8926" w:type="dxa"/>
            <w:shd w:val="clear" w:color="auto" w:fill="F2F2F2" w:themeFill="background1" w:themeFillShade="F2"/>
          </w:tcPr>
          <w:p w14:paraId="012DB901" w14:textId="139E0D44" w:rsidR="00E37077" w:rsidRPr="00E37077" w:rsidRDefault="00E37077" w:rsidP="00DD58AA">
            <w:pPr>
              <w:rPr>
                <w:rFonts w:ascii="Aptos" w:hAnsi="Aptos" w:cs="Arial"/>
                <w:b/>
                <w:sz w:val="20"/>
                <w:szCs w:val="20"/>
              </w:rPr>
            </w:pPr>
            <w:r w:rsidRPr="00E37077">
              <w:rPr>
                <w:rFonts w:ascii="Aptos" w:hAnsi="Aptos" w:cs="Arial"/>
                <w:b/>
                <w:sz w:val="20"/>
                <w:szCs w:val="20"/>
              </w:rPr>
              <w:lastRenderedPageBreak/>
              <w:t>References</w:t>
            </w:r>
            <w:r w:rsidR="006C0F51">
              <w:rPr>
                <w:rFonts w:ascii="Aptos" w:hAnsi="Aptos" w:cs="Arial"/>
                <w:b/>
                <w:sz w:val="20"/>
                <w:szCs w:val="20"/>
              </w:rPr>
              <w:t>:</w:t>
            </w:r>
            <w:r w:rsidRPr="00E37077">
              <w:rPr>
                <w:rFonts w:ascii="Aptos" w:hAnsi="Aptos" w:cs="Arial"/>
                <w:b/>
                <w:sz w:val="20"/>
                <w:szCs w:val="20"/>
              </w:rPr>
              <w:t xml:space="preserve">   </w:t>
            </w:r>
          </w:p>
        </w:tc>
      </w:tr>
      <w:tr w:rsidR="00953FFE" w:rsidRPr="00BE4F5A" w14:paraId="142CD23F" w14:textId="77777777" w:rsidTr="00852D43">
        <w:tc>
          <w:tcPr>
            <w:tcW w:w="8926" w:type="dxa"/>
          </w:tcPr>
          <w:p w14:paraId="47A4DF8E" w14:textId="12F71F9E" w:rsidR="00783DB7" w:rsidRPr="00783DB7" w:rsidRDefault="00DD69B9" w:rsidP="00783DB7">
            <w:pPr>
              <w:widowControl w:val="0"/>
              <w:autoSpaceDE w:val="0"/>
              <w:autoSpaceDN w:val="0"/>
              <w:adjustRightInd w:val="0"/>
              <w:ind w:left="640" w:hanging="640"/>
              <w:rPr>
                <w:rFonts w:ascii="Aptos" w:hAnsi="Aptos"/>
                <w:noProof/>
                <w:sz w:val="20"/>
              </w:rPr>
            </w:pPr>
            <w:r>
              <w:rPr>
                <w:rFonts w:ascii="Aptos" w:hAnsi="Aptos"/>
                <w:sz w:val="20"/>
                <w:szCs w:val="20"/>
              </w:rPr>
              <w:fldChar w:fldCharType="begin" w:fldLock="1"/>
            </w:r>
            <w:r>
              <w:rPr>
                <w:rFonts w:ascii="Aptos" w:hAnsi="Aptos"/>
                <w:sz w:val="20"/>
                <w:szCs w:val="20"/>
              </w:rPr>
              <w:instrText xml:space="preserve">ADDIN Mendeley Bibliography CSL_BIBLIOGRAPHY </w:instrText>
            </w:r>
            <w:r>
              <w:rPr>
                <w:rFonts w:ascii="Aptos" w:hAnsi="Aptos"/>
                <w:sz w:val="20"/>
                <w:szCs w:val="20"/>
              </w:rPr>
              <w:fldChar w:fldCharType="separate"/>
            </w:r>
            <w:r w:rsidR="00783DB7" w:rsidRPr="00783DB7">
              <w:rPr>
                <w:rFonts w:ascii="Aptos" w:hAnsi="Aptos"/>
                <w:noProof/>
                <w:sz w:val="20"/>
              </w:rPr>
              <w:t xml:space="preserve">1. </w:t>
            </w:r>
            <w:r w:rsidR="00783DB7" w:rsidRPr="00783DB7">
              <w:rPr>
                <w:rFonts w:ascii="Aptos" w:hAnsi="Aptos"/>
                <w:noProof/>
                <w:sz w:val="20"/>
              </w:rPr>
              <w:tab/>
              <w:t>Turner D, Kropinski AM, Adriaenssens EM (2021) A roadmap for genome-based phage taxonomy. Viruses 13:506. https://doi.org/10.3390/v13030506</w:t>
            </w:r>
          </w:p>
          <w:p w14:paraId="1B21239A"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2. </w:t>
            </w:r>
            <w:r w:rsidRPr="00783DB7">
              <w:rPr>
                <w:rFonts w:ascii="Aptos" w:hAnsi="Aptos"/>
                <w:noProof/>
                <w:sz w:val="20"/>
              </w:rPr>
              <w:tab/>
              <w:t>Januário BD, de Rezende RR, Morgan T, Alfenas-Zerbini P (2025) Description of two novel bacteriophages of the class Caudoviricetes that infect Ralstonia solanacearum and Ralstonia pseudosolanacearum. Arch Virol 170:86. https://doi.org/10.1007/s00705-025-06271-z</w:t>
            </w:r>
          </w:p>
          <w:p w14:paraId="615F9CB1"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3. </w:t>
            </w:r>
            <w:r w:rsidRPr="00783DB7">
              <w:rPr>
                <w:rFonts w:ascii="Aptos" w:hAnsi="Aptos"/>
                <w:noProof/>
                <w:sz w:val="20"/>
              </w:rPr>
              <w:tab/>
              <w:t xml:space="preserve">Trotereau A, Boyer C, Bornard I, et al (2021) High genomic diversity of novel phages infecting the plant pathogen </w:t>
            </w:r>
            <w:r w:rsidRPr="00783DB7">
              <w:rPr>
                <w:rFonts w:ascii="Aptos" w:hAnsi="Aptos"/>
                <w:i/>
                <w:iCs/>
                <w:noProof/>
                <w:sz w:val="20"/>
              </w:rPr>
              <w:t>Ralstonia solanacearum</w:t>
            </w:r>
            <w:r w:rsidRPr="00783DB7">
              <w:rPr>
                <w:rFonts w:ascii="Aptos" w:hAnsi="Aptos"/>
                <w:noProof/>
                <w:sz w:val="20"/>
              </w:rPr>
              <w:t>, isolated in Mauritius and Reunion islands. Sci Rep 11:5382. https://doi.org/10.1038/s41598-021-84305-7</w:t>
            </w:r>
          </w:p>
          <w:p w14:paraId="2C0B12A9"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4. </w:t>
            </w:r>
            <w:r w:rsidRPr="00783DB7">
              <w:rPr>
                <w:rFonts w:ascii="Aptos" w:hAnsi="Aptos"/>
                <w:noProof/>
                <w:sz w:val="20"/>
              </w:rPr>
              <w:tab/>
              <w:t>Simmonds P, Adriaenssens EM, Murilo Zerbini F, et al (2023) Four principles to establish a universal virus taxonomy. PLoS Biol 21:1–23. https://doi.org/10.1371/journal.pbio.3001922</w:t>
            </w:r>
          </w:p>
          <w:p w14:paraId="3FD7A780"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5. </w:t>
            </w:r>
            <w:r w:rsidRPr="00783DB7">
              <w:rPr>
                <w:rFonts w:ascii="Aptos" w:hAnsi="Aptos"/>
                <w:noProof/>
                <w:sz w:val="20"/>
              </w:rPr>
              <w:tab/>
              <w:t>Nishimura Y, Yoshida T, Kuronishi M, et al (2017) ViPTree: the viral proteomic tree server. Bioinformatics 33:2379–2380. https://doi.org/10.1093/bioinformatics/btx157</w:t>
            </w:r>
          </w:p>
          <w:p w14:paraId="4F41A5A0"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6. </w:t>
            </w:r>
            <w:r w:rsidRPr="00783DB7">
              <w:rPr>
                <w:rFonts w:ascii="Aptos" w:hAnsi="Aptos"/>
                <w:noProof/>
                <w:sz w:val="20"/>
              </w:rPr>
              <w:tab/>
              <w:t>Klemm P, Stadler PF, Lechner M (2023) Proteinortho6: pseudo-reciprocal best alignment heuristic for graph-based detection of (co-)orthologs. Front Bioinforma 3:. https://doi.org/10.3389/fbinf.2023.1322477</w:t>
            </w:r>
          </w:p>
          <w:p w14:paraId="247BD9F2"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7. </w:t>
            </w:r>
            <w:r w:rsidRPr="00783DB7">
              <w:rPr>
                <w:rFonts w:ascii="Aptos" w:hAnsi="Aptos"/>
                <w:noProof/>
                <w:sz w:val="20"/>
              </w:rPr>
              <w:tab/>
              <w:t>NCBI (2016) BLAST Homepage and Selected Search Pages. NCBI Handout Ser 1–8</w:t>
            </w:r>
          </w:p>
          <w:p w14:paraId="3E64E531"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8. </w:t>
            </w:r>
            <w:r w:rsidRPr="00783DB7">
              <w:rPr>
                <w:rFonts w:ascii="Aptos" w:hAnsi="Aptos"/>
                <w:noProof/>
                <w:sz w:val="20"/>
              </w:rPr>
              <w:tab/>
              <w:t>Paysan-Lafosse T, Blum M, Chuguransky S, et al (2023) InterPro in 2022. Nucleic Acids Res 51:D418–D427. https://doi.org/10.1093/nar/gkac993</w:t>
            </w:r>
          </w:p>
          <w:p w14:paraId="3FB95F32"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lastRenderedPageBreak/>
              <w:t xml:space="preserve">9. </w:t>
            </w:r>
            <w:r w:rsidRPr="00783DB7">
              <w:rPr>
                <w:rFonts w:ascii="Aptos" w:hAnsi="Aptos"/>
                <w:noProof/>
                <w:sz w:val="20"/>
              </w:rPr>
              <w:tab/>
              <w:t>Nakamura T, Yamada KD, Tomii K, Katoh K (2018) Parallelization of MAFFT for large-scale multiple sequence alignments. Bioinformatics 34:2490–2492. https://doi.org/10.1093/bioinformatics/bty121</w:t>
            </w:r>
          </w:p>
          <w:p w14:paraId="4585C533"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10. </w:t>
            </w:r>
            <w:r w:rsidRPr="00783DB7">
              <w:rPr>
                <w:rFonts w:ascii="Aptos" w:hAnsi="Aptos"/>
                <w:noProof/>
                <w:sz w:val="20"/>
              </w:rPr>
              <w:tab/>
              <w:t>Darriba D, Posada D, Kozlov AM, et al (2020) ModelTest-NG: A New and Scalable Tool for the Selection of DNA and Protein Evolutionary Models. Mol Biol Evol 37:291–294. https://doi.org/10.1093/molbev/msz189</w:t>
            </w:r>
          </w:p>
          <w:p w14:paraId="37EB0CAB" w14:textId="77777777" w:rsidR="00783DB7" w:rsidRPr="00783DB7" w:rsidRDefault="00783DB7" w:rsidP="00783DB7">
            <w:pPr>
              <w:widowControl w:val="0"/>
              <w:autoSpaceDE w:val="0"/>
              <w:autoSpaceDN w:val="0"/>
              <w:adjustRightInd w:val="0"/>
              <w:ind w:left="640" w:hanging="640"/>
              <w:rPr>
                <w:rFonts w:ascii="Aptos" w:hAnsi="Aptos"/>
                <w:noProof/>
                <w:sz w:val="20"/>
              </w:rPr>
            </w:pPr>
            <w:r w:rsidRPr="00783DB7">
              <w:rPr>
                <w:rFonts w:ascii="Aptos" w:hAnsi="Aptos"/>
                <w:noProof/>
                <w:sz w:val="20"/>
              </w:rPr>
              <w:t xml:space="preserve">11. </w:t>
            </w:r>
            <w:r w:rsidRPr="00783DB7">
              <w:rPr>
                <w:rFonts w:ascii="Aptos" w:hAnsi="Aptos"/>
                <w:noProof/>
                <w:sz w:val="20"/>
              </w:rPr>
              <w:tab/>
              <w:t>Stamatakis A (2014) RAxML version 8: a tool for phylogenetic analysis and post-analysis of large phylogenies. Bioinformatics 30:1312. https://doi.org/10.1093/BIOINFORMATICS/BTU033</w:t>
            </w:r>
          </w:p>
          <w:p w14:paraId="7D1B1CCD" w14:textId="20C84BCB" w:rsidR="00953FFE" w:rsidRPr="00BE4F5A" w:rsidRDefault="00DD69B9" w:rsidP="00515BBC">
            <w:pPr>
              <w:widowControl w:val="0"/>
              <w:autoSpaceDE w:val="0"/>
              <w:autoSpaceDN w:val="0"/>
              <w:adjustRightInd w:val="0"/>
              <w:ind w:left="640" w:hanging="640"/>
              <w:rPr>
                <w:rFonts w:ascii="Aptos" w:hAnsi="Aptos"/>
                <w:sz w:val="20"/>
                <w:szCs w:val="20"/>
              </w:rPr>
            </w:pPr>
            <w:r>
              <w:rPr>
                <w:rFonts w:ascii="Aptos" w:hAnsi="Aptos"/>
                <w:sz w:val="20"/>
                <w:szCs w:val="20"/>
              </w:rPr>
              <w:fldChar w:fldCharType="end"/>
            </w:r>
          </w:p>
        </w:tc>
      </w:tr>
    </w:tbl>
    <w:p w14:paraId="66E8B2E2" w14:textId="77777777" w:rsidR="00FC2269" w:rsidRDefault="00FC2269" w:rsidP="00FC2269">
      <w:pPr>
        <w:rPr>
          <w:rFonts w:ascii="Aptos" w:hAnsi="Aptos" w:cs="Arial"/>
          <w:color w:val="808080" w:themeColor="background1" w:themeShade="80"/>
          <w:sz w:val="20"/>
        </w:rPr>
      </w:pPr>
    </w:p>
    <w:tbl>
      <w:tblPr>
        <w:tblStyle w:val="TableGrid"/>
        <w:tblW w:w="8926" w:type="dxa"/>
        <w:tblLook w:val="04A0" w:firstRow="1" w:lastRow="0" w:firstColumn="1" w:lastColumn="0" w:noHBand="0" w:noVBand="1"/>
      </w:tblPr>
      <w:tblGrid>
        <w:gridCol w:w="2263"/>
        <w:gridCol w:w="6663"/>
      </w:tblGrid>
      <w:tr w:rsidR="00FC2269" w:rsidRPr="009F7856" w14:paraId="52BE71B6" w14:textId="77777777" w:rsidTr="005F790F">
        <w:trPr>
          <w:trHeight w:val="297"/>
        </w:trPr>
        <w:tc>
          <w:tcPr>
            <w:tcW w:w="8926" w:type="dxa"/>
            <w:gridSpan w:val="2"/>
            <w:shd w:val="clear" w:color="auto" w:fill="F2F2F2" w:themeFill="background1" w:themeFillShade="F2"/>
          </w:tcPr>
          <w:p w14:paraId="0823714E" w14:textId="23A419B5" w:rsidR="00FC2269" w:rsidRPr="00220A26" w:rsidRDefault="00FC2269" w:rsidP="005F790F">
            <w:pPr>
              <w:rPr>
                <w:rFonts w:ascii="Aptos" w:hAnsi="Aptos" w:cs="Arial"/>
                <w:b/>
                <w:color w:val="0000FF"/>
                <w:sz w:val="20"/>
              </w:rPr>
            </w:pPr>
            <w:r>
              <w:rPr>
                <w:rFonts w:ascii="Aptos" w:hAnsi="Aptos" w:cs="Arial"/>
                <w:b/>
                <w:sz w:val="20"/>
                <w:szCs w:val="20"/>
              </w:rPr>
              <w:t xml:space="preserve">Accompanying files: </w:t>
            </w:r>
          </w:p>
        </w:tc>
      </w:tr>
      <w:tr w:rsidR="00FC2269" w:rsidRPr="009F7856" w14:paraId="1F0BB22C" w14:textId="77777777" w:rsidTr="005F790F">
        <w:trPr>
          <w:trHeight w:val="73"/>
        </w:trPr>
        <w:tc>
          <w:tcPr>
            <w:tcW w:w="2263" w:type="dxa"/>
          </w:tcPr>
          <w:p w14:paraId="6F1D2BAE" w14:textId="77777777" w:rsidR="00FC2269" w:rsidRPr="00C8775F" w:rsidRDefault="00FC2269" w:rsidP="005F790F">
            <w:pPr>
              <w:rPr>
                <w:rFonts w:ascii="Aptos" w:hAnsi="Aptos" w:cs="Arial"/>
                <w:b/>
                <w:sz w:val="20"/>
                <w:szCs w:val="20"/>
              </w:rPr>
            </w:pPr>
            <w:r w:rsidRPr="00C8775F">
              <w:rPr>
                <w:rFonts w:ascii="Aptos" w:hAnsi="Aptos" w:cs="Arial"/>
                <w:b/>
                <w:sz w:val="20"/>
                <w:szCs w:val="20"/>
              </w:rPr>
              <w:t>Filename</w:t>
            </w:r>
          </w:p>
        </w:tc>
        <w:tc>
          <w:tcPr>
            <w:tcW w:w="6663" w:type="dxa"/>
          </w:tcPr>
          <w:p w14:paraId="4D21A6E0" w14:textId="77777777" w:rsidR="00FC2269" w:rsidRPr="00CF59EA" w:rsidRDefault="00FC2269" w:rsidP="005F790F">
            <w:pPr>
              <w:rPr>
                <w:rFonts w:ascii="Aptos" w:hAnsi="Aptos" w:cs="Arial"/>
                <w:b/>
                <w:sz w:val="20"/>
                <w:szCs w:val="20"/>
              </w:rPr>
            </w:pPr>
            <w:r>
              <w:rPr>
                <w:rFonts w:ascii="Aptos" w:hAnsi="Aptos" w:cs="Arial"/>
                <w:b/>
                <w:sz w:val="20"/>
                <w:szCs w:val="20"/>
              </w:rPr>
              <w:t>Description of contents</w:t>
            </w:r>
          </w:p>
        </w:tc>
      </w:tr>
      <w:tr w:rsidR="00FC2269" w:rsidRPr="009F7856" w14:paraId="206A5E9E" w14:textId="77777777" w:rsidTr="005F790F">
        <w:trPr>
          <w:trHeight w:val="71"/>
        </w:trPr>
        <w:tc>
          <w:tcPr>
            <w:tcW w:w="2263" w:type="dxa"/>
          </w:tcPr>
          <w:p w14:paraId="1EBF10D0" w14:textId="77777777" w:rsidR="00FC2269" w:rsidRPr="00CF59EA" w:rsidRDefault="00FC2269" w:rsidP="005F790F">
            <w:pPr>
              <w:rPr>
                <w:rFonts w:ascii="Aptos" w:hAnsi="Aptos" w:cs="Arial"/>
                <w:b/>
                <w:sz w:val="20"/>
                <w:szCs w:val="20"/>
              </w:rPr>
            </w:pPr>
          </w:p>
        </w:tc>
        <w:tc>
          <w:tcPr>
            <w:tcW w:w="6663" w:type="dxa"/>
          </w:tcPr>
          <w:p w14:paraId="22F4B256" w14:textId="77777777" w:rsidR="00FC2269" w:rsidRPr="00CF59EA" w:rsidRDefault="00FC2269" w:rsidP="005F790F">
            <w:pPr>
              <w:rPr>
                <w:rFonts w:ascii="Aptos" w:hAnsi="Aptos" w:cs="Arial"/>
                <w:b/>
                <w:sz w:val="20"/>
                <w:szCs w:val="20"/>
              </w:rPr>
            </w:pPr>
          </w:p>
        </w:tc>
      </w:tr>
      <w:tr w:rsidR="00FC2269" w:rsidRPr="009F7856" w14:paraId="1669401A" w14:textId="77777777" w:rsidTr="005F790F">
        <w:trPr>
          <w:trHeight w:val="71"/>
        </w:trPr>
        <w:tc>
          <w:tcPr>
            <w:tcW w:w="2263" w:type="dxa"/>
          </w:tcPr>
          <w:p w14:paraId="2BBC90EB" w14:textId="77777777" w:rsidR="00FC2269" w:rsidRPr="00CF59EA" w:rsidRDefault="00FC2269" w:rsidP="005F790F">
            <w:pPr>
              <w:rPr>
                <w:rFonts w:ascii="Aptos" w:hAnsi="Aptos" w:cs="Arial"/>
                <w:b/>
                <w:sz w:val="20"/>
                <w:szCs w:val="20"/>
              </w:rPr>
            </w:pPr>
          </w:p>
        </w:tc>
        <w:tc>
          <w:tcPr>
            <w:tcW w:w="6663" w:type="dxa"/>
          </w:tcPr>
          <w:p w14:paraId="7C103FB7" w14:textId="77777777" w:rsidR="00FC2269" w:rsidRPr="00CF59EA" w:rsidRDefault="00FC2269" w:rsidP="005F790F">
            <w:pPr>
              <w:rPr>
                <w:rFonts w:ascii="Aptos" w:hAnsi="Aptos" w:cs="Arial"/>
                <w:b/>
                <w:sz w:val="20"/>
                <w:szCs w:val="20"/>
              </w:rPr>
            </w:pPr>
          </w:p>
        </w:tc>
      </w:tr>
    </w:tbl>
    <w:p w14:paraId="58E1BBA6" w14:textId="77777777" w:rsidR="00FC2269" w:rsidRDefault="00FC2269" w:rsidP="00DD58AA"/>
    <w:tbl>
      <w:tblPr>
        <w:tblStyle w:val="TableGrid"/>
        <w:tblW w:w="0" w:type="auto"/>
        <w:tblLook w:val="04A0" w:firstRow="1" w:lastRow="0" w:firstColumn="1" w:lastColumn="0" w:noHBand="0" w:noVBand="1"/>
      </w:tblPr>
      <w:tblGrid>
        <w:gridCol w:w="8926"/>
      </w:tblGrid>
      <w:tr w:rsidR="006C0F51" w14:paraId="4041B6A7" w14:textId="77777777" w:rsidTr="006C0F51">
        <w:tc>
          <w:tcPr>
            <w:tcW w:w="8926" w:type="dxa"/>
            <w:shd w:val="clear" w:color="auto" w:fill="F2F2F2" w:themeFill="background1" w:themeFillShade="F2"/>
          </w:tcPr>
          <w:p w14:paraId="39E278D1" w14:textId="0052F9D5" w:rsidR="006C0F51" w:rsidRPr="006C0F51" w:rsidRDefault="006C0F51" w:rsidP="006C0F51">
            <w:pPr>
              <w:pStyle w:val="BodyTextIndent"/>
              <w:ind w:left="0" w:firstLine="0"/>
              <w:rPr>
                <w:rFonts w:ascii="Aptos" w:hAnsi="Aptos"/>
                <w:color w:val="0070C0"/>
                <w:sz w:val="20"/>
              </w:rPr>
            </w:pPr>
            <w:r w:rsidRPr="006C0F51">
              <w:rPr>
                <w:rFonts w:ascii="Aptos" w:hAnsi="Aptos" w:cs="Arial"/>
                <w:b/>
                <w:iCs/>
                <w:sz w:val="20"/>
              </w:rPr>
              <w:t xml:space="preserve">Tables, Figures:  </w:t>
            </w:r>
          </w:p>
        </w:tc>
      </w:tr>
    </w:tbl>
    <w:p w14:paraId="7AAF14C4" w14:textId="77777777" w:rsidR="00551198" w:rsidRDefault="00DD69B9" w:rsidP="00DD69B9">
      <w:pPr>
        <w:keepNext/>
        <w:jc w:val="center"/>
      </w:pPr>
      <w:r>
        <w:rPr>
          <w:rFonts w:ascii="Aptos" w:hAnsi="Aptos"/>
          <w:noProof/>
          <w:color w:val="0070C0"/>
        </w:rPr>
        <w:lastRenderedPageBreak/>
        <w:drawing>
          <wp:inline distT="0" distB="0" distL="0" distR="0" wp14:anchorId="1BDCF6A7" wp14:editId="4F34D390">
            <wp:extent cx="3968496" cy="6437377"/>
            <wp:effectExtent l="0" t="0" r="0" b="1905"/>
            <wp:docPr id="10174376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7437638" name="Picture 1017437638"/>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968496" cy="6437377"/>
                    </a:xfrm>
                    <a:prstGeom prst="rect">
                      <a:avLst/>
                    </a:prstGeom>
                  </pic:spPr>
                </pic:pic>
              </a:graphicData>
            </a:graphic>
          </wp:inline>
        </w:drawing>
      </w:r>
    </w:p>
    <w:p w14:paraId="44A4C0CD" w14:textId="77777777" w:rsidR="00551198" w:rsidRDefault="00551198" w:rsidP="00DD69B9">
      <w:pPr>
        <w:keepNext/>
        <w:jc w:val="center"/>
      </w:pPr>
    </w:p>
    <w:p w14:paraId="4D356C56" w14:textId="440BAAF4" w:rsidR="00433E07" w:rsidRPr="00433E07" w:rsidRDefault="00433E07" w:rsidP="002E4C27">
      <w:pPr>
        <w:jc w:val="both"/>
        <w:rPr>
          <w:rFonts w:cs="Arial"/>
          <w:bCs/>
          <w:kern w:val="2"/>
          <w:szCs w:val="28"/>
          <w14:ligatures w14:val="standardContextual"/>
        </w:rPr>
      </w:pPr>
      <w:r w:rsidRPr="006F1A12">
        <w:rPr>
          <w:rFonts w:cs="Arial"/>
          <w:b/>
          <w:kern w:val="2"/>
          <w:szCs w:val="28"/>
          <w14:ligatures w14:val="standardContextual"/>
        </w:rPr>
        <w:t>F</w:t>
      </w:r>
      <w:r w:rsidRPr="00433E07">
        <w:rPr>
          <w:rFonts w:cs="Arial"/>
          <w:b/>
          <w:kern w:val="2"/>
          <w:szCs w:val="28"/>
          <w14:ligatures w14:val="standardContextual"/>
        </w:rPr>
        <w:t>igure 1: Genomic similarity, proteomic tree, and classification of RS phage.</w:t>
      </w:r>
      <w:r w:rsidRPr="00433E07">
        <w:rPr>
          <w:rFonts w:cs="Arial"/>
          <w:bCs/>
          <w:kern w:val="2"/>
          <w:szCs w:val="28"/>
          <w14:ligatures w14:val="standardContextual"/>
        </w:rPr>
        <w:t xml:space="preserve"> In A </w:t>
      </w:r>
      <w:r w:rsidRPr="00433E07">
        <w:rPr>
          <w:rFonts w:eastAsia="Arial" w:cs="Arial"/>
        </w:rPr>
        <w:t>whole-sequence</w:t>
      </w:r>
      <w:r w:rsidRPr="00433E07">
        <w:rPr>
          <w:rFonts w:cs="Arial"/>
          <w:bCs/>
          <w:kern w:val="2"/>
          <w:szCs w:val="28"/>
          <w14:ligatures w14:val="standardContextual"/>
        </w:rPr>
        <w:t xml:space="preserve"> intergenomic similarity was generated using VIRIDIC of RS-Phage-CA1, respectively. The dotted lines indicated the species and the inclusion (</w:t>
      </w:r>
      <w:r w:rsidRPr="00433E07">
        <w:rPr>
          <w:rFonts w:ascii="Cambria Math" w:hAnsi="Cambria Math" w:cs="Cambria Math"/>
          <w:bCs/>
          <w:kern w:val="2"/>
          <w:szCs w:val="28"/>
          <w14:ligatures w14:val="standardContextual"/>
        </w:rPr>
        <w:t>⊂</w:t>
      </w:r>
      <w:r w:rsidRPr="00433E07">
        <w:rPr>
          <w:rFonts w:cs="Arial"/>
          <w:bCs/>
          <w:kern w:val="2"/>
          <w:szCs w:val="28"/>
          <w14:ligatures w14:val="standardContextual"/>
        </w:rPr>
        <w:t xml:space="preserve">) into the genera. The heatmap colors in A and B indicate the demarcation criteria to separate bacteriophage species and genera based on the current ICTV classification. In C, the proteomic tree was generated using </w:t>
      </w:r>
      <w:proofErr w:type="spellStart"/>
      <w:r w:rsidRPr="00433E07">
        <w:rPr>
          <w:rFonts w:cs="Arial"/>
          <w:bCs/>
          <w:kern w:val="2"/>
          <w:szCs w:val="28"/>
          <w14:ligatures w14:val="standardContextual"/>
        </w:rPr>
        <w:t>VipTree</w:t>
      </w:r>
      <w:proofErr w:type="spellEnd"/>
      <w:r w:rsidRPr="00433E07">
        <w:rPr>
          <w:rFonts w:cs="Arial"/>
          <w:bCs/>
          <w:kern w:val="2"/>
          <w:szCs w:val="28"/>
          <w14:ligatures w14:val="standardContextual"/>
        </w:rPr>
        <w:t xml:space="preserve"> to classify phages related to RS-Phage-CA1. The box indicates clade I, subclades I, and II, corresponding to a novel family and two subfamilies. In the same way, the branch colors of the proteomic tree highlight clade I, subclade I, and II. The black triangles indicated collapsed branches of other phages. In D, the phylogenetic tree was reconstructed from concatenated protein sequences from each ortho group shared by phages from clade I with the model LG+I+G4+F, and dots indicate bootstrap values ≥ 60%.</w:t>
      </w:r>
    </w:p>
    <w:p w14:paraId="39B92CF7" w14:textId="77777777" w:rsidR="00551198" w:rsidRDefault="00551198" w:rsidP="00DD69B9">
      <w:pPr>
        <w:keepNext/>
        <w:jc w:val="center"/>
      </w:pPr>
    </w:p>
    <w:p w14:paraId="4029B97C" w14:textId="77777777" w:rsidR="00551198" w:rsidRDefault="00551198" w:rsidP="00DD69B9">
      <w:pPr>
        <w:keepNext/>
        <w:jc w:val="center"/>
      </w:pPr>
    </w:p>
    <w:p w14:paraId="564201C1" w14:textId="77777777" w:rsidR="00551198" w:rsidRDefault="00551198" w:rsidP="00DD69B9">
      <w:pPr>
        <w:keepNext/>
        <w:jc w:val="center"/>
      </w:pPr>
    </w:p>
    <w:p w14:paraId="09D177E2" w14:textId="2B6271A8" w:rsidR="00DD69B9" w:rsidRDefault="00DD69B9" w:rsidP="00DD69B9">
      <w:pPr>
        <w:keepNext/>
        <w:jc w:val="center"/>
      </w:pPr>
      <w:r>
        <w:rPr>
          <w:noProof/>
          <w:kern w:val="2"/>
          <w:sz w:val="18"/>
          <w:szCs w:val="28"/>
          <w14:ligatures w14:val="standardContextual"/>
        </w:rPr>
        <w:drawing>
          <wp:inline distT="0" distB="0" distL="0" distR="0" wp14:anchorId="4019FCCF" wp14:editId="3BD0BEE8">
            <wp:extent cx="4174177" cy="4037752"/>
            <wp:effectExtent l="0" t="0" r="0" b="1270"/>
            <wp:docPr id="1945758534" name="Picture 1" descr="A circular object with lines and do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5758534" name="Picture 1" descr="A circular object with lines and dots&#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176800" cy="4040289"/>
                    </a:xfrm>
                    <a:prstGeom prst="rect">
                      <a:avLst/>
                    </a:prstGeom>
                  </pic:spPr>
                </pic:pic>
              </a:graphicData>
            </a:graphic>
          </wp:inline>
        </w:drawing>
      </w:r>
    </w:p>
    <w:p w14:paraId="79B86C5D" w14:textId="02B33741" w:rsidR="00DD69B9" w:rsidRDefault="00DD69B9" w:rsidP="005142F5">
      <w:pPr>
        <w:pStyle w:val="Caption"/>
        <w:rPr>
          <w:rFonts w:ascii="Aptos" w:hAnsi="Aptos" w:cs="Arial"/>
          <w:i w:val="0"/>
          <w:iCs w:val="0"/>
          <w:sz w:val="20"/>
          <w:szCs w:val="20"/>
        </w:rPr>
      </w:pPr>
      <w:r w:rsidRPr="005142F5">
        <w:rPr>
          <w:rFonts w:ascii="Aptos" w:hAnsi="Aptos" w:cs="Arial"/>
          <w:b/>
          <w:bCs/>
          <w:i w:val="0"/>
          <w:iCs w:val="0"/>
          <w:sz w:val="20"/>
          <w:szCs w:val="20"/>
        </w:rPr>
        <w:t>Figure 2.</w:t>
      </w:r>
      <w:r w:rsidRPr="00DD69B9">
        <w:rPr>
          <w:rFonts w:ascii="Aptos" w:hAnsi="Aptos" w:cs="Arial"/>
          <w:i w:val="0"/>
          <w:iCs w:val="0"/>
          <w:sz w:val="20"/>
          <w:szCs w:val="20"/>
        </w:rPr>
        <w:t xml:space="preserve"> Proteomic tree (</w:t>
      </w:r>
      <w:proofErr w:type="spellStart"/>
      <w:r w:rsidRPr="00DD69B9">
        <w:rPr>
          <w:rFonts w:ascii="Aptos" w:hAnsi="Aptos" w:cs="Arial"/>
          <w:i w:val="0"/>
          <w:iCs w:val="0"/>
          <w:sz w:val="20"/>
          <w:szCs w:val="20"/>
        </w:rPr>
        <w:t>Viptree</w:t>
      </w:r>
      <w:proofErr w:type="spellEnd"/>
      <w:r w:rsidRPr="00DD69B9">
        <w:rPr>
          <w:rFonts w:ascii="Aptos" w:hAnsi="Aptos" w:cs="Arial"/>
          <w:i w:val="0"/>
          <w:iCs w:val="0"/>
          <w:sz w:val="20"/>
          <w:szCs w:val="20"/>
        </w:rPr>
        <w:t>) with 254 selected virus genomes with some level similarity (</w:t>
      </w:r>
      <w:proofErr w:type="spellStart"/>
      <w:r w:rsidRPr="00DD69B9">
        <w:rPr>
          <w:rFonts w:ascii="Aptos" w:hAnsi="Aptos" w:cs="Arial"/>
          <w:i w:val="0"/>
          <w:iCs w:val="0"/>
          <w:sz w:val="20"/>
          <w:szCs w:val="20"/>
        </w:rPr>
        <w:t>tBLASTn</w:t>
      </w:r>
      <w:proofErr w:type="spellEnd"/>
      <w:r w:rsidRPr="00DD69B9">
        <w:rPr>
          <w:rFonts w:ascii="Aptos" w:hAnsi="Aptos" w:cs="Arial"/>
          <w:i w:val="0"/>
          <w:iCs w:val="0"/>
          <w:sz w:val="20"/>
          <w:szCs w:val="20"/>
        </w:rPr>
        <w:t xml:space="preserve">) to RS-phage-CA1 PP316169 (highlighted in red). The RS-phage-CA1 is present in </w:t>
      </w:r>
      <w:r w:rsidR="00B014DF">
        <w:rPr>
          <w:rFonts w:ascii="Aptos" w:hAnsi="Aptos" w:cs="Arial"/>
          <w:i w:val="0"/>
          <w:iCs w:val="0"/>
          <w:sz w:val="20"/>
          <w:szCs w:val="20"/>
        </w:rPr>
        <w:t xml:space="preserve">a </w:t>
      </w:r>
      <w:r w:rsidRPr="00DD69B9">
        <w:rPr>
          <w:rFonts w:ascii="Aptos" w:hAnsi="Aptos" w:cs="Arial"/>
          <w:i w:val="0"/>
          <w:iCs w:val="0"/>
          <w:sz w:val="20"/>
          <w:szCs w:val="20"/>
        </w:rPr>
        <w:t>monophyletic clade.</w:t>
      </w:r>
    </w:p>
    <w:p w14:paraId="78F3345A" w14:textId="77777777" w:rsidR="005600E5" w:rsidRDefault="005600E5" w:rsidP="00DD69B9">
      <w:pPr>
        <w:pStyle w:val="Caption"/>
        <w:jc w:val="center"/>
        <w:rPr>
          <w:rFonts w:ascii="Aptos" w:hAnsi="Aptos" w:cs="Arial"/>
          <w:i w:val="0"/>
          <w:iCs w:val="0"/>
          <w:sz w:val="20"/>
          <w:szCs w:val="20"/>
        </w:rPr>
        <w:sectPr w:rsidR="005600E5" w:rsidSect="00A82FBB">
          <w:headerReference w:type="default" r:id="rId15"/>
          <w:footerReference w:type="default" r:id="rId16"/>
          <w:pgSz w:w="11906" w:h="16838"/>
          <w:pgMar w:top="1440" w:right="1133" w:bottom="993" w:left="1440" w:header="708" w:footer="0" w:gutter="0"/>
          <w:cols w:space="720"/>
          <w:formProt w:val="0"/>
          <w:docGrid w:linePitch="360"/>
        </w:sectPr>
      </w:pPr>
    </w:p>
    <w:p w14:paraId="0E623FBB" w14:textId="77777777" w:rsidR="005600E5" w:rsidRDefault="005600E5" w:rsidP="00DD69B9">
      <w:pPr>
        <w:pStyle w:val="Caption"/>
        <w:jc w:val="center"/>
        <w:rPr>
          <w:rFonts w:ascii="Aptos" w:hAnsi="Aptos" w:cs="Arial"/>
          <w:i w:val="0"/>
          <w:iCs w:val="0"/>
          <w:sz w:val="20"/>
          <w:szCs w:val="20"/>
        </w:rPr>
      </w:pPr>
    </w:p>
    <w:p w14:paraId="5AF81CD1" w14:textId="77777777" w:rsidR="005600E5" w:rsidRPr="00625DC3" w:rsidRDefault="005600E5" w:rsidP="005600E5">
      <w:pPr>
        <w:autoSpaceDE w:val="0"/>
        <w:autoSpaceDN w:val="0"/>
        <w:adjustRightInd w:val="0"/>
        <w:spacing w:line="200" w:lineRule="atLeast"/>
        <w:rPr>
          <w:rFonts w:eastAsia="Microsoft YaHei" w:cs="Arial"/>
          <w:kern w:val="1"/>
          <w:sz w:val="14"/>
          <w:szCs w:val="18"/>
        </w:rPr>
      </w:pPr>
    </w:p>
    <w:tbl>
      <w:tblPr>
        <w:tblStyle w:val="PlainTable1"/>
        <w:tblpPr w:leftFromText="141" w:rightFromText="141" w:vertAnchor="text" w:tblpXSpec="center" w:tblpY="1"/>
        <w:tblW w:w="1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405"/>
        <w:gridCol w:w="2585"/>
        <w:gridCol w:w="406"/>
        <w:gridCol w:w="406"/>
        <w:gridCol w:w="391"/>
        <w:gridCol w:w="391"/>
        <w:gridCol w:w="391"/>
        <w:gridCol w:w="391"/>
        <w:gridCol w:w="391"/>
        <w:gridCol w:w="391"/>
        <w:gridCol w:w="391"/>
        <w:gridCol w:w="391"/>
        <w:gridCol w:w="391"/>
        <w:gridCol w:w="401"/>
        <w:gridCol w:w="410"/>
        <w:gridCol w:w="430"/>
        <w:gridCol w:w="413"/>
        <w:gridCol w:w="413"/>
        <w:gridCol w:w="413"/>
        <w:gridCol w:w="413"/>
        <w:gridCol w:w="423"/>
        <w:gridCol w:w="422"/>
        <w:gridCol w:w="422"/>
        <w:gridCol w:w="422"/>
        <w:gridCol w:w="458"/>
        <w:gridCol w:w="396"/>
        <w:gridCol w:w="395"/>
        <w:gridCol w:w="395"/>
        <w:gridCol w:w="369"/>
        <w:gridCol w:w="301"/>
        <w:gridCol w:w="340"/>
        <w:gridCol w:w="13"/>
      </w:tblGrid>
      <w:tr w:rsidR="005600E5" w:rsidRPr="00FC39DF" w14:paraId="1B273B4C" w14:textId="77777777" w:rsidTr="007101B0">
        <w:trPr>
          <w:cnfStyle w:val="100000000000" w:firstRow="1" w:lastRow="0" w:firstColumn="0" w:lastColumn="0" w:oddVBand="0" w:evenVBand="0" w:oddHBand="0"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405" w:type="dxa"/>
            <w:tcBorders>
              <w:top w:val="single" w:sz="4" w:space="0" w:color="auto"/>
            </w:tcBorders>
            <w:shd w:val="clear" w:color="auto" w:fill="FFFFFF" w:themeFill="background1"/>
          </w:tcPr>
          <w:p w14:paraId="7B765823" w14:textId="77777777" w:rsidR="005600E5" w:rsidRPr="006F28D9" w:rsidRDefault="005600E5" w:rsidP="007101B0">
            <w:pPr>
              <w:rPr>
                <w:rFonts w:eastAsia="Microsoft YaHei" w:cs="Arial"/>
                <w:kern w:val="2"/>
                <w:sz w:val="14"/>
                <w:szCs w:val="18"/>
              </w:rPr>
            </w:pPr>
          </w:p>
        </w:tc>
        <w:tc>
          <w:tcPr>
            <w:tcW w:w="14165" w:type="dxa"/>
            <w:gridSpan w:val="31"/>
            <w:tcBorders>
              <w:top w:val="single" w:sz="4" w:space="0" w:color="auto"/>
            </w:tcBorders>
            <w:shd w:val="clear" w:color="auto" w:fill="FFFFFF" w:themeFill="background1"/>
            <w:vAlign w:val="center"/>
          </w:tcPr>
          <w:p w14:paraId="06202B3B" w14:textId="520B6435" w:rsidR="005600E5" w:rsidRPr="006F28D9" w:rsidRDefault="005600E5" w:rsidP="007101B0">
            <w:pPr>
              <w:cnfStyle w:val="100000000000" w:firstRow="1" w:lastRow="0" w:firstColumn="0" w:lastColumn="0" w:oddVBand="0" w:evenVBand="0" w:oddHBand="0" w:evenHBand="0" w:firstRowFirstColumn="0" w:firstRowLastColumn="0" w:lastRowFirstColumn="0" w:lastRowLastColumn="0"/>
              <w:rPr>
                <w:rFonts w:eastAsia="Microsoft YaHei" w:cs="Arial"/>
                <w:kern w:val="2"/>
                <w:sz w:val="12"/>
                <w:szCs w:val="12"/>
              </w:rPr>
            </w:pPr>
            <w:r w:rsidRPr="006F28D9">
              <w:rPr>
                <w:rFonts w:eastAsia="Microsoft YaHei" w:cs="Arial"/>
                <w:kern w:val="2"/>
                <w:sz w:val="14"/>
                <w:szCs w:val="18"/>
              </w:rPr>
              <w:t xml:space="preserve">Table </w:t>
            </w:r>
            <w:r>
              <w:rPr>
                <w:rFonts w:eastAsia="Microsoft YaHei" w:cs="Arial"/>
                <w:kern w:val="2"/>
                <w:sz w:val="14"/>
                <w:szCs w:val="18"/>
              </w:rPr>
              <w:t>1</w:t>
            </w:r>
            <w:r w:rsidRPr="006F28D9">
              <w:rPr>
                <w:rFonts w:eastAsia="Microsoft YaHei" w:cs="Arial"/>
                <w:kern w:val="2"/>
                <w:sz w:val="14"/>
                <w:szCs w:val="18"/>
              </w:rPr>
              <w:t>.</w:t>
            </w:r>
            <w:r w:rsidRPr="006F28D9">
              <w:rPr>
                <w:rFonts w:eastAsia="Microsoft YaHei" w:cs="Arial"/>
                <w:kern w:val="2"/>
                <w:sz w:val="12"/>
                <w:szCs w:val="12"/>
              </w:rPr>
              <w:t xml:space="preserve"> Unique </w:t>
            </w:r>
            <w:proofErr w:type="spellStart"/>
            <w:r w:rsidRPr="006F28D9">
              <w:rPr>
                <w:rFonts w:eastAsia="Microsoft YaHei" w:cs="Arial"/>
                <w:kern w:val="2"/>
                <w:sz w:val="12"/>
                <w:szCs w:val="12"/>
              </w:rPr>
              <w:t>orthogroups</w:t>
            </w:r>
            <w:proofErr w:type="spellEnd"/>
            <w:r w:rsidRPr="006F28D9">
              <w:rPr>
                <w:rFonts w:eastAsia="Microsoft YaHei" w:cs="Arial"/>
                <w:kern w:val="2"/>
                <w:sz w:val="12"/>
                <w:szCs w:val="12"/>
              </w:rPr>
              <w:t xml:space="preserve"> </w:t>
            </w:r>
            <w:r>
              <w:rPr>
                <w:rFonts w:eastAsia="Microsoft YaHei" w:cs="Arial"/>
                <w:kern w:val="2"/>
                <w:sz w:val="12"/>
                <w:szCs w:val="12"/>
              </w:rPr>
              <w:t xml:space="preserve">(OGs) </w:t>
            </w:r>
            <w:r w:rsidRPr="006F28D9">
              <w:rPr>
                <w:rFonts w:eastAsia="Microsoft YaHei" w:cs="Arial"/>
                <w:kern w:val="2"/>
                <w:sz w:val="12"/>
                <w:szCs w:val="12"/>
              </w:rPr>
              <w:t xml:space="preserve">of clade </w:t>
            </w:r>
            <w:r>
              <w:rPr>
                <w:rFonts w:eastAsia="Microsoft YaHei" w:cs="Arial"/>
                <w:kern w:val="2"/>
                <w:sz w:val="12"/>
                <w:szCs w:val="12"/>
              </w:rPr>
              <w:t>I</w:t>
            </w:r>
          </w:p>
        </w:tc>
      </w:tr>
      <w:tr w:rsidR="005600E5" w:rsidRPr="00625DC3" w14:paraId="6AE2C431" w14:textId="77777777" w:rsidTr="007101B0">
        <w:trPr>
          <w:cnfStyle w:val="000000100000" w:firstRow="0" w:lastRow="0" w:firstColumn="0" w:lastColumn="0" w:oddVBand="0" w:evenVBand="0" w:oddHBand="1" w:evenHBand="0" w:firstRowFirstColumn="0" w:firstRowLastColumn="0" w:lastRowFirstColumn="0" w:lastRowLastColumn="0"/>
          <w:trHeight w:val="270"/>
        </w:trPr>
        <w:tc>
          <w:tcPr>
            <w:cnfStyle w:val="001000000000" w:firstRow="0" w:lastRow="0" w:firstColumn="1" w:lastColumn="0" w:oddVBand="0" w:evenVBand="0" w:oddHBand="0" w:evenHBand="0" w:firstRowFirstColumn="0" w:firstRowLastColumn="0" w:lastRowFirstColumn="0" w:lastRowLastColumn="0"/>
            <w:tcW w:w="2990" w:type="dxa"/>
            <w:gridSpan w:val="2"/>
            <w:vMerge w:val="restart"/>
            <w:tcBorders>
              <w:top w:val="single" w:sz="4" w:space="0" w:color="auto"/>
            </w:tcBorders>
            <w:shd w:val="clear" w:color="auto" w:fill="AEAAAA" w:themeFill="background2" w:themeFillShade="BF"/>
            <w:vAlign w:val="center"/>
          </w:tcPr>
          <w:p w14:paraId="4B1A8350" w14:textId="77777777" w:rsidR="005600E5" w:rsidRPr="006F28D9" w:rsidRDefault="005600E5" w:rsidP="007101B0">
            <w:pPr>
              <w:jc w:val="center"/>
              <w:rPr>
                <w:rFonts w:eastAsia="Microsoft YaHei" w:cs="Arial"/>
                <w:kern w:val="2"/>
                <w:sz w:val="12"/>
                <w:szCs w:val="12"/>
              </w:rPr>
            </w:pPr>
            <w:r>
              <w:rPr>
                <w:rFonts w:eastAsia="Microsoft YaHei" w:cs="Arial"/>
                <w:kern w:val="2"/>
                <w:sz w:val="12"/>
                <w:szCs w:val="12"/>
              </w:rPr>
              <w:t>OGs</w:t>
            </w:r>
          </w:p>
        </w:tc>
        <w:tc>
          <w:tcPr>
            <w:tcW w:w="11580" w:type="dxa"/>
            <w:gridSpan w:val="30"/>
            <w:tcBorders>
              <w:top w:val="single" w:sz="4" w:space="0" w:color="auto"/>
              <w:bottom w:val="single" w:sz="4" w:space="0" w:color="auto"/>
            </w:tcBorders>
            <w:shd w:val="clear" w:color="auto" w:fill="AEAAAA" w:themeFill="background2" w:themeFillShade="BF"/>
          </w:tcPr>
          <w:p w14:paraId="532C7073" w14:textId="77777777" w:rsidR="005600E5" w:rsidRPr="006F28D9" w:rsidRDefault="005600E5" w:rsidP="007101B0">
            <w:pPr>
              <w:jc w:val="center"/>
              <w:cnfStyle w:val="000000100000" w:firstRow="0" w:lastRow="0" w:firstColumn="0" w:lastColumn="0" w:oddVBand="0" w:evenVBand="0" w:oddHBand="1" w:evenHBand="0" w:firstRowFirstColumn="0" w:firstRowLastColumn="0" w:lastRowFirstColumn="0" w:lastRowLastColumn="0"/>
              <w:rPr>
                <w:rFonts w:eastAsia="Microsoft YaHei" w:cs="Arial"/>
                <w:b/>
                <w:bCs/>
                <w:kern w:val="2"/>
                <w:sz w:val="12"/>
                <w:szCs w:val="12"/>
              </w:rPr>
            </w:pPr>
            <w:r w:rsidRPr="00794C48">
              <w:rPr>
                <w:rFonts w:eastAsia="Microsoft YaHei" w:cs="Arial"/>
                <w:kern w:val="2"/>
                <w:sz w:val="12"/>
                <w:szCs w:val="12"/>
              </w:rPr>
              <w:t>Viruses</w:t>
            </w:r>
          </w:p>
        </w:tc>
      </w:tr>
      <w:tr w:rsidR="00212638" w:rsidRPr="00625DC3" w14:paraId="7865DA40" w14:textId="77777777" w:rsidTr="007101B0">
        <w:trPr>
          <w:gridAfter w:val="1"/>
          <w:wAfter w:w="13" w:type="dxa"/>
          <w:trHeight w:val="2141"/>
        </w:trPr>
        <w:tc>
          <w:tcPr>
            <w:cnfStyle w:val="001000000000" w:firstRow="0" w:lastRow="0" w:firstColumn="1" w:lastColumn="0" w:oddVBand="0" w:evenVBand="0" w:oddHBand="0" w:evenHBand="0" w:firstRowFirstColumn="0" w:firstRowLastColumn="0" w:lastRowFirstColumn="0" w:lastRowLastColumn="0"/>
            <w:tcW w:w="2990" w:type="dxa"/>
            <w:gridSpan w:val="2"/>
            <w:vMerge/>
            <w:tcBorders>
              <w:bottom w:val="single" w:sz="4" w:space="0" w:color="auto"/>
            </w:tcBorders>
            <w:shd w:val="clear" w:color="auto" w:fill="AEAAAA" w:themeFill="background2" w:themeFillShade="BF"/>
            <w:vAlign w:val="center"/>
          </w:tcPr>
          <w:p w14:paraId="188D7288" w14:textId="77777777" w:rsidR="005600E5" w:rsidRPr="00625DC3" w:rsidRDefault="005600E5" w:rsidP="007101B0">
            <w:pPr>
              <w:jc w:val="center"/>
              <w:rPr>
                <w:rFonts w:eastAsia="Microsoft YaHei" w:cs="Arial"/>
                <w:kern w:val="2"/>
                <w:sz w:val="12"/>
                <w:szCs w:val="12"/>
              </w:rPr>
            </w:pPr>
          </w:p>
        </w:tc>
        <w:tc>
          <w:tcPr>
            <w:tcW w:w="406" w:type="dxa"/>
            <w:tcBorders>
              <w:top w:val="single" w:sz="4" w:space="0" w:color="auto"/>
              <w:bottom w:val="single" w:sz="4" w:space="0" w:color="auto"/>
            </w:tcBorders>
            <w:shd w:val="clear" w:color="auto" w:fill="AEAAAA" w:themeFill="background2" w:themeFillShade="BF"/>
            <w:textDirection w:val="tbRl"/>
          </w:tcPr>
          <w:p w14:paraId="056F801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Pr>
                <w:rFonts w:eastAsia="Microsoft YaHei" w:cs="Arial"/>
                <w:b/>
                <w:kern w:val="2"/>
                <w:sz w:val="12"/>
                <w:szCs w:val="12"/>
              </w:rPr>
              <w:t>Rs-Phage-CA1</w:t>
            </w:r>
          </w:p>
        </w:tc>
        <w:tc>
          <w:tcPr>
            <w:tcW w:w="406" w:type="dxa"/>
            <w:tcBorders>
              <w:top w:val="single" w:sz="4" w:space="0" w:color="auto"/>
              <w:bottom w:val="single" w:sz="4" w:space="0" w:color="auto"/>
            </w:tcBorders>
            <w:shd w:val="clear" w:color="auto" w:fill="AEAAAA" w:themeFill="background2" w:themeFillShade="BF"/>
            <w:textDirection w:val="tbRl"/>
            <w:vAlign w:val="center"/>
          </w:tcPr>
          <w:p w14:paraId="219173B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Burkholderia phage Bcep781</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6410A491" w14:textId="77777777" w:rsidR="005600E5" w:rsidRPr="00ED39EE"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ED39EE">
              <w:rPr>
                <w:rFonts w:eastAsia="Microsoft YaHei" w:cs="Arial"/>
                <w:b/>
                <w:kern w:val="2"/>
                <w:sz w:val="12"/>
                <w:szCs w:val="12"/>
              </w:rPr>
              <w:t>Xanthomonas oryzae phage OP2 DNA</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6D86494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Burkholderia phage Bcep43</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53B5491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Burkholderia phage Bcep1</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6CC292C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Burkholderia phage BcepNY3</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7F86EEA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KPhi1</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767E8CC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XPP1</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6FEAAD5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XPP2</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1908CBB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XPP3</w:t>
            </w:r>
          </w:p>
        </w:tc>
        <w:tc>
          <w:tcPr>
            <w:tcW w:w="391" w:type="dxa"/>
            <w:tcBorders>
              <w:top w:val="single" w:sz="4" w:space="0" w:color="auto"/>
              <w:bottom w:val="single" w:sz="4" w:space="0" w:color="auto"/>
            </w:tcBorders>
            <w:shd w:val="clear" w:color="auto" w:fill="AEAAAA" w:themeFill="background2" w:themeFillShade="BF"/>
            <w:textDirection w:val="tbRl"/>
            <w:vAlign w:val="center"/>
          </w:tcPr>
          <w:p w14:paraId="017C98C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XPP3</w:t>
            </w:r>
          </w:p>
        </w:tc>
        <w:tc>
          <w:tcPr>
            <w:tcW w:w="401" w:type="dxa"/>
            <w:tcBorders>
              <w:top w:val="single" w:sz="4" w:space="0" w:color="auto"/>
              <w:bottom w:val="single" w:sz="4" w:space="0" w:color="auto"/>
            </w:tcBorders>
            <w:shd w:val="clear" w:color="auto" w:fill="AEAAAA" w:themeFill="background2" w:themeFillShade="BF"/>
            <w:textDirection w:val="tbRl"/>
            <w:vAlign w:val="center"/>
          </w:tcPr>
          <w:p w14:paraId="23FDEDF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XPP6</w:t>
            </w:r>
          </w:p>
        </w:tc>
        <w:tc>
          <w:tcPr>
            <w:tcW w:w="410" w:type="dxa"/>
            <w:tcBorders>
              <w:top w:val="single" w:sz="4" w:space="0" w:color="auto"/>
              <w:bottom w:val="single" w:sz="4" w:space="0" w:color="auto"/>
            </w:tcBorders>
            <w:shd w:val="clear" w:color="auto" w:fill="AEAAAA" w:themeFill="background2" w:themeFillShade="BF"/>
            <w:textDirection w:val="tbRl"/>
            <w:vAlign w:val="center"/>
          </w:tcPr>
          <w:p w14:paraId="5F9E4D1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XPP8</w:t>
            </w:r>
          </w:p>
        </w:tc>
        <w:tc>
          <w:tcPr>
            <w:tcW w:w="430" w:type="dxa"/>
            <w:tcBorders>
              <w:top w:val="single" w:sz="4" w:space="0" w:color="auto"/>
              <w:bottom w:val="single" w:sz="4" w:space="0" w:color="auto"/>
            </w:tcBorders>
            <w:shd w:val="clear" w:color="auto" w:fill="AEAAAA" w:themeFill="background2" w:themeFillShade="BF"/>
            <w:textDirection w:val="tbRl"/>
            <w:vAlign w:val="center"/>
          </w:tcPr>
          <w:p w14:paraId="570000B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XPP9</w:t>
            </w:r>
          </w:p>
        </w:tc>
        <w:tc>
          <w:tcPr>
            <w:tcW w:w="413" w:type="dxa"/>
            <w:tcBorders>
              <w:top w:val="single" w:sz="4" w:space="0" w:color="auto"/>
              <w:bottom w:val="single" w:sz="4" w:space="0" w:color="auto"/>
            </w:tcBorders>
            <w:shd w:val="clear" w:color="auto" w:fill="AEAAAA" w:themeFill="background2" w:themeFillShade="BF"/>
            <w:textDirection w:val="tbRl"/>
            <w:vAlign w:val="center"/>
          </w:tcPr>
          <w:p w14:paraId="362986F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XPV1</w:t>
            </w:r>
          </w:p>
        </w:tc>
        <w:tc>
          <w:tcPr>
            <w:tcW w:w="413" w:type="dxa"/>
            <w:tcBorders>
              <w:top w:val="single" w:sz="4" w:space="0" w:color="auto"/>
              <w:bottom w:val="single" w:sz="4" w:space="0" w:color="auto"/>
            </w:tcBorders>
            <w:shd w:val="clear" w:color="auto" w:fill="AEAAAA" w:themeFill="background2" w:themeFillShade="BF"/>
            <w:textDirection w:val="tbRl"/>
            <w:vAlign w:val="center"/>
          </w:tcPr>
          <w:p w14:paraId="722A801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XPV2</w:t>
            </w:r>
          </w:p>
        </w:tc>
        <w:tc>
          <w:tcPr>
            <w:tcW w:w="413" w:type="dxa"/>
            <w:tcBorders>
              <w:top w:val="single" w:sz="4" w:space="0" w:color="auto"/>
              <w:bottom w:val="single" w:sz="4" w:space="0" w:color="auto"/>
            </w:tcBorders>
            <w:shd w:val="clear" w:color="auto" w:fill="AEAAAA" w:themeFill="background2" w:themeFillShade="BF"/>
            <w:textDirection w:val="tbRl"/>
            <w:vAlign w:val="center"/>
          </w:tcPr>
          <w:p w14:paraId="63803F6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XPV3</w:t>
            </w:r>
          </w:p>
        </w:tc>
        <w:tc>
          <w:tcPr>
            <w:tcW w:w="413" w:type="dxa"/>
            <w:tcBorders>
              <w:top w:val="single" w:sz="4" w:space="0" w:color="auto"/>
              <w:bottom w:val="single" w:sz="4" w:space="0" w:color="auto"/>
            </w:tcBorders>
            <w:shd w:val="clear" w:color="auto" w:fill="AEAAAA" w:themeFill="background2" w:themeFillShade="BF"/>
            <w:textDirection w:val="tbRl"/>
            <w:vAlign w:val="center"/>
          </w:tcPr>
          <w:p w14:paraId="4A0D3ED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virus phiXaf18</w:t>
            </w:r>
          </w:p>
        </w:tc>
        <w:tc>
          <w:tcPr>
            <w:tcW w:w="423" w:type="dxa"/>
            <w:tcBorders>
              <w:top w:val="single" w:sz="4" w:space="0" w:color="auto"/>
              <w:bottom w:val="single" w:sz="4" w:space="0" w:color="auto"/>
            </w:tcBorders>
            <w:shd w:val="clear" w:color="auto" w:fill="AEAAAA" w:themeFill="background2" w:themeFillShade="BF"/>
            <w:textDirection w:val="tbRl"/>
            <w:vAlign w:val="center"/>
          </w:tcPr>
          <w:p w14:paraId="7930919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Adzire</w:t>
            </w:r>
            <w:proofErr w:type="spellEnd"/>
            <w:r w:rsidRPr="00625DC3">
              <w:rPr>
                <w:rFonts w:eastAsia="Microsoft YaHei" w:cs="Arial"/>
                <w:b/>
                <w:kern w:val="2"/>
                <w:sz w:val="12"/>
                <w:szCs w:val="12"/>
              </w:rPr>
              <w:t>,</w:t>
            </w:r>
          </w:p>
        </w:tc>
        <w:tc>
          <w:tcPr>
            <w:tcW w:w="422" w:type="dxa"/>
            <w:tcBorders>
              <w:top w:val="single" w:sz="4" w:space="0" w:color="auto"/>
              <w:bottom w:val="single" w:sz="4" w:space="0" w:color="auto"/>
            </w:tcBorders>
            <w:shd w:val="clear" w:color="auto" w:fill="AEAAAA" w:themeFill="background2" w:themeFillShade="BF"/>
            <w:textDirection w:val="tbRl"/>
            <w:vAlign w:val="center"/>
          </w:tcPr>
          <w:p w14:paraId="574D9B9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w:t>
            </w:r>
            <w:proofErr w:type="spellStart"/>
            <w:r w:rsidRPr="00625DC3">
              <w:rPr>
                <w:rFonts w:eastAsia="Microsoft YaHei" w:cs="Arial"/>
                <w:b/>
                <w:kern w:val="2"/>
                <w:sz w:val="12"/>
                <w:szCs w:val="12"/>
              </w:rPr>
              <w:t>phage</w:t>
            </w:r>
            <w:r>
              <w:rPr>
                <w:rFonts w:eastAsia="Microsoft YaHei" w:cs="Arial"/>
                <w:b/>
                <w:kern w:val="2"/>
                <w:sz w:val="12"/>
                <w:szCs w:val="12"/>
              </w:rPr>
              <w:t>Bakoly</w:t>
            </w:r>
            <w:r w:rsidRPr="00625DC3">
              <w:rPr>
                <w:rFonts w:eastAsia="Microsoft YaHei" w:cs="Arial"/>
                <w:b/>
                <w:kern w:val="2"/>
                <w:sz w:val="12"/>
                <w:szCs w:val="12"/>
              </w:rPr>
              <w:t>e</w:t>
            </w:r>
            <w:proofErr w:type="spellEnd"/>
          </w:p>
        </w:tc>
        <w:tc>
          <w:tcPr>
            <w:tcW w:w="422" w:type="dxa"/>
            <w:tcBorders>
              <w:top w:val="single" w:sz="4" w:space="0" w:color="auto"/>
              <w:bottom w:val="single" w:sz="4" w:space="0" w:color="auto"/>
            </w:tcBorders>
            <w:shd w:val="clear" w:color="auto" w:fill="AEAAAA" w:themeFill="background2" w:themeFillShade="BF"/>
            <w:textDirection w:val="tbRl"/>
            <w:vAlign w:val="center"/>
          </w:tcPr>
          <w:p w14:paraId="57565B4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Elie</w:t>
            </w:r>
          </w:p>
        </w:tc>
        <w:tc>
          <w:tcPr>
            <w:tcW w:w="422" w:type="dxa"/>
            <w:tcBorders>
              <w:top w:val="single" w:sz="4" w:space="0" w:color="auto"/>
              <w:bottom w:val="single" w:sz="4" w:space="0" w:color="auto"/>
            </w:tcBorders>
            <w:shd w:val="clear" w:color="auto" w:fill="AEAAAA" w:themeFill="background2" w:themeFillShade="BF"/>
            <w:textDirection w:val="tbRl"/>
            <w:vAlign w:val="center"/>
          </w:tcPr>
          <w:p w14:paraId="26F781F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Jenny</w:t>
            </w:r>
          </w:p>
        </w:tc>
        <w:tc>
          <w:tcPr>
            <w:tcW w:w="458" w:type="dxa"/>
            <w:tcBorders>
              <w:top w:val="single" w:sz="4" w:space="0" w:color="auto"/>
              <w:bottom w:val="single" w:sz="4" w:space="0" w:color="auto"/>
            </w:tcBorders>
            <w:shd w:val="clear" w:color="auto" w:fill="AEAAAA" w:themeFill="background2" w:themeFillShade="BF"/>
            <w:textDirection w:val="tbRl"/>
            <w:vAlign w:val="center"/>
          </w:tcPr>
          <w:p w14:paraId="0041A0C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Sarlave</w:t>
            </w:r>
            <w:proofErr w:type="spellEnd"/>
          </w:p>
        </w:tc>
        <w:tc>
          <w:tcPr>
            <w:tcW w:w="396" w:type="dxa"/>
            <w:tcBorders>
              <w:top w:val="single" w:sz="4" w:space="0" w:color="auto"/>
              <w:bottom w:val="single" w:sz="4" w:space="0" w:color="auto"/>
            </w:tcBorders>
            <w:shd w:val="clear" w:color="auto" w:fill="AEAAAA" w:themeFill="background2" w:themeFillShade="BF"/>
            <w:textDirection w:val="tbRl"/>
            <w:vAlign w:val="center"/>
          </w:tcPr>
          <w:p w14:paraId="70C2713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Simangalove</w:t>
            </w:r>
            <w:proofErr w:type="spellEnd"/>
          </w:p>
        </w:tc>
        <w:tc>
          <w:tcPr>
            <w:tcW w:w="395" w:type="dxa"/>
            <w:tcBorders>
              <w:top w:val="single" w:sz="4" w:space="0" w:color="auto"/>
              <w:bottom w:val="single" w:sz="4" w:space="0" w:color="auto"/>
            </w:tcBorders>
            <w:shd w:val="clear" w:color="auto" w:fill="AEAAAA" w:themeFill="background2" w:themeFillShade="BF"/>
            <w:textDirection w:val="tbRl"/>
            <w:vAlign w:val="center"/>
          </w:tcPr>
          <w:p w14:paraId="6E7D891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X2</w:t>
            </w:r>
          </w:p>
        </w:tc>
        <w:tc>
          <w:tcPr>
            <w:tcW w:w="395" w:type="dxa"/>
            <w:tcBorders>
              <w:top w:val="single" w:sz="4" w:space="0" w:color="auto"/>
              <w:bottom w:val="single" w:sz="4" w:space="0" w:color="auto"/>
            </w:tcBorders>
            <w:shd w:val="clear" w:color="auto" w:fill="AEAAAA" w:themeFill="background2" w:themeFillShade="BF"/>
            <w:textDirection w:val="tbRl"/>
            <w:vAlign w:val="center"/>
          </w:tcPr>
          <w:p w14:paraId="6102392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MYK3</w:t>
            </w:r>
          </w:p>
        </w:tc>
        <w:tc>
          <w:tcPr>
            <w:tcW w:w="369" w:type="dxa"/>
            <w:tcBorders>
              <w:top w:val="single" w:sz="4" w:space="0" w:color="auto"/>
              <w:bottom w:val="single" w:sz="4" w:space="0" w:color="auto"/>
            </w:tcBorders>
            <w:shd w:val="clear" w:color="auto" w:fill="AEAAAA" w:themeFill="background2" w:themeFillShade="BF"/>
            <w:textDirection w:val="tbRl"/>
            <w:vAlign w:val="center"/>
          </w:tcPr>
          <w:p w14:paraId="2D57BE1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BsXeu269p/3</w:t>
            </w:r>
          </w:p>
        </w:tc>
        <w:tc>
          <w:tcPr>
            <w:tcW w:w="301" w:type="dxa"/>
            <w:tcBorders>
              <w:top w:val="single" w:sz="4" w:space="0" w:color="auto"/>
              <w:bottom w:val="single" w:sz="4" w:space="0" w:color="auto"/>
            </w:tcBorders>
            <w:shd w:val="clear" w:color="auto" w:fill="AEAAAA" w:themeFill="background2" w:themeFillShade="BF"/>
            <w:textDirection w:val="tbRl"/>
            <w:vAlign w:val="center"/>
          </w:tcPr>
          <w:p w14:paraId="1A23B32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bCs/>
                <w:kern w:val="2"/>
                <w:sz w:val="12"/>
                <w:szCs w:val="12"/>
              </w:rPr>
              <w:t>Xanthomonas phage pXoo2107</w:t>
            </w:r>
          </w:p>
        </w:tc>
        <w:tc>
          <w:tcPr>
            <w:tcW w:w="340" w:type="dxa"/>
            <w:tcBorders>
              <w:top w:val="single" w:sz="4" w:space="0" w:color="auto"/>
              <w:bottom w:val="single" w:sz="4" w:space="0" w:color="auto"/>
            </w:tcBorders>
            <w:shd w:val="clear" w:color="auto" w:fill="AEAAAA" w:themeFill="background2" w:themeFillShade="BF"/>
            <w:textDirection w:val="tbRl"/>
            <w:vAlign w:val="center"/>
          </w:tcPr>
          <w:p w14:paraId="669B8C6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bCs/>
                <w:kern w:val="2"/>
                <w:sz w:val="12"/>
                <w:szCs w:val="12"/>
              </w:rPr>
              <w:t>Xanthomonas phage NEB7</w:t>
            </w:r>
          </w:p>
        </w:tc>
      </w:tr>
      <w:tr w:rsidR="00212638" w:rsidRPr="00625DC3" w14:paraId="261D93EB" w14:textId="77777777" w:rsidTr="007101B0">
        <w:trPr>
          <w:gridAfter w:val="1"/>
          <w:cnfStyle w:val="000000100000" w:firstRow="0" w:lastRow="0" w:firstColumn="0" w:lastColumn="0" w:oddVBand="0" w:evenVBand="0" w:oddHBand="1" w:evenHBand="0" w:firstRowFirstColumn="0" w:firstRowLastColumn="0" w:lastRowFirstColumn="0" w:lastRowLastColumn="0"/>
          <w:wAfter w:w="13" w:type="dxa"/>
          <w:trHeight w:val="1141"/>
        </w:trPr>
        <w:tc>
          <w:tcPr>
            <w:cnfStyle w:val="001000000000" w:firstRow="0" w:lastRow="0" w:firstColumn="1" w:lastColumn="0" w:oddVBand="0" w:evenVBand="0" w:oddHBand="0" w:evenHBand="0" w:firstRowFirstColumn="0" w:firstRowLastColumn="0" w:lastRowFirstColumn="0" w:lastRowLastColumn="0"/>
            <w:tcW w:w="2990" w:type="dxa"/>
            <w:gridSpan w:val="2"/>
            <w:tcBorders>
              <w:top w:val="single" w:sz="4" w:space="0" w:color="auto"/>
            </w:tcBorders>
            <w:shd w:val="clear" w:color="auto" w:fill="FFFFFF" w:themeFill="background1"/>
            <w:vAlign w:val="center"/>
          </w:tcPr>
          <w:p w14:paraId="7672C81A" w14:textId="77777777" w:rsidR="005600E5" w:rsidRPr="00625DC3" w:rsidRDefault="005600E5" w:rsidP="007101B0">
            <w:pPr>
              <w:jc w:val="center"/>
              <w:rPr>
                <w:rFonts w:eastAsia="Microsoft YaHei" w:cs="Arial"/>
                <w:b w:val="0"/>
                <w:bCs w:val="0"/>
                <w:kern w:val="2"/>
                <w:sz w:val="12"/>
                <w:szCs w:val="12"/>
              </w:rPr>
            </w:pPr>
            <w:r w:rsidRPr="002124B0">
              <w:rPr>
                <w:rFonts w:eastAsia="Microsoft YaHei" w:cs="Arial"/>
                <w:kern w:val="2"/>
                <w:sz w:val="12"/>
                <w:szCs w:val="12"/>
              </w:rPr>
              <w:t xml:space="preserve">α </w:t>
            </w:r>
            <w:r w:rsidRPr="002124B0">
              <w:rPr>
                <w:rFonts w:cs="Arial"/>
                <w:sz w:val="12"/>
              </w:rPr>
              <w:t>(</w:t>
            </w:r>
            <w:r>
              <w:rPr>
                <w:rFonts w:eastAsia="Microsoft YaHei" w:cs="Arial"/>
                <w:kern w:val="2"/>
                <w:sz w:val="12"/>
                <w:szCs w:val="12"/>
              </w:rPr>
              <w:t>a</w:t>
            </w:r>
            <w:r w:rsidRPr="002124B0">
              <w:rPr>
                <w:rFonts w:eastAsia="Microsoft YaHei" w:cs="Arial"/>
                <w:kern w:val="2"/>
                <w:sz w:val="12"/>
                <w:szCs w:val="12"/>
              </w:rPr>
              <w:t>lpha</w:t>
            </w:r>
            <w:r>
              <w:rPr>
                <w:rFonts w:eastAsia="Microsoft YaHei" w:cs="Arial"/>
                <w:kern w:val="2"/>
                <w:sz w:val="12"/>
                <w:szCs w:val="12"/>
              </w:rPr>
              <w:t>) OG</w:t>
            </w:r>
          </w:p>
          <w:p w14:paraId="2C737B37" w14:textId="77777777" w:rsidR="005600E5" w:rsidRPr="00625DC3" w:rsidRDefault="005600E5" w:rsidP="007101B0">
            <w:pPr>
              <w:jc w:val="center"/>
              <w:rPr>
                <w:rFonts w:eastAsia="Microsoft YaHei" w:cs="Arial"/>
                <w:kern w:val="2"/>
                <w:sz w:val="12"/>
                <w:szCs w:val="12"/>
                <w:highlight w:val="yellow"/>
              </w:rPr>
            </w:pPr>
          </w:p>
        </w:tc>
        <w:tc>
          <w:tcPr>
            <w:tcW w:w="406" w:type="dxa"/>
            <w:tcBorders>
              <w:top w:val="single" w:sz="4" w:space="0" w:color="auto"/>
            </w:tcBorders>
            <w:shd w:val="clear" w:color="auto" w:fill="FFFFFF" w:themeFill="background1"/>
            <w:textDirection w:val="tbRl"/>
          </w:tcPr>
          <w:p w14:paraId="654ACAD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075709">
              <w:rPr>
                <w:rFonts w:eastAsia="Microsoft YaHei" w:cs="Arial"/>
                <w:bCs/>
                <w:kern w:val="2"/>
                <w:sz w:val="12"/>
                <w:szCs w:val="12"/>
              </w:rPr>
              <w:t>XDQ96090.1</w:t>
            </w:r>
          </w:p>
        </w:tc>
        <w:tc>
          <w:tcPr>
            <w:tcW w:w="406" w:type="dxa"/>
            <w:tcBorders>
              <w:top w:val="single" w:sz="4" w:space="0" w:color="auto"/>
            </w:tcBorders>
            <w:shd w:val="clear" w:color="auto" w:fill="FFFFFF" w:themeFill="background1"/>
            <w:textDirection w:val="tbRl"/>
            <w:vAlign w:val="center"/>
          </w:tcPr>
          <w:p w14:paraId="015570F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AAN38022</w:t>
            </w:r>
          </w:p>
        </w:tc>
        <w:tc>
          <w:tcPr>
            <w:tcW w:w="391" w:type="dxa"/>
            <w:tcBorders>
              <w:top w:val="single" w:sz="4" w:space="0" w:color="auto"/>
            </w:tcBorders>
            <w:shd w:val="clear" w:color="auto" w:fill="FFFFFF" w:themeFill="background1"/>
            <w:textDirection w:val="tbRl"/>
            <w:vAlign w:val="center"/>
          </w:tcPr>
          <w:p w14:paraId="45DC07DA"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BAE72781</w:t>
            </w:r>
          </w:p>
        </w:tc>
        <w:tc>
          <w:tcPr>
            <w:tcW w:w="391" w:type="dxa"/>
            <w:tcBorders>
              <w:top w:val="single" w:sz="4" w:space="0" w:color="auto"/>
            </w:tcBorders>
            <w:shd w:val="clear" w:color="auto" w:fill="FFFFFF" w:themeFill="background1"/>
            <w:textDirection w:val="tbRl"/>
            <w:vAlign w:val="center"/>
          </w:tcPr>
          <w:p w14:paraId="252618A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AAR89312</w:t>
            </w:r>
          </w:p>
        </w:tc>
        <w:tc>
          <w:tcPr>
            <w:tcW w:w="391" w:type="dxa"/>
            <w:tcBorders>
              <w:top w:val="single" w:sz="4" w:space="0" w:color="auto"/>
            </w:tcBorders>
            <w:shd w:val="clear" w:color="auto" w:fill="FFFFFF" w:themeFill="background1"/>
            <w:textDirection w:val="tbRl"/>
            <w:vAlign w:val="center"/>
          </w:tcPr>
          <w:p w14:paraId="418C978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AAQ73368</w:t>
            </w:r>
          </w:p>
        </w:tc>
        <w:tc>
          <w:tcPr>
            <w:tcW w:w="391" w:type="dxa"/>
            <w:tcBorders>
              <w:top w:val="single" w:sz="4" w:space="0" w:color="auto"/>
            </w:tcBorders>
            <w:shd w:val="clear" w:color="auto" w:fill="FFFFFF" w:themeFill="background1"/>
            <w:textDirection w:val="tbRl"/>
            <w:vAlign w:val="center"/>
          </w:tcPr>
          <w:p w14:paraId="499E269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ABR10555</w:t>
            </w:r>
          </w:p>
        </w:tc>
        <w:tc>
          <w:tcPr>
            <w:tcW w:w="391" w:type="dxa"/>
            <w:tcBorders>
              <w:top w:val="single" w:sz="4" w:space="0" w:color="auto"/>
            </w:tcBorders>
            <w:shd w:val="clear" w:color="auto" w:fill="FFFFFF" w:themeFill="background1"/>
            <w:textDirection w:val="tbRl"/>
            <w:vAlign w:val="center"/>
          </w:tcPr>
          <w:p w14:paraId="533AE45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APQ41913</w:t>
            </w:r>
          </w:p>
        </w:tc>
        <w:tc>
          <w:tcPr>
            <w:tcW w:w="391" w:type="dxa"/>
            <w:tcBorders>
              <w:top w:val="single" w:sz="4" w:space="0" w:color="auto"/>
            </w:tcBorders>
            <w:shd w:val="clear" w:color="auto" w:fill="FFFFFF" w:themeFill="background1"/>
            <w:textDirection w:val="tbRl"/>
            <w:vAlign w:val="center"/>
          </w:tcPr>
          <w:p w14:paraId="1557B38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AVO23657</w:t>
            </w:r>
          </w:p>
        </w:tc>
        <w:tc>
          <w:tcPr>
            <w:tcW w:w="391" w:type="dxa"/>
            <w:tcBorders>
              <w:top w:val="single" w:sz="4" w:space="0" w:color="auto"/>
            </w:tcBorders>
            <w:shd w:val="clear" w:color="auto" w:fill="FFFFFF" w:themeFill="background1"/>
            <w:textDirection w:val="tbRl"/>
            <w:vAlign w:val="center"/>
          </w:tcPr>
          <w:p w14:paraId="608E2F0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AVO23784</w:t>
            </w:r>
          </w:p>
        </w:tc>
        <w:tc>
          <w:tcPr>
            <w:tcW w:w="391" w:type="dxa"/>
            <w:tcBorders>
              <w:top w:val="single" w:sz="4" w:space="0" w:color="auto"/>
            </w:tcBorders>
            <w:shd w:val="clear" w:color="auto" w:fill="FFFFFF" w:themeFill="background1"/>
            <w:textDirection w:val="tbRl"/>
            <w:vAlign w:val="center"/>
          </w:tcPr>
          <w:p w14:paraId="49AF379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AVO23789</w:t>
            </w:r>
          </w:p>
        </w:tc>
        <w:tc>
          <w:tcPr>
            <w:tcW w:w="391" w:type="dxa"/>
            <w:tcBorders>
              <w:top w:val="single" w:sz="4" w:space="0" w:color="auto"/>
            </w:tcBorders>
            <w:shd w:val="clear" w:color="auto" w:fill="FFFFFF" w:themeFill="background1"/>
            <w:textDirection w:val="tbRl"/>
            <w:vAlign w:val="center"/>
          </w:tcPr>
          <w:p w14:paraId="61F3CAE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AVO23862</w:t>
            </w:r>
          </w:p>
        </w:tc>
        <w:tc>
          <w:tcPr>
            <w:tcW w:w="401" w:type="dxa"/>
            <w:tcBorders>
              <w:top w:val="single" w:sz="4" w:space="0" w:color="auto"/>
            </w:tcBorders>
            <w:shd w:val="clear" w:color="auto" w:fill="FFFFFF" w:themeFill="background1"/>
            <w:textDirection w:val="tbRl"/>
            <w:vAlign w:val="center"/>
          </w:tcPr>
          <w:p w14:paraId="60BD061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AVO23988</w:t>
            </w:r>
          </w:p>
        </w:tc>
        <w:tc>
          <w:tcPr>
            <w:tcW w:w="410" w:type="dxa"/>
            <w:tcBorders>
              <w:top w:val="single" w:sz="4" w:space="0" w:color="auto"/>
            </w:tcBorders>
            <w:shd w:val="clear" w:color="auto" w:fill="FFFFFF" w:themeFill="background1"/>
            <w:textDirection w:val="tbRl"/>
            <w:vAlign w:val="center"/>
          </w:tcPr>
          <w:p w14:paraId="4E9EB2C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AVO24033</w:t>
            </w:r>
          </w:p>
        </w:tc>
        <w:tc>
          <w:tcPr>
            <w:tcW w:w="430" w:type="dxa"/>
            <w:tcBorders>
              <w:top w:val="single" w:sz="4" w:space="0" w:color="auto"/>
            </w:tcBorders>
            <w:shd w:val="clear" w:color="auto" w:fill="FFFFFF" w:themeFill="background1"/>
            <w:textDirection w:val="tbRl"/>
            <w:vAlign w:val="center"/>
          </w:tcPr>
          <w:p w14:paraId="393E99F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sz w:val="12"/>
                <w:szCs w:val="12"/>
              </w:rPr>
            </w:pPr>
            <w:r w:rsidRPr="00625DC3">
              <w:rPr>
                <w:rFonts w:eastAsia="Microsoft YaHei" w:cs="Arial"/>
                <w:sz w:val="12"/>
                <w:szCs w:val="12"/>
              </w:rPr>
              <w:t>AVO24097</w:t>
            </w:r>
          </w:p>
        </w:tc>
        <w:tc>
          <w:tcPr>
            <w:tcW w:w="413" w:type="dxa"/>
            <w:tcBorders>
              <w:top w:val="single" w:sz="4" w:space="0" w:color="auto"/>
            </w:tcBorders>
            <w:shd w:val="clear" w:color="auto" w:fill="FFFFFF" w:themeFill="background1"/>
            <w:textDirection w:val="tbRl"/>
            <w:vAlign w:val="center"/>
          </w:tcPr>
          <w:p w14:paraId="31A5B91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AVO24212</w:t>
            </w:r>
          </w:p>
        </w:tc>
        <w:tc>
          <w:tcPr>
            <w:tcW w:w="413" w:type="dxa"/>
            <w:tcBorders>
              <w:top w:val="single" w:sz="4" w:space="0" w:color="auto"/>
            </w:tcBorders>
            <w:shd w:val="clear" w:color="auto" w:fill="FFFFFF" w:themeFill="background1"/>
            <w:textDirection w:val="tbRl"/>
            <w:vAlign w:val="center"/>
          </w:tcPr>
          <w:p w14:paraId="3DBA030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AVO24264</w:t>
            </w:r>
          </w:p>
        </w:tc>
        <w:tc>
          <w:tcPr>
            <w:tcW w:w="413" w:type="dxa"/>
            <w:tcBorders>
              <w:top w:val="single" w:sz="4" w:space="0" w:color="auto"/>
            </w:tcBorders>
            <w:shd w:val="clear" w:color="auto" w:fill="FFFFFF" w:themeFill="background1"/>
            <w:textDirection w:val="tbRl"/>
            <w:vAlign w:val="center"/>
          </w:tcPr>
          <w:p w14:paraId="2412869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AVO24324</w:t>
            </w:r>
          </w:p>
        </w:tc>
        <w:tc>
          <w:tcPr>
            <w:tcW w:w="413" w:type="dxa"/>
            <w:tcBorders>
              <w:top w:val="single" w:sz="4" w:space="0" w:color="auto"/>
            </w:tcBorders>
            <w:shd w:val="clear" w:color="auto" w:fill="FFFFFF" w:themeFill="background1"/>
            <w:textDirection w:val="tbRl"/>
            <w:vAlign w:val="center"/>
          </w:tcPr>
          <w:p w14:paraId="75C3574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QFR59556</w:t>
            </w:r>
          </w:p>
        </w:tc>
        <w:tc>
          <w:tcPr>
            <w:tcW w:w="423" w:type="dxa"/>
            <w:tcBorders>
              <w:top w:val="single" w:sz="4" w:space="0" w:color="auto"/>
            </w:tcBorders>
            <w:shd w:val="clear" w:color="auto" w:fill="FFFFFF" w:themeFill="background1"/>
            <w:textDirection w:val="tbRl"/>
            <w:vAlign w:val="center"/>
          </w:tcPr>
          <w:p w14:paraId="61F73C1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QMV32321</w:t>
            </w:r>
          </w:p>
        </w:tc>
        <w:tc>
          <w:tcPr>
            <w:tcW w:w="422" w:type="dxa"/>
            <w:tcBorders>
              <w:top w:val="single" w:sz="4" w:space="0" w:color="auto"/>
            </w:tcBorders>
            <w:shd w:val="clear" w:color="auto" w:fill="FFFFFF" w:themeFill="background1"/>
            <w:textDirection w:val="tbRl"/>
            <w:vAlign w:val="center"/>
          </w:tcPr>
          <w:p w14:paraId="64CA2D2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QMV32632</w:t>
            </w:r>
          </w:p>
        </w:tc>
        <w:tc>
          <w:tcPr>
            <w:tcW w:w="422" w:type="dxa"/>
            <w:tcBorders>
              <w:top w:val="single" w:sz="4" w:space="0" w:color="auto"/>
            </w:tcBorders>
            <w:shd w:val="clear" w:color="auto" w:fill="FFFFFF" w:themeFill="background1"/>
            <w:textDirection w:val="tbRl"/>
            <w:vAlign w:val="center"/>
          </w:tcPr>
          <w:p w14:paraId="3B3229D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QMV32949</w:t>
            </w:r>
          </w:p>
        </w:tc>
        <w:tc>
          <w:tcPr>
            <w:tcW w:w="422" w:type="dxa"/>
            <w:tcBorders>
              <w:top w:val="single" w:sz="4" w:space="0" w:color="auto"/>
            </w:tcBorders>
            <w:shd w:val="clear" w:color="auto" w:fill="FFFFFF" w:themeFill="background1"/>
            <w:textDirection w:val="tbRl"/>
            <w:vAlign w:val="center"/>
          </w:tcPr>
          <w:p w14:paraId="0E7C420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QMV33511</w:t>
            </w:r>
          </w:p>
        </w:tc>
        <w:tc>
          <w:tcPr>
            <w:tcW w:w="458" w:type="dxa"/>
            <w:tcBorders>
              <w:top w:val="single" w:sz="4" w:space="0" w:color="auto"/>
            </w:tcBorders>
            <w:shd w:val="clear" w:color="auto" w:fill="FFFFFF" w:themeFill="background1"/>
            <w:textDirection w:val="tbRl"/>
            <w:vAlign w:val="center"/>
          </w:tcPr>
          <w:p w14:paraId="4FFDB20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QMV33661</w:t>
            </w:r>
          </w:p>
        </w:tc>
        <w:tc>
          <w:tcPr>
            <w:tcW w:w="396" w:type="dxa"/>
            <w:tcBorders>
              <w:top w:val="single" w:sz="4" w:space="0" w:color="auto"/>
            </w:tcBorders>
            <w:shd w:val="clear" w:color="auto" w:fill="FFFFFF" w:themeFill="background1"/>
            <w:textDirection w:val="tbRl"/>
            <w:vAlign w:val="center"/>
          </w:tcPr>
          <w:p w14:paraId="52A2915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QMV33706</w:t>
            </w:r>
          </w:p>
        </w:tc>
        <w:tc>
          <w:tcPr>
            <w:tcW w:w="395" w:type="dxa"/>
            <w:tcBorders>
              <w:top w:val="single" w:sz="4" w:space="0" w:color="auto"/>
            </w:tcBorders>
            <w:shd w:val="clear" w:color="auto" w:fill="FFFFFF" w:themeFill="background1"/>
            <w:textDirection w:val="tbRl"/>
            <w:vAlign w:val="center"/>
          </w:tcPr>
          <w:p w14:paraId="41AE098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sz w:val="12"/>
                <w:szCs w:val="12"/>
              </w:rPr>
            </w:pPr>
            <w:r w:rsidRPr="00625DC3">
              <w:rPr>
                <w:rFonts w:eastAsia="Microsoft YaHei" w:cs="Arial"/>
                <w:sz w:val="12"/>
                <w:szCs w:val="12"/>
              </w:rPr>
              <w:t>QRI46315</w:t>
            </w:r>
          </w:p>
        </w:tc>
        <w:tc>
          <w:tcPr>
            <w:tcW w:w="395" w:type="dxa"/>
            <w:tcBorders>
              <w:top w:val="single" w:sz="4" w:space="0" w:color="auto"/>
            </w:tcBorders>
            <w:shd w:val="clear" w:color="auto" w:fill="FFFFFF" w:themeFill="background1"/>
            <w:textDirection w:val="tbRl"/>
            <w:vAlign w:val="center"/>
          </w:tcPr>
          <w:p w14:paraId="4CAF400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UGL62943</w:t>
            </w:r>
          </w:p>
        </w:tc>
        <w:tc>
          <w:tcPr>
            <w:tcW w:w="369" w:type="dxa"/>
            <w:tcBorders>
              <w:top w:val="single" w:sz="4" w:space="0" w:color="auto"/>
            </w:tcBorders>
            <w:shd w:val="clear" w:color="auto" w:fill="FFFFFF" w:themeFill="background1"/>
            <w:textDirection w:val="tbRl"/>
            <w:vAlign w:val="center"/>
          </w:tcPr>
          <w:p w14:paraId="7A372B4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UUW40452</w:t>
            </w:r>
          </w:p>
        </w:tc>
        <w:tc>
          <w:tcPr>
            <w:tcW w:w="301" w:type="dxa"/>
            <w:tcBorders>
              <w:top w:val="single" w:sz="4" w:space="0" w:color="auto"/>
            </w:tcBorders>
            <w:shd w:val="clear" w:color="auto" w:fill="FFFFFF" w:themeFill="background1"/>
            <w:textDirection w:val="tbRl"/>
            <w:vAlign w:val="center"/>
          </w:tcPr>
          <w:p w14:paraId="3184E0A5"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UUR56270</w:t>
            </w:r>
          </w:p>
        </w:tc>
        <w:tc>
          <w:tcPr>
            <w:tcW w:w="340" w:type="dxa"/>
            <w:tcBorders>
              <w:top w:val="single" w:sz="4" w:space="0" w:color="auto"/>
            </w:tcBorders>
            <w:shd w:val="clear" w:color="auto" w:fill="FFFFFF" w:themeFill="background1"/>
            <w:textDirection w:val="tbRl"/>
            <w:vAlign w:val="center"/>
          </w:tcPr>
          <w:p w14:paraId="51AAF24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WHB31186</w:t>
            </w:r>
          </w:p>
        </w:tc>
      </w:tr>
      <w:tr w:rsidR="00212638" w:rsidRPr="00625DC3" w14:paraId="34733583" w14:textId="77777777" w:rsidTr="007101B0">
        <w:trPr>
          <w:gridAfter w:val="1"/>
          <w:wAfter w:w="13" w:type="dxa"/>
          <w:trHeight w:val="1074"/>
        </w:trPr>
        <w:tc>
          <w:tcPr>
            <w:cnfStyle w:val="001000000000" w:firstRow="0" w:lastRow="0" w:firstColumn="1" w:lastColumn="0" w:oddVBand="0" w:evenVBand="0" w:oddHBand="0" w:evenHBand="0" w:firstRowFirstColumn="0" w:firstRowLastColumn="0" w:lastRowFirstColumn="0" w:lastRowLastColumn="0"/>
            <w:tcW w:w="2990" w:type="dxa"/>
            <w:gridSpan w:val="2"/>
            <w:shd w:val="clear" w:color="auto" w:fill="D9D9D9" w:themeFill="background1" w:themeFillShade="D9"/>
            <w:vAlign w:val="center"/>
          </w:tcPr>
          <w:p w14:paraId="57C05717" w14:textId="77777777" w:rsidR="005600E5" w:rsidRPr="00ED39EE" w:rsidRDefault="005600E5" w:rsidP="007101B0">
            <w:pPr>
              <w:jc w:val="center"/>
              <w:rPr>
                <w:rFonts w:eastAsia="Microsoft YaHei" w:cs="Arial"/>
                <w:kern w:val="2"/>
                <w:sz w:val="12"/>
                <w:szCs w:val="12"/>
              </w:rPr>
            </w:pPr>
            <w:r w:rsidRPr="00ED39EE">
              <w:rPr>
                <w:rFonts w:eastAsia="Microsoft YaHei" w:cs="Arial"/>
                <w:kern w:val="2"/>
                <w:sz w:val="12"/>
                <w:szCs w:val="12"/>
              </w:rPr>
              <w:t>Integrase</w:t>
            </w:r>
            <w:r>
              <w:rPr>
                <w:rFonts w:eastAsia="Microsoft YaHei" w:cs="Arial"/>
                <w:kern w:val="2"/>
                <w:sz w:val="12"/>
                <w:szCs w:val="12"/>
              </w:rPr>
              <w:t xml:space="preserve"> OG</w:t>
            </w:r>
          </w:p>
          <w:p w14:paraId="08D9FA74" w14:textId="77777777" w:rsidR="005600E5" w:rsidRPr="00625DC3" w:rsidRDefault="005600E5" w:rsidP="007101B0">
            <w:pPr>
              <w:jc w:val="center"/>
              <w:rPr>
                <w:rFonts w:eastAsia="Microsoft YaHei" w:cs="Arial"/>
                <w:kern w:val="2"/>
                <w:sz w:val="12"/>
                <w:szCs w:val="12"/>
              </w:rPr>
            </w:pPr>
          </w:p>
          <w:p w14:paraId="2D69F99A" w14:textId="77777777" w:rsidR="005600E5" w:rsidRPr="00625DC3" w:rsidRDefault="005600E5" w:rsidP="007101B0">
            <w:pPr>
              <w:jc w:val="center"/>
              <w:rPr>
                <w:rFonts w:cs="Arial"/>
                <w:sz w:val="12"/>
                <w:szCs w:val="12"/>
              </w:rPr>
            </w:pPr>
          </w:p>
        </w:tc>
        <w:tc>
          <w:tcPr>
            <w:tcW w:w="406" w:type="dxa"/>
            <w:shd w:val="clear" w:color="auto" w:fill="D9D9D9" w:themeFill="background1" w:themeFillShade="D9"/>
            <w:textDirection w:val="tbRl"/>
          </w:tcPr>
          <w:p w14:paraId="55994B0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E64029">
              <w:rPr>
                <w:rFonts w:cs="Arial"/>
                <w:sz w:val="12"/>
                <w:szCs w:val="12"/>
              </w:rPr>
              <w:t>XDQ96064</w:t>
            </w:r>
          </w:p>
        </w:tc>
        <w:tc>
          <w:tcPr>
            <w:tcW w:w="406" w:type="dxa"/>
            <w:shd w:val="clear" w:color="auto" w:fill="D9D9D9" w:themeFill="background1" w:themeFillShade="D9"/>
            <w:textDirection w:val="tbRl"/>
            <w:vAlign w:val="center"/>
          </w:tcPr>
          <w:p w14:paraId="74E053A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AAN38020</w:t>
            </w:r>
          </w:p>
        </w:tc>
        <w:tc>
          <w:tcPr>
            <w:tcW w:w="391" w:type="dxa"/>
            <w:shd w:val="clear" w:color="auto" w:fill="D9D9D9" w:themeFill="background1" w:themeFillShade="D9"/>
            <w:textDirection w:val="tbRl"/>
            <w:vAlign w:val="center"/>
          </w:tcPr>
          <w:p w14:paraId="5CF7625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BAE72778</w:t>
            </w:r>
          </w:p>
        </w:tc>
        <w:tc>
          <w:tcPr>
            <w:tcW w:w="391" w:type="dxa"/>
            <w:shd w:val="clear" w:color="auto" w:fill="D9D9D9" w:themeFill="background1" w:themeFillShade="D9"/>
            <w:textDirection w:val="tbRl"/>
            <w:vAlign w:val="center"/>
          </w:tcPr>
          <w:p w14:paraId="1984E14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AAR89310</w:t>
            </w:r>
          </w:p>
        </w:tc>
        <w:tc>
          <w:tcPr>
            <w:tcW w:w="391" w:type="dxa"/>
            <w:shd w:val="clear" w:color="auto" w:fill="D9D9D9" w:themeFill="background1" w:themeFillShade="D9"/>
            <w:textDirection w:val="tbRl"/>
            <w:vAlign w:val="center"/>
          </w:tcPr>
          <w:p w14:paraId="19C223D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AAQ73366</w:t>
            </w:r>
          </w:p>
        </w:tc>
        <w:tc>
          <w:tcPr>
            <w:tcW w:w="391" w:type="dxa"/>
            <w:shd w:val="clear" w:color="auto" w:fill="D9D9D9" w:themeFill="background1" w:themeFillShade="D9"/>
            <w:textDirection w:val="tbRl"/>
            <w:vAlign w:val="center"/>
          </w:tcPr>
          <w:p w14:paraId="47E52BB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ABR10553</w:t>
            </w:r>
          </w:p>
        </w:tc>
        <w:tc>
          <w:tcPr>
            <w:tcW w:w="391" w:type="dxa"/>
            <w:shd w:val="clear" w:color="auto" w:fill="D9D9D9" w:themeFill="background1" w:themeFillShade="D9"/>
            <w:textDirection w:val="tbRl"/>
            <w:vAlign w:val="center"/>
          </w:tcPr>
          <w:p w14:paraId="3DCC0CE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APQ41907</w:t>
            </w:r>
          </w:p>
        </w:tc>
        <w:tc>
          <w:tcPr>
            <w:tcW w:w="391" w:type="dxa"/>
            <w:shd w:val="clear" w:color="auto" w:fill="D9D9D9" w:themeFill="background1" w:themeFillShade="D9"/>
            <w:textDirection w:val="tbRl"/>
            <w:vAlign w:val="center"/>
          </w:tcPr>
          <w:p w14:paraId="58182E4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AVO23661</w:t>
            </w:r>
          </w:p>
        </w:tc>
        <w:tc>
          <w:tcPr>
            <w:tcW w:w="391" w:type="dxa"/>
            <w:shd w:val="clear" w:color="auto" w:fill="D9D9D9" w:themeFill="background1" w:themeFillShade="D9"/>
            <w:textDirection w:val="tbRl"/>
            <w:vAlign w:val="center"/>
          </w:tcPr>
          <w:p w14:paraId="32B3EEED"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AVO23716</w:t>
            </w:r>
          </w:p>
        </w:tc>
        <w:tc>
          <w:tcPr>
            <w:tcW w:w="391" w:type="dxa"/>
            <w:shd w:val="clear" w:color="auto" w:fill="D9D9D9" w:themeFill="background1" w:themeFillShade="D9"/>
            <w:textDirection w:val="tbRl"/>
            <w:vAlign w:val="center"/>
          </w:tcPr>
          <w:p w14:paraId="3BE1B61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AVO23793</w:t>
            </w:r>
          </w:p>
        </w:tc>
        <w:tc>
          <w:tcPr>
            <w:tcW w:w="391" w:type="dxa"/>
            <w:shd w:val="clear" w:color="auto" w:fill="D9D9D9" w:themeFill="background1" w:themeFillShade="D9"/>
            <w:textDirection w:val="tbRl"/>
            <w:vAlign w:val="center"/>
          </w:tcPr>
          <w:p w14:paraId="5D14635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AVO23992</w:t>
            </w:r>
          </w:p>
        </w:tc>
        <w:tc>
          <w:tcPr>
            <w:tcW w:w="401" w:type="dxa"/>
            <w:shd w:val="clear" w:color="auto" w:fill="D9D9D9" w:themeFill="background1" w:themeFillShade="D9"/>
            <w:textDirection w:val="tbRl"/>
            <w:vAlign w:val="center"/>
          </w:tcPr>
          <w:p w14:paraId="723383D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AVO24029</w:t>
            </w:r>
          </w:p>
        </w:tc>
        <w:tc>
          <w:tcPr>
            <w:tcW w:w="410" w:type="dxa"/>
            <w:shd w:val="clear" w:color="auto" w:fill="D9D9D9" w:themeFill="background1" w:themeFillShade="D9"/>
            <w:textDirection w:val="tbRl"/>
            <w:vAlign w:val="center"/>
          </w:tcPr>
          <w:p w14:paraId="3D552E9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AVO24101</w:t>
            </w:r>
          </w:p>
        </w:tc>
        <w:tc>
          <w:tcPr>
            <w:tcW w:w="430" w:type="dxa"/>
            <w:shd w:val="clear" w:color="auto" w:fill="D9D9D9" w:themeFill="background1" w:themeFillShade="D9"/>
            <w:textDirection w:val="tbRl"/>
            <w:vAlign w:val="center"/>
          </w:tcPr>
          <w:p w14:paraId="07E910E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AVO24216</w:t>
            </w:r>
          </w:p>
        </w:tc>
        <w:tc>
          <w:tcPr>
            <w:tcW w:w="413" w:type="dxa"/>
            <w:shd w:val="clear" w:color="auto" w:fill="D9D9D9" w:themeFill="background1" w:themeFillShade="D9"/>
            <w:textDirection w:val="tbRl"/>
            <w:vAlign w:val="center"/>
          </w:tcPr>
          <w:p w14:paraId="133B252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AVO24260</w:t>
            </w:r>
          </w:p>
        </w:tc>
        <w:tc>
          <w:tcPr>
            <w:tcW w:w="413" w:type="dxa"/>
            <w:shd w:val="clear" w:color="auto" w:fill="D9D9D9" w:themeFill="background1" w:themeFillShade="D9"/>
            <w:textDirection w:val="tbRl"/>
            <w:vAlign w:val="center"/>
          </w:tcPr>
          <w:p w14:paraId="5F0DD0FD"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AVO24260</w:t>
            </w:r>
          </w:p>
        </w:tc>
        <w:tc>
          <w:tcPr>
            <w:tcW w:w="413" w:type="dxa"/>
            <w:shd w:val="clear" w:color="auto" w:fill="D9D9D9" w:themeFill="background1" w:themeFillShade="D9"/>
            <w:textDirection w:val="tbRl"/>
            <w:vAlign w:val="center"/>
          </w:tcPr>
          <w:p w14:paraId="3017691B"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AVO24320</w:t>
            </w:r>
          </w:p>
        </w:tc>
        <w:tc>
          <w:tcPr>
            <w:tcW w:w="413" w:type="dxa"/>
            <w:shd w:val="clear" w:color="auto" w:fill="D9D9D9" w:themeFill="background1" w:themeFillShade="D9"/>
            <w:textDirection w:val="tbRl"/>
            <w:vAlign w:val="center"/>
          </w:tcPr>
          <w:p w14:paraId="0D27F99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QFR59561</w:t>
            </w:r>
          </w:p>
        </w:tc>
        <w:tc>
          <w:tcPr>
            <w:tcW w:w="423" w:type="dxa"/>
            <w:shd w:val="clear" w:color="auto" w:fill="D9D9D9" w:themeFill="background1" w:themeFillShade="D9"/>
            <w:textDirection w:val="tbRl"/>
            <w:vAlign w:val="center"/>
          </w:tcPr>
          <w:p w14:paraId="519DF17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QMV32350</w:t>
            </w:r>
          </w:p>
        </w:tc>
        <w:tc>
          <w:tcPr>
            <w:tcW w:w="422" w:type="dxa"/>
            <w:shd w:val="clear" w:color="auto" w:fill="D9D9D9" w:themeFill="background1" w:themeFillShade="D9"/>
            <w:textDirection w:val="tbRl"/>
            <w:vAlign w:val="center"/>
          </w:tcPr>
          <w:p w14:paraId="3345282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QMV32598</w:t>
            </w:r>
          </w:p>
        </w:tc>
        <w:tc>
          <w:tcPr>
            <w:tcW w:w="422" w:type="dxa"/>
            <w:shd w:val="clear" w:color="auto" w:fill="D9D9D9" w:themeFill="background1" w:themeFillShade="D9"/>
            <w:textDirection w:val="tbRl"/>
            <w:vAlign w:val="center"/>
          </w:tcPr>
          <w:p w14:paraId="7F21B29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QMV32978</w:t>
            </w:r>
          </w:p>
        </w:tc>
        <w:tc>
          <w:tcPr>
            <w:tcW w:w="422" w:type="dxa"/>
            <w:shd w:val="clear" w:color="auto" w:fill="D9D9D9" w:themeFill="background1" w:themeFillShade="D9"/>
            <w:textDirection w:val="tbRl"/>
            <w:vAlign w:val="center"/>
          </w:tcPr>
          <w:p w14:paraId="4ACDFA1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QMV33545</w:t>
            </w:r>
          </w:p>
        </w:tc>
        <w:tc>
          <w:tcPr>
            <w:tcW w:w="458" w:type="dxa"/>
            <w:shd w:val="clear" w:color="auto" w:fill="D9D9D9" w:themeFill="background1" w:themeFillShade="D9"/>
            <w:textDirection w:val="tbRl"/>
            <w:vAlign w:val="center"/>
          </w:tcPr>
          <w:p w14:paraId="5B00221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QMV33690</w:t>
            </w:r>
          </w:p>
        </w:tc>
        <w:tc>
          <w:tcPr>
            <w:tcW w:w="396" w:type="dxa"/>
            <w:shd w:val="clear" w:color="auto" w:fill="D9D9D9" w:themeFill="background1" w:themeFillShade="D9"/>
            <w:textDirection w:val="tbRl"/>
            <w:vAlign w:val="center"/>
          </w:tcPr>
          <w:p w14:paraId="2F28AF1D"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QMV33735</w:t>
            </w:r>
          </w:p>
        </w:tc>
        <w:tc>
          <w:tcPr>
            <w:tcW w:w="395" w:type="dxa"/>
            <w:shd w:val="clear" w:color="auto" w:fill="D9D9D9" w:themeFill="background1" w:themeFillShade="D9"/>
            <w:textDirection w:val="tbRl"/>
            <w:vAlign w:val="center"/>
          </w:tcPr>
          <w:p w14:paraId="46D2AE7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QRI46319</w:t>
            </w:r>
          </w:p>
        </w:tc>
        <w:tc>
          <w:tcPr>
            <w:tcW w:w="395" w:type="dxa"/>
            <w:shd w:val="clear" w:color="auto" w:fill="D9D9D9" w:themeFill="background1" w:themeFillShade="D9"/>
            <w:textDirection w:val="tbRl"/>
            <w:vAlign w:val="center"/>
          </w:tcPr>
          <w:p w14:paraId="1B7B2D2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UGL62947</w:t>
            </w:r>
          </w:p>
        </w:tc>
        <w:tc>
          <w:tcPr>
            <w:tcW w:w="369" w:type="dxa"/>
            <w:shd w:val="clear" w:color="auto" w:fill="D9D9D9" w:themeFill="background1" w:themeFillShade="D9"/>
            <w:textDirection w:val="tbRl"/>
            <w:vAlign w:val="center"/>
          </w:tcPr>
          <w:p w14:paraId="5F7ED2B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UUW40388</w:t>
            </w:r>
          </w:p>
        </w:tc>
        <w:tc>
          <w:tcPr>
            <w:tcW w:w="301" w:type="dxa"/>
            <w:shd w:val="clear" w:color="auto" w:fill="D9D9D9" w:themeFill="background1" w:themeFillShade="D9"/>
            <w:textDirection w:val="tbRl"/>
            <w:vAlign w:val="center"/>
          </w:tcPr>
          <w:p w14:paraId="1F66386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UUR56274</w:t>
            </w:r>
          </w:p>
        </w:tc>
        <w:tc>
          <w:tcPr>
            <w:tcW w:w="340" w:type="dxa"/>
            <w:shd w:val="clear" w:color="auto" w:fill="D9D9D9" w:themeFill="background1" w:themeFillShade="D9"/>
            <w:textDirection w:val="tbRl"/>
            <w:vAlign w:val="center"/>
          </w:tcPr>
          <w:p w14:paraId="2F8FA32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WHB31188</w:t>
            </w:r>
          </w:p>
        </w:tc>
      </w:tr>
      <w:tr w:rsidR="00212638" w:rsidRPr="00625DC3" w14:paraId="00C9EA82" w14:textId="77777777" w:rsidTr="007101B0">
        <w:trPr>
          <w:gridAfter w:val="1"/>
          <w:cnfStyle w:val="000000100000" w:firstRow="0" w:lastRow="0" w:firstColumn="0" w:lastColumn="0" w:oddVBand="0" w:evenVBand="0" w:oddHBand="1" w:evenHBand="0" w:firstRowFirstColumn="0" w:firstRowLastColumn="0" w:lastRowFirstColumn="0" w:lastRowLastColumn="0"/>
          <w:wAfter w:w="13" w:type="dxa"/>
          <w:trHeight w:val="1074"/>
        </w:trPr>
        <w:tc>
          <w:tcPr>
            <w:cnfStyle w:val="001000000000" w:firstRow="0" w:lastRow="0" w:firstColumn="1" w:lastColumn="0" w:oddVBand="0" w:evenVBand="0" w:oddHBand="0" w:evenHBand="0" w:firstRowFirstColumn="0" w:firstRowLastColumn="0" w:lastRowFirstColumn="0" w:lastRowLastColumn="0"/>
            <w:tcW w:w="2990" w:type="dxa"/>
            <w:gridSpan w:val="2"/>
            <w:shd w:val="clear" w:color="auto" w:fill="FFFFFF" w:themeFill="background1"/>
            <w:vAlign w:val="center"/>
          </w:tcPr>
          <w:p w14:paraId="42D89F5B" w14:textId="77777777" w:rsidR="005600E5" w:rsidRPr="00625DC3" w:rsidRDefault="005600E5" w:rsidP="007101B0">
            <w:pPr>
              <w:jc w:val="center"/>
              <w:rPr>
                <w:rFonts w:cs="Arial"/>
                <w:sz w:val="12"/>
                <w:szCs w:val="12"/>
              </w:rPr>
            </w:pPr>
            <w:r>
              <w:rPr>
                <w:rFonts w:eastAsia="Microsoft YaHei" w:cs="Arial"/>
                <w:kern w:val="2"/>
                <w:sz w:val="12"/>
                <w:szCs w:val="12"/>
              </w:rPr>
              <w:t>Tail lysozyme OG</w:t>
            </w:r>
          </w:p>
        </w:tc>
        <w:tc>
          <w:tcPr>
            <w:tcW w:w="406" w:type="dxa"/>
            <w:shd w:val="clear" w:color="auto" w:fill="FFFFFF" w:themeFill="background1"/>
            <w:textDirection w:val="tbRl"/>
          </w:tcPr>
          <w:p w14:paraId="0B664BD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C53DF3">
              <w:rPr>
                <w:rFonts w:cs="Arial"/>
                <w:sz w:val="12"/>
                <w:szCs w:val="12"/>
              </w:rPr>
              <w:t>XDQ96114</w:t>
            </w:r>
          </w:p>
        </w:tc>
        <w:tc>
          <w:tcPr>
            <w:tcW w:w="406" w:type="dxa"/>
            <w:shd w:val="clear" w:color="auto" w:fill="FFFFFF" w:themeFill="background1"/>
            <w:textDirection w:val="tbRl"/>
            <w:vAlign w:val="center"/>
          </w:tcPr>
          <w:p w14:paraId="6E7737A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AAN38043</w:t>
            </w:r>
          </w:p>
        </w:tc>
        <w:tc>
          <w:tcPr>
            <w:tcW w:w="391" w:type="dxa"/>
            <w:shd w:val="clear" w:color="auto" w:fill="FFFFFF" w:themeFill="background1"/>
            <w:textDirection w:val="tbRl"/>
            <w:vAlign w:val="center"/>
          </w:tcPr>
          <w:p w14:paraId="6E9F4B1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BAE72798</w:t>
            </w:r>
          </w:p>
        </w:tc>
        <w:tc>
          <w:tcPr>
            <w:tcW w:w="391" w:type="dxa"/>
            <w:shd w:val="clear" w:color="auto" w:fill="FFFFFF" w:themeFill="background1"/>
            <w:textDirection w:val="tbRl"/>
            <w:vAlign w:val="center"/>
          </w:tcPr>
          <w:p w14:paraId="700FFB5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AAR89335</w:t>
            </w:r>
          </w:p>
        </w:tc>
        <w:tc>
          <w:tcPr>
            <w:tcW w:w="391" w:type="dxa"/>
            <w:shd w:val="clear" w:color="auto" w:fill="FFFFFF" w:themeFill="background1"/>
            <w:textDirection w:val="tbRl"/>
            <w:vAlign w:val="center"/>
          </w:tcPr>
          <w:p w14:paraId="3029C73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AAQ73392</w:t>
            </w:r>
          </w:p>
        </w:tc>
        <w:tc>
          <w:tcPr>
            <w:tcW w:w="391" w:type="dxa"/>
            <w:shd w:val="clear" w:color="auto" w:fill="FFFFFF" w:themeFill="background1"/>
            <w:textDirection w:val="tbRl"/>
            <w:vAlign w:val="center"/>
          </w:tcPr>
          <w:p w14:paraId="4DCC730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ABR10579</w:t>
            </w:r>
          </w:p>
        </w:tc>
        <w:tc>
          <w:tcPr>
            <w:tcW w:w="391" w:type="dxa"/>
            <w:shd w:val="clear" w:color="auto" w:fill="FFFFFF" w:themeFill="background1"/>
            <w:textDirection w:val="tbRl"/>
            <w:vAlign w:val="center"/>
          </w:tcPr>
          <w:p w14:paraId="3764C80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APQ41930</w:t>
            </w:r>
          </w:p>
        </w:tc>
        <w:tc>
          <w:tcPr>
            <w:tcW w:w="391" w:type="dxa"/>
            <w:shd w:val="clear" w:color="auto" w:fill="FFFFFF" w:themeFill="background1"/>
            <w:textDirection w:val="tbRl"/>
            <w:vAlign w:val="center"/>
          </w:tcPr>
          <w:p w14:paraId="305A862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AVO23710</w:t>
            </w:r>
          </w:p>
        </w:tc>
        <w:tc>
          <w:tcPr>
            <w:tcW w:w="391" w:type="dxa"/>
            <w:shd w:val="clear" w:color="auto" w:fill="FFFFFF" w:themeFill="background1"/>
            <w:textDirection w:val="tbRl"/>
            <w:vAlign w:val="center"/>
          </w:tcPr>
          <w:p w14:paraId="1BD8E58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AVO23765</w:t>
            </w:r>
          </w:p>
        </w:tc>
        <w:tc>
          <w:tcPr>
            <w:tcW w:w="391" w:type="dxa"/>
            <w:shd w:val="clear" w:color="auto" w:fill="FFFFFF" w:themeFill="background1"/>
            <w:textDirection w:val="tbRl"/>
            <w:vAlign w:val="center"/>
          </w:tcPr>
          <w:p w14:paraId="6AE931D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AVO23843</w:t>
            </w:r>
          </w:p>
        </w:tc>
        <w:tc>
          <w:tcPr>
            <w:tcW w:w="391" w:type="dxa"/>
            <w:shd w:val="clear" w:color="auto" w:fill="FFFFFF" w:themeFill="background1"/>
            <w:textDirection w:val="tbRl"/>
            <w:vAlign w:val="center"/>
          </w:tcPr>
          <w:p w14:paraId="0F2A1D3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AVO23969</w:t>
            </w:r>
          </w:p>
        </w:tc>
        <w:tc>
          <w:tcPr>
            <w:tcW w:w="401" w:type="dxa"/>
            <w:shd w:val="clear" w:color="auto" w:fill="FFFFFF" w:themeFill="background1"/>
            <w:textDirection w:val="tbRl"/>
            <w:vAlign w:val="center"/>
          </w:tcPr>
          <w:p w14:paraId="5DAF704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AVO24053</w:t>
            </w:r>
          </w:p>
        </w:tc>
        <w:tc>
          <w:tcPr>
            <w:tcW w:w="410" w:type="dxa"/>
            <w:shd w:val="clear" w:color="auto" w:fill="FFFFFF" w:themeFill="background1"/>
            <w:textDirection w:val="tbRl"/>
            <w:vAlign w:val="center"/>
          </w:tcPr>
          <w:p w14:paraId="2E72BDC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AVO24151</w:t>
            </w:r>
          </w:p>
        </w:tc>
        <w:tc>
          <w:tcPr>
            <w:tcW w:w="430" w:type="dxa"/>
            <w:shd w:val="clear" w:color="auto" w:fill="FFFFFF" w:themeFill="background1"/>
            <w:textDirection w:val="tbRl"/>
            <w:vAlign w:val="center"/>
          </w:tcPr>
          <w:p w14:paraId="02E6D29C"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AVO24193</w:t>
            </w:r>
          </w:p>
        </w:tc>
        <w:tc>
          <w:tcPr>
            <w:tcW w:w="413" w:type="dxa"/>
            <w:shd w:val="clear" w:color="auto" w:fill="FFFFFF" w:themeFill="background1"/>
            <w:textDirection w:val="tbRl"/>
            <w:vAlign w:val="center"/>
          </w:tcPr>
          <w:p w14:paraId="6C2A6C4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AVO24282</w:t>
            </w:r>
          </w:p>
        </w:tc>
        <w:tc>
          <w:tcPr>
            <w:tcW w:w="413" w:type="dxa"/>
            <w:shd w:val="clear" w:color="auto" w:fill="FFFFFF" w:themeFill="background1"/>
            <w:textDirection w:val="tbRl"/>
            <w:vAlign w:val="center"/>
          </w:tcPr>
          <w:p w14:paraId="3289F10A"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AVO24343</w:t>
            </w:r>
          </w:p>
        </w:tc>
        <w:tc>
          <w:tcPr>
            <w:tcW w:w="413" w:type="dxa"/>
            <w:shd w:val="clear" w:color="auto" w:fill="FFFFFF" w:themeFill="background1"/>
            <w:textDirection w:val="tbRl"/>
            <w:vAlign w:val="center"/>
          </w:tcPr>
          <w:p w14:paraId="70F0CB0C"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QFR59551</w:t>
            </w:r>
          </w:p>
        </w:tc>
        <w:tc>
          <w:tcPr>
            <w:tcW w:w="413" w:type="dxa"/>
            <w:shd w:val="clear" w:color="auto" w:fill="FFFFFF" w:themeFill="background1"/>
            <w:textDirection w:val="tbRl"/>
            <w:vAlign w:val="center"/>
          </w:tcPr>
          <w:p w14:paraId="60AA70F6"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QMV32356</w:t>
            </w:r>
          </w:p>
        </w:tc>
        <w:tc>
          <w:tcPr>
            <w:tcW w:w="423" w:type="dxa"/>
            <w:shd w:val="clear" w:color="auto" w:fill="FFFFFF" w:themeFill="background1"/>
            <w:textDirection w:val="tbRl"/>
            <w:vAlign w:val="center"/>
          </w:tcPr>
          <w:p w14:paraId="05BC72E6"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QMV32592</w:t>
            </w:r>
          </w:p>
        </w:tc>
        <w:tc>
          <w:tcPr>
            <w:tcW w:w="422" w:type="dxa"/>
            <w:shd w:val="clear" w:color="auto" w:fill="FFFFFF" w:themeFill="background1"/>
            <w:textDirection w:val="tbRl"/>
            <w:vAlign w:val="center"/>
          </w:tcPr>
          <w:p w14:paraId="299099C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QMV32984</w:t>
            </w:r>
          </w:p>
        </w:tc>
        <w:tc>
          <w:tcPr>
            <w:tcW w:w="422" w:type="dxa"/>
            <w:shd w:val="clear" w:color="auto" w:fill="FFFFFF" w:themeFill="background1"/>
            <w:textDirection w:val="tbRl"/>
            <w:vAlign w:val="center"/>
          </w:tcPr>
          <w:p w14:paraId="2B673D6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QMV33551</w:t>
            </w:r>
          </w:p>
        </w:tc>
        <w:tc>
          <w:tcPr>
            <w:tcW w:w="422" w:type="dxa"/>
            <w:shd w:val="clear" w:color="auto" w:fill="FFFFFF" w:themeFill="background1"/>
            <w:textDirection w:val="tbRl"/>
            <w:vAlign w:val="center"/>
          </w:tcPr>
          <w:p w14:paraId="32AC8745"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QMV33696</w:t>
            </w:r>
          </w:p>
        </w:tc>
        <w:tc>
          <w:tcPr>
            <w:tcW w:w="458" w:type="dxa"/>
            <w:shd w:val="clear" w:color="auto" w:fill="FFFFFF" w:themeFill="background1"/>
            <w:textDirection w:val="tbRl"/>
            <w:vAlign w:val="center"/>
          </w:tcPr>
          <w:p w14:paraId="1FCE218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QMV33741</w:t>
            </w:r>
          </w:p>
        </w:tc>
        <w:tc>
          <w:tcPr>
            <w:tcW w:w="396" w:type="dxa"/>
            <w:shd w:val="clear" w:color="auto" w:fill="FFFFFF" w:themeFill="background1"/>
            <w:textDirection w:val="tbRl"/>
            <w:vAlign w:val="center"/>
          </w:tcPr>
          <w:p w14:paraId="41E9327A"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QRI46370</w:t>
            </w:r>
          </w:p>
        </w:tc>
        <w:tc>
          <w:tcPr>
            <w:tcW w:w="395" w:type="dxa"/>
            <w:shd w:val="clear" w:color="auto" w:fill="FFFFFF" w:themeFill="background1"/>
            <w:textDirection w:val="tbRl"/>
            <w:vAlign w:val="center"/>
          </w:tcPr>
          <w:p w14:paraId="2A424485"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UGL62928</w:t>
            </w:r>
          </w:p>
        </w:tc>
        <w:tc>
          <w:tcPr>
            <w:tcW w:w="395" w:type="dxa"/>
            <w:shd w:val="clear" w:color="auto" w:fill="FFFFFF" w:themeFill="background1"/>
            <w:textDirection w:val="tbRl"/>
            <w:vAlign w:val="center"/>
          </w:tcPr>
          <w:p w14:paraId="4B4B5FC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UUW40437</w:t>
            </w:r>
          </w:p>
        </w:tc>
        <w:tc>
          <w:tcPr>
            <w:tcW w:w="369" w:type="dxa"/>
            <w:shd w:val="clear" w:color="auto" w:fill="FFFFFF" w:themeFill="background1"/>
            <w:textDirection w:val="tbRl"/>
            <w:vAlign w:val="center"/>
          </w:tcPr>
          <w:p w14:paraId="25A56D3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UUR56251</w:t>
            </w:r>
          </w:p>
        </w:tc>
        <w:tc>
          <w:tcPr>
            <w:tcW w:w="301" w:type="dxa"/>
            <w:shd w:val="clear" w:color="auto" w:fill="FFFFFF" w:themeFill="background1"/>
            <w:textDirection w:val="tbRl"/>
            <w:vAlign w:val="center"/>
          </w:tcPr>
          <w:p w14:paraId="565BCBB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WHB31172</w:t>
            </w:r>
          </w:p>
        </w:tc>
        <w:tc>
          <w:tcPr>
            <w:tcW w:w="340" w:type="dxa"/>
            <w:shd w:val="clear" w:color="auto" w:fill="FFFFFF" w:themeFill="background1"/>
            <w:textDirection w:val="tbRl"/>
            <w:vAlign w:val="center"/>
          </w:tcPr>
          <w:p w14:paraId="1AA32B8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WHB31172</w:t>
            </w:r>
          </w:p>
        </w:tc>
      </w:tr>
      <w:tr w:rsidR="00212638" w:rsidRPr="00625DC3" w14:paraId="5202F4F7" w14:textId="77777777" w:rsidTr="007101B0">
        <w:trPr>
          <w:gridAfter w:val="1"/>
          <w:wAfter w:w="13" w:type="dxa"/>
          <w:trHeight w:val="1074"/>
        </w:trPr>
        <w:tc>
          <w:tcPr>
            <w:cnfStyle w:val="001000000000" w:firstRow="0" w:lastRow="0" w:firstColumn="1" w:lastColumn="0" w:oddVBand="0" w:evenVBand="0" w:oddHBand="0" w:evenHBand="0" w:firstRowFirstColumn="0" w:firstRowLastColumn="0" w:lastRowFirstColumn="0" w:lastRowLastColumn="0"/>
            <w:tcW w:w="2990" w:type="dxa"/>
            <w:gridSpan w:val="2"/>
            <w:shd w:val="clear" w:color="auto" w:fill="D9D9D9" w:themeFill="background1" w:themeFillShade="D9"/>
            <w:vAlign w:val="center"/>
          </w:tcPr>
          <w:p w14:paraId="5D36387E" w14:textId="77777777" w:rsidR="005600E5" w:rsidRPr="00625DC3" w:rsidRDefault="005600E5" w:rsidP="007101B0">
            <w:pPr>
              <w:jc w:val="center"/>
              <w:rPr>
                <w:rFonts w:cs="Arial"/>
                <w:b w:val="0"/>
                <w:bCs w:val="0"/>
                <w:sz w:val="12"/>
                <w:szCs w:val="12"/>
              </w:rPr>
            </w:pPr>
            <w:r w:rsidRPr="002124B0">
              <w:rPr>
                <w:rFonts w:eastAsia="Microsoft YaHei" w:cs="Arial"/>
                <w:kern w:val="2"/>
                <w:sz w:val="12"/>
                <w:szCs w:val="12"/>
              </w:rPr>
              <w:t xml:space="preserve">β (beta) </w:t>
            </w:r>
            <w:r>
              <w:rPr>
                <w:rFonts w:eastAsia="Microsoft YaHei" w:cs="Arial"/>
                <w:kern w:val="2"/>
                <w:sz w:val="12"/>
                <w:szCs w:val="12"/>
              </w:rPr>
              <w:t>OG</w:t>
            </w:r>
          </w:p>
          <w:p w14:paraId="04222D9E" w14:textId="77777777" w:rsidR="005600E5" w:rsidRPr="00625DC3" w:rsidRDefault="005600E5" w:rsidP="007101B0">
            <w:pPr>
              <w:jc w:val="center"/>
              <w:rPr>
                <w:rFonts w:cs="Arial"/>
                <w:sz w:val="12"/>
                <w:szCs w:val="12"/>
              </w:rPr>
            </w:pPr>
          </w:p>
        </w:tc>
        <w:tc>
          <w:tcPr>
            <w:tcW w:w="406" w:type="dxa"/>
            <w:shd w:val="clear" w:color="auto" w:fill="D9D9D9" w:themeFill="background1" w:themeFillShade="D9"/>
            <w:textDirection w:val="tbRl"/>
          </w:tcPr>
          <w:p w14:paraId="2E3CBE4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C53DF3">
              <w:rPr>
                <w:rFonts w:cs="Arial"/>
                <w:sz w:val="12"/>
                <w:szCs w:val="12"/>
              </w:rPr>
              <w:t>XDQ96117</w:t>
            </w:r>
          </w:p>
        </w:tc>
        <w:tc>
          <w:tcPr>
            <w:tcW w:w="406" w:type="dxa"/>
            <w:shd w:val="clear" w:color="auto" w:fill="D9D9D9" w:themeFill="background1" w:themeFillShade="D9"/>
            <w:textDirection w:val="tbRl"/>
            <w:vAlign w:val="center"/>
          </w:tcPr>
          <w:p w14:paraId="6B5D306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AAN38046</w:t>
            </w:r>
          </w:p>
        </w:tc>
        <w:tc>
          <w:tcPr>
            <w:tcW w:w="391" w:type="dxa"/>
            <w:shd w:val="clear" w:color="auto" w:fill="D9D9D9" w:themeFill="background1" w:themeFillShade="D9"/>
            <w:textDirection w:val="tbRl"/>
            <w:vAlign w:val="center"/>
          </w:tcPr>
          <w:p w14:paraId="7117454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BAE72801</w:t>
            </w:r>
          </w:p>
        </w:tc>
        <w:tc>
          <w:tcPr>
            <w:tcW w:w="391" w:type="dxa"/>
            <w:shd w:val="clear" w:color="auto" w:fill="D9D9D9" w:themeFill="background1" w:themeFillShade="D9"/>
            <w:textDirection w:val="tbRl"/>
            <w:vAlign w:val="center"/>
          </w:tcPr>
          <w:p w14:paraId="24CA58F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AAR89338</w:t>
            </w:r>
          </w:p>
        </w:tc>
        <w:tc>
          <w:tcPr>
            <w:tcW w:w="391" w:type="dxa"/>
            <w:shd w:val="clear" w:color="auto" w:fill="D9D9D9" w:themeFill="background1" w:themeFillShade="D9"/>
            <w:textDirection w:val="tbRl"/>
            <w:vAlign w:val="center"/>
          </w:tcPr>
          <w:p w14:paraId="01C2D16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AAQ73395</w:t>
            </w:r>
          </w:p>
        </w:tc>
        <w:tc>
          <w:tcPr>
            <w:tcW w:w="391" w:type="dxa"/>
            <w:shd w:val="clear" w:color="auto" w:fill="D9D9D9" w:themeFill="background1" w:themeFillShade="D9"/>
            <w:textDirection w:val="tbRl"/>
            <w:vAlign w:val="center"/>
          </w:tcPr>
          <w:p w14:paraId="29E8D4BB"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ABR10582</w:t>
            </w:r>
          </w:p>
        </w:tc>
        <w:tc>
          <w:tcPr>
            <w:tcW w:w="391" w:type="dxa"/>
            <w:shd w:val="clear" w:color="auto" w:fill="D9D9D9" w:themeFill="background1" w:themeFillShade="D9"/>
            <w:textDirection w:val="tbRl"/>
            <w:vAlign w:val="center"/>
          </w:tcPr>
          <w:p w14:paraId="6435E22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APQ41934</w:t>
            </w:r>
          </w:p>
        </w:tc>
        <w:tc>
          <w:tcPr>
            <w:tcW w:w="391" w:type="dxa"/>
            <w:shd w:val="clear" w:color="auto" w:fill="D9D9D9" w:themeFill="background1" w:themeFillShade="D9"/>
            <w:textDirection w:val="tbRl"/>
            <w:vAlign w:val="center"/>
          </w:tcPr>
          <w:p w14:paraId="0230CE7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AVO23707</w:t>
            </w:r>
          </w:p>
        </w:tc>
        <w:tc>
          <w:tcPr>
            <w:tcW w:w="391" w:type="dxa"/>
            <w:shd w:val="clear" w:color="auto" w:fill="D9D9D9" w:themeFill="background1" w:themeFillShade="D9"/>
            <w:textDirection w:val="tbRl"/>
            <w:vAlign w:val="center"/>
          </w:tcPr>
          <w:p w14:paraId="256CF00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AVO23762</w:t>
            </w:r>
          </w:p>
        </w:tc>
        <w:tc>
          <w:tcPr>
            <w:tcW w:w="391" w:type="dxa"/>
            <w:shd w:val="clear" w:color="auto" w:fill="D9D9D9" w:themeFill="background1" w:themeFillShade="D9"/>
            <w:textDirection w:val="tbRl"/>
            <w:vAlign w:val="center"/>
          </w:tcPr>
          <w:p w14:paraId="5F41767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AVO23840</w:t>
            </w:r>
          </w:p>
        </w:tc>
        <w:tc>
          <w:tcPr>
            <w:tcW w:w="391" w:type="dxa"/>
            <w:shd w:val="clear" w:color="auto" w:fill="D9D9D9" w:themeFill="background1" w:themeFillShade="D9"/>
            <w:textDirection w:val="tbRl"/>
            <w:vAlign w:val="center"/>
          </w:tcPr>
          <w:p w14:paraId="6D69B07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AVO23966</w:t>
            </w:r>
          </w:p>
        </w:tc>
        <w:tc>
          <w:tcPr>
            <w:tcW w:w="401" w:type="dxa"/>
            <w:shd w:val="clear" w:color="auto" w:fill="D9D9D9" w:themeFill="background1" w:themeFillShade="D9"/>
            <w:textDirection w:val="tbRl"/>
            <w:vAlign w:val="center"/>
          </w:tcPr>
          <w:p w14:paraId="0AA439F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AVO24056</w:t>
            </w:r>
          </w:p>
        </w:tc>
        <w:tc>
          <w:tcPr>
            <w:tcW w:w="410" w:type="dxa"/>
            <w:shd w:val="clear" w:color="auto" w:fill="D9D9D9" w:themeFill="background1" w:themeFillShade="D9"/>
            <w:textDirection w:val="tbRl"/>
            <w:vAlign w:val="center"/>
          </w:tcPr>
          <w:p w14:paraId="594FDC0B"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AVO24148</w:t>
            </w:r>
          </w:p>
        </w:tc>
        <w:tc>
          <w:tcPr>
            <w:tcW w:w="430" w:type="dxa"/>
            <w:shd w:val="clear" w:color="auto" w:fill="D9D9D9" w:themeFill="background1" w:themeFillShade="D9"/>
            <w:textDirection w:val="tbRl"/>
            <w:vAlign w:val="center"/>
          </w:tcPr>
          <w:p w14:paraId="67B977B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AVO24190</w:t>
            </w:r>
          </w:p>
        </w:tc>
        <w:tc>
          <w:tcPr>
            <w:tcW w:w="413" w:type="dxa"/>
            <w:shd w:val="clear" w:color="auto" w:fill="D9D9D9" w:themeFill="background1" w:themeFillShade="D9"/>
            <w:textDirection w:val="tbRl"/>
            <w:vAlign w:val="center"/>
          </w:tcPr>
          <w:p w14:paraId="5133CDD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AVO24285</w:t>
            </w:r>
          </w:p>
        </w:tc>
        <w:tc>
          <w:tcPr>
            <w:tcW w:w="413" w:type="dxa"/>
            <w:shd w:val="clear" w:color="auto" w:fill="D9D9D9" w:themeFill="background1" w:themeFillShade="D9"/>
            <w:textDirection w:val="tbRl"/>
            <w:vAlign w:val="center"/>
          </w:tcPr>
          <w:p w14:paraId="4B6CFA8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AVO24346</w:t>
            </w:r>
          </w:p>
        </w:tc>
        <w:tc>
          <w:tcPr>
            <w:tcW w:w="413" w:type="dxa"/>
            <w:shd w:val="clear" w:color="auto" w:fill="D9D9D9" w:themeFill="background1" w:themeFillShade="D9"/>
            <w:textDirection w:val="tbRl"/>
            <w:vAlign w:val="center"/>
          </w:tcPr>
          <w:p w14:paraId="2ED3570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QFR59593</w:t>
            </w:r>
          </w:p>
        </w:tc>
        <w:tc>
          <w:tcPr>
            <w:tcW w:w="413" w:type="dxa"/>
            <w:shd w:val="clear" w:color="auto" w:fill="D9D9D9" w:themeFill="background1" w:themeFillShade="D9"/>
            <w:textDirection w:val="tbRl"/>
            <w:vAlign w:val="center"/>
          </w:tcPr>
          <w:p w14:paraId="7CBE361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QMV32353</w:t>
            </w:r>
          </w:p>
        </w:tc>
        <w:tc>
          <w:tcPr>
            <w:tcW w:w="423" w:type="dxa"/>
            <w:shd w:val="clear" w:color="auto" w:fill="D9D9D9" w:themeFill="background1" w:themeFillShade="D9"/>
            <w:textDirection w:val="tbRl"/>
            <w:vAlign w:val="center"/>
          </w:tcPr>
          <w:p w14:paraId="282D803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QMV32595</w:t>
            </w:r>
          </w:p>
        </w:tc>
        <w:tc>
          <w:tcPr>
            <w:tcW w:w="422" w:type="dxa"/>
            <w:shd w:val="clear" w:color="auto" w:fill="D9D9D9" w:themeFill="background1" w:themeFillShade="D9"/>
            <w:textDirection w:val="tbRl"/>
            <w:vAlign w:val="center"/>
          </w:tcPr>
          <w:p w14:paraId="749DC8C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QMV32981</w:t>
            </w:r>
          </w:p>
        </w:tc>
        <w:tc>
          <w:tcPr>
            <w:tcW w:w="422" w:type="dxa"/>
            <w:shd w:val="clear" w:color="auto" w:fill="D9D9D9" w:themeFill="background1" w:themeFillShade="D9"/>
            <w:textDirection w:val="tbRl"/>
            <w:vAlign w:val="center"/>
          </w:tcPr>
          <w:p w14:paraId="642C569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QMV33548</w:t>
            </w:r>
          </w:p>
        </w:tc>
        <w:tc>
          <w:tcPr>
            <w:tcW w:w="422" w:type="dxa"/>
            <w:shd w:val="clear" w:color="auto" w:fill="D9D9D9" w:themeFill="background1" w:themeFillShade="D9"/>
            <w:textDirection w:val="tbRl"/>
            <w:vAlign w:val="center"/>
          </w:tcPr>
          <w:p w14:paraId="140349C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QMV33693</w:t>
            </w:r>
          </w:p>
        </w:tc>
        <w:tc>
          <w:tcPr>
            <w:tcW w:w="458" w:type="dxa"/>
            <w:shd w:val="clear" w:color="auto" w:fill="D9D9D9" w:themeFill="background1" w:themeFillShade="D9"/>
            <w:textDirection w:val="tbRl"/>
            <w:vAlign w:val="center"/>
          </w:tcPr>
          <w:p w14:paraId="5D315BF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QMV33738</w:t>
            </w:r>
          </w:p>
        </w:tc>
        <w:tc>
          <w:tcPr>
            <w:tcW w:w="396" w:type="dxa"/>
            <w:shd w:val="clear" w:color="auto" w:fill="D9D9D9" w:themeFill="background1" w:themeFillShade="D9"/>
            <w:textDirection w:val="tbRl"/>
            <w:vAlign w:val="center"/>
          </w:tcPr>
          <w:p w14:paraId="49A1C6F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QRI46367</w:t>
            </w:r>
          </w:p>
        </w:tc>
        <w:tc>
          <w:tcPr>
            <w:tcW w:w="395" w:type="dxa"/>
            <w:shd w:val="clear" w:color="auto" w:fill="D9D9D9" w:themeFill="background1" w:themeFillShade="D9"/>
            <w:textDirection w:val="tbRl"/>
            <w:vAlign w:val="center"/>
          </w:tcPr>
          <w:p w14:paraId="5E5A6FA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UGL62924</w:t>
            </w:r>
          </w:p>
        </w:tc>
        <w:tc>
          <w:tcPr>
            <w:tcW w:w="395" w:type="dxa"/>
            <w:shd w:val="clear" w:color="auto" w:fill="D9D9D9" w:themeFill="background1" w:themeFillShade="D9"/>
            <w:textDirection w:val="tbRl"/>
            <w:vAlign w:val="center"/>
          </w:tcPr>
          <w:p w14:paraId="4E79706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UUW40433</w:t>
            </w:r>
          </w:p>
        </w:tc>
        <w:tc>
          <w:tcPr>
            <w:tcW w:w="369" w:type="dxa"/>
            <w:shd w:val="clear" w:color="auto" w:fill="D9D9D9" w:themeFill="background1" w:themeFillShade="D9"/>
            <w:textDirection w:val="tbRl"/>
            <w:vAlign w:val="center"/>
          </w:tcPr>
          <w:p w14:paraId="23D9A4A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UUR56248</w:t>
            </w:r>
          </w:p>
        </w:tc>
        <w:tc>
          <w:tcPr>
            <w:tcW w:w="301" w:type="dxa"/>
            <w:shd w:val="clear" w:color="auto" w:fill="D9D9D9" w:themeFill="background1" w:themeFillShade="D9"/>
            <w:textDirection w:val="tbRl"/>
            <w:vAlign w:val="center"/>
          </w:tcPr>
          <w:p w14:paraId="6F8EDCA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WHB31169</w:t>
            </w:r>
          </w:p>
        </w:tc>
        <w:tc>
          <w:tcPr>
            <w:tcW w:w="340" w:type="dxa"/>
            <w:shd w:val="clear" w:color="auto" w:fill="D9D9D9" w:themeFill="background1" w:themeFillShade="D9"/>
            <w:textDirection w:val="tbRl"/>
            <w:vAlign w:val="center"/>
          </w:tcPr>
          <w:p w14:paraId="56B3FD2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WHB31169</w:t>
            </w:r>
          </w:p>
        </w:tc>
      </w:tr>
      <w:tr w:rsidR="00212638" w:rsidRPr="00625DC3" w14:paraId="48DB093D" w14:textId="77777777" w:rsidTr="007101B0">
        <w:trPr>
          <w:gridAfter w:val="1"/>
          <w:cnfStyle w:val="000000100000" w:firstRow="0" w:lastRow="0" w:firstColumn="0" w:lastColumn="0" w:oddVBand="0" w:evenVBand="0" w:oddHBand="1" w:evenHBand="0" w:firstRowFirstColumn="0" w:firstRowLastColumn="0" w:lastRowFirstColumn="0" w:lastRowLastColumn="0"/>
          <w:wAfter w:w="13" w:type="dxa"/>
          <w:trHeight w:val="1074"/>
        </w:trPr>
        <w:tc>
          <w:tcPr>
            <w:cnfStyle w:val="001000000000" w:firstRow="0" w:lastRow="0" w:firstColumn="1" w:lastColumn="0" w:oddVBand="0" w:evenVBand="0" w:oddHBand="0" w:evenHBand="0" w:firstRowFirstColumn="0" w:firstRowLastColumn="0" w:lastRowFirstColumn="0" w:lastRowLastColumn="0"/>
            <w:tcW w:w="2990" w:type="dxa"/>
            <w:gridSpan w:val="2"/>
            <w:tcBorders>
              <w:bottom w:val="single" w:sz="4" w:space="0" w:color="auto"/>
            </w:tcBorders>
            <w:shd w:val="clear" w:color="auto" w:fill="FFFFFF" w:themeFill="background1"/>
            <w:vAlign w:val="center"/>
          </w:tcPr>
          <w:p w14:paraId="567C8BFC" w14:textId="77777777" w:rsidR="005600E5" w:rsidRPr="002124B0" w:rsidRDefault="005600E5" w:rsidP="007101B0">
            <w:pPr>
              <w:jc w:val="center"/>
              <w:rPr>
                <w:rFonts w:eastAsia="Microsoft YaHei" w:cs="Arial"/>
                <w:kern w:val="2"/>
                <w:sz w:val="12"/>
                <w:szCs w:val="12"/>
              </w:rPr>
            </w:pPr>
            <w:r w:rsidRPr="002124B0">
              <w:rPr>
                <w:rFonts w:eastAsia="Microsoft YaHei" w:cs="Arial"/>
                <w:kern w:val="2"/>
                <w:sz w:val="12"/>
                <w:szCs w:val="12"/>
              </w:rPr>
              <w:t xml:space="preserve">γ </w:t>
            </w:r>
            <w:r w:rsidRPr="002124B0">
              <w:rPr>
                <w:rFonts w:cs="Arial"/>
                <w:sz w:val="12"/>
                <w:szCs w:val="12"/>
              </w:rPr>
              <w:t>(gam</w:t>
            </w:r>
            <w:r>
              <w:rPr>
                <w:rFonts w:cs="Arial"/>
                <w:sz w:val="12"/>
                <w:szCs w:val="12"/>
              </w:rPr>
              <w:t>m</w:t>
            </w:r>
            <w:r w:rsidRPr="002124B0">
              <w:rPr>
                <w:rFonts w:cs="Arial"/>
                <w:sz w:val="12"/>
                <w:szCs w:val="12"/>
              </w:rPr>
              <w:t xml:space="preserve">a) </w:t>
            </w:r>
            <w:r>
              <w:rPr>
                <w:rFonts w:eastAsia="Microsoft YaHei" w:cs="Arial"/>
                <w:kern w:val="2"/>
                <w:sz w:val="12"/>
                <w:szCs w:val="12"/>
              </w:rPr>
              <w:t>OG</w:t>
            </w:r>
          </w:p>
          <w:p w14:paraId="03131DBD" w14:textId="77777777" w:rsidR="005600E5" w:rsidRPr="00625DC3" w:rsidRDefault="005600E5" w:rsidP="007101B0">
            <w:pPr>
              <w:jc w:val="center"/>
              <w:rPr>
                <w:rFonts w:cs="Arial"/>
                <w:b w:val="0"/>
                <w:bCs w:val="0"/>
                <w:sz w:val="12"/>
                <w:szCs w:val="12"/>
              </w:rPr>
            </w:pPr>
          </w:p>
          <w:p w14:paraId="0F689150" w14:textId="77777777" w:rsidR="005600E5" w:rsidRPr="00625DC3" w:rsidRDefault="005600E5" w:rsidP="007101B0">
            <w:pPr>
              <w:jc w:val="center"/>
              <w:rPr>
                <w:rFonts w:cs="Arial"/>
                <w:sz w:val="12"/>
                <w:szCs w:val="12"/>
              </w:rPr>
            </w:pPr>
          </w:p>
        </w:tc>
        <w:tc>
          <w:tcPr>
            <w:tcW w:w="406" w:type="dxa"/>
            <w:tcBorders>
              <w:bottom w:val="single" w:sz="4" w:space="0" w:color="auto"/>
            </w:tcBorders>
            <w:shd w:val="clear" w:color="auto" w:fill="FFFFFF" w:themeFill="background1"/>
            <w:textDirection w:val="tbRl"/>
          </w:tcPr>
          <w:p w14:paraId="399B5FA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C53DF3">
              <w:rPr>
                <w:rFonts w:cs="Arial"/>
                <w:sz w:val="12"/>
                <w:szCs w:val="12"/>
              </w:rPr>
              <w:t>XDQ96096</w:t>
            </w:r>
          </w:p>
        </w:tc>
        <w:tc>
          <w:tcPr>
            <w:tcW w:w="406" w:type="dxa"/>
            <w:tcBorders>
              <w:bottom w:val="single" w:sz="4" w:space="0" w:color="auto"/>
            </w:tcBorders>
            <w:shd w:val="clear" w:color="auto" w:fill="FFFFFF" w:themeFill="background1"/>
            <w:textDirection w:val="tbRl"/>
            <w:vAlign w:val="center"/>
          </w:tcPr>
          <w:p w14:paraId="18B0DC3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AAT37988</w:t>
            </w:r>
          </w:p>
        </w:tc>
        <w:tc>
          <w:tcPr>
            <w:tcW w:w="391" w:type="dxa"/>
            <w:tcBorders>
              <w:bottom w:val="single" w:sz="4" w:space="0" w:color="auto"/>
            </w:tcBorders>
            <w:shd w:val="clear" w:color="auto" w:fill="FFFFFF" w:themeFill="background1"/>
            <w:textDirection w:val="tbRl"/>
            <w:vAlign w:val="center"/>
          </w:tcPr>
          <w:p w14:paraId="53FBED76"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BAE72808</w:t>
            </w:r>
          </w:p>
        </w:tc>
        <w:tc>
          <w:tcPr>
            <w:tcW w:w="391" w:type="dxa"/>
            <w:tcBorders>
              <w:bottom w:val="single" w:sz="4" w:space="0" w:color="auto"/>
            </w:tcBorders>
            <w:shd w:val="clear" w:color="auto" w:fill="FFFFFF" w:themeFill="background1"/>
            <w:textDirection w:val="tbRl"/>
            <w:vAlign w:val="center"/>
          </w:tcPr>
          <w:p w14:paraId="02D1A16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AAR89346</w:t>
            </w:r>
          </w:p>
        </w:tc>
        <w:tc>
          <w:tcPr>
            <w:tcW w:w="391" w:type="dxa"/>
            <w:tcBorders>
              <w:bottom w:val="single" w:sz="4" w:space="0" w:color="auto"/>
            </w:tcBorders>
            <w:shd w:val="clear" w:color="auto" w:fill="FFFFFF" w:themeFill="background1"/>
            <w:textDirection w:val="tbRl"/>
            <w:vAlign w:val="center"/>
          </w:tcPr>
          <w:p w14:paraId="3F29EEF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AAQ73403</w:t>
            </w:r>
          </w:p>
        </w:tc>
        <w:tc>
          <w:tcPr>
            <w:tcW w:w="391" w:type="dxa"/>
            <w:tcBorders>
              <w:bottom w:val="single" w:sz="4" w:space="0" w:color="auto"/>
            </w:tcBorders>
            <w:shd w:val="clear" w:color="auto" w:fill="FFFFFF" w:themeFill="background1"/>
            <w:textDirection w:val="tbRl"/>
            <w:vAlign w:val="center"/>
          </w:tcPr>
          <w:p w14:paraId="46C07D6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ABR10590</w:t>
            </w:r>
          </w:p>
        </w:tc>
        <w:tc>
          <w:tcPr>
            <w:tcW w:w="391" w:type="dxa"/>
            <w:tcBorders>
              <w:bottom w:val="single" w:sz="4" w:space="0" w:color="auto"/>
            </w:tcBorders>
            <w:shd w:val="clear" w:color="auto" w:fill="FFFFFF" w:themeFill="background1"/>
            <w:textDirection w:val="tbRl"/>
            <w:vAlign w:val="center"/>
          </w:tcPr>
          <w:p w14:paraId="6198A25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APQ41940</w:t>
            </w:r>
          </w:p>
        </w:tc>
        <w:tc>
          <w:tcPr>
            <w:tcW w:w="391" w:type="dxa"/>
            <w:tcBorders>
              <w:bottom w:val="single" w:sz="4" w:space="0" w:color="auto"/>
            </w:tcBorders>
            <w:shd w:val="clear" w:color="auto" w:fill="FFFFFF" w:themeFill="background1"/>
            <w:textDirection w:val="tbRl"/>
            <w:vAlign w:val="center"/>
          </w:tcPr>
          <w:p w14:paraId="3798414A"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AVO23700</w:t>
            </w:r>
          </w:p>
        </w:tc>
        <w:tc>
          <w:tcPr>
            <w:tcW w:w="391" w:type="dxa"/>
            <w:tcBorders>
              <w:bottom w:val="single" w:sz="4" w:space="0" w:color="auto"/>
            </w:tcBorders>
            <w:shd w:val="clear" w:color="auto" w:fill="FFFFFF" w:themeFill="background1"/>
            <w:textDirection w:val="tbRl"/>
            <w:vAlign w:val="center"/>
          </w:tcPr>
          <w:p w14:paraId="670D866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AVO23755</w:t>
            </w:r>
          </w:p>
        </w:tc>
        <w:tc>
          <w:tcPr>
            <w:tcW w:w="391" w:type="dxa"/>
            <w:tcBorders>
              <w:bottom w:val="single" w:sz="4" w:space="0" w:color="auto"/>
            </w:tcBorders>
            <w:shd w:val="clear" w:color="auto" w:fill="FFFFFF" w:themeFill="background1"/>
            <w:textDirection w:val="tbRl"/>
            <w:vAlign w:val="center"/>
          </w:tcPr>
          <w:p w14:paraId="0CE9108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AVO23832</w:t>
            </w:r>
          </w:p>
        </w:tc>
        <w:tc>
          <w:tcPr>
            <w:tcW w:w="391" w:type="dxa"/>
            <w:tcBorders>
              <w:bottom w:val="single" w:sz="4" w:space="0" w:color="auto"/>
            </w:tcBorders>
            <w:shd w:val="clear" w:color="auto" w:fill="FFFFFF" w:themeFill="background1"/>
            <w:textDirection w:val="tbRl"/>
            <w:vAlign w:val="center"/>
          </w:tcPr>
          <w:p w14:paraId="642CDED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AVO23959</w:t>
            </w:r>
          </w:p>
        </w:tc>
        <w:tc>
          <w:tcPr>
            <w:tcW w:w="401" w:type="dxa"/>
            <w:tcBorders>
              <w:bottom w:val="single" w:sz="4" w:space="0" w:color="auto"/>
            </w:tcBorders>
            <w:shd w:val="clear" w:color="auto" w:fill="FFFFFF" w:themeFill="background1"/>
            <w:textDirection w:val="tbRl"/>
            <w:vAlign w:val="center"/>
          </w:tcPr>
          <w:p w14:paraId="286DD45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AVO24064</w:t>
            </w:r>
          </w:p>
        </w:tc>
        <w:tc>
          <w:tcPr>
            <w:tcW w:w="410" w:type="dxa"/>
            <w:tcBorders>
              <w:bottom w:val="single" w:sz="4" w:space="0" w:color="auto"/>
            </w:tcBorders>
            <w:shd w:val="clear" w:color="auto" w:fill="FFFFFF" w:themeFill="background1"/>
            <w:textDirection w:val="tbRl"/>
            <w:vAlign w:val="center"/>
          </w:tcPr>
          <w:p w14:paraId="1877FF9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AVO24140</w:t>
            </w:r>
          </w:p>
        </w:tc>
        <w:tc>
          <w:tcPr>
            <w:tcW w:w="430" w:type="dxa"/>
            <w:tcBorders>
              <w:bottom w:val="single" w:sz="4" w:space="0" w:color="auto"/>
            </w:tcBorders>
            <w:shd w:val="clear" w:color="auto" w:fill="FFFFFF" w:themeFill="background1"/>
            <w:textDirection w:val="tbRl"/>
            <w:vAlign w:val="center"/>
          </w:tcPr>
          <w:p w14:paraId="4E946871"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AVO24182</w:t>
            </w:r>
          </w:p>
        </w:tc>
        <w:tc>
          <w:tcPr>
            <w:tcW w:w="413" w:type="dxa"/>
            <w:tcBorders>
              <w:bottom w:val="single" w:sz="4" w:space="0" w:color="auto"/>
            </w:tcBorders>
            <w:shd w:val="clear" w:color="auto" w:fill="FFFFFF" w:themeFill="background1"/>
            <w:textDirection w:val="tbRl"/>
            <w:vAlign w:val="center"/>
          </w:tcPr>
          <w:p w14:paraId="2E77A02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AVO24293</w:t>
            </w:r>
          </w:p>
        </w:tc>
        <w:tc>
          <w:tcPr>
            <w:tcW w:w="413" w:type="dxa"/>
            <w:tcBorders>
              <w:bottom w:val="single" w:sz="4" w:space="0" w:color="auto"/>
            </w:tcBorders>
            <w:shd w:val="clear" w:color="auto" w:fill="FFFFFF" w:themeFill="background1"/>
            <w:textDirection w:val="tbRl"/>
            <w:vAlign w:val="center"/>
          </w:tcPr>
          <w:p w14:paraId="3E48B21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AVO24353</w:t>
            </w:r>
          </w:p>
        </w:tc>
        <w:tc>
          <w:tcPr>
            <w:tcW w:w="413" w:type="dxa"/>
            <w:tcBorders>
              <w:bottom w:val="single" w:sz="4" w:space="0" w:color="auto"/>
            </w:tcBorders>
            <w:shd w:val="clear" w:color="auto" w:fill="FFFFFF" w:themeFill="background1"/>
            <w:textDirection w:val="tbRl"/>
            <w:vAlign w:val="center"/>
          </w:tcPr>
          <w:p w14:paraId="05E6059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QFR59590</w:t>
            </w:r>
          </w:p>
        </w:tc>
        <w:tc>
          <w:tcPr>
            <w:tcW w:w="413" w:type="dxa"/>
            <w:tcBorders>
              <w:bottom w:val="single" w:sz="4" w:space="0" w:color="auto"/>
            </w:tcBorders>
            <w:shd w:val="clear" w:color="auto" w:fill="FFFFFF" w:themeFill="background1"/>
            <w:textDirection w:val="tbRl"/>
            <w:vAlign w:val="center"/>
          </w:tcPr>
          <w:p w14:paraId="6471196A"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QMV32373</w:t>
            </w:r>
          </w:p>
        </w:tc>
        <w:tc>
          <w:tcPr>
            <w:tcW w:w="423" w:type="dxa"/>
            <w:tcBorders>
              <w:bottom w:val="single" w:sz="4" w:space="0" w:color="auto"/>
            </w:tcBorders>
            <w:shd w:val="clear" w:color="auto" w:fill="FFFFFF" w:themeFill="background1"/>
            <w:textDirection w:val="tbRl"/>
            <w:vAlign w:val="center"/>
          </w:tcPr>
          <w:p w14:paraId="61E8F41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QMV32576</w:t>
            </w:r>
          </w:p>
        </w:tc>
        <w:tc>
          <w:tcPr>
            <w:tcW w:w="422" w:type="dxa"/>
            <w:tcBorders>
              <w:bottom w:val="single" w:sz="4" w:space="0" w:color="auto"/>
            </w:tcBorders>
            <w:shd w:val="clear" w:color="auto" w:fill="FFFFFF" w:themeFill="background1"/>
            <w:textDirection w:val="tbRl"/>
            <w:vAlign w:val="center"/>
          </w:tcPr>
          <w:p w14:paraId="40E9D8F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QMV33001</w:t>
            </w:r>
          </w:p>
        </w:tc>
        <w:tc>
          <w:tcPr>
            <w:tcW w:w="422" w:type="dxa"/>
            <w:tcBorders>
              <w:bottom w:val="single" w:sz="4" w:space="0" w:color="auto"/>
            </w:tcBorders>
            <w:shd w:val="clear" w:color="auto" w:fill="FFFFFF" w:themeFill="background1"/>
            <w:textDirection w:val="tbRl"/>
            <w:vAlign w:val="center"/>
          </w:tcPr>
          <w:p w14:paraId="66368E05"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QMV33567</w:t>
            </w:r>
          </w:p>
        </w:tc>
        <w:tc>
          <w:tcPr>
            <w:tcW w:w="422" w:type="dxa"/>
            <w:tcBorders>
              <w:bottom w:val="single" w:sz="4" w:space="0" w:color="auto"/>
            </w:tcBorders>
            <w:shd w:val="clear" w:color="auto" w:fill="FFFFFF" w:themeFill="background1"/>
            <w:textDirection w:val="tbRl"/>
            <w:vAlign w:val="center"/>
          </w:tcPr>
          <w:p w14:paraId="55F3386C"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QMV33655</w:t>
            </w:r>
          </w:p>
        </w:tc>
        <w:tc>
          <w:tcPr>
            <w:tcW w:w="458" w:type="dxa"/>
            <w:tcBorders>
              <w:bottom w:val="single" w:sz="4" w:space="0" w:color="auto"/>
            </w:tcBorders>
            <w:shd w:val="clear" w:color="auto" w:fill="FFFFFF" w:themeFill="background1"/>
            <w:textDirection w:val="tbRl"/>
            <w:vAlign w:val="center"/>
          </w:tcPr>
          <w:p w14:paraId="6EC8629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QMV33758</w:t>
            </w:r>
          </w:p>
        </w:tc>
        <w:tc>
          <w:tcPr>
            <w:tcW w:w="396" w:type="dxa"/>
            <w:tcBorders>
              <w:bottom w:val="single" w:sz="4" w:space="0" w:color="auto"/>
            </w:tcBorders>
            <w:shd w:val="clear" w:color="auto" w:fill="FFFFFF" w:themeFill="background1"/>
            <w:textDirection w:val="tbRl"/>
            <w:vAlign w:val="center"/>
          </w:tcPr>
          <w:p w14:paraId="187A64F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QRI46358</w:t>
            </w:r>
          </w:p>
        </w:tc>
        <w:tc>
          <w:tcPr>
            <w:tcW w:w="395" w:type="dxa"/>
            <w:tcBorders>
              <w:bottom w:val="single" w:sz="4" w:space="0" w:color="auto"/>
            </w:tcBorders>
            <w:shd w:val="clear" w:color="auto" w:fill="FFFFFF" w:themeFill="background1"/>
            <w:textDirection w:val="tbRl"/>
            <w:vAlign w:val="center"/>
          </w:tcPr>
          <w:p w14:paraId="2A8111C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UGL62917</w:t>
            </w:r>
          </w:p>
        </w:tc>
        <w:tc>
          <w:tcPr>
            <w:tcW w:w="395" w:type="dxa"/>
            <w:tcBorders>
              <w:bottom w:val="single" w:sz="4" w:space="0" w:color="auto"/>
            </w:tcBorders>
            <w:shd w:val="clear" w:color="auto" w:fill="FFFFFF" w:themeFill="background1"/>
            <w:textDirection w:val="tbRl"/>
            <w:vAlign w:val="center"/>
          </w:tcPr>
          <w:p w14:paraId="3492FCC5"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UUW40426</w:t>
            </w:r>
          </w:p>
        </w:tc>
        <w:tc>
          <w:tcPr>
            <w:tcW w:w="369" w:type="dxa"/>
            <w:tcBorders>
              <w:bottom w:val="single" w:sz="4" w:space="0" w:color="auto"/>
            </w:tcBorders>
            <w:shd w:val="clear" w:color="auto" w:fill="FFFFFF" w:themeFill="background1"/>
            <w:textDirection w:val="tbRl"/>
            <w:vAlign w:val="center"/>
          </w:tcPr>
          <w:p w14:paraId="05F7DB6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UUR56241</w:t>
            </w:r>
          </w:p>
        </w:tc>
        <w:tc>
          <w:tcPr>
            <w:tcW w:w="301" w:type="dxa"/>
            <w:tcBorders>
              <w:bottom w:val="single" w:sz="4" w:space="0" w:color="auto"/>
            </w:tcBorders>
            <w:shd w:val="clear" w:color="auto" w:fill="FFFFFF" w:themeFill="background1"/>
            <w:textDirection w:val="tbRl"/>
            <w:vAlign w:val="center"/>
          </w:tcPr>
          <w:p w14:paraId="10A7A222"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WHB31221</w:t>
            </w:r>
          </w:p>
        </w:tc>
        <w:tc>
          <w:tcPr>
            <w:tcW w:w="340" w:type="dxa"/>
            <w:tcBorders>
              <w:bottom w:val="single" w:sz="4" w:space="0" w:color="auto"/>
            </w:tcBorders>
            <w:shd w:val="clear" w:color="auto" w:fill="FFFFFF" w:themeFill="background1"/>
            <w:textDirection w:val="tbRl"/>
            <w:vAlign w:val="center"/>
          </w:tcPr>
          <w:p w14:paraId="0A03A4E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cs="Arial"/>
                <w:sz w:val="12"/>
                <w:szCs w:val="12"/>
              </w:rPr>
            </w:pPr>
            <w:r w:rsidRPr="00625DC3">
              <w:rPr>
                <w:rFonts w:cs="Arial"/>
                <w:sz w:val="12"/>
                <w:szCs w:val="12"/>
              </w:rPr>
              <w:t>WHB31221</w:t>
            </w:r>
          </w:p>
        </w:tc>
      </w:tr>
    </w:tbl>
    <w:p w14:paraId="15FE4DA4" w14:textId="77777777" w:rsidR="005600E5" w:rsidRDefault="005600E5" w:rsidP="005600E5">
      <w:pPr>
        <w:rPr>
          <w:rFonts w:eastAsia="Microsoft YaHei" w:cs="Arial"/>
          <w:b/>
          <w:bCs/>
          <w:kern w:val="2"/>
          <w:sz w:val="18"/>
          <w:szCs w:val="18"/>
        </w:rPr>
      </w:pPr>
    </w:p>
    <w:p w14:paraId="57F5564E" w14:textId="77777777" w:rsidR="005600E5" w:rsidRDefault="005600E5" w:rsidP="005600E5">
      <w:pPr>
        <w:spacing w:after="160" w:line="259" w:lineRule="auto"/>
        <w:rPr>
          <w:rFonts w:eastAsia="Microsoft YaHei" w:cs="Arial"/>
          <w:b/>
          <w:bCs/>
          <w:kern w:val="2"/>
          <w:sz w:val="18"/>
          <w:szCs w:val="18"/>
        </w:rPr>
      </w:pPr>
      <w:r>
        <w:rPr>
          <w:rFonts w:eastAsia="Microsoft YaHei" w:cs="Arial"/>
          <w:b/>
          <w:bCs/>
          <w:kern w:val="2"/>
          <w:sz w:val="18"/>
          <w:szCs w:val="18"/>
        </w:rPr>
        <w:br w:type="page"/>
      </w:r>
    </w:p>
    <w:p w14:paraId="79FCE458" w14:textId="77777777" w:rsidR="005600E5" w:rsidRPr="00625DC3" w:rsidRDefault="005600E5" w:rsidP="005600E5">
      <w:pPr>
        <w:autoSpaceDE w:val="0"/>
        <w:autoSpaceDN w:val="0"/>
        <w:adjustRightInd w:val="0"/>
        <w:spacing w:line="200" w:lineRule="atLeast"/>
        <w:rPr>
          <w:rFonts w:eastAsia="Microsoft YaHei" w:cs="Arial"/>
          <w:kern w:val="1"/>
          <w:sz w:val="14"/>
          <w:szCs w:val="18"/>
        </w:rPr>
      </w:pPr>
    </w:p>
    <w:tbl>
      <w:tblPr>
        <w:tblStyle w:val="PlainTable1"/>
        <w:tblW w:w="14312"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1696"/>
        <w:gridCol w:w="673"/>
        <w:gridCol w:w="790"/>
        <w:gridCol w:w="792"/>
        <w:gridCol w:w="792"/>
        <w:gridCol w:w="792"/>
        <w:gridCol w:w="790"/>
        <w:gridCol w:w="792"/>
        <w:gridCol w:w="792"/>
        <w:gridCol w:w="733"/>
        <w:gridCol w:w="709"/>
        <w:gridCol w:w="709"/>
        <w:gridCol w:w="708"/>
        <w:gridCol w:w="709"/>
        <w:gridCol w:w="709"/>
        <w:gridCol w:w="709"/>
        <w:gridCol w:w="708"/>
        <w:gridCol w:w="709"/>
      </w:tblGrid>
      <w:tr w:rsidR="005600E5" w:rsidRPr="00045DD7" w14:paraId="6F15783E" w14:textId="77777777" w:rsidTr="007101B0">
        <w:trPr>
          <w:cnfStyle w:val="100000000000" w:firstRow="1" w:lastRow="0" w:firstColumn="0" w:lastColumn="0" w:oddVBand="0" w:evenVBand="0" w:oddHBand="0"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4312" w:type="dxa"/>
            <w:gridSpan w:val="18"/>
            <w:tcBorders>
              <w:top w:val="single" w:sz="4" w:space="0" w:color="auto"/>
              <w:bottom w:val="single" w:sz="4" w:space="0" w:color="auto"/>
            </w:tcBorders>
            <w:shd w:val="clear" w:color="auto" w:fill="FFFFFF" w:themeFill="background1"/>
            <w:vAlign w:val="center"/>
          </w:tcPr>
          <w:p w14:paraId="75D10764" w14:textId="5D676BDD" w:rsidR="005600E5" w:rsidRPr="006F28D9" w:rsidRDefault="005600E5" w:rsidP="007101B0">
            <w:pPr>
              <w:rPr>
                <w:rFonts w:eastAsia="Microsoft YaHei" w:cs="Arial"/>
                <w:kern w:val="2"/>
                <w:sz w:val="12"/>
                <w:szCs w:val="12"/>
              </w:rPr>
            </w:pPr>
            <w:r w:rsidRPr="006F28D9">
              <w:rPr>
                <w:rFonts w:eastAsia="Microsoft YaHei" w:cs="Arial"/>
                <w:kern w:val="2"/>
                <w:sz w:val="14"/>
                <w:szCs w:val="18"/>
              </w:rPr>
              <w:t xml:space="preserve">Table </w:t>
            </w:r>
            <w:r>
              <w:rPr>
                <w:rFonts w:eastAsia="Microsoft YaHei" w:cs="Arial"/>
                <w:kern w:val="2"/>
                <w:sz w:val="14"/>
                <w:szCs w:val="18"/>
              </w:rPr>
              <w:t>2</w:t>
            </w:r>
            <w:r w:rsidRPr="006F28D9">
              <w:rPr>
                <w:rFonts w:eastAsia="Microsoft YaHei" w:cs="Arial"/>
                <w:kern w:val="2"/>
                <w:sz w:val="14"/>
                <w:szCs w:val="18"/>
              </w:rPr>
              <w:t xml:space="preserve">. </w:t>
            </w:r>
            <w:r w:rsidRPr="006F28D9">
              <w:rPr>
                <w:rFonts w:eastAsia="Microsoft YaHei" w:cs="Arial"/>
                <w:kern w:val="2"/>
                <w:sz w:val="12"/>
                <w:szCs w:val="12"/>
              </w:rPr>
              <w:t xml:space="preserve">Unique </w:t>
            </w:r>
            <w:proofErr w:type="spellStart"/>
            <w:r w:rsidRPr="006F28D9">
              <w:rPr>
                <w:rFonts w:eastAsia="Microsoft YaHei" w:cs="Arial"/>
                <w:kern w:val="2"/>
                <w:sz w:val="12"/>
                <w:szCs w:val="12"/>
              </w:rPr>
              <w:t>orthogroups</w:t>
            </w:r>
            <w:proofErr w:type="spellEnd"/>
            <w:r w:rsidRPr="006F28D9">
              <w:rPr>
                <w:rFonts w:eastAsia="Microsoft YaHei" w:cs="Arial"/>
                <w:kern w:val="2"/>
                <w:sz w:val="12"/>
                <w:szCs w:val="12"/>
              </w:rPr>
              <w:t xml:space="preserve"> </w:t>
            </w:r>
            <w:r>
              <w:rPr>
                <w:rFonts w:eastAsia="Microsoft YaHei" w:cs="Arial"/>
                <w:kern w:val="2"/>
                <w:sz w:val="12"/>
                <w:szCs w:val="12"/>
              </w:rPr>
              <w:t xml:space="preserve">(OGs) </w:t>
            </w:r>
            <w:r w:rsidRPr="006F28D9">
              <w:rPr>
                <w:rFonts w:eastAsia="Microsoft YaHei" w:cs="Arial"/>
                <w:kern w:val="2"/>
                <w:sz w:val="12"/>
                <w:szCs w:val="12"/>
              </w:rPr>
              <w:t xml:space="preserve">of </w:t>
            </w:r>
            <w:r>
              <w:rPr>
                <w:rFonts w:eastAsia="Microsoft YaHei" w:cs="Arial"/>
                <w:kern w:val="2"/>
                <w:sz w:val="12"/>
                <w:szCs w:val="12"/>
              </w:rPr>
              <w:t>sub</w:t>
            </w:r>
            <w:r w:rsidRPr="006F28D9">
              <w:rPr>
                <w:rFonts w:eastAsia="Microsoft YaHei" w:cs="Arial"/>
                <w:kern w:val="2"/>
                <w:sz w:val="12"/>
                <w:szCs w:val="12"/>
              </w:rPr>
              <w:t xml:space="preserve">clade </w:t>
            </w:r>
            <w:r>
              <w:rPr>
                <w:rFonts w:eastAsia="Microsoft YaHei" w:cs="Arial"/>
                <w:kern w:val="2"/>
                <w:sz w:val="12"/>
                <w:szCs w:val="12"/>
              </w:rPr>
              <w:t>II</w:t>
            </w:r>
          </w:p>
        </w:tc>
      </w:tr>
      <w:tr w:rsidR="005600E5" w:rsidRPr="00625DC3" w14:paraId="360C81A8" w14:textId="77777777" w:rsidTr="007101B0">
        <w:trPr>
          <w:cnfStyle w:val="000000100000" w:firstRow="0" w:lastRow="0" w:firstColumn="0" w:lastColumn="0" w:oddVBand="0" w:evenVBand="0" w:oddHBand="1" w:evenHBand="0" w:firstRowFirstColumn="0" w:firstRowLastColumn="0" w:lastRowFirstColumn="0" w:lastRowLastColumn="0"/>
          <w:trHeight w:val="328"/>
        </w:trPr>
        <w:tc>
          <w:tcPr>
            <w:cnfStyle w:val="001000000000" w:firstRow="0" w:lastRow="0" w:firstColumn="1" w:lastColumn="0" w:oddVBand="0" w:evenVBand="0" w:oddHBand="0" w:evenHBand="0" w:firstRowFirstColumn="0" w:firstRowLastColumn="0" w:lastRowFirstColumn="0" w:lastRowLastColumn="0"/>
            <w:tcW w:w="1696" w:type="dxa"/>
            <w:vMerge w:val="restart"/>
            <w:tcBorders>
              <w:top w:val="single" w:sz="4" w:space="0" w:color="auto"/>
            </w:tcBorders>
            <w:shd w:val="clear" w:color="auto" w:fill="AEAAAA" w:themeFill="background2" w:themeFillShade="BF"/>
            <w:vAlign w:val="center"/>
          </w:tcPr>
          <w:p w14:paraId="25B2D88A" w14:textId="77777777" w:rsidR="005600E5" w:rsidRPr="00625DC3" w:rsidRDefault="005600E5" w:rsidP="007101B0">
            <w:pPr>
              <w:jc w:val="center"/>
              <w:rPr>
                <w:rFonts w:eastAsia="Microsoft YaHei" w:cs="Arial"/>
                <w:kern w:val="2"/>
                <w:sz w:val="12"/>
                <w:szCs w:val="12"/>
              </w:rPr>
            </w:pPr>
            <w:r>
              <w:rPr>
                <w:rFonts w:eastAsia="Microsoft YaHei" w:cs="Arial"/>
                <w:kern w:val="2"/>
                <w:sz w:val="12"/>
                <w:szCs w:val="12"/>
              </w:rPr>
              <w:t>OGs</w:t>
            </w:r>
          </w:p>
        </w:tc>
        <w:tc>
          <w:tcPr>
            <w:tcW w:w="12616" w:type="dxa"/>
            <w:gridSpan w:val="17"/>
            <w:tcBorders>
              <w:top w:val="single" w:sz="4" w:space="0" w:color="auto"/>
              <w:bottom w:val="single" w:sz="4" w:space="0" w:color="auto"/>
            </w:tcBorders>
            <w:shd w:val="clear" w:color="auto" w:fill="AEAAAA" w:themeFill="background2" w:themeFillShade="BF"/>
            <w:vAlign w:val="center"/>
          </w:tcPr>
          <w:p w14:paraId="5929DCE7" w14:textId="77777777" w:rsidR="005600E5" w:rsidRPr="00625DC3" w:rsidRDefault="005600E5" w:rsidP="007101B0">
            <w:pPr>
              <w:jc w:val="center"/>
              <w:cnfStyle w:val="000000100000" w:firstRow="0" w:lastRow="0" w:firstColumn="0" w:lastColumn="0" w:oddVBand="0" w:evenVBand="0" w:oddHBand="1" w:evenHBand="0" w:firstRowFirstColumn="0" w:firstRowLastColumn="0" w:lastRowFirstColumn="0" w:lastRowLastColumn="0"/>
              <w:rPr>
                <w:rFonts w:eastAsia="Microsoft YaHei" w:cs="Arial"/>
                <w:kern w:val="2"/>
                <w:sz w:val="12"/>
                <w:szCs w:val="12"/>
              </w:rPr>
            </w:pPr>
            <w:r>
              <w:rPr>
                <w:rFonts w:eastAsia="Microsoft YaHei" w:cs="Arial"/>
                <w:kern w:val="2"/>
                <w:sz w:val="12"/>
                <w:szCs w:val="12"/>
              </w:rPr>
              <w:t>Viruses</w:t>
            </w:r>
          </w:p>
        </w:tc>
      </w:tr>
      <w:tr w:rsidR="00AE26F3" w:rsidRPr="00625DC3" w14:paraId="1420703C" w14:textId="77777777" w:rsidTr="007101B0">
        <w:trPr>
          <w:trHeight w:val="1777"/>
        </w:trPr>
        <w:tc>
          <w:tcPr>
            <w:cnfStyle w:val="001000000000" w:firstRow="0" w:lastRow="0" w:firstColumn="1" w:lastColumn="0" w:oddVBand="0" w:evenVBand="0" w:oddHBand="0" w:evenHBand="0" w:firstRowFirstColumn="0" w:firstRowLastColumn="0" w:lastRowFirstColumn="0" w:lastRowLastColumn="0"/>
            <w:tcW w:w="1696" w:type="dxa"/>
            <w:vMerge/>
            <w:tcBorders>
              <w:bottom w:val="single" w:sz="4" w:space="0" w:color="auto"/>
            </w:tcBorders>
            <w:shd w:val="clear" w:color="auto" w:fill="AEAAAA" w:themeFill="background2" w:themeFillShade="BF"/>
            <w:vAlign w:val="center"/>
          </w:tcPr>
          <w:p w14:paraId="18D6C78D" w14:textId="77777777" w:rsidR="005600E5" w:rsidRPr="00625DC3" w:rsidRDefault="005600E5" w:rsidP="007101B0">
            <w:pPr>
              <w:jc w:val="center"/>
              <w:rPr>
                <w:rFonts w:eastAsia="Microsoft YaHei" w:cs="Arial"/>
                <w:kern w:val="2"/>
                <w:sz w:val="12"/>
                <w:szCs w:val="12"/>
              </w:rPr>
            </w:pPr>
          </w:p>
        </w:tc>
        <w:tc>
          <w:tcPr>
            <w:tcW w:w="673" w:type="dxa"/>
            <w:tcBorders>
              <w:top w:val="single" w:sz="4" w:space="0" w:color="auto"/>
              <w:bottom w:val="single" w:sz="4" w:space="0" w:color="auto"/>
            </w:tcBorders>
            <w:shd w:val="clear" w:color="auto" w:fill="AEAAAA" w:themeFill="background2" w:themeFillShade="BF"/>
            <w:textDirection w:val="tbRl"/>
            <w:vAlign w:val="center"/>
          </w:tcPr>
          <w:p w14:paraId="02B22493" w14:textId="77777777" w:rsidR="005600E5" w:rsidRPr="00ED39EE"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ED39EE">
              <w:rPr>
                <w:rFonts w:eastAsia="Microsoft YaHei" w:cs="Arial"/>
                <w:b/>
                <w:kern w:val="2"/>
                <w:sz w:val="12"/>
                <w:szCs w:val="12"/>
              </w:rPr>
              <w:t>Xanthomonas oryzae phage OP2 DNA</w:t>
            </w:r>
          </w:p>
        </w:tc>
        <w:tc>
          <w:tcPr>
            <w:tcW w:w="790" w:type="dxa"/>
            <w:tcBorders>
              <w:top w:val="single" w:sz="4" w:space="0" w:color="auto"/>
              <w:bottom w:val="single" w:sz="4" w:space="0" w:color="auto"/>
            </w:tcBorders>
            <w:shd w:val="clear" w:color="auto" w:fill="AEAAAA" w:themeFill="background2" w:themeFillShade="BF"/>
            <w:textDirection w:val="tbRl"/>
            <w:vAlign w:val="center"/>
          </w:tcPr>
          <w:p w14:paraId="0731BF4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KPhi1</w:t>
            </w:r>
          </w:p>
        </w:tc>
        <w:tc>
          <w:tcPr>
            <w:tcW w:w="792" w:type="dxa"/>
            <w:tcBorders>
              <w:top w:val="single" w:sz="4" w:space="0" w:color="auto"/>
              <w:bottom w:val="single" w:sz="4" w:space="0" w:color="auto"/>
            </w:tcBorders>
            <w:shd w:val="clear" w:color="auto" w:fill="AEAAAA" w:themeFill="background2" w:themeFillShade="BF"/>
            <w:textDirection w:val="tbRl"/>
            <w:vAlign w:val="center"/>
          </w:tcPr>
          <w:p w14:paraId="1A847A5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XPP1</w:t>
            </w:r>
          </w:p>
        </w:tc>
        <w:tc>
          <w:tcPr>
            <w:tcW w:w="792" w:type="dxa"/>
            <w:tcBorders>
              <w:top w:val="single" w:sz="4" w:space="0" w:color="auto"/>
              <w:bottom w:val="single" w:sz="4" w:space="0" w:color="auto"/>
            </w:tcBorders>
            <w:shd w:val="clear" w:color="auto" w:fill="AEAAAA" w:themeFill="background2" w:themeFillShade="BF"/>
            <w:textDirection w:val="tbRl"/>
            <w:vAlign w:val="center"/>
          </w:tcPr>
          <w:p w14:paraId="6755264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XPP2</w:t>
            </w:r>
          </w:p>
        </w:tc>
        <w:tc>
          <w:tcPr>
            <w:tcW w:w="792" w:type="dxa"/>
            <w:tcBorders>
              <w:top w:val="single" w:sz="4" w:space="0" w:color="auto"/>
              <w:bottom w:val="single" w:sz="4" w:space="0" w:color="auto"/>
            </w:tcBorders>
            <w:shd w:val="clear" w:color="auto" w:fill="AEAAAA" w:themeFill="background2" w:themeFillShade="BF"/>
            <w:textDirection w:val="tbRl"/>
            <w:vAlign w:val="center"/>
          </w:tcPr>
          <w:p w14:paraId="48AA002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XPP3</w:t>
            </w:r>
          </w:p>
        </w:tc>
        <w:tc>
          <w:tcPr>
            <w:tcW w:w="790" w:type="dxa"/>
            <w:tcBorders>
              <w:top w:val="single" w:sz="4" w:space="0" w:color="auto"/>
              <w:bottom w:val="single" w:sz="4" w:space="0" w:color="auto"/>
            </w:tcBorders>
            <w:shd w:val="clear" w:color="auto" w:fill="AEAAAA" w:themeFill="background2" w:themeFillShade="BF"/>
            <w:textDirection w:val="tbRl"/>
            <w:vAlign w:val="center"/>
          </w:tcPr>
          <w:p w14:paraId="3CD449C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XPP6</w:t>
            </w:r>
          </w:p>
        </w:tc>
        <w:tc>
          <w:tcPr>
            <w:tcW w:w="792" w:type="dxa"/>
            <w:tcBorders>
              <w:top w:val="single" w:sz="4" w:space="0" w:color="auto"/>
              <w:bottom w:val="single" w:sz="4" w:space="0" w:color="auto"/>
            </w:tcBorders>
            <w:shd w:val="clear" w:color="auto" w:fill="AEAAAA" w:themeFill="background2" w:themeFillShade="BF"/>
            <w:textDirection w:val="tbRl"/>
            <w:vAlign w:val="center"/>
          </w:tcPr>
          <w:p w14:paraId="371F5C4B"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XPP8</w:t>
            </w:r>
          </w:p>
        </w:tc>
        <w:tc>
          <w:tcPr>
            <w:tcW w:w="792" w:type="dxa"/>
            <w:tcBorders>
              <w:top w:val="single" w:sz="4" w:space="0" w:color="auto"/>
              <w:bottom w:val="single" w:sz="4" w:space="0" w:color="auto"/>
            </w:tcBorders>
            <w:shd w:val="clear" w:color="auto" w:fill="AEAAAA" w:themeFill="background2" w:themeFillShade="BF"/>
            <w:textDirection w:val="tbRl"/>
            <w:vAlign w:val="center"/>
          </w:tcPr>
          <w:p w14:paraId="49246C8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XPP9</w:t>
            </w:r>
          </w:p>
        </w:tc>
        <w:tc>
          <w:tcPr>
            <w:tcW w:w="733" w:type="dxa"/>
            <w:tcBorders>
              <w:top w:val="single" w:sz="4" w:space="0" w:color="auto"/>
              <w:bottom w:val="single" w:sz="4" w:space="0" w:color="auto"/>
            </w:tcBorders>
            <w:shd w:val="clear" w:color="auto" w:fill="AEAAAA" w:themeFill="background2" w:themeFillShade="BF"/>
            <w:textDirection w:val="tbRl"/>
            <w:vAlign w:val="center"/>
          </w:tcPr>
          <w:p w14:paraId="15647B9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XPV1</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4AE6360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XPV2</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7CB4ADF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XPV3</w:t>
            </w:r>
          </w:p>
        </w:tc>
        <w:tc>
          <w:tcPr>
            <w:tcW w:w="708" w:type="dxa"/>
            <w:tcBorders>
              <w:top w:val="single" w:sz="4" w:space="0" w:color="auto"/>
              <w:bottom w:val="single" w:sz="4" w:space="0" w:color="auto"/>
            </w:tcBorders>
            <w:shd w:val="clear" w:color="auto" w:fill="AEAAAA" w:themeFill="background2" w:themeFillShade="BF"/>
            <w:textDirection w:val="tbRl"/>
            <w:vAlign w:val="center"/>
          </w:tcPr>
          <w:p w14:paraId="3A83F39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virus phiXaf18</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7324CDA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X2</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65F386A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MYK3</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4A813A4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BsXeu269p/3</w:t>
            </w:r>
          </w:p>
        </w:tc>
        <w:tc>
          <w:tcPr>
            <w:tcW w:w="708" w:type="dxa"/>
            <w:tcBorders>
              <w:top w:val="single" w:sz="4" w:space="0" w:color="auto"/>
              <w:bottom w:val="single" w:sz="4" w:space="0" w:color="auto"/>
            </w:tcBorders>
            <w:shd w:val="clear" w:color="auto" w:fill="AEAAAA" w:themeFill="background2" w:themeFillShade="BF"/>
            <w:textDirection w:val="tbRl"/>
            <w:vAlign w:val="center"/>
          </w:tcPr>
          <w:p w14:paraId="5AA5F44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pXoo2107</w:t>
            </w:r>
          </w:p>
        </w:tc>
        <w:tc>
          <w:tcPr>
            <w:tcW w:w="709" w:type="dxa"/>
            <w:tcBorders>
              <w:top w:val="single" w:sz="4" w:space="0" w:color="auto"/>
              <w:bottom w:val="single" w:sz="4" w:space="0" w:color="auto"/>
            </w:tcBorders>
            <w:shd w:val="clear" w:color="auto" w:fill="AEAAAA" w:themeFill="background2" w:themeFillShade="BF"/>
            <w:textDirection w:val="tbRl"/>
            <w:vAlign w:val="center"/>
          </w:tcPr>
          <w:p w14:paraId="2B987DD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Xanthomonas phage NEB7</w:t>
            </w:r>
          </w:p>
        </w:tc>
      </w:tr>
      <w:tr w:rsidR="00AE26F3" w:rsidRPr="00625DC3" w14:paraId="302620F8" w14:textId="77777777" w:rsidTr="007101B0">
        <w:trPr>
          <w:cnfStyle w:val="000000100000" w:firstRow="0" w:lastRow="0" w:firstColumn="0" w:lastColumn="0" w:oddVBand="0" w:evenVBand="0" w:oddHBand="1" w:evenHBand="0" w:firstRowFirstColumn="0" w:firstRowLastColumn="0" w:lastRowFirstColumn="0" w:lastRowLastColumn="0"/>
          <w:trHeight w:val="1134"/>
        </w:trPr>
        <w:tc>
          <w:tcPr>
            <w:cnfStyle w:val="001000000000" w:firstRow="0" w:lastRow="0" w:firstColumn="1" w:lastColumn="0" w:oddVBand="0" w:evenVBand="0" w:oddHBand="0" w:evenHBand="0" w:firstRowFirstColumn="0" w:firstRowLastColumn="0" w:lastRowFirstColumn="0" w:lastRowLastColumn="0"/>
            <w:tcW w:w="1696" w:type="dxa"/>
            <w:tcBorders>
              <w:top w:val="single" w:sz="4" w:space="0" w:color="auto"/>
            </w:tcBorders>
            <w:shd w:val="clear" w:color="auto" w:fill="FFFFFF" w:themeFill="background1"/>
            <w:vAlign w:val="center"/>
          </w:tcPr>
          <w:p w14:paraId="3B7E5A15" w14:textId="77777777" w:rsidR="005600E5" w:rsidRPr="00625DC3" w:rsidRDefault="005600E5" w:rsidP="007101B0">
            <w:pPr>
              <w:jc w:val="center"/>
              <w:rPr>
                <w:rFonts w:eastAsia="Microsoft YaHei" w:cs="Arial"/>
                <w:kern w:val="2"/>
                <w:sz w:val="12"/>
                <w:szCs w:val="12"/>
                <w:highlight w:val="yellow"/>
              </w:rPr>
            </w:pPr>
            <w:r w:rsidRPr="002124B0">
              <w:rPr>
                <w:rFonts w:eastAsia="Microsoft YaHei" w:cs="Arial"/>
                <w:kern w:val="2"/>
                <w:sz w:val="12"/>
                <w:szCs w:val="12"/>
              </w:rPr>
              <w:t>δ (delta)</w:t>
            </w:r>
            <w:r>
              <w:rPr>
                <w:rFonts w:eastAsia="Microsoft YaHei" w:cs="Arial"/>
                <w:kern w:val="2"/>
                <w:sz w:val="12"/>
                <w:szCs w:val="12"/>
              </w:rPr>
              <w:t xml:space="preserve"> OG</w:t>
            </w:r>
          </w:p>
        </w:tc>
        <w:tc>
          <w:tcPr>
            <w:tcW w:w="673" w:type="dxa"/>
            <w:tcBorders>
              <w:top w:val="single" w:sz="4" w:space="0" w:color="auto"/>
            </w:tcBorders>
            <w:shd w:val="clear" w:color="auto" w:fill="FFFFFF" w:themeFill="background1"/>
            <w:textDirection w:val="tbRl"/>
            <w:vAlign w:val="center"/>
          </w:tcPr>
          <w:p w14:paraId="7952988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BAE72822</w:t>
            </w:r>
          </w:p>
        </w:tc>
        <w:tc>
          <w:tcPr>
            <w:tcW w:w="790" w:type="dxa"/>
            <w:tcBorders>
              <w:top w:val="single" w:sz="4" w:space="0" w:color="auto"/>
            </w:tcBorders>
            <w:shd w:val="clear" w:color="auto" w:fill="FFFFFF" w:themeFill="background1"/>
            <w:textDirection w:val="tbRl"/>
            <w:vAlign w:val="center"/>
          </w:tcPr>
          <w:p w14:paraId="70B1E55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APQ41888</w:t>
            </w:r>
          </w:p>
        </w:tc>
        <w:tc>
          <w:tcPr>
            <w:tcW w:w="792" w:type="dxa"/>
            <w:tcBorders>
              <w:top w:val="single" w:sz="4" w:space="0" w:color="auto"/>
            </w:tcBorders>
            <w:shd w:val="clear" w:color="auto" w:fill="FFFFFF" w:themeFill="background1"/>
            <w:textDirection w:val="tbRl"/>
            <w:vAlign w:val="center"/>
          </w:tcPr>
          <w:p w14:paraId="73B7BE9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AVO23681</w:t>
            </w:r>
          </w:p>
        </w:tc>
        <w:tc>
          <w:tcPr>
            <w:tcW w:w="792" w:type="dxa"/>
            <w:tcBorders>
              <w:top w:val="single" w:sz="4" w:space="0" w:color="auto"/>
            </w:tcBorders>
            <w:shd w:val="clear" w:color="auto" w:fill="FFFFFF" w:themeFill="background1"/>
            <w:textDirection w:val="tbRl"/>
            <w:vAlign w:val="center"/>
          </w:tcPr>
          <w:p w14:paraId="6B16FF5E"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AVO23736</w:t>
            </w:r>
          </w:p>
        </w:tc>
        <w:tc>
          <w:tcPr>
            <w:tcW w:w="792" w:type="dxa"/>
            <w:tcBorders>
              <w:top w:val="single" w:sz="4" w:space="0" w:color="auto"/>
            </w:tcBorders>
            <w:shd w:val="clear" w:color="auto" w:fill="FFFFFF" w:themeFill="background1"/>
            <w:textDirection w:val="tbRl"/>
            <w:vAlign w:val="center"/>
          </w:tcPr>
          <w:p w14:paraId="6C4F9DA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AVO23813</w:t>
            </w:r>
          </w:p>
        </w:tc>
        <w:tc>
          <w:tcPr>
            <w:tcW w:w="790" w:type="dxa"/>
            <w:tcBorders>
              <w:top w:val="single" w:sz="4" w:space="0" w:color="auto"/>
            </w:tcBorders>
            <w:shd w:val="clear" w:color="auto" w:fill="FFFFFF" w:themeFill="background1"/>
            <w:textDirection w:val="tbRl"/>
            <w:vAlign w:val="center"/>
          </w:tcPr>
          <w:p w14:paraId="455EF34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AVO23940</w:t>
            </w:r>
          </w:p>
        </w:tc>
        <w:tc>
          <w:tcPr>
            <w:tcW w:w="792" w:type="dxa"/>
            <w:tcBorders>
              <w:top w:val="single" w:sz="4" w:space="0" w:color="auto"/>
            </w:tcBorders>
            <w:shd w:val="clear" w:color="auto" w:fill="FFFFFF" w:themeFill="background1"/>
            <w:textDirection w:val="tbRl"/>
            <w:vAlign w:val="center"/>
          </w:tcPr>
          <w:p w14:paraId="66A85AF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AVO24083</w:t>
            </w:r>
          </w:p>
        </w:tc>
        <w:tc>
          <w:tcPr>
            <w:tcW w:w="792" w:type="dxa"/>
            <w:tcBorders>
              <w:top w:val="single" w:sz="4" w:space="0" w:color="auto"/>
            </w:tcBorders>
            <w:shd w:val="clear" w:color="auto" w:fill="FFFFFF" w:themeFill="background1"/>
            <w:textDirection w:val="tbRl"/>
            <w:vAlign w:val="center"/>
          </w:tcPr>
          <w:p w14:paraId="63B5891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AVO24121</w:t>
            </w:r>
          </w:p>
        </w:tc>
        <w:tc>
          <w:tcPr>
            <w:tcW w:w="733" w:type="dxa"/>
            <w:tcBorders>
              <w:top w:val="single" w:sz="4" w:space="0" w:color="auto"/>
            </w:tcBorders>
            <w:shd w:val="clear" w:color="auto" w:fill="FFFFFF" w:themeFill="background1"/>
            <w:textDirection w:val="tbRl"/>
            <w:vAlign w:val="center"/>
          </w:tcPr>
          <w:p w14:paraId="46594AB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AVO24236</w:t>
            </w:r>
          </w:p>
        </w:tc>
        <w:tc>
          <w:tcPr>
            <w:tcW w:w="709" w:type="dxa"/>
            <w:tcBorders>
              <w:top w:val="single" w:sz="4" w:space="0" w:color="auto"/>
            </w:tcBorders>
            <w:shd w:val="clear" w:color="auto" w:fill="FFFFFF" w:themeFill="background1"/>
            <w:textDirection w:val="tbRl"/>
            <w:vAlign w:val="center"/>
          </w:tcPr>
          <w:p w14:paraId="6A951983"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AVO24314</w:t>
            </w:r>
          </w:p>
        </w:tc>
        <w:tc>
          <w:tcPr>
            <w:tcW w:w="709" w:type="dxa"/>
            <w:tcBorders>
              <w:top w:val="single" w:sz="4" w:space="0" w:color="auto"/>
            </w:tcBorders>
            <w:shd w:val="clear" w:color="auto" w:fill="FFFFFF" w:themeFill="background1"/>
            <w:textDirection w:val="tbRl"/>
            <w:vAlign w:val="center"/>
          </w:tcPr>
          <w:p w14:paraId="7500A32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AVO24376</w:t>
            </w:r>
          </w:p>
        </w:tc>
        <w:tc>
          <w:tcPr>
            <w:tcW w:w="708" w:type="dxa"/>
            <w:tcBorders>
              <w:top w:val="single" w:sz="4" w:space="0" w:color="auto"/>
            </w:tcBorders>
            <w:shd w:val="clear" w:color="auto" w:fill="FFFFFF" w:themeFill="background1"/>
            <w:textDirection w:val="tbRl"/>
            <w:vAlign w:val="center"/>
          </w:tcPr>
          <w:p w14:paraId="34803D4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QFR59582</w:t>
            </w:r>
          </w:p>
        </w:tc>
        <w:tc>
          <w:tcPr>
            <w:tcW w:w="709" w:type="dxa"/>
            <w:tcBorders>
              <w:top w:val="single" w:sz="4" w:space="0" w:color="auto"/>
            </w:tcBorders>
            <w:shd w:val="clear" w:color="auto" w:fill="FFFFFF" w:themeFill="background1"/>
            <w:textDirection w:val="tbRl"/>
            <w:vAlign w:val="center"/>
          </w:tcPr>
          <w:p w14:paraId="36BC91E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QRI46338</w:t>
            </w:r>
          </w:p>
        </w:tc>
        <w:tc>
          <w:tcPr>
            <w:tcW w:w="709" w:type="dxa"/>
            <w:tcBorders>
              <w:top w:val="single" w:sz="4" w:space="0" w:color="auto"/>
            </w:tcBorders>
            <w:shd w:val="clear" w:color="auto" w:fill="FFFFFF" w:themeFill="background1"/>
            <w:textDirection w:val="tbRl"/>
            <w:vAlign w:val="center"/>
          </w:tcPr>
          <w:p w14:paraId="7B36507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UGL62899</w:t>
            </w:r>
          </w:p>
        </w:tc>
        <w:tc>
          <w:tcPr>
            <w:tcW w:w="709" w:type="dxa"/>
            <w:tcBorders>
              <w:top w:val="single" w:sz="4" w:space="0" w:color="auto"/>
            </w:tcBorders>
            <w:shd w:val="clear" w:color="auto" w:fill="FFFFFF" w:themeFill="background1"/>
            <w:textDirection w:val="tbRl"/>
            <w:vAlign w:val="center"/>
          </w:tcPr>
          <w:p w14:paraId="6DB8CCC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UUW40409</w:t>
            </w:r>
          </w:p>
        </w:tc>
        <w:tc>
          <w:tcPr>
            <w:tcW w:w="708" w:type="dxa"/>
            <w:tcBorders>
              <w:top w:val="single" w:sz="4" w:space="0" w:color="auto"/>
            </w:tcBorders>
            <w:shd w:val="clear" w:color="auto" w:fill="FFFFFF" w:themeFill="background1"/>
            <w:textDirection w:val="tbRl"/>
            <w:vAlign w:val="center"/>
          </w:tcPr>
          <w:p w14:paraId="6593C986"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UUR56292</w:t>
            </w:r>
          </w:p>
        </w:tc>
        <w:tc>
          <w:tcPr>
            <w:tcW w:w="709" w:type="dxa"/>
            <w:tcBorders>
              <w:top w:val="single" w:sz="4" w:space="0" w:color="auto"/>
            </w:tcBorders>
            <w:shd w:val="clear" w:color="auto" w:fill="FFFFFF" w:themeFill="background1"/>
            <w:textDirection w:val="tbRl"/>
            <w:vAlign w:val="center"/>
          </w:tcPr>
          <w:p w14:paraId="71A7098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WHB31207</w:t>
            </w:r>
          </w:p>
        </w:tc>
      </w:tr>
      <w:tr w:rsidR="00AE26F3" w:rsidRPr="00625DC3" w14:paraId="57F88294" w14:textId="77777777" w:rsidTr="007101B0">
        <w:trPr>
          <w:trHeight w:val="1134"/>
        </w:trPr>
        <w:tc>
          <w:tcPr>
            <w:cnfStyle w:val="001000000000" w:firstRow="0" w:lastRow="0" w:firstColumn="1" w:lastColumn="0" w:oddVBand="0" w:evenVBand="0" w:oddHBand="0" w:evenHBand="0" w:firstRowFirstColumn="0" w:firstRowLastColumn="0" w:lastRowFirstColumn="0" w:lastRowLastColumn="0"/>
            <w:tcW w:w="1696" w:type="dxa"/>
            <w:tcBorders>
              <w:bottom w:val="single" w:sz="4" w:space="0" w:color="auto"/>
            </w:tcBorders>
            <w:shd w:val="clear" w:color="auto" w:fill="D9D9D9" w:themeFill="background1" w:themeFillShade="D9"/>
            <w:vAlign w:val="center"/>
          </w:tcPr>
          <w:p w14:paraId="41CB8D28" w14:textId="77777777" w:rsidR="005600E5" w:rsidRPr="00625DC3" w:rsidRDefault="005600E5" w:rsidP="007101B0">
            <w:pPr>
              <w:jc w:val="center"/>
              <w:rPr>
                <w:rFonts w:cs="Arial"/>
                <w:sz w:val="12"/>
                <w:szCs w:val="12"/>
                <w:highlight w:val="yellow"/>
              </w:rPr>
            </w:pPr>
            <w:r w:rsidRPr="002124B0">
              <w:rPr>
                <w:rFonts w:eastAsia="Microsoft YaHei" w:cs="Arial"/>
                <w:kern w:val="2"/>
                <w:sz w:val="12"/>
                <w:szCs w:val="12"/>
              </w:rPr>
              <w:t xml:space="preserve">ε (epsilon) </w:t>
            </w:r>
            <w:r>
              <w:rPr>
                <w:rFonts w:eastAsia="Microsoft YaHei" w:cs="Arial"/>
                <w:kern w:val="2"/>
                <w:sz w:val="12"/>
                <w:szCs w:val="12"/>
              </w:rPr>
              <w:t>OG</w:t>
            </w:r>
          </w:p>
        </w:tc>
        <w:tc>
          <w:tcPr>
            <w:tcW w:w="673" w:type="dxa"/>
            <w:tcBorders>
              <w:bottom w:val="single" w:sz="4" w:space="0" w:color="auto"/>
            </w:tcBorders>
            <w:shd w:val="clear" w:color="auto" w:fill="D9D9D9" w:themeFill="background1" w:themeFillShade="D9"/>
            <w:textDirection w:val="tbRl"/>
            <w:vAlign w:val="center"/>
          </w:tcPr>
          <w:p w14:paraId="38F300D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BAE72796</w:t>
            </w:r>
          </w:p>
        </w:tc>
        <w:tc>
          <w:tcPr>
            <w:tcW w:w="790" w:type="dxa"/>
            <w:tcBorders>
              <w:bottom w:val="single" w:sz="4" w:space="0" w:color="auto"/>
            </w:tcBorders>
            <w:shd w:val="clear" w:color="auto" w:fill="D9D9D9" w:themeFill="background1" w:themeFillShade="D9"/>
            <w:textDirection w:val="tbRl"/>
            <w:vAlign w:val="center"/>
          </w:tcPr>
          <w:p w14:paraId="5D72F7C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APQ41928</w:t>
            </w:r>
          </w:p>
        </w:tc>
        <w:tc>
          <w:tcPr>
            <w:tcW w:w="792" w:type="dxa"/>
            <w:tcBorders>
              <w:bottom w:val="single" w:sz="4" w:space="0" w:color="auto"/>
            </w:tcBorders>
            <w:shd w:val="clear" w:color="auto" w:fill="D9D9D9" w:themeFill="background1" w:themeFillShade="D9"/>
            <w:textDirection w:val="tbRl"/>
            <w:vAlign w:val="center"/>
          </w:tcPr>
          <w:p w14:paraId="1E97E9A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AVO23712</w:t>
            </w:r>
          </w:p>
        </w:tc>
        <w:tc>
          <w:tcPr>
            <w:tcW w:w="792" w:type="dxa"/>
            <w:tcBorders>
              <w:bottom w:val="single" w:sz="4" w:space="0" w:color="auto"/>
            </w:tcBorders>
            <w:shd w:val="clear" w:color="auto" w:fill="D9D9D9" w:themeFill="background1" w:themeFillShade="D9"/>
            <w:textDirection w:val="tbRl"/>
            <w:vAlign w:val="center"/>
          </w:tcPr>
          <w:p w14:paraId="44EA8DA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AVO23767</w:t>
            </w:r>
          </w:p>
        </w:tc>
        <w:tc>
          <w:tcPr>
            <w:tcW w:w="792" w:type="dxa"/>
            <w:tcBorders>
              <w:bottom w:val="single" w:sz="4" w:space="0" w:color="auto"/>
            </w:tcBorders>
            <w:shd w:val="clear" w:color="auto" w:fill="D9D9D9" w:themeFill="background1" w:themeFillShade="D9"/>
            <w:textDirection w:val="tbRl"/>
            <w:vAlign w:val="center"/>
          </w:tcPr>
          <w:p w14:paraId="7548C9B5"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AVO23845</w:t>
            </w:r>
          </w:p>
        </w:tc>
        <w:tc>
          <w:tcPr>
            <w:tcW w:w="790" w:type="dxa"/>
            <w:tcBorders>
              <w:bottom w:val="single" w:sz="4" w:space="0" w:color="auto"/>
            </w:tcBorders>
            <w:shd w:val="clear" w:color="auto" w:fill="D9D9D9" w:themeFill="background1" w:themeFillShade="D9"/>
            <w:textDirection w:val="tbRl"/>
            <w:vAlign w:val="center"/>
          </w:tcPr>
          <w:p w14:paraId="046F0BA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AVO23971</w:t>
            </w:r>
          </w:p>
        </w:tc>
        <w:tc>
          <w:tcPr>
            <w:tcW w:w="792" w:type="dxa"/>
            <w:tcBorders>
              <w:bottom w:val="single" w:sz="4" w:space="0" w:color="auto"/>
            </w:tcBorders>
            <w:shd w:val="clear" w:color="auto" w:fill="D9D9D9" w:themeFill="background1" w:themeFillShade="D9"/>
            <w:textDirection w:val="tbRl"/>
            <w:vAlign w:val="center"/>
          </w:tcPr>
          <w:p w14:paraId="331E087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AVO24051</w:t>
            </w:r>
          </w:p>
        </w:tc>
        <w:tc>
          <w:tcPr>
            <w:tcW w:w="792" w:type="dxa"/>
            <w:tcBorders>
              <w:bottom w:val="single" w:sz="4" w:space="0" w:color="auto"/>
            </w:tcBorders>
            <w:shd w:val="clear" w:color="auto" w:fill="D9D9D9" w:themeFill="background1" w:themeFillShade="D9"/>
            <w:textDirection w:val="tbRl"/>
            <w:vAlign w:val="center"/>
          </w:tcPr>
          <w:p w14:paraId="22378311"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AVO24153</w:t>
            </w:r>
          </w:p>
        </w:tc>
        <w:tc>
          <w:tcPr>
            <w:tcW w:w="733" w:type="dxa"/>
            <w:tcBorders>
              <w:bottom w:val="single" w:sz="4" w:space="0" w:color="auto"/>
            </w:tcBorders>
            <w:shd w:val="clear" w:color="auto" w:fill="D9D9D9" w:themeFill="background1" w:themeFillShade="D9"/>
            <w:textDirection w:val="tbRl"/>
            <w:vAlign w:val="center"/>
          </w:tcPr>
          <w:p w14:paraId="46ABE1BE"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AVO24195</w:t>
            </w:r>
          </w:p>
        </w:tc>
        <w:tc>
          <w:tcPr>
            <w:tcW w:w="709" w:type="dxa"/>
            <w:tcBorders>
              <w:bottom w:val="single" w:sz="4" w:space="0" w:color="auto"/>
            </w:tcBorders>
            <w:shd w:val="clear" w:color="auto" w:fill="D9D9D9" w:themeFill="background1" w:themeFillShade="D9"/>
            <w:textDirection w:val="tbRl"/>
            <w:vAlign w:val="center"/>
          </w:tcPr>
          <w:p w14:paraId="4B00033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AVO24280</w:t>
            </w:r>
          </w:p>
        </w:tc>
        <w:tc>
          <w:tcPr>
            <w:tcW w:w="709" w:type="dxa"/>
            <w:tcBorders>
              <w:bottom w:val="single" w:sz="4" w:space="0" w:color="auto"/>
            </w:tcBorders>
            <w:shd w:val="clear" w:color="auto" w:fill="D9D9D9" w:themeFill="background1" w:themeFillShade="D9"/>
            <w:textDirection w:val="tbRl"/>
            <w:vAlign w:val="center"/>
          </w:tcPr>
          <w:p w14:paraId="5A8798D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AVO24341</w:t>
            </w:r>
          </w:p>
        </w:tc>
        <w:tc>
          <w:tcPr>
            <w:tcW w:w="708" w:type="dxa"/>
            <w:tcBorders>
              <w:bottom w:val="single" w:sz="4" w:space="0" w:color="auto"/>
            </w:tcBorders>
            <w:shd w:val="clear" w:color="auto" w:fill="D9D9D9" w:themeFill="background1" w:themeFillShade="D9"/>
            <w:textDirection w:val="tbRl"/>
            <w:vAlign w:val="center"/>
          </w:tcPr>
          <w:p w14:paraId="1EFE42E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QFR59596</w:t>
            </w:r>
          </w:p>
        </w:tc>
        <w:tc>
          <w:tcPr>
            <w:tcW w:w="709" w:type="dxa"/>
            <w:tcBorders>
              <w:bottom w:val="single" w:sz="4" w:space="0" w:color="auto"/>
            </w:tcBorders>
            <w:shd w:val="clear" w:color="auto" w:fill="D9D9D9" w:themeFill="background1" w:themeFillShade="D9"/>
            <w:textDirection w:val="tbRl"/>
            <w:vAlign w:val="center"/>
          </w:tcPr>
          <w:p w14:paraId="1B5840A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QRI46372</w:t>
            </w:r>
          </w:p>
        </w:tc>
        <w:tc>
          <w:tcPr>
            <w:tcW w:w="709" w:type="dxa"/>
            <w:tcBorders>
              <w:bottom w:val="single" w:sz="4" w:space="0" w:color="auto"/>
            </w:tcBorders>
            <w:shd w:val="clear" w:color="auto" w:fill="D9D9D9" w:themeFill="background1" w:themeFillShade="D9"/>
            <w:textDirection w:val="tbRl"/>
            <w:vAlign w:val="center"/>
          </w:tcPr>
          <w:p w14:paraId="23B4FFC4"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UGL62930</w:t>
            </w:r>
          </w:p>
        </w:tc>
        <w:tc>
          <w:tcPr>
            <w:tcW w:w="709" w:type="dxa"/>
            <w:tcBorders>
              <w:bottom w:val="single" w:sz="4" w:space="0" w:color="auto"/>
            </w:tcBorders>
            <w:shd w:val="clear" w:color="auto" w:fill="D9D9D9" w:themeFill="background1" w:themeFillShade="D9"/>
            <w:textDirection w:val="tbRl"/>
            <w:vAlign w:val="center"/>
          </w:tcPr>
          <w:p w14:paraId="71C4C56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UUW40439</w:t>
            </w:r>
          </w:p>
        </w:tc>
        <w:tc>
          <w:tcPr>
            <w:tcW w:w="708" w:type="dxa"/>
            <w:tcBorders>
              <w:bottom w:val="single" w:sz="4" w:space="0" w:color="auto"/>
            </w:tcBorders>
            <w:shd w:val="clear" w:color="auto" w:fill="D9D9D9" w:themeFill="background1" w:themeFillShade="D9"/>
            <w:textDirection w:val="tbRl"/>
            <w:vAlign w:val="center"/>
          </w:tcPr>
          <w:p w14:paraId="24D64AB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UUR56253</w:t>
            </w:r>
          </w:p>
        </w:tc>
        <w:tc>
          <w:tcPr>
            <w:tcW w:w="709" w:type="dxa"/>
            <w:tcBorders>
              <w:bottom w:val="single" w:sz="4" w:space="0" w:color="auto"/>
            </w:tcBorders>
            <w:shd w:val="clear" w:color="auto" w:fill="D9D9D9" w:themeFill="background1" w:themeFillShade="D9"/>
            <w:textDirection w:val="tbRl"/>
            <w:vAlign w:val="center"/>
          </w:tcPr>
          <w:p w14:paraId="4BFD858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WHB31174</w:t>
            </w:r>
          </w:p>
        </w:tc>
      </w:tr>
    </w:tbl>
    <w:p w14:paraId="73B64F3D" w14:textId="77777777" w:rsidR="005600E5" w:rsidRDefault="005600E5" w:rsidP="005600E5">
      <w:pPr>
        <w:spacing w:after="160" w:line="259" w:lineRule="auto"/>
        <w:rPr>
          <w:rFonts w:eastAsia="Microsoft YaHei" w:cs="Arial"/>
          <w:b/>
          <w:bCs/>
          <w:kern w:val="2"/>
          <w:sz w:val="18"/>
          <w:szCs w:val="18"/>
        </w:rPr>
      </w:pPr>
      <w:r>
        <w:rPr>
          <w:rFonts w:eastAsia="Microsoft YaHei" w:cs="Arial"/>
          <w:b/>
          <w:bCs/>
          <w:kern w:val="2"/>
          <w:sz w:val="18"/>
          <w:szCs w:val="18"/>
        </w:rPr>
        <w:br w:type="page"/>
      </w:r>
    </w:p>
    <w:tbl>
      <w:tblPr>
        <w:tblStyle w:val="PlainTable1"/>
        <w:tblW w:w="14570"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FFFFF" w:themeFill="background1"/>
        <w:tblLayout w:type="fixed"/>
        <w:tblLook w:val="04A0" w:firstRow="1" w:lastRow="0" w:firstColumn="1" w:lastColumn="0" w:noHBand="0" w:noVBand="1"/>
      </w:tblPr>
      <w:tblGrid>
        <w:gridCol w:w="978"/>
        <w:gridCol w:w="970"/>
        <w:gridCol w:w="977"/>
        <w:gridCol w:w="977"/>
        <w:gridCol w:w="549"/>
        <w:gridCol w:w="996"/>
        <w:gridCol w:w="995"/>
        <w:gridCol w:w="996"/>
        <w:gridCol w:w="995"/>
        <w:gridCol w:w="996"/>
        <w:gridCol w:w="995"/>
        <w:gridCol w:w="996"/>
        <w:gridCol w:w="830"/>
        <w:gridCol w:w="831"/>
        <w:gridCol w:w="831"/>
        <w:gridCol w:w="643"/>
        <w:gridCol w:w="15"/>
      </w:tblGrid>
      <w:tr w:rsidR="005600E5" w:rsidRPr="00045DD7" w14:paraId="2AFFA088" w14:textId="77777777" w:rsidTr="007101B0">
        <w:trPr>
          <w:cnfStyle w:val="100000000000" w:firstRow="1" w:lastRow="0" w:firstColumn="0" w:lastColumn="0" w:oddVBand="0" w:evenVBand="0" w:oddHBand="0"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978" w:type="dxa"/>
            <w:tcBorders>
              <w:top w:val="single" w:sz="4" w:space="0" w:color="auto"/>
              <w:bottom w:val="single" w:sz="4" w:space="0" w:color="auto"/>
            </w:tcBorders>
            <w:shd w:val="clear" w:color="auto" w:fill="FFFFFF" w:themeFill="background1"/>
          </w:tcPr>
          <w:p w14:paraId="340AD172" w14:textId="77777777" w:rsidR="005600E5" w:rsidRPr="006F28D9" w:rsidRDefault="005600E5" w:rsidP="007101B0">
            <w:pPr>
              <w:rPr>
                <w:rFonts w:eastAsia="Microsoft YaHei" w:cs="Arial"/>
                <w:kern w:val="2"/>
                <w:sz w:val="14"/>
                <w:szCs w:val="18"/>
              </w:rPr>
            </w:pPr>
          </w:p>
        </w:tc>
        <w:tc>
          <w:tcPr>
            <w:tcW w:w="13592" w:type="dxa"/>
            <w:gridSpan w:val="16"/>
            <w:tcBorders>
              <w:top w:val="single" w:sz="4" w:space="0" w:color="auto"/>
              <w:bottom w:val="single" w:sz="4" w:space="0" w:color="auto"/>
            </w:tcBorders>
            <w:shd w:val="clear" w:color="auto" w:fill="FFFFFF" w:themeFill="background1"/>
            <w:vAlign w:val="center"/>
          </w:tcPr>
          <w:p w14:paraId="1E11C6AD" w14:textId="62949B42" w:rsidR="005600E5" w:rsidRPr="006F28D9" w:rsidRDefault="005600E5" w:rsidP="007101B0">
            <w:pPr>
              <w:cnfStyle w:val="100000000000" w:firstRow="1" w:lastRow="0" w:firstColumn="0" w:lastColumn="0" w:oddVBand="0" w:evenVBand="0" w:oddHBand="0" w:evenHBand="0" w:firstRowFirstColumn="0" w:firstRowLastColumn="0" w:lastRowFirstColumn="0" w:lastRowLastColumn="0"/>
              <w:rPr>
                <w:rFonts w:eastAsia="Microsoft YaHei" w:cs="Arial"/>
                <w:kern w:val="2"/>
                <w:sz w:val="12"/>
                <w:szCs w:val="12"/>
              </w:rPr>
            </w:pPr>
            <w:r w:rsidRPr="006F28D9">
              <w:rPr>
                <w:rFonts w:eastAsia="Microsoft YaHei" w:cs="Arial"/>
                <w:kern w:val="2"/>
                <w:sz w:val="14"/>
                <w:szCs w:val="18"/>
              </w:rPr>
              <w:t xml:space="preserve">Table </w:t>
            </w:r>
            <w:r>
              <w:rPr>
                <w:rFonts w:eastAsia="Microsoft YaHei" w:cs="Arial"/>
                <w:kern w:val="2"/>
                <w:sz w:val="14"/>
                <w:szCs w:val="18"/>
              </w:rPr>
              <w:t>3</w:t>
            </w:r>
            <w:r w:rsidRPr="006F28D9">
              <w:rPr>
                <w:rFonts w:eastAsia="Microsoft YaHei" w:cs="Arial"/>
                <w:kern w:val="2"/>
                <w:sz w:val="14"/>
                <w:szCs w:val="18"/>
              </w:rPr>
              <w:t xml:space="preserve">. </w:t>
            </w:r>
            <w:r w:rsidRPr="006F28D9">
              <w:rPr>
                <w:rFonts w:eastAsia="Microsoft YaHei" w:cs="Arial"/>
                <w:kern w:val="2"/>
                <w:sz w:val="12"/>
                <w:szCs w:val="12"/>
              </w:rPr>
              <w:t xml:space="preserve">Unique </w:t>
            </w:r>
            <w:proofErr w:type="spellStart"/>
            <w:r w:rsidRPr="006F28D9">
              <w:rPr>
                <w:rFonts w:eastAsia="Microsoft YaHei" w:cs="Arial"/>
                <w:kern w:val="2"/>
                <w:sz w:val="12"/>
                <w:szCs w:val="12"/>
              </w:rPr>
              <w:t>orthogroups</w:t>
            </w:r>
            <w:proofErr w:type="spellEnd"/>
            <w:r w:rsidRPr="006F28D9">
              <w:rPr>
                <w:rFonts w:eastAsia="Microsoft YaHei" w:cs="Arial"/>
                <w:kern w:val="2"/>
                <w:sz w:val="12"/>
                <w:szCs w:val="12"/>
              </w:rPr>
              <w:t xml:space="preserve"> </w:t>
            </w:r>
            <w:r>
              <w:rPr>
                <w:rFonts w:eastAsia="Microsoft YaHei" w:cs="Arial"/>
                <w:kern w:val="2"/>
                <w:sz w:val="12"/>
                <w:szCs w:val="12"/>
              </w:rPr>
              <w:t xml:space="preserve">(OGs) </w:t>
            </w:r>
            <w:r w:rsidRPr="006F28D9">
              <w:rPr>
                <w:rFonts w:eastAsia="Microsoft YaHei" w:cs="Arial"/>
                <w:kern w:val="2"/>
                <w:sz w:val="12"/>
                <w:szCs w:val="12"/>
              </w:rPr>
              <w:t xml:space="preserve">of </w:t>
            </w:r>
            <w:r>
              <w:rPr>
                <w:rFonts w:eastAsia="Microsoft YaHei" w:cs="Arial"/>
                <w:kern w:val="2"/>
                <w:sz w:val="12"/>
                <w:szCs w:val="12"/>
              </w:rPr>
              <w:t>sub</w:t>
            </w:r>
            <w:r w:rsidRPr="006F28D9">
              <w:rPr>
                <w:rFonts w:eastAsia="Microsoft YaHei" w:cs="Arial"/>
                <w:kern w:val="2"/>
                <w:sz w:val="12"/>
                <w:szCs w:val="12"/>
              </w:rPr>
              <w:t xml:space="preserve">clade </w:t>
            </w:r>
            <w:r>
              <w:rPr>
                <w:rFonts w:eastAsia="Microsoft YaHei" w:cs="Arial"/>
                <w:kern w:val="2"/>
                <w:sz w:val="12"/>
                <w:szCs w:val="12"/>
              </w:rPr>
              <w:t>II</w:t>
            </w:r>
          </w:p>
        </w:tc>
      </w:tr>
      <w:tr w:rsidR="005600E5" w:rsidRPr="00625DC3" w14:paraId="2834FC7F" w14:textId="77777777" w:rsidTr="007101B0">
        <w:trPr>
          <w:cnfStyle w:val="000000100000" w:firstRow="0" w:lastRow="0" w:firstColumn="0" w:lastColumn="0" w:oddVBand="0" w:evenVBand="0" w:oddHBand="1" w:evenHBand="0" w:firstRowFirstColumn="0" w:firstRowLastColumn="0" w:lastRowFirstColumn="0" w:lastRowLastColumn="0"/>
          <w:trHeight w:val="213"/>
        </w:trPr>
        <w:tc>
          <w:tcPr>
            <w:cnfStyle w:val="001000000000" w:firstRow="0" w:lastRow="0" w:firstColumn="1" w:lastColumn="0" w:oddVBand="0" w:evenVBand="0" w:oddHBand="0" w:evenHBand="0" w:firstRowFirstColumn="0" w:firstRowLastColumn="0" w:lastRowFirstColumn="0" w:lastRowLastColumn="0"/>
            <w:tcW w:w="1948" w:type="dxa"/>
            <w:gridSpan w:val="2"/>
            <w:vMerge w:val="restart"/>
            <w:tcBorders>
              <w:top w:val="single" w:sz="4" w:space="0" w:color="auto"/>
            </w:tcBorders>
            <w:shd w:val="clear" w:color="auto" w:fill="AEAAAA" w:themeFill="background2" w:themeFillShade="BF"/>
            <w:vAlign w:val="center"/>
          </w:tcPr>
          <w:p w14:paraId="2BBE5866" w14:textId="77777777" w:rsidR="005600E5" w:rsidRPr="00625DC3" w:rsidRDefault="005600E5" w:rsidP="007101B0">
            <w:pPr>
              <w:jc w:val="center"/>
              <w:rPr>
                <w:rFonts w:eastAsia="Microsoft YaHei" w:cs="Arial"/>
                <w:kern w:val="2"/>
                <w:sz w:val="12"/>
                <w:szCs w:val="12"/>
              </w:rPr>
            </w:pPr>
            <w:r>
              <w:rPr>
                <w:rFonts w:eastAsia="Microsoft YaHei" w:cs="Arial"/>
                <w:kern w:val="2"/>
                <w:sz w:val="12"/>
                <w:szCs w:val="12"/>
              </w:rPr>
              <w:t>OGs</w:t>
            </w:r>
          </w:p>
        </w:tc>
        <w:tc>
          <w:tcPr>
            <w:tcW w:w="12622" w:type="dxa"/>
            <w:gridSpan w:val="15"/>
            <w:tcBorders>
              <w:top w:val="single" w:sz="4" w:space="0" w:color="auto"/>
            </w:tcBorders>
            <w:shd w:val="clear" w:color="auto" w:fill="AEAAAA" w:themeFill="background2" w:themeFillShade="BF"/>
          </w:tcPr>
          <w:p w14:paraId="40521679" w14:textId="77777777" w:rsidR="005600E5" w:rsidRPr="00625DC3" w:rsidRDefault="005600E5" w:rsidP="007101B0">
            <w:pPr>
              <w:jc w:val="center"/>
              <w:cnfStyle w:val="000000100000" w:firstRow="0" w:lastRow="0" w:firstColumn="0" w:lastColumn="0" w:oddVBand="0" w:evenVBand="0" w:oddHBand="1" w:evenHBand="0" w:firstRowFirstColumn="0" w:firstRowLastColumn="0" w:lastRowFirstColumn="0" w:lastRowLastColumn="0"/>
              <w:rPr>
                <w:rFonts w:eastAsia="Microsoft YaHei" w:cs="Arial"/>
                <w:kern w:val="2"/>
                <w:sz w:val="12"/>
                <w:szCs w:val="12"/>
              </w:rPr>
            </w:pPr>
            <w:r w:rsidRPr="00625DC3">
              <w:rPr>
                <w:rFonts w:eastAsia="Microsoft YaHei" w:cs="Arial"/>
                <w:kern w:val="2"/>
                <w:sz w:val="12"/>
                <w:szCs w:val="12"/>
              </w:rPr>
              <w:t>V</w:t>
            </w:r>
            <w:r>
              <w:rPr>
                <w:rFonts w:eastAsia="Microsoft YaHei" w:cs="Arial"/>
                <w:kern w:val="2"/>
                <w:sz w:val="12"/>
                <w:szCs w:val="12"/>
              </w:rPr>
              <w:t>i</w:t>
            </w:r>
            <w:r w:rsidRPr="00625DC3">
              <w:rPr>
                <w:rFonts w:eastAsia="Microsoft YaHei" w:cs="Arial"/>
                <w:kern w:val="2"/>
                <w:sz w:val="12"/>
                <w:szCs w:val="12"/>
              </w:rPr>
              <w:t>rus</w:t>
            </w:r>
            <w:r>
              <w:rPr>
                <w:rFonts w:eastAsia="Microsoft YaHei" w:cs="Arial"/>
                <w:kern w:val="2"/>
                <w:sz w:val="12"/>
                <w:szCs w:val="12"/>
              </w:rPr>
              <w:t>es</w:t>
            </w:r>
          </w:p>
        </w:tc>
      </w:tr>
      <w:tr w:rsidR="005600E5" w:rsidRPr="00625DC3" w14:paraId="44BDAF63" w14:textId="77777777" w:rsidTr="007101B0">
        <w:trPr>
          <w:gridAfter w:val="1"/>
          <w:wAfter w:w="15" w:type="dxa"/>
          <w:trHeight w:val="1978"/>
        </w:trPr>
        <w:tc>
          <w:tcPr>
            <w:cnfStyle w:val="001000000000" w:firstRow="0" w:lastRow="0" w:firstColumn="1" w:lastColumn="0" w:oddVBand="0" w:evenVBand="0" w:oddHBand="0" w:evenHBand="0" w:firstRowFirstColumn="0" w:firstRowLastColumn="0" w:lastRowFirstColumn="0" w:lastRowLastColumn="0"/>
            <w:tcW w:w="1948" w:type="dxa"/>
            <w:gridSpan w:val="2"/>
            <w:vMerge/>
            <w:tcBorders>
              <w:bottom w:val="single" w:sz="4" w:space="0" w:color="auto"/>
            </w:tcBorders>
            <w:shd w:val="clear" w:color="auto" w:fill="AEAAAA" w:themeFill="background2" w:themeFillShade="BF"/>
            <w:vAlign w:val="center"/>
          </w:tcPr>
          <w:p w14:paraId="13C75421" w14:textId="77777777" w:rsidR="005600E5" w:rsidRPr="00625DC3" w:rsidRDefault="005600E5" w:rsidP="007101B0">
            <w:pPr>
              <w:jc w:val="center"/>
              <w:rPr>
                <w:rFonts w:eastAsia="Microsoft YaHei" w:cs="Arial"/>
                <w:kern w:val="2"/>
                <w:sz w:val="12"/>
                <w:szCs w:val="12"/>
              </w:rPr>
            </w:pPr>
          </w:p>
        </w:tc>
        <w:tc>
          <w:tcPr>
            <w:tcW w:w="977" w:type="dxa"/>
            <w:tcBorders>
              <w:top w:val="single" w:sz="4" w:space="0" w:color="auto"/>
              <w:bottom w:val="single" w:sz="4" w:space="0" w:color="auto"/>
            </w:tcBorders>
            <w:shd w:val="clear" w:color="auto" w:fill="AEAAAA" w:themeFill="background2" w:themeFillShade="BF"/>
            <w:textDirection w:val="tbRl"/>
          </w:tcPr>
          <w:p w14:paraId="60F32E1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Pr>
                <w:rFonts w:eastAsia="Microsoft YaHei" w:cs="Arial"/>
                <w:b/>
                <w:kern w:val="2"/>
                <w:sz w:val="12"/>
                <w:szCs w:val="12"/>
              </w:rPr>
              <w:t>Rs-Phage-CA1</w:t>
            </w:r>
          </w:p>
        </w:tc>
        <w:tc>
          <w:tcPr>
            <w:tcW w:w="977" w:type="dxa"/>
            <w:tcBorders>
              <w:top w:val="single" w:sz="4" w:space="0" w:color="auto"/>
              <w:bottom w:val="single" w:sz="4" w:space="0" w:color="auto"/>
            </w:tcBorders>
            <w:shd w:val="clear" w:color="auto" w:fill="AEAAAA" w:themeFill="background2" w:themeFillShade="BF"/>
            <w:textDirection w:val="tbRl"/>
            <w:vAlign w:val="center"/>
          </w:tcPr>
          <w:p w14:paraId="6C3CC3E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Burkholderia phage Bcep781</w:t>
            </w:r>
          </w:p>
        </w:tc>
        <w:tc>
          <w:tcPr>
            <w:tcW w:w="549" w:type="dxa"/>
            <w:tcBorders>
              <w:top w:val="single" w:sz="4" w:space="0" w:color="auto"/>
              <w:bottom w:val="single" w:sz="4" w:space="0" w:color="auto"/>
            </w:tcBorders>
            <w:shd w:val="clear" w:color="auto" w:fill="AEAAAA" w:themeFill="background2" w:themeFillShade="BF"/>
            <w:textDirection w:val="tbRl"/>
            <w:vAlign w:val="center"/>
          </w:tcPr>
          <w:p w14:paraId="72339B8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Burkholderia phage Bcep781</w:t>
            </w:r>
          </w:p>
        </w:tc>
        <w:tc>
          <w:tcPr>
            <w:tcW w:w="996" w:type="dxa"/>
            <w:tcBorders>
              <w:top w:val="single" w:sz="4" w:space="0" w:color="auto"/>
              <w:bottom w:val="single" w:sz="4" w:space="0" w:color="auto"/>
            </w:tcBorders>
            <w:shd w:val="clear" w:color="auto" w:fill="AEAAAA" w:themeFill="background2" w:themeFillShade="BF"/>
            <w:textDirection w:val="tbRl"/>
            <w:vAlign w:val="center"/>
          </w:tcPr>
          <w:p w14:paraId="40E26F9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Burkholderia phage Bcep43</w:t>
            </w:r>
          </w:p>
        </w:tc>
        <w:tc>
          <w:tcPr>
            <w:tcW w:w="995" w:type="dxa"/>
            <w:tcBorders>
              <w:top w:val="single" w:sz="4" w:space="0" w:color="auto"/>
              <w:bottom w:val="single" w:sz="4" w:space="0" w:color="auto"/>
            </w:tcBorders>
            <w:shd w:val="clear" w:color="auto" w:fill="AEAAAA" w:themeFill="background2" w:themeFillShade="BF"/>
            <w:textDirection w:val="tbRl"/>
            <w:vAlign w:val="center"/>
          </w:tcPr>
          <w:p w14:paraId="49DF12A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Burkholderia phage Bcep43</w:t>
            </w:r>
          </w:p>
        </w:tc>
        <w:tc>
          <w:tcPr>
            <w:tcW w:w="996" w:type="dxa"/>
            <w:tcBorders>
              <w:top w:val="single" w:sz="4" w:space="0" w:color="auto"/>
              <w:bottom w:val="single" w:sz="4" w:space="0" w:color="auto"/>
            </w:tcBorders>
            <w:shd w:val="clear" w:color="auto" w:fill="AEAAAA" w:themeFill="background2" w:themeFillShade="BF"/>
            <w:textDirection w:val="tbRl"/>
            <w:vAlign w:val="center"/>
          </w:tcPr>
          <w:p w14:paraId="0DDC3A2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Burkholderia phage Bcep1</w:t>
            </w:r>
          </w:p>
        </w:tc>
        <w:tc>
          <w:tcPr>
            <w:tcW w:w="995" w:type="dxa"/>
            <w:tcBorders>
              <w:top w:val="single" w:sz="4" w:space="0" w:color="auto"/>
              <w:bottom w:val="single" w:sz="4" w:space="0" w:color="auto"/>
            </w:tcBorders>
            <w:shd w:val="clear" w:color="auto" w:fill="AEAAAA" w:themeFill="background2" w:themeFillShade="BF"/>
            <w:textDirection w:val="tbRl"/>
            <w:vAlign w:val="center"/>
          </w:tcPr>
          <w:p w14:paraId="54AF0889"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Burkholderia phage Bcep1</w:t>
            </w:r>
          </w:p>
        </w:tc>
        <w:tc>
          <w:tcPr>
            <w:tcW w:w="996" w:type="dxa"/>
            <w:tcBorders>
              <w:top w:val="single" w:sz="4" w:space="0" w:color="auto"/>
              <w:bottom w:val="single" w:sz="4" w:space="0" w:color="auto"/>
            </w:tcBorders>
            <w:shd w:val="clear" w:color="auto" w:fill="AEAAAA" w:themeFill="background2" w:themeFillShade="BF"/>
            <w:textDirection w:val="tbRl"/>
            <w:vAlign w:val="center"/>
          </w:tcPr>
          <w:p w14:paraId="59E755F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r w:rsidRPr="00625DC3">
              <w:rPr>
                <w:rFonts w:eastAsia="Microsoft YaHei" w:cs="Arial"/>
                <w:b/>
                <w:kern w:val="2"/>
                <w:sz w:val="12"/>
                <w:szCs w:val="12"/>
              </w:rPr>
              <w:t>Burkholderia phage BcepNY3</w:t>
            </w:r>
          </w:p>
        </w:tc>
        <w:tc>
          <w:tcPr>
            <w:tcW w:w="995" w:type="dxa"/>
            <w:tcBorders>
              <w:top w:val="single" w:sz="4" w:space="0" w:color="auto"/>
              <w:bottom w:val="single" w:sz="4" w:space="0" w:color="auto"/>
            </w:tcBorders>
            <w:shd w:val="clear" w:color="auto" w:fill="AEAAAA" w:themeFill="background2" w:themeFillShade="BF"/>
            <w:textDirection w:val="tbRl"/>
            <w:vAlign w:val="center"/>
          </w:tcPr>
          <w:p w14:paraId="1ADA020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Adzire</w:t>
            </w:r>
            <w:proofErr w:type="spellEnd"/>
          </w:p>
        </w:tc>
        <w:tc>
          <w:tcPr>
            <w:tcW w:w="996" w:type="dxa"/>
            <w:tcBorders>
              <w:top w:val="single" w:sz="4" w:space="0" w:color="auto"/>
              <w:bottom w:val="single" w:sz="4" w:space="0" w:color="auto"/>
            </w:tcBorders>
            <w:shd w:val="clear" w:color="auto" w:fill="AEAAAA" w:themeFill="background2" w:themeFillShade="BF"/>
            <w:textDirection w:val="tbRl"/>
            <w:vAlign w:val="center"/>
          </w:tcPr>
          <w:p w14:paraId="388BC45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Bakoly</w:t>
            </w:r>
          </w:p>
        </w:tc>
        <w:tc>
          <w:tcPr>
            <w:tcW w:w="830" w:type="dxa"/>
            <w:tcBorders>
              <w:top w:val="single" w:sz="4" w:space="0" w:color="auto"/>
              <w:bottom w:val="single" w:sz="4" w:space="0" w:color="auto"/>
            </w:tcBorders>
            <w:shd w:val="clear" w:color="auto" w:fill="AEAAAA" w:themeFill="background2" w:themeFillShade="BF"/>
            <w:textDirection w:val="tbRl"/>
            <w:vAlign w:val="center"/>
          </w:tcPr>
          <w:p w14:paraId="64F73D1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Elie</w:t>
            </w:r>
          </w:p>
        </w:tc>
        <w:tc>
          <w:tcPr>
            <w:tcW w:w="831" w:type="dxa"/>
            <w:tcBorders>
              <w:top w:val="single" w:sz="4" w:space="0" w:color="auto"/>
              <w:bottom w:val="single" w:sz="4" w:space="0" w:color="auto"/>
            </w:tcBorders>
            <w:shd w:val="clear" w:color="auto" w:fill="AEAAAA" w:themeFill="background2" w:themeFillShade="BF"/>
            <w:textDirection w:val="tbRl"/>
            <w:vAlign w:val="center"/>
          </w:tcPr>
          <w:p w14:paraId="7BEFFAF0"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Jenny</w:t>
            </w:r>
          </w:p>
        </w:tc>
        <w:tc>
          <w:tcPr>
            <w:tcW w:w="831" w:type="dxa"/>
            <w:tcBorders>
              <w:top w:val="single" w:sz="4" w:space="0" w:color="auto"/>
              <w:bottom w:val="single" w:sz="4" w:space="0" w:color="auto"/>
            </w:tcBorders>
            <w:shd w:val="clear" w:color="auto" w:fill="AEAAAA" w:themeFill="background2" w:themeFillShade="BF"/>
            <w:textDirection w:val="tbRl"/>
            <w:vAlign w:val="center"/>
          </w:tcPr>
          <w:p w14:paraId="407AC9FD"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Sarlave</w:t>
            </w:r>
            <w:proofErr w:type="spellEnd"/>
          </w:p>
        </w:tc>
        <w:tc>
          <w:tcPr>
            <w:tcW w:w="643" w:type="dxa"/>
            <w:tcBorders>
              <w:top w:val="single" w:sz="4" w:space="0" w:color="auto"/>
              <w:bottom w:val="single" w:sz="4" w:space="0" w:color="auto"/>
            </w:tcBorders>
            <w:shd w:val="clear" w:color="auto" w:fill="AEAAAA" w:themeFill="background2" w:themeFillShade="BF"/>
            <w:textDirection w:val="tbRl"/>
            <w:vAlign w:val="center"/>
          </w:tcPr>
          <w:p w14:paraId="41A3D20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eastAsia="Microsoft YaHei" w:cs="Arial"/>
                <w:b/>
                <w:kern w:val="2"/>
                <w:sz w:val="12"/>
                <w:szCs w:val="12"/>
              </w:rPr>
            </w:pPr>
            <w:proofErr w:type="spellStart"/>
            <w:r w:rsidRPr="00625DC3">
              <w:rPr>
                <w:rFonts w:eastAsia="Microsoft YaHei" w:cs="Arial"/>
                <w:b/>
                <w:kern w:val="2"/>
                <w:sz w:val="12"/>
                <w:szCs w:val="12"/>
              </w:rPr>
              <w:t>Ralstonia</w:t>
            </w:r>
            <w:proofErr w:type="spellEnd"/>
            <w:r w:rsidRPr="00625DC3">
              <w:rPr>
                <w:rFonts w:eastAsia="Microsoft YaHei" w:cs="Arial"/>
                <w:b/>
                <w:kern w:val="2"/>
                <w:sz w:val="12"/>
                <w:szCs w:val="12"/>
              </w:rPr>
              <w:t xml:space="preserve"> phage </w:t>
            </w:r>
            <w:proofErr w:type="spellStart"/>
            <w:r w:rsidRPr="00625DC3">
              <w:rPr>
                <w:rFonts w:eastAsia="Microsoft YaHei" w:cs="Arial"/>
                <w:b/>
                <w:kern w:val="2"/>
                <w:sz w:val="12"/>
                <w:szCs w:val="12"/>
              </w:rPr>
              <w:t>Simangalove</w:t>
            </w:r>
            <w:proofErr w:type="spellEnd"/>
          </w:p>
        </w:tc>
      </w:tr>
      <w:tr w:rsidR="005600E5" w:rsidRPr="00625DC3" w14:paraId="599532F9" w14:textId="77777777" w:rsidTr="007101B0">
        <w:trPr>
          <w:gridAfter w:val="1"/>
          <w:cnfStyle w:val="000000100000" w:firstRow="0" w:lastRow="0" w:firstColumn="0" w:lastColumn="0" w:oddVBand="0" w:evenVBand="0" w:oddHBand="1" w:evenHBand="0" w:firstRowFirstColumn="0" w:firstRowLastColumn="0" w:lastRowFirstColumn="0" w:lastRowLastColumn="0"/>
          <w:wAfter w:w="15" w:type="dxa"/>
          <w:trHeight w:val="1096"/>
        </w:trPr>
        <w:tc>
          <w:tcPr>
            <w:cnfStyle w:val="001000000000" w:firstRow="0" w:lastRow="0" w:firstColumn="1" w:lastColumn="0" w:oddVBand="0" w:evenVBand="0" w:oddHBand="0" w:evenHBand="0" w:firstRowFirstColumn="0" w:firstRowLastColumn="0" w:lastRowFirstColumn="0" w:lastRowLastColumn="0"/>
            <w:tcW w:w="1948" w:type="dxa"/>
            <w:gridSpan w:val="2"/>
            <w:tcBorders>
              <w:top w:val="single" w:sz="4" w:space="0" w:color="auto"/>
            </w:tcBorders>
            <w:shd w:val="clear" w:color="auto" w:fill="FFFFFF" w:themeFill="background1"/>
            <w:vAlign w:val="center"/>
          </w:tcPr>
          <w:p w14:paraId="3BFE3611" w14:textId="77777777" w:rsidR="005600E5" w:rsidRPr="00625DC3" w:rsidRDefault="005600E5" w:rsidP="007101B0">
            <w:pPr>
              <w:jc w:val="center"/>
              <w:rPr>
                <w:rFonts w:eastAsia="Microsoft YaHei" w:cs="Arial"/>
                <w:kern w:val="2"/>
                <w:sz w:val="12"/>
                <w:szCs w:val="12"/>
              </w:rPr>
            </w:pPr>
            <w:r w:rsidRPr="00625DC3">
              <w:rPr>
                <w:rFonts w:eastAsia="Microsoft YaHei" w:cs="Arial"/>
                <w:kern w:val="2"/>
                <w:sz w:val="12"/>
                <w:szCs w:val="12"/>
              </w:rPr>
              <w:t>Holin</w:t>
            </w:r>
            <w:r>
              <w:rPr>
                <w:rFonts w:eastAsia="Microsoft YaHei" w:cs="Arial"/>
                <w:kern w:val="2"/>
                <w:sz w:val="12"/>
                <w:szCs w:val="12"/>
              </w:rPr>
              <w:t xml:space="preserve"> OG</w:t>
            </w:r>
          </w:p>
          <w:p w14:paraId="226D007F" w14:textId="77777777" w:rsidR="005600E5" w:rsidRPr="00625DC3" w:rsidRDefault="005600E5" w:rsidP="007101B0">
            <w:pPr>
              <w:jc w:val="center"/>
              <w:rPr>
                <w:rFonts w:eastAsia="Microsoft YaHei" w:cs="Arial"/>
                <w:kern w:val="2"/>
                <w:sz w:val="12"/>
                <w:szCs w:val="12"/>
              </w:rPr>
            </w:pPr>
          </w:p>
        </w:tc>
        <w:tc>
          <w:tcPr>
            <w:tcW w:w="977" w:type="dxa"/>
            <w:tcBorders>
              <w:top w:val="single" w:sz="4" w:space="0" w:color="auto"/>
            </w:tcBorders>
            <w:shd w:val="clear" w:color="auto" w:fill="FFFFFF" w:themeFill="background1"/>
            <w:textDirection w:val="tbRl"/>
          </w:tcPr>
          <w:p w14:paraId="4AB8C53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F24D0D">
              <w:rPr>
                <w:rFonts w:eastAsia="Microsoft YaHei" w:cs="Arial"/>
                <w:bCs/>
                <w:kern w:val="2"/>
                <w:sz w:val="12"/>
                <w:szCs w:val="12"/>
              </w:rPr>
              <w:t>XDQ96106</w:t>
            </w:r>
          </w:p>
        </w:tc>
        <w:tc>
          <w:tcPr>
            <w:tcW w:w="977" w:type="dxa"/>
            <w:tcBorders>
              <w:top w:val="single" w:sz="4" w:space="0" w:color="auto"/>
            </w:tcBorders>
            <w:shd w:val="clear" w:color="auto" w:fill="FFFFFF" w:themeFill="background1"/>
            <w:textDirection w:val="tbRl"/>
            <w:vAlign w:val="center"/>
          </w:tcPr>
          <w:p w14:paraId="2D723728"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AAN38030</w:t>
            </w:r>
          </w:p>
        </w:tc>
        <w:tc>
          <w:tcPr>
            <w:tcW w:w="549" w:type="dxa"/>
            <w:tcBorders>
              <w:top w:val="single" w:sz="4" w:space="0" w:color="auto"/>
            </w:tcBorders>
            <w:shd w:val="clear" w:color="auto" w:fill="FFFFFF" w:themeFill="background1"/>
            <w:textDirection w:val="tbRl"/>
            <w:vAlign w:val="center"/>
          </w:tcPr>
          <w:p w14:paraId="11BAB627"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AAN38031</w:t>
            </w:r>
          </w:p>
        </w:tc>
        <w:tc>
          <w:tcPr>
            <w:tcW w:w="996" w:type="dxa"/>
            <w:tcBorders>
              <w:top w:val="single" w:sz="4" w:space="0" w:color="auto"/>
            </w:tcBorders>
            <w:shd w:val="clear" w:color="auto" w:fill="FFFFFF" w:themeFill="background1"/>
            <w:textDirection w:val="tbRl"/>
            <w:vAlign w:val="center"/>
          </w:tcPr>
          <w:p w14:paraId="42EAA79F"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AAR89321</w:t>
            </w:r>
          </w:p>
        </w:tc>
        <w:tc>
          <w:tcPr>
            <w:tcW w:w="995" w:type="dxa"/>
            <w:tcBorders>
              <w:top w:val="single" w:sz="4" w:space="0" w:color="auto"/>
            </w:tcBorders>
            <w:shd w:val="clear" w:color="auto" w:fill="FFFFFF" w:themeFill="background1"/>
            <w:textDirection w:val="tbRl"/>
            <w:vAlign w:val="center"/>
          </w:tcPr>
          <w:p w14:paraId="3F2D541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AAR89322</w:t>
            </w:r>
          </w:p>
        </w:tc>
        <w:tc>
          <w:tcPr>
            <w:tcW w:w="996" w:type="dxa"/>
            <w:tcBorders>
              <w:top w:val="single" w:sz="4" w:space="0" w:color="auto"/>
            </w:tcBorders>
            <w:shd w:val="clear" w:color="auto" w:fill="FFFFFF" w:themeFill="background1"/>
            <w:textDirection w:val="tbRl"/>
            <w:vAlign w:val="center"/>
          </w:tcPr>
          <w:p w14:paraId="49006560" w14:textId="77777777" w:rsidR="005600E5" w:rsidRPr="0004493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AAQ73377</w:t>
            </w:r>
          </w:p>
        </w:tc>
        <w:tc>
          <w:tcPr>
            <w:tcW w:w="995" w:type="dxa"/>
            <w:tcBorders>
              <w:top w:val="single" w:sz="4" w:space="0" w:color="auto"/>
            </w:tcBorders>
            <w:shd w:val="clear" w:color="auto" w:fill="FFFFFF" w:themeFill="background1"/>
            <w:textDirection w:val="tbRl"/>
            <w:vAlign w:val="center"/>
          </w:tcPr>
          <w:p w14:paraId="2F3DFE5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AAQ73378</w:t>
            </w:r>
          </w:p>
        </w:tc>
        <w:tc>
          <w:tcPr>
            <w:tcW w:w="996" w:type="dxa"/>
            <w:tcBorders>
              <w:top w:val="single" w:sz="4" w:space="0" w:color="auto"/>
            </w:tcBorders>
            <w:shd w:val="clear" w:color="auto" w:fill="FFFFFF" w:themeFill="background1"/>
            <w:textDirection w:val="tbRl"/>
            <w:vAlign w:val="center"/>
          </w:tcPr>
          <w:p w14:paraId="78537A70"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ABR10563</w:t>
            </w:r>
          </w:p>
        </w:tc>
        <w:tc>
          <w:tcPr>
            <w:tcW w:w="995" w:type="dxa"/>
            <w:tcBorders>
              <w:top w:val="single" w:sz="4" w:space="0" w:color="auto"/>
            </w:tcBorders>
            <w:shd w:val="clear" w:color="auto" w:fill="FFFFFF" w:themeFill="background1"/>
            <w:textDirection w:val="tbRl"/>
            <w:vAlign w:val="center"/>
          </w:tcPr>
          <w:p w14:paraId="358D2049"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QMV32364</w:t>
            </w:r>
          </w:p>
        </w:tc>
        <w:tc>
          <w:tcPr>
            <w:tcW w:w="996" w:type="dxa"/>
            <w:tcBorders>
              <w:top w:val="single" w:sz="4" w:space="0" w:color="auto"/>
            </w:tcBorders>
            <w:shd w:val="clear" w:color="auto" w:fill="FFFFFF" w:themeFill="background1"/>
            <w:textDirection w:val="tbRl"/>
            <w:vAlign w:val="center"/>
          </w:tcPr>
          <w:p w14:paraId="021C654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QMV32584</w:t>
            </w:r>
          </w:p>
        </w:tc>
        <w:tc>
          <w:tcPr>
            <w:tcW w:w="830" w:type="dxa"/>
            <w:tcBorders>
              <w:top w:val="single" w:sz="4" w:space="0" w:color="auto"/>
            </w:tcBorders>
            <w:shd w:val="clear" w:color="auto" w:fill="FFFFFF" w:themeFill="background1"/>
            <w:textDirection w:val="tbRl"/>
            <w:vAlign w:val="center"/>
          </w:tcPr>
          <w:p w14:paraId="1665A5E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QMV32992</w:t>
            </w:r>
          </w:p>
        </w:tc>
        <w:tc>
          <w:tcPr>
            <w:tcW w:w="831" w:type="dxa"/>
            <w:tcBorders>
              <w:top w:val="single" w:sz="4" w:space="0" w:color="auto"/>
            </w:tcBorders>
            <w:shd w:val="clear" w:color="auto" w:fill="FFFFFF" w:themeFill="background1"/>
            <w:textDirection w:val="tbRl"/>
            <w:vAlign w:val="center"/>
          </w:tcPr>
          <w:p w14:paraId="5499DA8B"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QMV33559</w:t>
            </w:r>
          </w:p>
        </w:tc>
        <w:tc>
          <w:tcPr>
            <w:tcW w:w="831" w:type="dxa"/>
            <w:tcBorders>
              <w:top w:val="single" w:sz="4" w:space="0" w:color="auto"/>
            </w:tcBorders>
            <w:shd w:val="clear" w:color="auto" w:fill="FFFFFF" w:themeFill="background1"/>
            <w:textDirection w:val="tbRl"/>
            <w:vAlign w:val="center"/>
          </w:tcPr>
          <w:p w14:paraId="2D61F89D"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QMV33646</w:t>
            </w:r>
          </w:p>
        </w:tc>
        <w:tc>
          <w:tcPr>
            <w:tcW w:w="643" w:type="dxa"/>
            <w:tcBorders>
              <w:top w:val="single" w:sz="4" w:space="0" w:color="auto"/>
            </w:tcBorders>
            <w:shd w:val="clear" w:color="auto" w:fill="FFFFFF" w:themeFill="background1"/>
            <w:textDirection w:val="tbRl"/>
            <w:vAlign w:val="center"/>
          </w:tcPr>
          <w:p w14:paraId="228B6B04" w14:textId="77777777" w:rsidR="005600E5" w:rsidRPr="00625DC3" w:rsidRDefault="005600E5" w:rsidP="007101B0">
            <w:pPr>
              <w:ind w:left="113" w:right="113"/>
              <w:jc w:val="center"/>
              <w:cnfStyle w:val="000000100000" w:firstRow="0" w:lastRow="0" w:firstColumn="0" w:lastColumn="0" w:oddVBand="0" w:evenVBand="0" w:oddHBand="1" w:evenHBand="0" w:firstRowFirstColumn="0" w:firstRowLastColumn="0" w:lastRowFirstColumn="0" w:lastRowLastColumn="0"/>
              <w:rPr>
                <w:rFonts w:eastAsia="Microsoft YaHei" w:cs="Arial"/>
                <w:bCs/>
                <w:kern w:val="2"/>
                <w:sz w:val="12"/>
                <w:szCs w:val="12"/>
              </w:rPr>
            </w:pPr>
            <w:r w:rsidRPr="00625DC3">
              <w:rPr>
                <w:rFonts w:eastAsia="Microsoft YaHei" w:cs="Arial"/>
                <w:bCs/>
                <w:kern w:val="2"/>
                <w:sz w:val="12"/>
                <w:szCs w:val="12"/>
              </w:rPr>
              <w:t>QMV33749</w:t>
            </w:r>
          </w:p>
        </w:tc>
      </w:tr>
      <w:tr w:rsidR="005600E5" w:rsidRPr="00625DC3" w14:paraId="69897A92" w14:textId="77777777" w:rsidTr="007101B0">
        <w:trPr>
          <w:gridAfter w:val="1"/>
          <w:wAfter w:w="15" w:type="dxa"/>
          <w:trHeight w:val="1096"/>
        </w:trPr>
        <w:tc>
          <w:tcPr>
            <w:cnfStyle w:val="001000000000" w:firstRow="0" w:lastRow="0" w:firstColumn="1" w:lastColumn="0" w:oddVBand="0" w:evenVBand="0" w:oddHBand="0" w:evenHBand="0" w:firstRowFirstColumn="0" w:firstRowLastColumn="0" w:lastRowFirstColumn="0" w:lastRowLastColumn="0"/>
            <w:tcW w:w="1948" w:type="dxa"/>
            <w:gridSpan w:val="2"/>
            <w:tcBorders>
              <w:bottom w:val="single" w:sz="4" w:space="0" w:color="auto"/>
            </w:tcBorders>
            <w:shd w:val="clear" w:color="auto" w:fill="D9D9D9" w:themeFill="background1" w:themeFillShade="D9"/>
            <w:vAlign w:val="center"/>
          </w:tcPr>
          <w:p w14:paraId="4BD14EFA" w14:textId="77777777" w:rsidR="005600E5" w:rsidRPr="00625DC3" w:rsidRDefault="005600E5" w:rsidP="007101B0">
            <w:pPr>
              <w:jc w:val="center"/>
              <w:rPr>
                <w:rFonts w:eastAsia="Microsoft YaHei" w:cs="Arial"/>
                <w:kern w:val="2"/>
                <w:sz w:val="12"/>
                <w:szCs w:val="12"/>
              </w:rPr>
            </w:pPr>
            <w:r>
              <w:rPr>
                <w:rFonts w:eastAsia="Microsoft YaHei" w:cs="Arial"/>
                <w:kern w:val="2"/>
                <w:sz w:val="12"/>
                <w:szCs w:val="12"/>
              </w:rPr>
              <w:t>Tail</w:t>
            </w:r>
            <w:r w:rsidRPr="00ED39EE">
              <w:rPr>
                <w:rFonts w:eastAsia="Microsoft YaHei" w:cs="Arial"/>
                <w:kern w:val="2"/>
                <w:sz w:val="12"/>
                <w:szCs w:val="12"/>
              </w:rPr>
              <w:t xml:space="preserve"> </w:t>
            </w:r>
            <w:r>
              <w:rPr>
                <w:rFonts w:eastAsia="Microsoft YaHei" w:cs="Arial"/>
                <w:kern w:val="2"/>
                <w:sz w:val="12"/>
                <w:szCs w:val="12"/>
              </w:rPr>
              <w:t>OG</w:t>
            </w:r>
          </w:p>
          <w:p w14:paraId="37CFA277" w14:textId="77777777" w:rsidR="005600E5" w:rsidRPr="00625DC3" w:rsidRDefault="005600E5" w:rsidP="007101B0">
            <w:pPr>
              <w:jc w:val="center"/>
              <w:rPr>
                <w:rFonts w:cs="Arial"/>
                <w:sz w:val="12"/>
                <w:szCs w:val="12"/>
              </w:rPr>
            </w:pPr>
          </w:p>
        </w:tc>
        <w:tc>
          <w:tcPr>
            <w:tcW w:w="977" w:type="dxa"/>
            <w:tcBorders>
              <w:bottom w:val="single" w:sz="4" w:space="0" w:color="auto"/>
            </w:tcBorders>
            <w:shd w:val="clear" w:color="auto" w:fill="D9D9D9" w:themeFill="background1" w:themeFillShade="D9"/>
            <w:textDirection w:val="tbRl"/>
          </w:tcPr>
          <w:p w14:paraId="33987A4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F24D0D">
              <w:rPr>
                <w:rFonts w:cs="Arial"/>
                <w:sz w:val="12"/>
                <w:szCs w:val="12"/>
              </w:rPr>
              <w:t>XDQ96102</w:t>
            </w:r>
          </w:p>
        </w:tc>
        <w:tc>
          <w:tcPr>
            <w:tcW w:w="977" w:type="dxa"/>
            <w:tcBorders>
              <w:bottom w:val="single" w:sz="4" w:space="0" w:color="auto"/>
            </w:tcBorders>
            <w:shd w:val="clear" w:color="auto" w:fill="D9D9D9" w:themeFill="background1" w:themeFillShade="D9"/>
            <w:textDirection w:val="tbRl"/>
            <w:vAlign w:val="center"/>
          </w:tcPr>
          <w:p w14:paraId="7B9902A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AAN38063</w:t>
            </w:r>
          </w:p>
        </w:tc>
        <w:tc>
          <w:tcPr>
            <w:tcW w:w="549" w:type="dxa"/>
            <w:tcBorders>
              <w:bottom w:val="single" w:sz="4" w:space="0" w:color="auto"/>
            </w:tcBorders>
            <w:shd w:val="clear" w:color="auto" w:fill="D9D9D9" w:themeFill="background1" w:themeFillShade="D9"/>
            <w:textDirection w:val="tbRl"/>
            <w:vAlign w:val="center"/>
          </w:tcPr>
          <w:p w14:paraId="3808F98C"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AAR89355</w:t>
            </w:r>
          </w:p>
        </w:tc>
        <w:tc>
          <w:tcPr>
            <w:tcW w:w="996" w:type="dxa"/>
            <w:tcBorders>
              <w:bottom w:val="single" w:sz="4" w:space="0" w:color="auto"/>
            </w:tcBorders>
            <w:shd w:val="clear" w:color="auto" w:fill="D9D9D9" w:themeFill="background1" w:themeFillShade="D9"/>
            <w:textDirection w:val="tbRl"/>
            <w:vAlign w:val="center"/>
          </w:tcPr>
          <w:p w14:paraId="4B5A410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AAQ73415</w:t>
            </w:r>
          </w:p>
        </w:tc>
        <w:tc>
          <w:tcPr>
            <w:tcW w:w="995" w:type="dxa"/>
            <w:tcBorders>
              <w:bottom w:val="single" w:sz="4" w:space="0" w:color="auto"/>
            </w:tcBorders>
            <w:shd w:val="clear" w:color="auto" w:fill="D9D9D9" w:themeFill="background1" w:themeFillShade="D9"/>
            <w:textDirection w:val="tbRl"/>
            <w:vAlign w:val="center"/>
          </w:tcPr>
          <w:p w14:paraId="607CB8B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ABR10603</w:t>
            </w:r>
          </w:p>
        </w:tc>
        <w:tc>
          <w:tcPr>
            <w:tcW w:w="996" w:type="dxa"/>
            <w:tcBorders>
              <w:bottom w:val="single" w:sz="4" w:space="0" w:color="auto"/>
            </w:tcBorders>
            <w:shd w:val="clear" w:color="auto" w:fill="D9D9D9" w:themeFill="background1" w:themeFillShade="D9"/>
            <w:textDirection w:val="tbRl"/>
            <w:vAlign w:val="center"/>
          </w:tcPr>
          <w:p w14:paraId="2BC6961A"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QMV32368</w:t>
            </w:r>
          </w:p>
        </w:tc>
        <w:tc>
          <w:tcPr>
            <w:tcW w:w="995" w:type="dxa"/>
            <w:tcBorders>
              <w:bottom w:val="single" w:sz="4" w:space="0" w:color="auto"/>
            </w:tcBorders>
            <w:shd w:val="clear" w:color="auto" w:fill="D9D9D9" w:themeFill="background1" w:themeFillShade="D9"/>
            <w:textDirection w:val="tbRl"/>
            <w:vAlign w:val="center"/>
          </w:tcPr>
          <w:p w14:paraId="7C792C92"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QMV3258</w:t>
            </w:r>
          </w:p>
        </w:tc>
        <w:tc>
          <w:tcPr>
            <w:tcW w:w="996" w:type="dxa"/>
            <w:tcBorders>
              <w:bottom w:val="single" w:sz="4" w:space="0" w:color="auto"/>
            </w:tcBorders>
            <w:shd w:val="clear" w:color="auto" w:fill="D9D9D9" w:themeFill="background1" w:themeFillShade="D9"/>
            <w:textDirection w:val="tbRl"/>
            <w:vAlign w:val="center"/>
          </w:tcPr>
          <w:p w14:paraId="4FAFE808"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QMV32996</w:t>
            </w:r>
          </w:p>
        </w:tc>
        <w:tc>
          <w:tcPr>
            <w:tcW w:w="995" w:type="dxa"/>
            <w:tcBorders>
              <w:bottom w:val="single" w:sz="4" w:space="0" w:color="auto"/>
            </w:tcBorders>
            <w:shd w:val="clear" w:color="auto" w:fill="D9D9D9" w:themeFill="background1" w:themeFillShade="D9"/>
            <w:textDirection w:val="tbRl"/>
            <w:vAlign w:val="center"/>
          </w:tcPr>
          <w:p w14:paraId="2A6552A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QMV33562</w:t>
            </w:r>
          </w:p>
        </w:tc>
        <w:tc>
          <w:tcPr>
            <w:tcW w:w="996" w:type="dxa"/>
            <w:tcBorders>
              <w:bottom w:val="single" w:sz="4" w:space="0" w:color="auto"/>
            </w:tcBorders>
            <w:shd w:val="clear" w:color="auto" w:fill="D9D9D9" w:themeFill="background1" w:themeFillShade="D9"/>
            <w:textDirection w:val="tbRl"/>
            <w:vAlign w:val="center"/>
          </w:tcPr>
          <w:p w14:paraId="0C2078AF"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QMV33650</w:t>
            </w:r>
          </w:p>
        </w:tc>
        <w:tc>
          <w:tcPr>
            <w:tcW w:w="830" w:type="dxa"/>
            <w:tcBorders>
              <w:bottom w:val="single" w:sz="4" w:space="0" w:color="auto"/>
            </w:tcBorders>
            <w:shd w:val="clear" w:color="auto" w:fill="D9D9D9" w:themeFill="background1" w:themeFillShade="D9"/>
            <w:textDirection w:val="tbRl"/>
            <w:vAlign w:val="center"/>
          </w:tcPr>
          <w:p w14:paraId="54C284E6"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QMV33753</w:t>
            </w:r>
          </w:p>
        </w:tc>
        <w:tc>
          <w:tcPr>
            <w:tcW w:w="831" w:type="dxa"/>
            <w:tcBorders>
              <w:bottom w:val="single" w:sz="4" w:space="0" w:color="auto"/>
            </w:tcBorders>
            <w:shd w:val="clear" w:color="auto" w:fill="D9D9D9" w:themeFill="background1" w:themeFillShade="D9"/>
            <w:textDirection w:val="tbRl"/>
            <w:vAlign w:val="center"/>
          </w:tcPr>
          <w:p w14:paraId="457155A7"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QMV33753</w:t>
            </w:r>
          </w:p>
        </w:tc>
        <w:tc>
          <w:tcPr>
            <w:tcW w:w="831" w:type="dxa"/>
            <w:tcBorders>
              <w:bottom w:val="single" w:sz="4" w:space="0" w:color="auto"/>
            </w:tcBorders>
            <w:shd w:val="clear" w:color="auto" w:fill="D9D9D9" w:themeFill="background1" w:themeFillShade="D9"/>
            <w:textDirection w:val="tbRl"/>
            <w:vAlign w:val="center"/>
          </w:tcPr>
          <w:p w14:paraId="27EFC94D"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QMV33753</w:t>
            </w:r>
          </w:p>
        </w:tc>
        <w:tc>
          <w:tcPr>
            <w:tcW w:w="643" w:type="dxa"/>
            <w:tcBorders>
              <w:bottom w:val="single" w:sz="4" w:space="0" w:color="auto"/>
            </w:tcBorders>
            <w:shd w:val="clear" w:color="auto" w:fill="D9D9D9" w:themeFill="background1" w:themeFillShade="D9"/>
            <w:textDirection w:val="tbRl"/>
            <w:vAlign w:val="center"/>
          </w:tcPr>
          <w:p w14:paraId="350A5C73" w14:textId="77777777" w:rsidR="005600E5" w:rsidRPr="00625DC3" w:rsidRDefault="005600E5" w:rsidP="007101B0">
            <w:pPr>
              <w:ind w:left="113" w:right="113"/>
              <w:jc w:val="center"/>
              <w:cnfStyle w:val="000000000000" w:firstRow="0" w:lastRow="0" w:firstColumn="0" w:lastColumn="0" w:oddVBand="0" w:evenVBand="0" w:oddHBand="0" w:evenHBand="0" w:firstRowFirstColumn="0" w:firstRowLastColumn="0" w:lastRowFirstColumn="0" w:lastRowLastColumn="0"/>
              <w:rPr>
                <w:rFonts w:cs="Arial"/>
                <w:sz w:val="12"/>
                <w:szCs w:val="12"/>
              </w:rPr>
            </w:pPr>
            <w:r w:rsidRPr="00625DC3">
              <w:rPr>
                <w:rFonts w:cs="Arial"/>
                <w:sz w:val="12"/>
                <w:szCs w:val="12"/>
              </w:rPr>
              <w:t>QMV33753</w:t>
            </w:r>
          </w:p>
        </w:tc>
      </w:tr>
    </w:tbl>
    <w:p w14:paraId="252C5057" w14:textId="77777777" w:rsidR="005600E5" w:rsidRDefault="005600E5" w:rsidP="00DD69B9">
      <w:pPr>
        <w:pStyle w:val="Caption"/>
        <w:jc w:val="center"/>
        <w:rPr>
          <w:rFonts w:ascii="Aptos" w:hAnsi="Aptos" w:cs="Arial"/>
          <w:i w:val="0"/>
          <w:iCs w:val="0"/>
          <w:sz w:val="20"/>
          <w:szCs w:val="20"/>
        </w:rPr>
        <w:sectPr w:rsidR="005600E5" w:rsidSect="005600E5">
          <w:pgSz w:w="16838" w:h="11906" w:orient="landscape"/>
          <w:pgMar w:top="1440" w:right="1440" w:bottom="1133" w:left="993" w:header="708" w:footer="0" w:gutter="0"/>
          <w:cols w:space="720"/>
          <w:formProt w:val="0"/>
          <w:docGrid w:linePitch="360"/>
        </w:sectPr>
      </w:pPr>
    </w:p>
    <w:p w14:paraId="4DC3678F" w14:textId="77777777" w:rsidR="005600E5" w:rsidRDefault="005600E5" w:rsidP="005600E5">
      <w:pPr>
        <w:rPr>
          <w:sz w:val="16"/>
          <w:szCs w:val="16"/>
        </w:rPr>
      </w:pPr>
      <w:r>
        <w:rPr>
          <w:noProof/>
          <w:sz w:val="16"/>
          <w:szCs w:val="16"/>
        </w:rPr>
        <w:lastRenderedPageBreak/>
        <w:drawing>
          <wp:inline distT="0" distB="0" distL="0" distR="0" wp14:anchorId="1D4E17B0" wp14:editId="1C0F1036">
            <wp:extent cx="5367340" cy="4284000"/>
            <wp:effectExtent l="0" t="0" r="5080" b="2540"/>
            <wp:docPr id="1739764896" name="Imagem 1" descr="A graph of a bar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764896" name="Imagem 1" descr="A graph of a bar graph&#10;&#10;AI-generated content may be incorrect."/>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367340" cy="4284000"/>
                    </a:xfrm>
                    <a:prstGeom prst="rect">
                      <a:avLst/>
                    </a:prstGeom>
                    <a:noFill/>
                  </pic:spPr>
                </pic:pic>
              </a:graphicData>
            </a:graphic>
          </wp:inline>
        </w:drawing>
      </w:r>
    </w:p>
    <w:p w14:paraId="5C68A78C" w14:textId="1A0472E3" w:rsidR="005600E5" w:rsidRDefault="005600E5" w:rsidP="005600E5">
      <w:pPr>
        <w:jc w:val="both"/>
        <w:rPr>
          <w:rFonts w:eastAsia="Arial" w:cs="Arial"/>
        </w:rPr>
      </w:pPr>
      <w:r w:rsidRPr="00F60204">
        <w:rPr>
          <w:b/>
          <w:bCs/>
        </w:rPr>
        <w:t xml:space="preserve">Figure </w:t>
      </w:r>
      <w:r>
        <w:rPr>
          <w:b/>
          <w:bCs/>
        </w:rPr>
        <w:t>3</w:t>
      </w:r>
      <w:r w:rsidRPr="00F60204">
        <w:rPr>
          <w:b/>
          <w:bCs/>
        </w:rPr>
        <w:t>.</w:t>
      </w:r>
      <w:r>
        <w:rPr>
          <w:b/>
          <w:bCs/>
        </w:rPr>
        <w:t xml:space="preserve"> </w:t>
      </w:r>
      <w:r>
        <w:rPr>
          <w:rFonts w:eastAsia="Arial" w:cs="Arial"/>
        </w:rPr>
        <w:t xml:space="preserve">The </w:t>
      </w:r>
      <w:r w:rsidRPr="006E6A1E">
        <w:rPr>
          <w:rFonts w:eastAsia="Arial" w:cs="Arial"/>
        </w:rPr>
        <w:t xml:space="preserve">minimum sequence identity pairwise </w:t>
      </w:r>
      <w:r>
        <w:rPr>
          <w:rFonts w:eastAsia="Arial" w:cs="Arial"/>
        </w:rPr>
        <w:t>of proteins from α (alfa) OG.</w:t>
      </w:r>
    </w:p>
    <w:p w14:paraId="35F09474" w14:textId="77777777" w:rsidR="005600E5" w:rsidRDefault="005600E5" w:rsidP="005600E5">
      <w:pPr>
        <w:spacing w:after="160" w:line="259" w:lineRule="auto"/>
        <w:rPr>
          <w:rFonts w:eastAsia="Arial" w:cs="Arial"/>
        </w:rPr>
      </w:pPr>
      <w:r>
        <w:rPr>
          <w:rFonts w:eastAsia="Arial" w:cs="Arial"/>
        </w:rPr>
        <w:br w:type="page"/>
      </w:r>
    </w:p>
    <w:p w14:paraId="697C03E0" w14:textId="77777777" w:rsidR="005600E5" w:rsidRDefault="005600E5" w:rsidP="005600E5">
      <w:pPr>
        <w:jc w:val="both"/>
        <w:rPr>
          <w:sz w:val="16"/>
          <w:szCs w:val="16"/>
        </w:rPr>
      </w:pPr>
      <w:r>
        <w:rPr>
          <w:rFonts w:cs="Arial"/>
          <w:b/>
          <w:noProof/>
          <w:kern w:val="2"/>
          <w:sz w:val="18"/>
          <w:szCs w:val="18"/>
        </w:rPr>
        <w:lastRenderedPageBreak/>
        <w:drawing>
          <wp:inline distT="0" distB="0" distL="0" distR="0" wp14:anchorId="16EA5001" wp14:editId="360BE305">
            <wp:extent cx="5365837" cy="4284000"/>
            <wp:effectExtent l="0" t="0" r="6350" b="2540"/>
            <wp:docPr id="6" name="Imagem 6"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6" descr="Gráfico, Histograma&#10;&#10;Descrição gerada automaticamente"/>
                    <pic:cNvPicPr/>
                  </pic:nvPicPr>
                  <pic:blipFill>
                    <a:blip r:embed="rId18">
                      <a:extLst>
                        <a:ext uri="{28A0092B-C50C-407E-A947-70E740481C1C}">
                          <a14:useLocalDpi xmlns:a14="http://schemas.microsoft.com/office/drawing/2010/main" val="0"/>
                        </a:ext>
                      </a:extLst>
                    </a:blip>
                    <a:stretch>
                      <a:fillRect/>
                    </a:stretch>
                  </pic:blipFill>
                  <pic:spPr>
                    <a:xfrm>
                      <a:off x="0" y="0"/>
                      <a:ext cx="5365837" cy="4284000"/>
                    </a:xfrm>
                    <a:prstGeom prst="rect">
                      <a:avLst/>
                    </a:prstGeom>
                  </pic:spPr>
                </pic:pic>
              </a:graphicData>
            </a:graphic>
          </wp:inline>
        </w:drawing>
      </w:r>
    </w:p>
    <w:p w14:paraId="55AD8B21" w14:textId="4CD539A3" w:rsidR="005600E5" w:rsidRDefault="005600E5" w:rsidP="005600E5">
      <w:pPr>
        <w:jc w:val="both"/>
        <w:rPr>
          <w:rFonts w:eastAsia="Arial" w:cs="Arial"/>
        </w:rPr>
      </w:pPr>
      <w:r w:rsidRPr="00F60204">
        <w:rPr>
          <w:b/>
          <w:bCs/>
        </w:rPr>
        <w:t xml:space="preserve">Figure </w:t>
      </w:r>
      <w:r>
        <w:rPr>
          <w:b/>
          <w:bCs/>
        </w:rPr>
        <w:t>4</w:t>
      </w:r>
      <w:r w:rsidRPr="00F60204">
        <w:rPr>
          <w:b/>
          <w:bCs/>
        </w:rPr>
        <w:t>.</w:t>
      </w:r>
      <w:r>
        <w:rPr>
          <w:b/>
          <w:bCs/>
        </w:rPr>
        <w:t xml:space="preserve"> </w:t>
      </w:r>
      <w:r>
        <w:rPr>
          <w:rFonts w:eastAsia="Arial" w:cs="Arial"/>
        </w:rPr>
        <w:t xml:space="preserve">The </w:t>
      </w:r>
      <w:r w:rsidRPr="006E6A1E">
        <w:rPr>
          <w:rFonts w:eastAsia="Arial" w:cs="Arial"/>
        </w:rPr>
        <w:t xml:space="preserve">minimum sequence identity pairwise </w:t>
      </w:r>
      <w:r>
        <w:rPr>
          <w:rFonts w:eastAsia="Arial" w:cs="Arial"/>
        </w:rPr>
        <w:t>of proteins from integrase OG.</w:t>
      </w:r>
    </w:p>
    <w:p w14:paraId="7DBF5A42" w14:textId="77777777" w:rsidR="005600E5" w:rsidRDefault="005600E5" w:rsidP="005600E5">
      <w:pPr>
        <w:spacing w:after="160" w:line="259" w:lineRule="auto"/>
        <w:rPr>
          <w:rFonts w:eastAsia="Arial" w:cs="Arial"/>
        </w:rPr>
      </w:pPr>
      <w:r>
        <w:rPr>
          <w:rFonts w:eastAsia="Arial" w:cs="Arial"/>
        </w:rPr>
        <w:br w:type="page"/>
      </w:r>
    </w:p>
    <w:p w14:paraId="30F69E0C" w14:textId="77777777" w:rsidR="005600E5" w:rsidRDefault="005600E5" w:rsidP="005600E5">
      <w:pPr>
        <w:jc w:val="both"/>
        <w:rPr>
          <w:rFonts w:eastAsia="Arial" w:cs="Arial"/>
        </w:rPr>
      </w:pPr>
      <w:r>
        <w:rPr>
          <w:rFonts w:cs="Arial"/>
          <w:b/>
          <w:noProof/>
          <w:kern w:val="2"/>
          <w:sz w:val="18"/>
          <w:szCs w:val="18"/>
        </w:rPr>
        <w:lastRenderedPageBreak/>
        <w:drawing>
          <wp:inline distT="0" distB="0" distL="0" distR="0" wp14:anchorId="01111A8D" wp14:editId="08343DA3">
            <wp:extent cx="5365781" cy="4284000"/>
            <wp:effectExtent l="0" t="0" r="6350" b="2540"/>
            <wp:docPr id="7" name="Imagem 7" descr="Gráfico, Histograma&#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7" descr="Gráfico, Histograma&#10;&#10;Descrição gerada automaticamente"/>
                    <pic:cNvPicPr/>
                  </pic:nvPicPr>
                  <pic:blipFill>
                    <a:blip r:embed="rId19">
                      <a:extLst>
                        <a:ext uri="{28A0092B-C50C-407E-A947-70E740481C1C}">
                          <a14:useLocalDpi xmlns:a14="http://schemas.microsoft.com/office/drawing/2010/main" val="0"/>
                        </a:ext>
                      </a:extLst>
                    </a:blip>
                    <a:stretch>
                      <a:fillRect/>
                    </a:stretch>
                  </pic:blipFill>
                  <pic:spPr>
                    <a:xfrm>
                      <a:off x="0" y="0"/>
                      <a:ext cx="5365781" cy="4284000"/>
                    </a:xfrm>
                    <a:prstGeom prst="rect">
                      <a:avLst/>
                    </a:prstGeom>
                  </pic:spPr>
                </pic:pic>
              </a:graphicData>
            </a:graphic>
          </wp:inline>
        </w:drawing>
      </w:r>
    </w:p>
    <w:p w14:paraId="001A06CF" w14:textId="5F399C7A" w:rsidR="005600E5" w:rsidRDefault="005600E5" w:rsidP="005600E5">
      <w:pPr>
        <w:jc w:val="both"/>
        <w:rPr>
          <w:rFonts w:eastAsia="Arial" w:cs="Arial"/>
        </w:rPr>
      </w:pPr>
      <w:r w:rsidRPr="00F60204">
        <w:rPr>
          <w:b/>
          <w:bCs/>
        </w:rPr>
        <w:t xml:space="preserve">Figure </w:t>
      </w:r>
      <w:r>
        <w:rPr>
          <w:b/>
          <w:bCs/>
        </w:rPr>
        <w:t>5</w:t>
      </w:r>
      <w:r w:rsidRPr="00F60204">
        <w:rPr>
          <w:b/>
          <w:bCs/>
        </w:rPr>
        <w:t>.</w:t>
      </w:r>
      <w:r>
        <w:rPr>
          <w:b/>
          <w:bCs/>
        </w:rPr>
        <w:t xml:space="preserve"> </w:t>
      </w:r>
      <w:r>
        <w:rPr>
          <w:rFonts w:eastAsia="Arial" w:cs="Arial"/>
        </w:rPr>
        <w:t xml:space="preserve">The </w:t>
      </w:r>
      <w:r w:rsidRPr="006E6A1E">
        <w:rPr>
          <w:rFonts w:eastAsia="Arial" w:cs="Arial"/>
        </w:rPr>
        <w:t xml:space="preserve">minimum sequence identity pairwise </w:t>
      </w:r>
      <w:r>
        <w:rPr>
          <w:rFonts w:eastAsia="Arial" w:cs="Arial"/>
        </w:rPr>
        <w:t>of proteins from tail lysozyme OG.</w:t>
      </w:r>
    </w:p>
    <w:p w14:paraId="0183DB84" w14:textId="77777777" w:rsidR="005600E5" w:rsidRDefault="005600E5" w:rsidP="005600E5">
      <w:pPr>
        <w:spacing w:after="160" w:line="259" w:lineRule="auto"/>
        <w:rPr>
          <w:rFonts w:eastAsia="Arial" w:cs="Arial"/>
        </w:rPr>
      </w:pPr>
      <w:r>
        <w:rPr>
          <w:rFonts w:eastAsia="Arial" w:cs="Arial"/>
        </w:rPr>
        <w:br w:type="page"/>
      </w:r>
    </w:p>
    <w:p w14:paraId="3A88FFCB" w14:textId="77777777" w:rsidR="005600E5" w:rsidRDefault="005600E5" w:rsidP="005600E5">
      <w:pPr>
        <w:jc w:val="both"/>
        <w:rPr>
          <w:rFonts w:eastAsia="Arial" w:cs="Arial"/>
        </w:rPr>
      </w:pPr>
      <w:r>
        <w:rPr>
          <w:rFonts w:cs="Arial"/>
          <w:b/>
          <w:noProof/>
          <w:kern w:val="2"/>
          <w:sz w:val="18"/>
          <w:szCs w:val="18"/>
        </w:rPr>
        <w:lastRenderedPageBreak/>
        <w:drawing>
          <wp:inline distT="0" distB="0" distL="0" distR="0" wp14:anchorId="572D4259" wp14:editId="7E573525">
            <wp:extent cx="5365917" cy="4284000"/>
            <wp:effectExtent l="0" t="0" r="6350" b="2540"/>
            <wp:docPr id="8" name="Imagem 8"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8" descr="Gráfico&#10;&#10;Descrição gerada automaticamente"/>
                    <pic:cNvPicPr/>
                  </pic:nvPicPr>
                  <pic:blipFill>
                    <a:blip r:embed="rId20">
                      <a:extLst>
                        <a:ext uri="{28A0092B-C50C-407E-A947-70E740481C1C}">
                          <a14:useLocalDpi xmlns:a14="http://schemas.microsoft.com/office/drawing/2010/main" val="0"/>
                        </a:ext>
                      </a:extLst>
                    </a:blip>
                    <a:stretch>
                      <a:fillRect/>
                    </a:stretch>
                  </pic:blipFill>
                  <pic:spPr>
                    <a:xfrm>
                      <a:off x="0" y="0"/>
                      <a:ext cx="5365917" cy="4284000"/>
                    </a:xfrm>
                    <a:prstGeom prst="rect">
                      <a:avLst/>
                    </a:prstGeom>
                  </pic:spPr>
                </pic:pic>
              </a:graphicData>
            </a:graphic>
          </wp:inline>
        </w:drawing>
      </w:r>
    </w:p>
    <w:p w14:paraId="34C9D05F" w14:textId="5915B010" w:rsidR="005600E5" w:rsidRDefault="005600E5" w:rsidP="005600E5">
      <w:pPr>
        <w:jc w:val="both"/>
        <w:rPr>
          <w:rFonts w:eastAsia="Arial" w:cs="Arial"/>
        </w:rPr>
      </w:pPr>
      <w:r>
        <w:rPr>
          <w:b/>
          <w:bCs/>
        </w:rPr>
        <w:t xml:space="preserve">Figure 6. </w:t>
      </w:r>
      <w:r>
        <w:rPr>
          <w:rFonts w:eastAsia="Arial" w:cs="Arial"/>
        </w:rPr>
        <w:t>The minimum sequence identity pairwise of proteins from β (beta) OG.</w:t>
      </w:r>
    </w:p>
    <w:p w14:paraId="3D4B9F75" w14:textId="77777777" w:rsidR="005600E5" w:rsidRDefault="005600E5" w:rsidP="005600E5">
      <w:pPr>
        <w:spacing w:after="160" w:line="259" w:lineRule="auto"/>
        <w:rPr>
          <w:rFonts w:eastAsia="Arial" w:cs="Arial"/>
        </w:rPr>
      </w:pPr>
      <w:r>
        <w:rPr>
          <w:rFonts w:eastAsia="Arial" w:cs="Arial"/>
        </w:rPr>
        <w:br w:type="page"/>
      </w:r>
    </w:p>
    <w:p w14:paraId="19312845" w14:textId="77777777" w:rsidR="005600E5" w:rsidRDefault="005600E5" w:rsidP="005600E5">
      <w:pPr>
        <w:jc w:val="both"/>
        <w:rPr>
          <w:rFonts w:eastAsia="Arial" w:cs="Arial"/>
        </w:rPr>
      </w:pPr>
      <w:r>
        <w:rPr>
          <w:rFonts w:cs="Arial"/>
          <w:b/>
          <w:noProof/>
          <w:kern w:val="2"/>
          <w:sz w:val="18"/>
          <w:szCs w:val="18"/>
        </w:rPr>
        <w:lastRenderedPageBreak/>
        <w:drawing>
          <wp:inline distT="0" distB="0" distL="0" distR="0" wp14:anchorId="729EC8AB" wp14:editId="50854E9E">
            <wp:extent cx="5366049" cy="4284000"/>
            <wp:effectExtent l="0" t="0" r="6350" b="2540"/>
            <wp:docPr id="11" name="Imagem 11"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m 11" descr="Gráfico&#10;&#10;Descrição gerada automaticamente"/>
                    <pic:cNvPicPr/>
                  </pic:nvPicPr>
                  <pic:blipFill>
                    <a:blip r:embed="rId21">
                      <a:extLst>
                        <a:ext uri="{28A0092B-C50C-407E-A947-70E740481C1C}">
                          <a14:useLocalDpi xmlns:a14="http://schemas.microsoft.com/office/drawing/2010/main" val="0"/>
                        </a:ext>
                      </a:extLst>
                    </a:blip>
                    <a:stretch>
                      <a:fillRect/>
                    </a:stretch>
                  </pic:blipFill>
                  <pic:spPr>
                    <a:xfrm>
                      <a:off x="0" y="0"/>
                      <a:ext cx="5366049" cy="4284000"/>
                    </a:xfrm>
                    <a:prstGeom prst="rect">
                      <a:avLst/>
                    </a:prstGeom>
                  </pic:spPr>
                </pic:pic>
              </a:graphicData>
            </a:graphic>
          </wp:inline>
        </w:drawing>
      </w:r>
    </w:p>
    <w:p w14:paraId="0DE28D9A" w14:textId="1E82ECF7" w:rsidR="005600E5" w:rsidRDefault="005600E5" w:rsidP="005600E5">
      <w:pPr>
        <w:jc w:val="both"/>
        <w:rPr>
          <w:rFonts w:eastAsia="Arial" w:cs="Arial"/>
        </w:rPr>
      </w:pPr>
      <w:r>
        <w:rPr>
          <w:b/>
          <w:bCs/>
        </w:rPr>
        <w:t xml:space="preserve">Figure 7. </w:t>
      </w:r>
      <w:r>
        <w:rPr>
          <w:rFonts w:eastAsia="Arial" w:cs="Arial"/>
        </w:rPr>
        <w:t>The minimum sequence identity pairwise of proteins from γ (Gamma) OG.</w:t>
      </w:r>
    </w:p>
    <w:p w14:paraId="475EF8B4" w14:textId="77777777" w:rsidR="005600E5" w:rsidRDefault="005600E5" w:rsidP="005600E5">
      <w:pPr>
        <w:spacing w:after="160" w:line="259" w:lineRule="auto"/>
        <w:rPr>
          <w:rFonts w:eastAsia="Arial" w:cs="Arial"/>
        </w:rPr>
      </w:pPr>
      <w:r>
        <w:rPr>
          <w:rFonts w:eastAsia="Arial" w:cs="Arial"/>
        </w:rPr>
        <w:br w:type="page"/>
      </w:r>
    </w:p>
    <w:p w14:paraId="2177EE3B" w14:textId="77777777" w:rsidR="005600E5" w:rsidRDefault="005600E5" w:rsidP="005600E5">
      <w:pPr>
        <w:jc w:val="both"/>
        <w:rPr>
          <w:b/>
          <w:bCs/>
        </w:rPr>
      </w:pPr>
      <w:r>
        <w:rPr>
          <w:rFonts w:cs="Arial"/>
          <w:b/>
          <w:noProof/>
          <w:kern w:val="2"/>
          <w:sz w:val="18"/>
          <w:szCs w:val="18"/>
        </w:rPr>
        <w:lastRenderedPageBreak/>
        <w:drawing>
          <wp:inline distT="0" distB="0" distL="0" distR="0" wp14:anchorId="2525DF0A" wp14:editId="38EA3BBB">
            <wp:extent cx="5365999" cy="4284000"/>
            <wp:effectExtent l="0" t="0" r="6350" b="2540"/>
            <wp:docPr id="12" name="Imagem 12" descr="Diagrama&#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m 12" descr="Diagrama&#10;&#10;Descrição gerada automaticamente com confiança média"/>
                    <pic:cNvPicPr/>
                  </pic:nvPicPr>
                  <pic:blipFill>
                    <a:blip r:embed="rId22">
                      <a:extLst>
                        <a:ext uri="{28A0092B-C50C-407E-A947-70E740481C1C}">
                          <a14:useLocalDpi xmlns:a14="http://schemas.microsoft.com/office/drawing/2010/main" val="0"/>
                        </a:ext>
                      </a:extLst>
                    </a:blip>
                    <a:stretch>
                      <a:fillRect/>
                    </a:stretch>
                  </pic:blipFill>
                  <pic:spPr>
                    <a:xfrm>
                      <a:off x="0" y="0"/>
                      <a:ext cx="5365999" cy="4284000"/>
                    </a:xfrm>
                    <a:prstGeom prst="rect">
                      <a:avLst/>
                    </a:prstGeom>
                  </pic:spPr>
                </pic:pic>
              </a:graphicData>
            </a:graphic>
          </wp:inline>
        </w:drawing>
      </w:r>
    </w:p>
    <w:p w14:paraId="10FB02F0" w14:textId="5D00D7FD" w:rsidR="005600E5" w:rsidRDefault="005600E5" w:rsidP="005600E5">
      <w:pPr>
        <w:jc w:val="both"/>
        <w:rPr>
          <w:rFonts w:eastAsia="Arial" w:cs="Arial"/>
        </w:rPr>
      </w:pPr>
      <w:r>
        <w:rPr>
          <w:b/>
          <w:bCs/>
        </w:rPr>
        <w:t xml:space="preserve">Figure 8. </w:t>
      </w:r>
      <w:r>
        <w:rPr>
          <w:rFonts w:eastAsia="Arial" w:cs="Arial"/>
        </w:rPr>
        <w:t xml:space="preserve">The minimum sequence identity pairwise of proteins from </w:t>
      </w:r>
      <w:r w:rsidRPr="00A533E9">
        <w:rPr>
          <w:rFonts w:eastAsia="Arial" w:cs="Arial"/>
        </w:rPr>
        <w:t>δ</w:t>
      </w:r>
      <w:r>
        <w:rPr>
          <w:rFonts w:eastAsia="Arial" w:cs="Arial"/>
        </w:rPr>
        <w:t xml:space="preserve"> (delta) OG.</w:t>
      </w:r>
    </w:p>
    <w:p w14:paraId="08AC58D4" w14:textId="77777777" w:rsidR="005600E5" w:rsidRDefault="005600E5" w:rsidP="005600E5">
      <w:pPr>
        <w:spacing w:after="160" w:line="259" w:lineRule="auto"/>
        <w:rPr>
          <w:rFonts w:eastAsia="Arial" w:cs="Arial"/>
        </w:rPr>
      </w:pPr>
      <w:r>
        <w:rPr>
          <w:rFonts w:eastAsia="Arial" w:cs="Arial"/>
        </w:rPr>
        <w:br w:type="page"/>
      </w:r>
    </w:p>
    <w:p w14:paraId="56D873DD" w14:textId="77777777" w:rsidR="005600E5" w:rsidRDefault="005600E5" w:rsidP="005600E5">
      <w:pPr>
        <w:spacing w:after="160" w:line="259" w:lineRule="auto"/>
        <w:rPr>
          <w:rFonts w:eastAsia="Arial" w:cs="Arial"/>
        </w:rPr>
      </w:pPr>
      <w:r>
        <w:rPr>
          <w:rFonts w:cs="Arial"/>
          <w:b/>
          <w:noProof/>
          <w:kern w:val="2"/>
          <w:sz w:val="18"/>
          <w:szCs w:val="18"/>
        </w:rPr>
        <w:lastRenderedPageBreak/>
        <w:drawing>
          <wp:inline distT="0" distB="0" distL="0" distR="0" wp14:anchorId="0D023826" wp14:editId="2930BAA9">
            <wp:extent cx="5366091" cy="4284000"/>
            <wp:effectExtent l="0" t="0" r="6350" b="2540"/>
            <wp:docPr id="13" name="Imagem 13" descr="Gráfico&#10;&#10;Descrição gerad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m 13" descr="Gráfico&#10;&#10;Descrição gerada automaticamente"/>
                    <pic:cNvPicPr/>
                  </pic:nvPicPr>
                  <pic:blipFill>
                    <a:blip r:embed="rId23">
                      <a:extLst>
                        <a:ext uri="{28A0092B-C50C-407E-A947-70E740481C1C}">
                          <a14:useLocalDpi xmlns:a14="http://schemas.microsoft.com/office/drawing/2010/main" val="0"/>
                        </a:ext>
                      </a:extLst>
                    </a:blip>
                    <a:stretch>
                      <a:fillRect/>
                    </a:stretch>
                  </pic:blipFill>
                  <pic:spPr>
                    <a:xfrm>
                      <a:off x="0" y="0"/>
                      <a:ext cx="5366091" cy="4284000"/>
                    </a:xfrm>
                    <a:prstGeom prst="rect">
                      <a:avLst/>
                    </a:prstGeom>
                  </pic:spPr>
                </pic:pic>
              </a:graphicData>
            </a:graphic>
          </wp:inline>
        </w:drawing>
      </w:r>
    </w:p>
    <w:p w14:paraId="48E1BDA0" w14:textId="326B6740" w:rsidR="005600E5" w:rsidRDefault="005600E5" w:rsidP="005600E5">
      <w:pPr>
        <w:jc w:val="both"/>
        <w:rPr>
          <w:rFonts w:eastAsia="Arial" w:cs="Arial"/>
        </w:rPr>
      </w:pPr>
      <w:r>
        <w:rPr>
          <w:b/>
          <w:bCs/>
        </w:rPr>
        <w:t xml:space="preserve">Figure 9. </w:t>
      </w:r>
      <w:r>
        <w:rPr>
          <w:rFonts w:eastAsia="Arial" w:cs="Arial"/>
        </w:rPr>
        <w:t xml:space="preserve">The minimum sequence identity pairwise of proteins from </w:t>
      </w:r>
      <w:r w:rsidRPr="00A533E9">
        <w:rPr>
          <w:rFonts w:eastAsia="Arial" w:cs="Arial"/>
        </w:rPr>
        <w:t>ε (epsilon) OG</w:t>
      </w:r>
      <w:r>
        <w:rPr>
          <w:rFonts w:eastAsia="Arial" w:cs="Arial"/>
        </w:rPr>
        <w:t>.</w:t>
      </w:r>
    </w:p>
    <w:p w14:paraId="173482E3" w14:textId="77777777" w:rsidR="005600E5" w:rsidRDefault="005600E5" w:rsidP="005600E5">
      <w:pPr>
        <w:spacing w:after="160" w:line="259" w:lineRule="auto"/>
        <w:rPr>
          <w:rFonts w:eastAsia="Arial" w:cs="Arial"/>
        </w:rPr>
      </w:pPr>
    </w:p>
    <w:p w14:paraId="548DF72F" w14:textId="77777777" w:rsidR="005600E5" w:rsidRDefault="005600E5" w:rsidP="005600E5">
      <w:pPr>
        <w:spacing w:after="160" w:line="259" w:lineRule="auto"/>
        <w:rPr>
          <w:rFonts w:eastAsia="Arial" w:cs="Arial"/>
        </w:rPr>
      </w:pPr>
      <w:r>
        <w:rPr>
          <w:rFonts w:eastAsia="Arial" w:cs="Arial"/>
        </w:rPr>
        <w:br w:type="page"/>
      </w:r>
    </w:p>
    <w:p w14:paraId="6550B32B" w14:textId="77777777" w:rsidR="005600E5" w:rsidRDefault="005600E5" w:rsidP="005600E5">
      <w:pPr>
        <w:jc w:val="both"/>
        <w:rPr>
          <w:b/>
          <w:bCs/>
        </w:rPr>
      </w:pPr>
      <w:r>
        <w:rPr>
          <w:rFonts w:cs="Arial"/>
          <w:b/>
          <w:noProof/>
          <w:kern w:val="2"/>
          <w:sz w:val="18"/>
          <w:szCs w:val="18"/>
        </w:rPr>
        <w:lastRenderedPageBreak/>
        <w:drawing>
          <wp:inline distT="0" distB="0" distL="0" distR="0" wp14:anchorId="4D75A95B" wp14:editId="35EED83C">
            <wp:extent cx="5366143" cy="4284000"/>
            <wp:effectExtent l="0" t="0" r="6350" b="2540"/>
            <wp:docPr id="23" name="Imagem 23" descr="Gráfico&#10;&#10;Descrição gerada automaticamente com confiança mé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m 23" descr="Gráfico&#10;&#10;Descrição gerada automaticamente com confiança média"/>
                    <pic:cNvPicPr/>
                  </pic:nvPicPr>
                  <pic:blipFill>
                    <a:blip r:embed="rId24">
                      <a:extLst>
                        <a:ext uri="{28A0092B-C50C-407E-A947-70E740481C1C}">
                          <a14:useLocalDpi xmlns:a14="http://schemas.microsoft.com/office/drawing/2010/main" val="0"/>
                        </a:ext>
                      </a:extLst>
                    </a:blip>
                    <a:stretch>
                      <a:fillRect/>
                    </a:stretch>
                  </pic:blipFill>
                  <pic:spPr>
                    <a:xfrm>
                      <a:off x="0" y="0"/>
                      <a:ext cx="5366143" cy="4284000"/>
                    </a:xfrm>
                    <a:prstGeom prst="rect">
                      <a:avLst/>
                    </a:prstGeom>
                  </pic:spPr>
                </pic:pic>
              </a:graphicData>
            </a:graphic>
          </wp:inline>
        </w:drawing>
      </w:r>
    </w:p>
    <w:p w14:paraId="63F66471" w14:textId="00341D5A" w:rsidR="005600E5" w:rsidRDefault="005600E5" w:rsidP="005600E5">
      <w:pPr>
        <w:jc w:val="both"/>
        <w:rPr>
          <w:rFonts w:eastAsia="Arial" w:cs="Arial"/>
        </w:rPr>
      </w:pPr>
      <w:r>
        <w:rPr>
          <w:b/>
          <w:bCs/>
        </w:rPr>
        <w:t xml:space="preserve">Figure S10. </w:t>
      </w:r>
      <w:r>
        <w:rPr>
          <w:rFonts w:eastAsia="Arial" w:cs="Arial"/>
        </w:rPr>
        <w:t xml:space="preserve">The minimum sequence identity pairwise of proteins from </w:t>
      </w:r>
      <w:proofErr w:type="spellStart"/>
      <w:r>
        <w:rPr>
          <w:rFonts w:eastAsia="Arial" w:cs="Arial"/>
        </w:rPr>
        <w:t>holin</w:t>
      </w:r>
      <w:proofErr w:type="spellEnd"/>
      <w:r>
        <w:rPr>
          <w:rFonts w:eastAsia="Arial" w:cs="Arial"/>
        </w:rPr>
        <w:t xml:space="preserve"> OG.</w:t>
      </w:r>
    </w:p>
    <w:p w14:paraId="7E782B7F" w14:textId="77777777" w:rsidR="005600E5" w:rsidRDefault="005600E5" w:rsidP="005600E5">
      <w:pPr>
        <w:spacing w:after="160" w:line="259" w:lineRule="auto"/>
        <w:rPr>
          <w:rFonts w:eastAsia="Arial" w:cs="Arial"/>
        </w:rPr>
      </w:pPr>
      <w:r>
        <w:rPr>
          <w:rFonts w:eastAsia="Arial" w:cs="Arial"/>
        </w:rPr>
        <w:br w:type="page"/>
      </w:r>
    </w:p>
    <w:p w14:paraId="6329AF48" w14:textId="77777777" w:rsidR="005600E5" w:rsidRDefault="005600E5" w:rsidP="005600E5">
      <w:pPr>
        <w:jc w:val="both"/>
        <w:rPr>
          <w:rFonts w:eastAsia="Arial" w:cs="Arial"/>
        </w:rPr>
      </w:pPr>
      <w:r>
        <w:rPr>
          <w:rFonts w:eastAsia="Arial" w:cs="Arial"/>
          <w:noProof/>
        </w:rPr>
        <w:lastRenderedPageBreak/>
        <w:drawing>
          <wp:inline distT="0" distB="0" distL="0" distR="0" wp14:anchorId="26EA36E9" wp14:editId="08EDA0F1">
            <wp:extent cx="5362558" cy="4284000"/>
            <wp:effectExtent l="0" t="0" r="0" b="2540"/>
            <wp:docPr id="569400901" name="Imagem 2" descr="A graph with numbers and a bar cha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9400901" name="Imagem 2" descr="A graph with numbers and a bar chart&#10;&#10;AI-generated content may be incorrec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62558" cy="4284000"/>
                    </a:xfrm>
                    <a:prstGeom prst="rect">
                      <a:avLst/>
                    </a:prstGeom>
                    <a:noFill/>
                  </pic:spPr>
                </pic:pic>
              </a:graphicData>
            </a:graphic>
          </wp:inline>
        </w:drawing>
      </w:r>
    </w:p>
    <w:p w14:paraId="513638A5" w14:textId="6858A81D" w:rsidR="002B0864" w:rsidRDefault="005600E5" w:rsidP="005600E5">
      <w:pPr>
        <w:jc w:val="both"/>
        <w:rPr>
          <w:rFonts w:eastAsia="Arial" w:cs="Arial"/>
        </w:rPr>
      </w:pPr>
      <w:r>
        <w:rPr>
          <w:b/>
          <w:bCs/>
        </w:rPr>
        <w:t xml:space="preserve">Figure 11. </w:t>
      </w:r>
      <w:r>
        <w:rPr>
          <w:rFonts w:eastAsia="Arial" w:cs="Arial"/>
        </w:rPr>
        <w:t>The minimum sequence identity pairwise of proteins from tail OG.</w:t>
      </w:r>
    </w:p>
    <w:p w14:paraId="51094F98" w14:textId="77777777" w:rsidR="005142F5" w:rsidRDefault="002B0864" w:rsidP="005142F5">
      <w:pPr>
        <w:keepNext/>
        <w:ind w:left="-567"/>
      </w:pPr>
      <w:r>
        <w:rPr>
          <w:rFonts w:eastAsia="Arial" w:cs="Arial"/>
        </w:rPr>
        <w:br w:type="page"/>
      </w:r>
      <w:r w:rsidR="00F71C3E">
        <w:rPr>
          <w:rFonts w:eastAsia="Arial" w:cs="Arial"/>
          <w:noProof/>
        </w:rPr>
        <w:lastRenderedPageBreak/>
        <w:drawing>
          <wp:inline distT="0" distB="0" distL="0" distR="0" wp14:anchorId="16CF6911" wp14:editId="79E09B8B">
            <wp:extent cx="6542413" cy="5634841"/>
            <wp:effectExtent l="0" t="0" r="0" b="4445"/>
            <wp:docPr id="50587256" name="Picture 2" descr="A screenshot of a tes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87256" name="Picture 2" descr="A screenshot of a test&#10;&#10;AI-generated content may be incorrect."/>
                    <pic:cNvPicPr/>
                  </pic:nvPicPr>
                  <pic:blipFill rotWithShape="1">
                    <a:blip r:embed="rId26" cstate="print">
                      <a:extLst>
                        <a:ext uri="{28A0092B-C50C-407E-A947-70E740481C1C}">
                          <a14:useLocalDpi xmlns:a14="http://schemas.microsoft.com/office/drawing/2010/main" val="0"/>
                        </a:ext>
                      </a:extLst>
                    </a:blip>
                    <a:srcRect l="3300" t="26318" r="10920"/>
                    <a:stretch>
                      <a:fillRect/>
                    </a:stretch>
                  </pic:blipFill>
                  <pic:spPr bwMode="auto">
                    <a:xfrm>
                      <a:off x="0" y="0"/>
                      <a:ext cx="6549316" cy="5640787"/>
                    </a:xfrm>
                    <a:prstGeom prst="rect">
                      <a:avLst/>
                    </a:prstGeom>
                    <a:ln>
                      <a:noFill/>
                    </a:ln>
                    <a:extLst>
                      <a:ext uri="{53640926-AAD7-44D8-BBD7-CCE9431645EC}">
                        <a14:shadowObscured xmlns:a14="http://schemas.microsoft.com/office/drawing/2010/main"/>
                      </a:ext>
                    </a:extLst>
                  </pic:spPr>
                </pic:pic>
              </a:graphicData>
            </a:graphic>
          </wp:inline>
        </w:drawing>
      </w:r>
    </w:p>
    <w:p w14:paraId="2C363FB2" w14:textId="7D6A4B6A" w:rsidR="002B0864" w:rsidRPr="005142F5" w:rsidRDefault="005142F5" w:rsidP="005142F5">
      <w:pPr>
        <w:pStyle w:val="Caption"/>
        <w:rPr>
          <w:rFonts w:ascii="Aptos" w:hAnsi="Aptos" w:cs="Arial"/>
          <w:i w:val="0"/>
          <w:iCs w:val="0"/>
          <w:sz w:val="20"/>
          <w:szCs w:val="20"/>
        </w:rPr>
      </w:pPr>
      <w:r w:rsidRPr="005142F5">
        <w:rPr>
          <w:rFonts w:ascii="Aptos" w:hAnsi="Aptos" w:cs="Arial"/>
          <w:b/>
          <w:bCs/>
          <w:i w:val="0"/>
          <w:iCs w:val="0"/>
          <w:sz w:val="20"/>
          <w:szCs w:val="20"/>
        </w:rPr>
        <w:t xml:space="preserve">Figure </w:t>
      </w:r>
      <w:r w:rsidRPr="005142F5">
        <w:rPr>
          <w:rFonts w:ascii="Aptos" w:hAnsi="Aptos" w:cs="Arial"/>
          <w:b/>
          <w:bCs/>
          <w:i w:val="0"/>
          <w:iCs w:val="0"/>
          <w:sz w:val="20"/>
          <w:szCs w:val="20"/>
        </w:rPr>
        <w:fldChar w:fldCharType="begin"/>
      </w:r>
      <w:r w:rsidRPr="005142F5">
        <w:rPr>
          <w:rFonts w:ascii="Aptos" w:hAnsi="Aptos" w:cs="Arial"/>
          <w:b/>
          <w:bCs/>
          <w:i w:val="0"/>
          <w:iCs w:val="0"/>
          <w:sz w:val="20"/>
          <w:szCs w:val="20"/>
        </w:rPr>
        <w:instrText xml:space="preserve"> SEQ Figure \* ARABIC </w:instrText>
      </w:r>
      <w:r w:rsidRPr="005142F5">
        <w:rPr>
          <w:rFonts w:ascii="Aptos" w:hAnsi="Aptos" w:cs="Arial"/>
          <w:b/>
          <w:bCs/>
          <w:i w:val="0"/>
          <w:iCs w:val="0"/>
          <w:sz w:val="20"/>
          <w:szCs w:val="20"/>
        </w:rPr>
        <w:fldChar w:fldCharType="separate"/>
      </w:r>
      <w:r w:rsidRPr="005142F5">
        <w:rPr>
          <w:rFonts w:ascii="Aptos" w:hAnsi="Aptos" w:cs="Arial"/>
          <w:b/>
          <w:bCs/>
          <w:i w:val="0"/>
          <w:iCs w:val="0"/>
          <w:sz w:val="20"/>
          <w:szCs w:val="20"/>
        </w:rPr>
        <w:t>1</w:t>
      </w:r>
      <w:r w:rsidRPr="005142F5">
        <w:rPr>
          <w:rFonts w:ascii="Aptos" w:hAnsi="Aptos" w:cs="Arial"/>
          <w:b/>
          <w:bCs/>
          <w:i w:val="0"/>
          <w:iCs w:val="0"/>
          <w:sz w:val="20"/>
          <w:szCs w:val="20"/>
        </w:rPr>
        <w:fldChar w:fldCharType="end"/>
      </w:r>
      <w:r w:rsidRPr="005142F5">
        <w:rPr>
          <w:rFonts w:ascii="Aptos" w:hAnsi="Aptos" w:cs="Arial"/>
          <w:b/>
          <w:bCs/>
          <w:i w:val="0"/>
          <w:iCs w:val="0"/>
          <w:sz w:val="20"/>
          <w:szCs w:val="20"/>
        </w:rPr>
        <w:t>2.</w:t>
      </w:r>
      <w:r w:rsidRPr="005142F5">
        <w:rPr>
          <w:rFonts w:ascii="Aptos" w:hAnsi="Aptos" w:cs="Arial"/>
          <w:i w:val="0"/>
          <w:iCs w:val="0"/>
          <w:sz w:val="20"/>
          <w:szCs w:val="20"/>
        </w:rPr>
        <w:t xml:space="preserve"> the pro- posed classification and taxonomy of RS phage CA1 and other related phages is shown with the proposed names of a new family, two new subfamilies, and new genera, and species</w:t>
      </w:r>
    </w:p>
    <w:sectPr w:rsidR="002B0864" w:rsidRPr="005142F5" w:rsidSect="005600E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C944E22" w14:textId="77777777" w:rsidR="004C4891" w:rsidRDefault="004C4891">
      <w:r>
        <w:separator/>
      </w:r>
    </w:p>
  </w:endnote>
  <w:endnote w:type="continuationSeparator" w:id="0">
    <w:p w14:paraId="6C161FC1" w14:textId="77777777" w:rsidR="004C4891" w:rsidRDefault="004C48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imes">
    <w:panose1 w:val="02020603050405020304"/>
    <w:charset w:val="00"/>
    <w:family w:val="roman"/>
    <w:pitch w:val="variable"/>
    <w:sig w:usb0="E0002EFF" w:usb1="C000785B" w:usb2="00000009" w:usb3="00000000" w:csb0="000001FF" w:csb1="00000000"/>
  </w:font>
  <w:font w:name="Liberation Sans">
    <w:altName w:val="Arial"/>
    <w:charset w:val="00"/>
    <w:family w:val="swiss"/>
    <w:pitch w:val="variable"/>
    <w:sig w:usb0="E0000AFF" w:usb1="500078FF" w:usb2="00000021" w:usb3="00000000" w:csb0="000001BF" w:csb1="00000000"/>
  </w:font>
  <w:font w:name="PingFang SC">
    <w:charset w:val="86"/>
    <w:family w:val="swiss"/>
    <w:pitch w:val="variable"/>
    <w:sig w:usb0="A00002FF" w:usb1="7ACFFDFB" w:usb2="00000017" w:usb3="00000000" w:csb0="00040001" w:csb1="00000000"/>
  </w:font>
  <w:font w:name="Arial Unicode MS">
    <w:panose1 w:val="020B0604020202020204"/>
    <w:charset w:val="80"/>
    <w:family w:val="swiss"/>
    <w:pitch w:val="variable"/>
    <w:sig w:usb0="F7FFAFFF" w:usb1="E9DFFFFF" w:usb2="0000003F" w:usb3="00000000" w:csb0="003F01FF"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 w:name="Aptos SemiBold">
    <w:charset w:val="00"/>
    <w:family w:val="swiss"/>
    <w:pitch w:val="variable"/>
    <w:sig w:usb0="20000287" w:usb1="00000003" w:usb2="00000000" w:usb3="00000000" w:csb0="0000019F" w:csb1="00000000"/>
  </w:font>
  <w:font w:name="Aptos Narrow">
    <w:charset w:val="00"/>
    <w:family w:val="swiss"/>
    <w:pitch w:val="variable"/>
    <w:sig w:usb0="20000287" w:usb1="00000003"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Microsoft YaHei">
    <w:panose1 w:val="020B0503020204020204"/>
    <w:charset w:val="86"/>
    <w:family w:val="swiss"/>
    <w:pitch w:val="variable"/>
    <w:sig w:usb0="80000287" w:usb1="2ACF3C50" w:usb2="00000016" w:usb3="00000000" w:csb0="0004001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98371881"/>
      <w:docPartObj>
        <w:docPartGallery w:val="Page Numbers (Bottom of Page)"/>
        <w:docPartUnique/>
      </w:docPartObj>
    </w:sdtPr>
    <w:sdtEndPr>
      <w:rPr>
        <w:rFonts w:ascii="Aptos" w:hAnsi="Aptos"/>
        <w:color w:val="7F7F7F" w:themeColor="background1" w:themeShade="7F"/>
        <w:spacing w:val="60"/>
        <w:sz w:val="16"/>
        <w:szCs w:val="16"/>
      </w:rPr>
    </w:sdtEndPr>
    <w:sdtContent>
      <w:p w14:paraId="301D0DEA" w14:textId="0546672C" w:rsidR="00AD5A3A" w:rsidRPr="00AD5A3A" w:rsidRDefault="00AD5A3A">
        <w:pPr>
          <w:pStyle w:val="Footer"/>
          <w:pBdr>
            <w:top w:val="single" w:sz="4" w:space="1" w:color="D9D9D9" w:themeColor="background1" w:themeShade="D9"/>
          </w:pBdr>
          <w:rPr>
            <w:rFonts w:ascii="Aptos" w:hAnsi="Aptos"/>
            <w:b/>
            <w:bCs/>
            <w:sz w:val="16"/>
            <w:szCs w:val="16"/>
          </w:rPr>
        </w:pPr>
        <w:r w:rsidRPr="00AD5A3A">
          <w:rPr>
            <w:rFonts w:ascii="Aptos" w:hAnsi="Aptos"/>
            <w:sz w:val="16"/>
            <w:szCs w:val="16"/>
          </w:rPr>
          <w:fldChar w:fldCharType="begin"/>
        </w:r>
        <w:r w:rsidRPr="00AD5A3A">
          <w:rPr>
            <w:rFonts w:ascii="Aptos" w:hAnsi="Aptos"/>
            <w:sz w:val="16"/>
            <w:szCs w:val="16"/>
          </w:rPr>
          <w:instrText xml:space="preserve"> PAGE   \* MERGEFORMAT </w:instrText>
        </w:r>
        <w:r w:rsidRPr="00AD5A3A">
          <w:rPr>
            <w:rFonts w:ascii="Aptos" w:hAnsi="Aptos"/>
            <w:sz w:val="16"/>
            <w:szCs w:val="16"/>
          </w:rPr>
          <w:fldChar w:fldCharType="separate"/>
        </w:r>
        <w:r w:rsidRPr="00AD5A3A">
          <w:rPr>
            <w:rFonts w:ascii="Aptos" w:hAnsi="Aptos"/>
            <w:b/>
            <w:bCs/>
            <w:noProof/>
            <w:sz w:val="16"/>
            <w:szCs w:val="16"/>
          </w:rPr>
          <w:t>2</w:t>
        </w:r>
        <w:r w:rsidRPr="00AD5A3A">
          <w:rPr>
            <w:rFonts w:ascii="Aptos" w:hAnsi="Aptos"/>
            <w:b/>
            <w:bCs/>
            <w:noProof/>
            <w:sz w:val="16"/>
            <w:szCs w:val="16"/>
          </w:rPr>
          <w:fldChar w:fldCharType="end"/>
        </w:r>
        <w:r w:rsidRPr="00AD5A3A">
          <w:rPr>
            <w:rFonts w:ascii="Aptos" w:hAnsi="Aptos"/>
            <w:b/>
            <w:bCs/>
            <w:sz w:val="16"/>
            <w:szCs w:val="16"/>
          </w:rPr>
          <w:t xml:space="preserve"> | </w:t>
        </w:r>
        <w:r w:rsidRPr="00AD5A3A">
          <w:rPr>
            <w:rFonts w:ascii="Aptos" w:hAnsi="Aptos"/>
            <w:color w:val="7F7F7F" w:themeColor="background1" w:themeShade="7F"/>
            <w:spacing w:val="60"/>
            <w:sz w:val="16"/>
            <w:szCs w:val="16"/>
          </w:rPr>
          <w:t>Page</w:t>
        </w:r>
      </w:p>
    </w:sdtContent>
  </w:sdt>
  <w:p w14:paraId="2FCECFD9" w14:textId="77777777" w:rsidR="00AD5A3A" w:rsidRDefault="00AD5A3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F02194F" w14:textId="77777777" w:rsidR="004C4891" w:rsidRDefault="004C4891">
      <w:r>
        <w:separator/>
      </w:r>
    </w:p>
  </w:footnote>
  <w:footnote w:type="continuationSeparator" w:id="0">
    <w:p w14:paraId="270C8B0F" w14:textId="77777777" w:rsidR="004C4891" w:rsidRDefault="004C489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8CCB4D" w14:textId="57B5E999" w:rsidR="00F911F1" w:rsidRPr="00F110F7" w:rsidRDefault="00ED4569" w:rsidP="00AD5A3A">
    <w:pPr>
      <w:pStyle w:val="Header"/>
      <w:jc w:val="right"/>
      <w:rPr>
        <w:i/>
        <w:sz w:val="18"/>
        <w:szCs w:val="18"/>
      </w:rPr>
    </w:pPr>
    <w:r w:rsidRPr="00C95FB7">
      <w:rPr>
        <w:rFonts w:ascii="Aptos" w:hAnsi="Aptos"/>
        <w:noProof/>
      </w:rPr>
      <w:drawing>
        <wp:anchor distT="0" distB="0" distL="114300" distR="114300" simplePos="0" relativeHeight="251659264" behindDoc="0" locked="0" layoutInCell="1" allowOverlap="1" wp14:anchorId="4A2F57D8" wp14:editId="36A0E421">
          <wp:simplePos x="0" y="0"/>
          <wp:positionH relativeFrom="margin">
            <wp:posOffset>243444</wp:posOffset>
          </wp:positionH>
          <wp:positionV relativeFrom="paragraph">
            <wp:posOffset>-105831</wp:posOffset>
          </wp:positionV>
          <wp:extent cx="560705" cy="344170"/>
          <wp:effectExtent l="0" t="0" r="0" b="0"/>
          <wp:wrapSquare wrapText="bothSides"/>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5"/>
                  <pic:cNvPicPr>
                    <a:picLocks noChangeAspect="1" noChangeArrowheads="1"/>
                  </pic:cNvPicPr>
                </pic:nvPicPr>
                <pic:blipFill>
                  <a:blip r:embed="rId1"/>
                  <a:stretch>
                    <a:fillRect/>
                  </a:stretch>
                </pic:blipFill>
                <pic:spPr bwMode="auto">
                  <a:xfrm>
                    <a:off x="0" y="0"/>
                    <a:ext cx="560705" cy="344170"/>
                  </a:xfrm>
                  <a:prstGeom prst="rect">
                    <a:avLst/>
                  </a:prstGeom>
                </pic:spPr>
              </pic:pic>
            </a:graphicData>
          </a:graphic>
          <wp14:sizeRelH relativeFrom="margin">
            <wp14:pctWidth>0</wp14:pctWidth>
          </wp14:sizeRelH>
          <wp14:sizeRelV relativeFrom="margin">
            <wp14:pctHeight>0</wp14:pctHeight>
          </wp14:sizeRelV>
        </wp:anchor>
      </w:drawing>
    </w:r>
    <w:r w:rsidR="00AD5A3A" w:rsidRPr="00F110F7">
      <w:rPr>
        <w:rFonts w:ascii="Aptos" w:hAnsi="Aptos"/>
        <w:i/>
        <w:sz w:val="18"/>
        <w:szCs w:val="18"/>
      </w:rPr>
      <w:t>ICTV Taxonomy Proposal Form 202</w:t>
    </w:r>
    <w:r w:rsidR="0004176B">
      <w:rPr>
        <w:rFonts w:ascii="Aptos" w:hAnsi="Aptos"/>
        <w:i/>
        <w:sz w:val="18"/>
        <w:szCs w:val="18"/>
      </w:rPr>
      <w:t>5</w:t>
    </w:r>
    <w:r w:rsidR="00AD5A3A" w:rsidRPr="00F110F7">
      <w:rPr>
        <w:rFonts w:ascii="Aptos" w:hAnsi="Aptos"/>
        <w:i/>
        <w:sz w:val="18"/>
        <w:szCs w:val="18"/>
      </w:rPr>
      <w:t xml:space="preserve"> v.</w:t>
    </w:r>
    <w:r w:rsidR="00F943F9">
      <w:rPr>
        <w:rFonts w:ascii="Aptos" w:hAnsi="Aptos"/>
        <w:i/>
        <w:sz w:val="18"/>
        <w:szCs w:val="18"/>
      </w:rPr>
      <w:t>2</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5895761"/>
    <w:multiLevelType w:val="multilevel"/>
    <w:tmpl w:val="B7608EB2"/>
    <w:lvl w:ilvl="0">
      <w:start w:val="1"/>
      <w:numFmt w:val="bullet"/>
      <w:lvlText w:val=""/>
      <w:lvlJc w:val="left"/>
      <w:pPr>
        <w:ind w:left="360" w:hanging="360"/>
      </w:pPr>
      <w:rPr>
        <w:rFonts w:ascii="Symbol" w:hAnsi="Symbol" w:cs="Symbol" w:hint="default"/>
      </w:rPr>
    </w:lvl>
    <w:lvl w:ilvl="1">
      <w:start w:val="1"/>
      <w:numFmt w:val="bullet"/>
      <w:lvlText w:val="o"/>
      <w:lvlJc w:val="left"/>
      <w:pPr>
        <w:ind w:left="1080" w:hanging="360"/>
      </w:pPr>
      <w:rPr>
        <w:rFonts w:ascii="Courier New" w:hAnsi="Courier New" w:cs="Courier New" w:hint="default"/>
        <w:sz w:val="20"/>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 w15:restartNumberingAfterBreak="0">
    <w:nsid w:val="553514B1"/>
    <w:multiLevelType w:val="hybridMultilevel"/>
    <w:tmpl w:val="FE467624"/>
    <w:lvl w:ilvl="0" w:tplc="08090003">
      <w:start w:val="1"/>
      <w:numFmt w:val="bullet"/>
      <w:lvlText w:val="o"/>
      <w:lvlJc w:val="left"/>
      <w:pPr>
        <w:ind w:left="720" w:hanging="360"/>
      </w:pPr>
      <w:rPr>
        <w:rFonts w:ascii="Courier New" w:hAnsi="Courier New" w:cs="Courier New"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8F44E28"/>
    <w:multiLevelType w:val="hybridMultilevel"/>
    <w:tmpl w:val="17546EE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59410F9"/>
    <w:multiLevelType w:val="multilevel"/>
    <w:tmpl w:val="B18CCFB6"/>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795875906">
    <w:abstractNumId w:val="0"/>
  </w:num>
  <w:num w:numId="2" w16cid:durableId="542132751">
    <w:abstractNumId w:val="3"/>
  </w:num>
  <w:num w:numId="3" w16cid:durableId="498158086">
    <w:abstractNumId w:val="1"/>
  </w:num>
  <w:num w:numId="4" w16cid:durableId="860707619">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0"/>
  <w:hideSpellingErrors/>
  <w:hideGrammaticalErrors/>
  <w:proofState w:spelling="clean" w:grammar="clean"/>
  <w:documentProtection w:edit="readOnly" w:enforcement="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LI0NDEwNrAwMzM0szRQ0lEKTi0uzszPAykwrwUATvvVcSwAAAA="/>
  </w:docVars>
  <w:rsids>
    <w:rsidRoot w:val="00A174CC"/>
    <w:rsid w:val="000027BC"/>
    <w:rsid w:val="000156B6"/>
    <w:rsid w:val="00017BF9"/>
    <w:rsid w:val="00020349"/>
    <w:rsid w:val="00021060"/>
    <w:rsid w:val="00023385"/>
    <w:rsid w:val="00035A87"/>
    <w:rsid w:val="00036B1A"/>
    <w:rsid w:val="000406E1"/>
    <w:rsid w:val="00040CB0"/>
    <w:rsid w:val="0004176B"/>
    <w:rsid w:val="000449DB"/>
    <w:rsid w:val="00044C71"/>
    <w:rsid w:val="0008012E"/>
    <w:rsid w:val="000953D3"/>
    <w:rsid w:val="00096F5C"/>
    <w:rsid w:val="000A146A"/>
    <w:rsid w:val="000A52DB"/>
    <w:rsid w:val="000A7027"/>
    <w:rsid w:val="000B0743"/>
    <w:rsid w:val="000B1BF3"/>
    <w:rsid w:val="000B5D78"/>
    <w:rsid w:val="000B631C"/>
    <w:rsid w:val="000B6878"/>
    <w:rsid w:val="000C56BC"/>
    <w:rsid w:val="000D1431"/>
    <w:rsid w:val="000D182E"/>
    <w:rsid w:val="000D4CCC"/>
    <w:rsid w:val="000D5EB9"/>
    <w:rsid w:val="000E54FF"/>
    <w:rsid w:val="000F51F4"/>
    <w:rsid w:val="000F7067"/>
    <w:rsid w:val="000F733C"/>
    <w:rsid w:val="000F79E1"/>
    <w:rsid w:val="00100883"/>
    <w:rsid w:val="00106232"/>
    <w:rsid w:val="0011008F"/>
    <w:rsid w:val="00117C72"/>
    <w:rsid w:val="001240E8"/>
    <w:rsid w:val="0013113D"/>
    <w:rsid w:val="001322FC"/>
    <w:rsid w:val="00153BB8"/>
    <w:rsid w:val="00162867"/>
    <w:rsid w:val="00163D24"/>
    <w:rsid w:val="00164CD7"/>
    <w:rsid w:val="00171083"/>
    <w:rsid w:val="00172351"/>
    <w:rsid w:val="00190AAF"/>
    <w:rsid w:val="00196747"/>
    <w:rsid w:val="00196D33"/>
    <w:rsid w:val="001D0007"/>
    <w:rsid w:val="001D3E3E"/>
    <w:rsid w:val="001E57EF"/>
    <w:rsid w:val="00212638"/>
    <w:rsid w:val="00220A26"/>
    <w:rsid w:val="00223810"/>
    <w:rsid w:val="002312CE"/>
    <w:rsid w:val="0023149A"/>
    <w:rsid w:val="0023696B"/>
    <w:rsid w:val="0024086E"/>
    <w:rsid w:val="002417C6"/>
    <w:rsid w:val="00251F24"/>
    <w:rsid w:val="0025498B"/>
    <w:rsid w:val="002628FE"/>
    <w:rsid w:val="0026548A"/>
    <w:rsid w:val="00271A95"/>
    <w:rsid w:val="00273642"/>
    <w:rsid w:val="00284714"/>
    <w:rsid w:val="00296DA3"/>
    <w:rsid w:val="002A5A83"/>
    <w:rsid w:val="002B0864"/>
    <w:rsid w:val="002B5EDE"/>
    <w:rsid w:val="002C1B2A"/>
    <w:rsid w:val="002D428D"/>
    <w:rsid w:val="002D4340"/>
    <w:rsid w:val="002E1DBA"/>
    <w:rsid w:val="002E4C27"/>
    <w:rsid w:val="002F33B3"/>
    <w:rsid w:val="002F4709"/>
    <w:rsid w:val="00302FBB"/>
    <w:rsid w:val="00327E73"/>
    <w:rsid w:val="00333392"/>
    <w:rsid w:val="003355F5"/>
    <w:rsid w:val="0034025B"/>
    <w:rsid w:val="00340B87"/>
    <w:rsid w:val="00340CCE"/>
    <w:rsid w:val="00355CE0"/>
    <w:rsid w:val="00363A30"/>
    <w:rsid w:val="00364FA3"/>
    <w:rsid w:val="0037243A"/>
    <w:rsid w:val="00382FE8"/>
    <w:rsid w:val="003833FC"/>
    <w:rsid w:val="00383BBF"/>
    <w:rsid w:val="0038593F"/>
    <w:rsid w:val="003942B6"/>
    <w:rsid w:val="003974A2"/>
    <w:rsid w:val="003A166F"/>
    <w:rsid w:val="003A18C5"/>
    <w:rsid w:val="003A5ED7"/>
    <w:rsid w:val="003B0883"/>
    <w:rsid w:val="003B3832"/>
    <w:rsid w:val="003C49F7"/>
    <w:rsid w:val="003C4C34"/>
    <w:rsid w:val="003C5428"/>
    <w:rsid w:val="003E59DB"/>
    <w:rsid w:val="003F2A97"/>
    <w:rsid w:val="0043110C"/>
    <w:rsid w:val="00433E07"/>
    <w:rsid w:val="00437970"/>
    <w:rsid w:val="00471256"/>
    <w:rsid w:val="004830C9"/>
    <w:rsid w:val="00483776"/>
    <w:rsid w:val="004A5517"/>
    <w:rsid w:val="004C4891"/>
    <w:rsid w:val="004D0226"/>
    <w:rsid w:val="004D6DB3"/>
    <w:rsid w:val="004E2B8B"/>
    <w:rsid w:val="004F2F1E"/>
    <w:rsid w:val="004F3196"/>
    <w:rsid w:val="00507C5B"/>
    <w:rsid w:val="005142F5"/>
    <w:rsid w:val="00515BBC"/>
    <w:rsid w:val="00515CDE"/>
    <w:rsid w:val="005246E2"/>
    <w:rsid w:val="00534337"/>
    <w:rsid w:val="00536426"/>
    <w:rsid w:val="00543F86"/>
    <w:rsid w:val="005453CE"/>
    <w:rsid w:val="005470D9"/>
    <w:rsid w:val="00551198"/>
    <w:rsid w:val="0055461D"/>
    <w:rsid w:val="005600E5"/>
    <w:rsid w:val="005630AC"/>
    <w:rsid w:val="0058465A"/>
    <w:rsid w:val="00585065"/>
    <w:rsid w:val="00585293"/>
    <w:rsid w:val="00590DF3"/>
    <w:rsid w:val="00597926"/>
    <w:rsid w:val="005A355E"/>
    <w:rsid w:val="005A54C3"/>
    <w:rsid w:val="005A7B7D"/>
    <w:rsid w:val="005B4C7D"/>
    <w:rsid w:val="005C327E"/>
    <w:rsid w:val="005F7550"/>
    <w:rsid w:val="00603ADC"/>
    <w:rsid w:val="006041FB"/>
    <w:rsid w:val="006043FB"/>
    <w:rsid w:val="00607227"/>
    <w:rsid w:val="00607CBF"/>
    <w:rsid w:val="006109F7"/>
    <w:rsid w:val="00614656"/>
    <w:rsid w:val="00615D7A"/>
    <w:rsid w:val="0061666B"/>
    <w:rsid w:val="006261D8"/>
    <w:rsid w:val="00644136"/>
    <w:rsid w:val="0064491D"/>
    <w:rsid w:val="00647814"/>
    <w:rsid w:val="006566A6"/>
    <w:rsid w:val="00656CF9"/>
    <w:rsid w:val="006574AF"/>
    <w:rsid w:val="006634BF"/>
    <w:rsid w:val="00666462"/>
    <w:rsid w:val="0067795B"/>
    <w:rsid w:val="00683D0C"/>
    <w:rsid w:val="00683FA4"/>
    <w:rsid w:val="0069192D"/>
    <w:rsid w:val="00695721"/>
    <w:rsid w:val="006961F8"/>
    <w:rsid w:val="006A1FEB"/>
    <w:rsid w:val="006A3470"/>
    <w:rsid w:val="006B7AB8"/>
    <w:rsid w:val="006C0F51"/>
    <w:rsid w:val="006D18F6"/>
    <w:rsid w:val="006D428E"/>
    <w:rsid w:val="006E2497"/>
    <w:rsid w:val="006E5447"/>
    <w:rsid w:val="006F34ED"/>
    <w:rsid w:val="00723577"/>
    <w:rsid w:val="0072682D"/>
    <w:rsid w:val="00736440"/>
    <w:rsid w:val="00736D62"/>
    <w:rsid w:val="00737875"/>
    <w:rsid w:val="00740A3F"/>
    <w:rsid w:val="00741880"/>
    <w:rsid w:val="0075039E"/>
    <w:rsid w:val="00755984"/>
    <w:rsid w:val="00767BAF"/>
    <w:rsid w:val="00783DB7"/>
    <w:rsid w:val="0079780C"/>
    <w:rsid w:val="007B0F70"/>
    <w:rsid w:val="007B6511"/>
    <w:rsid w:val="007C094B"/>
    <w:rsid w:val="007D392F"/>
    <w:rsid w:val="007E0EF5"/>
    <w:rsid w:val="007E667B"/>
    <w:rsid w:val="007F4776"/>
    <w:rsid w:val="00813026"/>
    <w:rsid w:val="0081327F"/>
    <w:rsid w:val="00822B3A"/>
    <w:rsid w:val="00824208"/>
    <w:rsid w:val="0082503C"/>
    <w:rsid w:val="008308A0"/>
    <w:rsid w:val="0084183B"/>
    <w:rsid w:val="00851171"/>
    <w:rsid w:val="00852D43"/>
    <w:rsid w:val="008637FC"/>
    <w:rsid w:val="00865726"/>
    <w:rsid w:val="00865810"/>
    <w:rsid w:val="00871AA4"/>
    <w:rsid w:val="00871F6A"/>
    <w:rsid w:val="0088051C"/>
    <w:rsid w:val="008815EE"/>
    <w:rsid w:val="00883A5C"/>
    <w:rsid w:val="008A22E9"/>
    <w:rsid w:val="008A2BF1"/>
    <w:rsid w:val="008B43B1"/>
    <w:rsid w:val="008C310D"/>
    <w:rsid w:val="008D0ABE"/>
    <w:rsid w:val="008E2E46"/>
    <w:rsid w:val="008F51E2"/>
    <w:rsid w:val="008F64C5"/>
    <w:rsid w:val="00901EBC"/>
    <w:rsid w:val="00903048"/>
    <w:rsid w:val="00905FF5"/>
    <w:rsid w:val="009078FF"/>
    <w:rsid w:val="00915518"/>
    <w:rsid w:val="00920EEE"/>
    <w:rsid w:val="009457C8"/>
    <w:rsid w:val="00945AB4"/>
    <w:rsid w:val="009468FA"/>
    <w:rsid w:val="00953FFE"/>
    <w:rsid w:val="00964F7C"/>
    <w:rsid w:val="009703AF"/>
    <w:rsid w:val="00974174"/>
    <w:rsid w:val="009741D1"/>
    <w:rsid w:val="00974C28"/>
    <w:rsid w:val="00976E37"/>
    <w:rsid w:val="009A3B4A"/>
    <w:rsid w:val="009B30DA"/>
    <w:rsid w:val="009D1F63"/>
    <w:rsid w:val="009D5EC5"/>
    <w:rsid w:val="009D7A31"/>
    <w:rsid w:val="009F4B46"/>
    <w:rsid w:val="009F7856"/>
    <w:rsid w:val="009F7FD6"/>
    <w:rsid w:val="00A10BA1"/>
    <w:rsid w:val="00A174CC"/>
    <w:rsid w:val="00A2357C"/>
    <w:rsid w:val="00A2408A"/>
    <w:rsid w:val="00A32C0D"/>
    <w:rsid w:val="00A443CA"/>
    <w:rsid w:val="00A446DB"/>
    <w:rsid w:val="00A53A39"/>
    <w:rsid w:val="00A77B8E"/>
    <w:rsid w:val="00A82FBB"/>
    <w:rsid w:val="00A837D8"/>
    <w:rsid w:val="00A91197"/>
    <w:rsid w:val="00AA2873"/>
    <w:rsid w:val="00AA2A2E"/>
    <w:rsid w:val="00AA4711"/>
    <w:rsid w:val="00AB20C1"/>
    <w:rsid w:val="00AB4A09"/>
    <w:rsid w:val="00AB5F55"/>
    <w:rsid w:val="00AD0928"/>
    <w:rsid w:val="00AD201A"/>
    <w:rsid w:val="00AD2884"/>
    <w:rsid w:val="00AD5A3A"/>
    <w:rsid w:val="00AD759B"/>
    <w:rsid w:val="00AE02A4"/>
    <w:rsid w:val="00AE26F3"/>
    <w:rsid w:val="00AE2E79"/>
    <w:rsid w:val="00AE528C"/>
    <w:rsid w:val="00AF4998"/>
    <w:rsid w:val="00B014DF"/>
    <w:rsid w:val="00B03B7F"/>
    <w:rsid w:val="00B1187F"/>
    <w:rsid w:val="00B1342F"/>
    <w:rsid w:val="00B35CC8"/>
    <w:rsid w:val="00B47589"/>
    <w:rsid w:val="00B67FC7"/>
    <w:rsid w:val="00B77849"/>
    <w:rsid w:val="00B8768A"/>
    <w:rsid w:val="00B87BAC"/>
    <w:rsid w:val="00BD6C0B"/>
    <w:rsid w:val="00BD7967"/>
    <w:rsid w:val="00BE4F5A"/>
    <w:rsid w:val="00C44501"/>
    <w:rsid w:val="00C45F8C"/>
    <w:rsid w:val="00C51DEB"/>
    <w:rsid w:val="00C55633"/>
    <w:rsid w:val="00C57987"/>
    <w:rsid w:val="00C8775F"/>
    <w:rsid w:val="00C9165C"/>
    <w:rsid w:val="00C954C9"/>
    <w:rsid w:val="00C95FB7"/>
    <w:rsid w:val="00CD2C82"/>
    <w:rsid w:val="00CD2FA7"/>
    <w:rsid w:val="00CE1437"/>
    <w:rsid w:val="00CF0193"/>
    <w:rsid w:val="00CF3DE8"/>
    <w:rsid w:val="00CF59EA"/>
    <w:rsid w:val="00CF5DCA"/>
    <w:rsid w:val="00D003FE"/>
    <w:rsid w:val="00D010C1"/>
    <w:rsid w:val="00D04287"/>
    <w:rsid w:val="00D062BE"/>
    <w:rsid w:val="00D10857"/>
    <w:rsid w:val="00D11434"/>
    <w:rsid w:val="00D13AD5"/>
    <w:rsid w:val="00D161CE"/>
    <w:rsid w:val="00D22A80"/>
    <w:rsid w:val="00D23567"/>
    <w:rsid w:val="00D44A71"/>
    <w:rsid w:val="00D46663"/>
    <w:rsid w:val="00D5340D"/>
    <w:rsid w:val="00D56B76"/>
    <w:rsid w:val="00D639D9"/>
    <w:rsid w:val="00D77E1C"/>
    <w:rsid w:val="00DA2A14"/>
    <w:rsid w:val="00DB7A0A"/>
    <w:rsid w:val="00DC4C2C"/>
    <w:rsid w:val="00DD20AC"/>
    <w:rsid w:val="00DD3A45"/>
    <w:rsid w:val="00DD58AA"/>
    <w:rsid w:val="00DD69B9"/>
    <w:rsid w:val="00DE01F5"/>
    <w:rsid w:val="00E034BE"/>
    <w:rsid w:val="00E03703"/>
    <w:rsid w:val="00E14607"/>
    <w:rsid w:val="00E21C49"/>
    <w:rsid w:val="00E224C3"/>
    <w:rsid w:val="00E37077"/>
    <w:rsid w:val="00E43391"/>
    <w:rsid w:val="00E50727"/>
    <w:rsid w:val="00E65292"/>
    <w:rsid w:val="00E707DF"/>
    <w:rsid w:val="00E855CE"/>
    <w:rsid w:val="00E863D4"/>
    <w:rsid w:val="00E969AE"/>
    <w:rsid w:val="00E976E8"/>
    <w:rsid w:val="00EC3AD1"/>
    <w:rsid w:val="00ED4569"/>
    <w:rsid w:val="00EE484F"/>
    <w:rsid w:val="00EF2448"/>
    <w:rsid w:val="00F0485A"/>
    <w:rsid w:val="00F07121"/>
    <w:rsid w:val="00F110F7"/>
    <w:rsid w:val="00F170B5"/>
    <w:rsid w:val="00F17FD5"/>
    <w:rsid w:val="00F21A4F"/>
    <w:rsid w:val="00F30748"/>
    <w:rsid w:val="00F60CCF"/>
    <w:rsid w:val="00F62692"/>
    <w:rsid w:val="00F70F77"/>
    <w:rsid w:val="00F711CE"/>
    <w:rsid w:val="00F71C3E"/>
    <w:rsid w:val="00F74510"/>
    <w:rsid w:val="00F863BC"/>
    <w:rsid w:val="00F9028E"/>
    <w:rsid w:val="00F911F1"/>
    <w:rsid w:val="00F93F09"/>
    <w:rsid w:val="00F943F9"/>
    <w:rsid w:val="00FA1DC3"/>
    <w:rsid w:val="00FA2576"/>
    <w:rsid w:val="00FA79A3"/>
    <w:rsid w:val="00FB300C"/>
    <w:rsid w:val="00FC2269"/>
    <w:rsid w:val="00FE312D"/>
    <w:rsid w:val="00FF014F"/>
    <w:rsid w:val="00FF4171"/>
    <w:rsid w:val="0720CB82"/>
    <w:rsid w:val="0DF9DA72"/>
    <w:rsid w:val="1D5A7DD3"/>
    <w:rsid w:val="31996C85"/>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55D578D2"/>
  <w15:docId w15:val="{E5A7C67D-C67A-514A-969E-A3FDEE91B4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F05B35"/>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basedOn w:val="DefaultParagraphFont"/>
    <w:link w:val="BodyTextIndent"/>
    <w:semiHidden/>
    <w:qFormat/>
    <w:rsid w:val="00F05B35"/>
    <w:rPr>
      <w:rFonts w:ascii="Times" w:eastAsia="Times" w:hAnsi="Times" w:cs="Times New Roman"/>
      <w:szCs w:val="20"/>
      <w:lang w:val="en-US" w:eastAsia="en-GB"/>
    </w:rPr>
  </w:style>
  <w:style w:type="character" w:customStyle="1" w:styleId="InternetLink">
    <w:name w:val="Internet Link"/>
    <w:rsid w:val="00F05B35"/>
    <w:rPr>
      <w:color w:val="0000FF"/>
      <w:u w:val="single"/>
    </w:rPr>
  </w:style>
  <w:style w:type="character" w:customStyle="1" w:styleId="BalloonTextChar">
    <w:name w:val="Balloon Text Char"/>
    <w:basedOn w:val="DefaultParagraphFont"/>
    <w:link w:val="BalloonText"/>
    <w:uiPriority w:val="99"/>
    <w:semiHidden/>
    <w:qFormat/>
    <w:rsid w:val="006C6960"/>
    <w:rPr>
      <w:rFonts w:ascii="Times New Roman" w:eastAsia="Times New Roman" w:hAnsi="Times New Roman" w:cs="Times New Roman"/>
      <w:sz w:val="18"/>
      <w:szCs w:val="18"/>
      <w:lang w:val="en-US"/>
    </w:rPr>
  </w:style>
  <w:style w:type="character" w:customStyle="1" w:styleId="refsource">
    <w:name w:val="refsource"/>
    <w:basedOn w:val="DefaultParagraphFont"/>
    <w:qFormat/>
    <w:rsid w:val="006C6960"/>
  </w:style>
  <w:style w:type="character" w:customStyle="1" w:styleId="HeaderChar">
    <w:name w:val="Header Char"/>
    <w:basedOn w:val="DefaultParagraphFont"/>
    <w:link w:val="Header"/>
    <w:uiPriority w:val="99"/>
    <w:qFormat/>
    <w:rsid w:val="004609D1"/>
    <w:rPr>
      <w:rFonts w:ascii="Times New Roman" w:eastAsia="Times New Roman" w:hAnsi="Times New Roman" w:cs="Times New Roman"/>
      <w:lang w:val="en-US"/>
    </w:rPr>
  </w:style>
  <w:style w:type="character" w:customStyle="1" w:styleId="FooterChar">
    <w:name w:val="Footer Char"/>
    <w:basedOn w:val="DefaultParagraphFont"/>
    <w:link w:val="Footer"/>
    <w:uiPriority w:val="99"/>
    <w:qFormat/>
    <w:rsid w:val="004609D1"/>
    <w:rPr>
      <w:rFonts w:ascii="Times New Roman" w:eastAsia="Times New Roman" w:hAnsi="Times New Roman" w:cs="Times New Roman"/>
      <w:lang w:val="en-US"/>
    </w:rPr>
  </w:style>
  <w:style w:type="character" w:customStyle="1" w:styleId="VisitedInternetLink">
    <w:name w:val="Visited Internet Link"/>
    <w:rPr>
      <w:color w:val="800000"/>
      <w:u w:val="single"/>
    </w:rPr>
  </w:style>
  <w:style w:type="paragraph" w:customStyle="1" w:styleId="Heading">
    <w:name w:val="Heading"/>
    <w:basedOn w:val="Normal"/>
    <w:next w:val="BodyText"/>
    <w:qFormat/>
    <w:pPr>
      <w:keepNext/>
      <w:spacing w:before="240" w:after="120"/>
    </w:pPr>
    <w:rPr>
      <w:rFonts w:ascii="Liberation Sans" w:eastAsia="PingFang SC" w:hAnsi="Liberation Sans" w:cs="Arial Unicode MS"/>
      <w:sz w:val="28"/>
      <w:szCs w:val="28"/>
    </w:rPr>
  </w:style>
  <w:style w:type="paragraph" w:styleId="BodyText">
    <w:name w:val="Body Text"/>
    <w:basedOn w:val="Normal"/>
    <w:pPr>
      <w:spacing w:after="140" w:line="276" w:lineRule="auto"/>
    </w:pPr>
  </w:style>
  <w:style w:type="paragraph" w:styleId="List">
    <w:name w:val="List"/>
    <w:basedOn w:val="BodyText"/>
    <w:rPr>
      <w:rFonts w:cs="Arial Unicode MS"/>
    </w:rPr>
  </w:style>
  <w:style w:type="paragraph" w:styleId="Caption">
    <w:name w:val="caption"/>
    <w:basedOn w:val="Normal"/>
    <w:qFormat/>
    <w:pPr>
      <w:suppressLineNumbers/>
      <w:spacing w:before="120" w:after="120"/>
    </w:pPr>
    <w:rPr>
      <w:rFonts w:cs="Arial Unicode MS"/>
      <w:i/>
      <w:iCs/>
    </w:rPr>
  </w:style>
  <w:style w:type="paragraph" w:customStyle="1" w:styleId="Index">
    <w:name w:val="Index"/>
    <w:basedOn w:val="Normal"/>
    <w:qFormat/>
    <w:pPr>
      <w:suppressLineNumbers/>
    </w:pPr>
    <w:rPr>
      <w:rFonts w:cs="Arial Unicode MS"/>
    </w:rPr>
  </w:style>
  <w:style w:type="paragraph" w:styleId="BodyTextIndent">
    <w:name w:val="Body Text Indent"/>
    <w:basedOn w:val="Normal"/>
    <w:link w:val="BodyTextIndentChar"/>
    <w:semiHidden/>
    <w:rsid w:val="00F05B35"/>
    <w:pPr>
      <w:ind w:left="2880" w:hanging="2880"/>
    </w:pPr>
    <w:rPr>
      <w:rFonts w:ascii="Times" w:eastAsia="Times" w:hAnsi="Times"/>
      <w:szCs w:val="20"/>
      <w:lang w:eastAsia="en-GB"/>
    </w:rPr>
  </w:style>
  <w:style w:type="paragraph" w:styleId="BalloonText">
    <w:name w:val="Balloon Text"/>
    <w:basedOn w:val="Normal"/>
    <w:link w:val="BalloonTextChar"/>
    <w:uiPriority w:val="99"/>
    <w:semiHidden/>
    <w:unhideWhenUsed/>
    <w:qFormat/>
    <w:rsid w:val="006C6960"/>
    <w:rPr>
      <w:sz w:val="18"/>
      <w:szCs w:val="18"/>
    </w:rPr>
  </w:style>
  <w:style w:type="paragraph" w:customStyle="1" w:styleId="HeaderandFooter">
    <w:name w:val="Header and Footer"/>
    <w:basedOn w:val="Normal"/>
    <w:qFormat/>
  </w:style>
  <w:style w:type="paragraph" w:styleId="Header">
    <w:name w:val="header"/>
    <w:basedOn w:val="Normal"/>
    <w:link w:val="HeaderChar"/>
    <w:uiPriority w:val="99"/>
    <w:unhideWhenUsed/>
    <w:rsid w:val="004609D1"/>
    <w:pPr>
      <w:tabs>
        <w:tab w:val="center" w:pos="4513"/>
        <w:tab w:val="right" w:pos="9026"/>
      </w:tabs>
    </w:pPr>
  </w:style>
  <w:style w:type="paragraph" w:styleId="Footer">
    <w:name w:val="footer"/>
    <w:basedOn w:val="Normal"/>
    <w:link w:val="FooterChar"/>
    <w:uiPriority w:val="99"/>
    <w:unhideWhenUsed/>
    <w:rsid w:val="004609D1"/>
    <w:pPr>
      <w:tabs>
        <w:tab w:val="center" w:pos="4513"/>
        <w:tab w:val="right" w:pos="9026"/>
      </w:tabs>
    </w:pPr>
  </w:style>
  <w:style w:type="table" w:styleId="TableGrid">
    <w:name w:val="Table Grid"/>
    <w:basedOn w:val="TableNormal"/>
    <w:uiPriority w:val="39"/>
    <w:rsid w:val="00F05B3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lang w:val="en-US"/>
    </w:rPr>
  </w:style>
  <w:style w:type="character" w:styleId="CommentReference">
    <w:name w:val="annotation reference"/>
    <w:basedOn w:val="DefaultParagraphFont"/>
    <w:uiPriority w:val="99"/>
    <w:semiHidden/>
    <w:unhideWhenUsed/>
    <w:rPr>
      <w:sz w:val="16"/>
      <w:szCs w:val="16"/>
    </w:rPr>
  </w:style>
  <w:style w:type="character" w:styleId="Hyperlink">
    <w:name w:val="Hyperlink"/>
    <w:basedOn w:val="DefaultParagraphFont"/>
    <w:unhideWhenUsed/>
    <w:rsid w:val="00437970"/>
    <w:rPr>
      <w:color w:val="0563C1" w:themeColor="hyperlink"/>
      <w:u w:val="single"/>
    </w:rPr>
  </w:style>
  <w:style w:type="character" w:styleId="UnresolvedMention">
    <w:name w:val="Unresolved Mention"/>
    <w:basedOn w:val="DefaultParagraphFont"/>
    <w:uiPriority w:val="99"/>
    <w:rsid w:val="00437970"/>
    <w:rPr>
      <w:color w:val="605E5C"/>
      <w:shd w:val="clear" w:color="auto" w:fill="E1DFDD"/>
    </w:rPr>
  </w:style>
  <w:style w:type="character" w:styleId="FollowedHyperlink">
    <w:name w:val="FollowedHyperlink"/>
    <w:basedOn w:val="DefaultParagraphFont"/>
    <w:uiPriority w:val="99"/>
    <w:semiHidden/>
    <w:unhideWhenUsed/>
    <w:rsid w:val="00437970"/>
    <w:rPr>
      <w:color w:val="954F72" w:themeColor="followedHyperlink"/>
      <w:u w:val="single"/>
    </w:rPr>
  </w:style>
  <w:style w:type="paragraph" w:styleId="Revision">
    <w:name w:val="Revision"/>
    <w:hidden/>
    <w:uiPriority w:val="99"/>
    <w:semiHidden/>
    <w:rsid w:val="0072682D"/>
    <w:rPr>
      <w:rFonts w:ascii="Times New Roman" w:eastAsia="Times New Roman" w:hAnsi="Times New Roman" w:cs="Times New Roman"/>
      <w:lang w:val="en-US"/>
    </w:rPr>
  </w:style>
  <w:style w:type="paragraph" w:styleId="CommentSubject">
    <w:name w:val="annotation subject"/>
    <w:basedOn w:val="CommentText"/>
    <w:next w:val="CommentText"/>
    <w:link w:val="CommentSubjectChar"/>
    <w:uiPriority w:val="99"/>
    <w:semiHidden/>
    <w:unhideWhenUsed/>
    <w:rsid w:val="00D13AD5"/>
    <w:rPr>
      <w:b/>
      <w:bCs/>
    </w:rPr>
  </w:style>
  <w:style w:type="character" w:customStyle="1" w:styleId="CommentSubjectChar">
    <w:name w:val="Comment Subject Char"/>
    <w:basedOn w:val="CommentTextChar"/>
    <w:link w:val="CommentSubject"/>
    <w:uiPriority w:val="99"/>
    <w:semiHidden/>
    <w:rsid w:val="00D13AD5"/>
    <w:rPr>
      <w:rFonts w:ascii="Times New Roman" w:eastAsia="Times New Roman" w:hAnsi="Times New Roman" w:cs="Times New Roman"/>
      <w:b/>
      <w:bCs/>
      <w:sz w:val="20"/>
      <w:szCs w:val="20"/>
      <w:lang w:val="en-US"/>
    </w:rPr>
  </w:style>
  <w:style w:type="paragraph" w:styleId="ListParagraph">
    <w:name w:val="List Paragraph"/>
    <w:basedOn w:val="Normal"/>
    <w:uiPriority w:val="34"/>
    <w:qFormat/>
    <w:rsid w:val="00683D0C"/>
    <w:pPr>
      <w:ind w:left="720"/>
      <w:contextualSpacing/>
    </w:pPr>
  </w:style>
  <w:style w:type="table" w:styleId="PlainTable1">
    <w:name w:val="Plain Table 1"/>
    <w:basedOn w:val="TableNormal"/>
    <w:uiPriority w:val="41"/>
    <w:rsid w:val="005600E5"/>
    <w:rPr>
      <w:sz w:val="22"/>
      <w:szCs w:val="22"/>
      <w:lang w:val="pt-BR"/>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348416">
      <w:bodyDiv w:val="1"/>
      <w:marLeft w:val="0"/>
      <w:marRight w:val="0"/>
      <w:marTop w:val="0"/>
      <w:marBottom w:val="0"/>
      <w:divBdr>
        <w:top w:val="none" w:sz="0" w:space="0" w:color="auto"/>
        <w:left w:val="none" w:sz="0" w:space="0" w:color="auto"/>
        <w:bottom w:val="none" w:sz="0" w:space="0" w:color="auto"/>
        <w:right w:val="none" w:sz="0" w:space="0" w:color="auto"/>
      </w:divBdr>
    </w:div>
    <w:div w:id="437792532">
      <w:bodyDiv w:val="1"/>
      <w:marLeft w:val="0"/>
      <w:marRight w:val="0"/>
      <w:marTop w:val="0"/>
      <w:marBottom w:val="0"/>
      <w:divBdr>
        <w:top w:val="none" w:sz="0" w:space="0" w:color="auto"/>
        <w:left w:val="none" w:sz="0" w:space="0" w:color="auto"/>
        <w:bottom w:val="none" w:sz="0" w:space="0" w:color="auto"/>
        <w:right w:val="none" w:sz="0" w:space="0" w:color="auto"/>
      </w:divBdr>
    </w:div>
    <w:div w:id="198295545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tiff"/><Relationship Id="rId18" Type="http://schemas.openxmlformats.org/officeDocument/2006/relationships/image" Target="media/image5.jpg"/><Relationship Id="rId26" Type="http://schemas.openxmlformats.org/officeDocument/2006/relationships/image" Target="media/image13.tiff"/><Relationship Id="rId3" Type="http://schemas.openxmlformats.org/officeDocument/2006/relationships/styles" Target="styles.xml"/><Relationship Id="rId21" Type="http://schemas.openxmlformats.org/officeDocument/2006/relationships/image" Target="media/image8.jpg"/><Relationship Id="rId7" Type="http://schemas.openxmlformats.org/officeDocument/2006/relationships/endnotes" Target="endnotes.xml"/><Relationship Id="rId12" Type="http://schemas.openxmlformats.org/officeDocument/2006/relationships/hyperlink" Target="https://ictv.global/taxonomy/templates" TargetMode="External"/><Relationship Id="rId17" Type="http://schemas.openxmlformats.org/officeDocument/2006/relationships/image" Target="media/image4.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footer" Target="footer1.xml"/><Relationship Id="rId20" Type="http://schemas.openxmlformats.org/officeDocument/2006/relationships/image" Target="media/image7.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ctv.global/sc" TargetMode="External"/><Relationship Id="rId24" Type="http://schemas.openxmlformats.org/officeDocument/2006/relationships/image" Target="media/image11.jpg"/><Relationship Id="rId5" Type="http://schemas.openxmlformats.org/officeDocument/2006/relationships/webSettings" Target="webSettings.xml"/><Relationship Id="rId15" Type="http://schemas.openxmlformats.org/officeDocument/2006/relationships/header" Target="header1.xml"/><Relationship Id="rId23" Type="http://schemas.openxmlformats.org/officeDocument/2006/relationships/image" Target="media/image10.jpg"/><Relationship Id="rId28" Type="http://schemas.openxmlformats.org/officeDocument/2006/relationships/theme" Target="theme/theme1.xml"/><Relationship Id="rId10" Type="http://schemas.openxmlformats.org/officeDocument/2006/relationships/hyperlink" Target="mailto:r.r.rezende@ufv.brq" TargetMode="External"/><Relationship Id="rId19" Type="http://schemas.openxmlformats.org/officeDocument/2006/relationships/image" Target="media/image6.jpg"/><Relationship Id="rId4" Type="http://schemas.openxmlformats.org/officeDocument/2006/relationships/settings" Target="settings.xml"/><Relationship Id="rId9" Type="http://schemas.openxmlformats.org/officeDocument/2006/relationships/hyperlink" Target="mailto:palfenas@ufv.br" TargetMode="External"/><Relationship Id="rId14" Type="http://schemas.openxmlformats.org/officeDocument/2006/relationships/image" Target="media/image3.tiff"/><Relationship Id="rId22" Type="http://schemas.openxmlformats.org/officeDocument/2006/relationships/image" Target="media/image9.jpg"/><Relationship Id="rId27"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webextensions/_rels/taskpanes.xml.rels><?xml version="1.0" encoding="UTF-8" standalone="yes"?>
<Relationships xmlns="http://schemas.openxmlformats.org/package/2006/relationships"><Relationship Id="rId1" Type="http://schemas.microsoft.com/office/2011/relationships/webextension" Target="webextension1.xml"/></Relationships>
</file>

<file path=word/webextensions/taskpanes.xml><?xml version="1.0" encoding="utf-8"?>
<wetp:taskpanes xmlns:wetp="http://schemas.microsoft.com/office/webextensions/taskpanes/2010/11">
  <wetp:taskpane dockstate="right" visibility="0" width="350" row="0">
    <wetp:webextensionref xmlns:r="http://schemas.openxmlformats.org/officeDocument/2006/relationships" r:id="rId1"/>
  </wetp:taskpane>
</wetp:taskpanes>
</file>

<file path=word/webextensions/webextension1.xml><?xml version="1.0" encoding="utf-8"?>
<we:webextension xmlns:we="http://schemas.microsoft.com/office/webextensions/webextension/2010/11" id="{FD639799-6F6E-3247-A7D5-CC0BEDE1E001}">
  <we:reference id="wa200001011" version="1.2.0.0" store="en-US" storeType="OMEX"/>
  <we:alternateReferences>
    <we:reference id="WA200001011" version="1.2.0.0" store="" storeType="OMEX"/>
  </we:alternateReferences>
  <we:properties/>
  <we:bindings/>
  <we:snapshot xmlns:r="http://schemas.openxmlformats.org/officeDocument/2006/relationships"/>
</we:webextension>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B141DA-E478-4434-A4CA-A2F068AF9E37}">
  <ds:schemaRefs>
    <ds:schemaRef ds:uri="http://schemas.openxmlformats.org/officeDocument/2006/bibliography"/>
  </ds:schemaRefs>
</ds:datastoreItem>
</file>

<file path=docMetadata/LabelInfo.xml><?xml version="1.0" encoding="utf-8"?>
<clbl:labelList xmlns:clbl="http://schemas.microsoft.com/office/2020/mipLabelMetadata">
  <clbl:label id="{fc0de803-e079-4d4f-96bc-6f3b3b6923e3}" enabled="1" method="Privileged" siteId="{07ef1208-413c-4b5e-9cdd-64ef305754f0}" contentBits="0" removed="0"/>
</clbl:labelList>
</file>

<file path=docProps/app.xml><?xml version="1.0" encoding="utf-8"?>
<Properties xmlns="http://schemas.openxmlformats.org/officeDocument/2006/extended-properties" xmlns:vt="http://schemas.openxmlformats.org/officeDocument/2006/docPropsVTypes">
  <Template>Normal.dotm</Template>
  <TotalTime>3</TotalTime>
  <Pages>21</Pages>
  <Words>2967</Words>
  <Characters>17942</Characters>
  <Application>Microsoft Office Word</Application>
  <DocSecurity>0</DocSecurity>
  <Lines>711</Lines>
  <Paragraphs>413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20548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 Simmonds</dc:creator>
  <dc:description/>
  <cp:lastModifiedBy>Dann Turner</cp:lastModifiedBy>
  <cp:revision>5</cp:revision>
  <dcterms:created xsi:type="dcterms:W3CDTF">2025-09-03T13:54:00Z</dcterms:created>
  <dcterms:modified xsi:type="dcterms:W3CDTF">2026-03-11T11:53:00Z</dcterms:modified>
  <dc:language>en-US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DocSecurity">
    <vt:i4>0</vt:i4>
  </property>
  <property fmtid="{D5CDD505-2E9C-101B-9397-08002B2CF9AE}" pid="4" name="HyperlinksChanged">
    <vt:bool>false</vt:bool>
  </property>
  <property fmtid="{D5CDD505-2E9C-101B-9397-08002B2CF9AE}" pid="5" name="LinksUpToDate">
    <vt:bool>false</vt:bool>
  </property>
  <property fmtid="{D5CDD505-2E9C-101B-9397-08002B2CF9AE}" pid="6" name="ScaleCrop">
    <vt:bool>false</vt:bool>
  </property>
  <property fmtid="{D5CDD505-2E9C-101B-9397-08002B2CF9AE}" pid="7" name="ShareDoc">
    <vt:bool>false</vt:bool>
  </property>
  <property fmtid="{D5CDD505-2E9C-101B-9397-08002B2CF9AE}" pid="8" name="GrammarlyDocumentId">
    <vt:lpwstr>2e0f4f0b-c375-4b15-b6d3-979f0608b2c3</vt:lpwstr>
  </property>
  <property fmtid="{D5CDD505-2E9C-101B-9397-08002B2CF9AE}" pid="9" name="Mendeley Recent Style Id 0_1">
    <vt:lpwstr>http://www.zotero.org/styles/apa</vt:lpwstr>
  </property>
  <property fmtid="{D5CDD505-2E9C-101B-9397-08002B2CF9AE}" pid="10" name="Mendeley Recent Style Name 0_1">
    <vt:lpwstr>American Psychological Association 7th edition</vt:lpwstr>
  </property>
  <property fmtid="{D5CDD505-2E9C-101B-9397-08002B2CF9AE}" pid="11" name="Mendeley Recent Style Id 1_1">
    <vt:lpwstr>http://www.zotero.org/styles/archives-of-virology</vt:lpwstr>
  </property>
  <property fmtid="{D5CDD505-2E9C-101B-9397-08002B2CF9AE}" pid="12" name="Mendeley Recent Style Name 1_1">
    <vt:lpwstr>Archives of Virology</vt:lpwstr>
  </property>
  <property fmtid="{D5CDD505-2E9C-101B-9397-08002B2CF9AE}" pid="13" name="Mendeley Recent Style Id 2_1">
    <vt:lpwstr>http://www.zotero.org/styles/chicago-author-date</vt:lpwstr>
  </property>
  <property fmtid="{D5CDD505-2E9C-101B-9397-08002B2CF9AE}" pid="14" name="Mendeley Recent Style Name 2_1">
    <vt:lpwstr>Chicago Manual of Style 17th edition (author-date)</vt:lpwstr>
  </property>
  <property fmtid="{D5CDD505-2E9C-101B-9397-08002B2CF9AE}" pid="15" name="Mendeley Recent Style Id 3_1">
    <vt:lpwstr>http://www.zotero.org/styles/harvard-cite-them-right</vt:lpwstr>
  </property>
  <property fmtid="{D5CDD505-2E9C-101B-9397-08002B2CF9AE}" pid="16" name="Mendeley Recent Style Name 3_1">
    <vt:lpwstr>Cite Them Right 10th edition - Harvard</vt:lpwstr>
  </property>
  <property fmtid="{D5CDD505-2E9C-101B-9397-08002B2CF9AE}" pid="17" name="Mendeley Recent Style Id 4_1">
    <vt:lpwstr>http://www.zotero.org/styles/microbial-ecology</vt:lpwstr>
  </property>
  <property fmtid="{D5CDD505-2E9C-101B-9397-08002B2CF9AE}" pid="18" name="Mendeley Recent Style Name 4_1">
    <vt:lpwstr>Microbial Ecology</vt:lpwstr>
  </property>
  <property fmtid="{D5CDD505-2E9C-101B-9397-08002B2CF9AE}" pid="19" name="Mendeley Recent Style Id 5_1">
    <vt:lpwstr>http://www.zotero.org/styles/modern-humanities-research-association</vt:lpwstr>
  </property>
  <property fmtid="{D5CDD505-2E9C-101B-9397-08002B2CF9AE}" pid="20" name="Mendeley Recent Style Name 5_1">
    <vt:lpwstr>Modern Humanities Research Association 3rd edition (note with bibliography)</vt:lpwstr>
  </property>
  <property fmtid="{D5CDD505-2E9C-101B-9397-08002B2CF9AE}" pid="21" name="Mendeley Recent Style Id 6_1">
    <vt:lpwstr>http://www.zotero.org/styles/modern-language-association</vt:lpwstr>
  </property>
  <property fmtid="{D5CDD505-2E9C-101B-9397-08002B2CF9AE}" pid="22" name="Mendeley Recent Style Name 6_1">
    <vt:lpwstr>Modern Language Association 8th edition</vt:lpwstr>
  </property>
  <property fmtid="{D5CDD505-2E9C-101B-9397-08002B2CF9AE}" pid="23" name="Mendeley Recent Style Id 7_1">
    <vt:lpwstr>http://www.zotero.org/styles/nature</vt:lpwstr>
  </property>
  <property fmtid="{D5CDD505-2E9C-101B-9397-08002B2CF9AE}" pid="24" name="Mendeley Recent Style Name 7_1">
    <vt:lpwstr>Nature</vt:lpwstr>
  </property>
  <property fmtid="{D5CDD505-2E9C-101B-9397-08002B2CF9AE}" pid="25" name="Mendeley Recent Style Id 8_1">
    <vt:lpwstr>http://www.zotero.org/styles/plant-pathology</vt:lpwstr>
  </property>
  <property fmtid="{D5CDD505-2E9C-101B-9397-08002B2CF9AE}" pid="26" name="Mendeley Recent Style Name 8_1">
    <vt:lpwstr>Plant Pathology</vt:lpwstr>
  </property>
  <property fmtid="{D5CDD505-2E9C-101B-9397-08002B2CF9AE}" pid="27" name="Mendeley Recent Style Id 9_1">
    <vt:lpwstr>http://www.zotero.org/styles/tropical-plant-pathology</vt:lpwstr>
  </property>
  <property fmtid="{D5CDD505-2E9C-101B-9397-08002B2CF9AE}" pid="28" name="Mendeley Recent Style Name 9_1">
    <vt:lpwstr>Tropical Plant Pathology</vt:lpwstr>
  </property>
  <property fmtid="{D5CDD505-2E9C-101B-9397-08002B2CF9AE}" pid="29" name="Mendeley Document_1">
    <vt:lpwstr>True</vt:lpwstr>
  </property>
  <property fmtid="{D5CDD505-2E9C-101B-9397-08002B2CF9AE}" pid="30" name="Mendeley Unique User Id_1">
    <vt:lpwstr>2742d4a5-83a7-3ef9-bb87-e3f947901d54</vt:lpwstr>
  </property>
  <property fmtid="{D5CDD505-2E9C-101B-9397-08002B2CF9AE}" pid="31" name="Mendeley Citation Style_1">
    <vt:lpwstr>http://www.zotero.org/styles/archives-of-virology</vt:lpwstr>
  </property>
  <property fmtid="{D5CDD505-2E9C-101B-9397-08002B2CF9AE}" pid="32" name="grammarly_documentId">
    <vt:lpwstr>documentId_4139</vt:lpwstr>
  </property>
  <property fmtid="{D5CDD505-2E9C-101B-9397-08002B2CF9AE}" pid="33" name="grammarly_documentContext">
    <vt:lpwstr>{"goals":[],"domain":"general","emotions":[],"dialect":"american"}</vt:lpwstr>
  </property>
</Properties>
</file>