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2BA75A5A"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4976C22F" w:rsidR="00E37077" w:rsidRPr="001D0007" w:rsidRDefault="008F64C5" w:rsidP="00DD58AA">
            <w:pPr>
              <w:rPr>
                <w:rFonts w:ascii="Aptos" w:hAnsi="Aptos" w:cs="Arial"/>
                <w:color w:val="000000" w:themeColor="text1"/>
                <w:sz w:val="20"/>
              </w:rPr>
            </w:pPr>
            <w:r>
              <w:rPr>
                <w:rFonts w:ascii="Aptos" w:hAnsi="Aptos" w:cs="Arial"/>
                <w:color w:val="000000" w:themeColor="text1"/>
                <w:sz w:val="20"/>
              </w:rPr>
              <w:t xml:space="preserve">Proposal of a </w:t>
            </w:r>
            <w:r w:rsidR="00D5340D">
              <w:rPr>
                <w:rFonts w:ascii="Aptos" w:hAnsi="Aptos" w:cs="Arial"/>
                <w:color w:val="000000" w:themeColor="text1"/>
                <w:sz w:val="20"/>
              </w:rPr>
              <w:t>new</w:t>
            </w:r>
            <w:r>
              <w:rPr>
                <w:rFonts w:ascii="Aptos" w:hAnsi="Aptos" w:cs="Arial"/>
                <w:color w:val="000000" w:themeColor="text1"/>
                <w:sz w:val="20"/>
              </w:rPr>
              <w:t xml:space="preserve"> </w:t>
            </w:r>
            <w:r w:rsidR="00920EEE">
              <w:rPr>
                <w:rFonts w:ascii="Aptos" w:hAnsi="Aptos" w:cs="Arial"/>
                <w:color w:val="000000" w:themeColor="text1"/>
                <w:sz w:val="20"/>
              </w:rPr>
              <w:t>genus</w:t>
            </w:r>
            <w:r w:rsidR="00D92001">
              <w:rPr>
                <w:rFonts w:ascii="Aptos" w:hAnsi="Aptos" w:cs="Arial"/>
                <w:color w:val="000000" w:themeColor="text1"/>
                <w:sz w:val="20"/>
              </w:rPr>
              <w:t xml:space="preserve">, </w:t>
            </w:r>
            <w:proofErr w:type="spellStart"/>
            <w:r w:rsidR="00D92001">
              <w:rPr>
                <w:rFonts w:ascii="Aptos" w:hAnsi="Aptos" w:cs="Arial"/>
                <w:i/>
                <w:iCs/>
                <w:color w:val="000000" w:themeColor="text1"/>
                <w:sz w:val="20"/>
              </w:rPr>
              <w:t>Acarajevirus</w:t>
            </w:r>
            <w:proofErr w:type="spellEnd"/>
            <w:r w:rsidR="00D92001">
              <w:rPr>
                <w:rFonts w:ascii="Aptos" w:hAnsi="Aptos" w:cs="Arial"/>
                <w:color w:val="000000" w:themeColor="text1"/>
                <w:sz w:val="20"/>
              </w:rPr>
              <w:t>,</w:t>
            </w:r>
            <w:r w:rsidR="0088051C">
              <w:rPr>
                <w:rFonts w:ascii="Aptos" w:hAnsi="Aptos" w:cs="Arial"/>
                <w:color w:val="000000" w:themeColor="text1"/>
                <w:sz w:val="20"/>
              </w:rPr>
              <w:t xml:space="preserve"> </w:t>
            </w:r>
            <w:r w:rsidR="00920EEE">
              <w:rPr>
                <w:rFonts w:ascii="Aptos" w:hAnsi="Aptos" w:cs="Arial"/>
                <w:color w:val="000000" w:themeColor="text1"/>
                <w:sz w:val="20"/>
              </w:rPr>
              <w:t>harboring</w:t>
            </w:r>
            <w:r w:rsidR="0088051C">
              <w:rPr>
                <w:rFonts w:ascii="Aptos" w:hAnsi="Aptos" w:cs="Arial"/>
                <w:color w:val="000000" w:themeColor="text1"/>
                <w:sz w:val="20"/>
              </w:rPr>
              <w:t xml:space="preserve"> a </w:t>
            </w:r>
            <w:r w:rsidR="00D92001">
              <w:rPr>
                <w:rFonts w:ascii="Aptos" w:hAnsi="Aptos" w:cs="Arial"/>
                <w:color w:val="000000" w:themeColor="text1"/>
                <w:sz w:val="20"/>
              </w:rPr>
              <w:t>new</w:t>
            </w:r>
            <w:r w:rsidR="0088051C">
              <w:rPr>
                <w:rFonts w:ascii="Aptos" w:hAnsi="Aptos" w:cs="Arial"/>
                <w:color w:val="000000" w:themeColor="text1"/>
                <w:sz w:val="20"/>
              </w:rPr>
              <w:t xml:space="preserve"> </w:t>
            </w:r>
            <w:r w:rsidR="00D5340D">
              <w:rPr>
                <w:rFonts w:ascii="Aptos" w:hAnsi="Aptos" w:cs="Arial"/>
                <w:color w:val="000000" w:themeColor="text1"/>
                <w:sz w:val="20"/>
              </w:rPr>
              <w:t>species</w:t>
            </w:r>
            <w:r w:rsidR="0088051C">
              <w:rPr>
                <w:rFonts w:ascii="Aptos" w:hAnsi="Aptos" w:cs="Arial"/>
                <w:color w:val="000000" w:themeColor="text1"/>
                <w:sz w:val="20"/>
              </w:rPr>
              <w:t xml:space="preserve"> </w:t>
            </w:r>
            <w:r w:rsidR="00D5340D">
              <w:rPr>
                <w:rFonts w:ascii="Aptos" w:hAnsi="Aptos" w:cs="Arial"/>
                <w:color w:val="000000" w:themeColor="text1"/>
                <w:sz w:val="20"/>
              </w:rPr>
              <w:t>belonging</w:t>
            </w:r>
            <w:r w:rsidR="0088051C">
              <w:rPr>
                <w:rFonts w:ascii="Aptos" w:hAnsi="Aptos" w:cs="Arial"/>
                <w:color w:val="000000" w:themeColor="text1"/>
                <w:sz w:val="20"/>
              </w:rPr>
              <w:t xml:space="preserve"> to </w:t>
            </w:r>
            <w:r w:rsidR="00920EEE">
              <w:rPr>
                <w:rFonts w:ascii="Aptos" w:hAnsi="Aptos" w:cs="Arial"/>
                <w:color w:val="000000" w:themeColor="text1"/>
                <w:sz w:val="20"/>
              </w:rPr>
              <w:t xml:space="preserve">the </w:t>
            </w:r>
            <w:proofErr w:type="spellStart"/>
            <w:r w:rsidR="0088051C" w:rsidRPr="00920EEE">
              <w:rPr>
                <w:rFonts w:ascii="Aptos" w:hAnsi="Aptos" w:cs="Arial"/>
                <w:i/>
                <w:iCs/>
                <w:color w:val="000000" w:themeColor="text1"/>
                <w:sz w:val="20"/>
              </w:rPr>
              <w:t>Peduoviridae</w:t>
            </w:r>
            <w:proofErr w:type="spellEnd"/>
            <w:r w:rsidR="00D5340D">
              <w:rPr>
                <w:rFonts w:ascii="Aptos" w:hAnsi="Aptos" w:cs="Arial"/>
                <w:color w:val="000000" w:themeColor="text1"/>
                <w:sz w:val="20"/>
              </w:rPr>
              <w:t xml:space="preserve"> family</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723DDEC0" w:rsidR="00E37077" w:rsidRPr="00D92001" w:rsidRDefault="00D92001" w:rsidP="00D92001">
            <w:pPr>
              <w:rPr>
                <w:rFonts w:ascii="Aptos Narrow" w:hAnsi="Aptos Narrow"/>
                <w:color w:val="000000"/>
                <w:sz w:val="22"/>
                <w:szCs w:val="22"/>
                <w:lang w:val="en-GB"/>
              </w:rPr>
            </w:pPr>
            <w:r>
              <w:rPr>
                <w:rFonts w:ascii="Aptos Narrow" w:hAnsi="Aptos Narrow"/>
                <w:color w:val="000000"/>
                <w:sz w:val="22"/>
                <w:szCs w:val="22"/>
              </w:rPr>
              <w:t>2025.</w:t>
            </w:r>
            <w:proofErr w:type="gramStart"/>
            <w:r>
              <w:rPr>
                <w:rFonts w:ascii="Aptos Narrow" w:hAnsi="Aptos Narrow"/>
                <w:color w:val="000000"/>
                <w:sz w:val="22"/>
                <w:szCs w:val="22"/>
              </w:rPr>
              <w:t>089B.</w:t>
            </w:r>
            <w:r w:rsidR="00AD464A">
              <w:rPr>
                <w:rFonts w:ascii="Aptos Narrow" w:hAnsi="Aptos Narrow"/>
                <w:color w:val="000000"/>
                <w:sz w:val="22"/>
                <w:szCs w:val="22"/>
              </w:rPr>
              <w:t>Ac.v</w:t>
            </w:r>
            <w:proofErr w:type="gramEnd"/>
            <w:r w:rsidR="00AD464A">
              <w:rPr>
                <w:rFonts w:ascii="Aptos Narrow" w:hAnsi="Aptos Narrow"/>
                <w:color w:val="000000"/>
                <w:sz w:val="22"/>
                <w:szCs w:val="22"/>
              </w:rPr>
              <w:t>3.</w:t>
            </w:r>
            <w:r>
              <w:rPr>
                <w:rFonts w:ascii="Aptos Narrow" w:hAnsi="Aptos Narrow"/>
                <w:color w:val="000000"/>
                <w:sz w:val="22"/>
                <w:szCs w:val="22"/>
              </w:rPr>
              <w:t>Acarajevirus_1ng_1ns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1409EC29"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7E5EB2BC"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2D867A38"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665F79DC" w:rsidR="002D4340" w:rsidRPr="00AF4998" w:rsidRDefault="002D4340" w:rsidP="00AF4998">
            <w:pPr>
              <w:rPr>
                <w:rFonts w:ascii="Aptos" w:hAnsi="Aptos" w:cs="Arial"/>
                <w:color w:val="0070C0"/>
                <w:sz w:val="20"/>
                <w:szCs w:val="20"/>
              </w:rPr>
            </w:pPr>
          </w:p>
        </w:tc>
      </w:tr>
      <w:tr w:rsidR="002D4340" w:rsidRPr="003974A2" w14:paraId="24E4F537" w14:textId="79E9BB15" w:rsidTr="00BD6C0B">
        <w:tc>
          <w:tcPr>
            <w:tcW w:w="1838" w:type="dxa"/>
            <w:shd w:val="clear" w:color="auto" w:fill="FFFFFF" w:themeFill="background1"/>
            <w:vAlign w:val="center"/>
          </w:tcPr>
          <w:p w14:paraId="6EA9DED5" w14:textId="72A190C9" w:rsidR="002D4340" w:rsidRPr="00CD2C82" w:rsidRDefault="000D4CCC" w:rsidP="00E863D4">
            <w:pPr>
              <w:rPr>
                <w:rFonts w:ascii="Aptos" w:hAnsi="Aptos" w:cs="Arial"/>
                <w:bCs/>
                <w:color w:val="000000" w:themeColor="text1"/>
                <w:sz w:val="20"/>
                <w:szCs w:val="20"/>
              </w:rPr>
            </w:pPr>
            <w:r>
              <w:rPr>
                <w:rFonts w:ascii="Aptos" w:hAnsi="Aptos" w:cs="Arial"/>
                <w:bCs/>
                <w:color w:val="000000" w:themeColor="text1"/>
                <w:sz w:val="20"/>
                <w:szCs w:val="20"/>
              </w:rPr>
              <w:t xml:space="preserve">Poliane </w:t>
            </w:r>
          </w:p>
        </w:tc>
        <w:tc>
          <w:tcPr>
            <w:tcW w:w="1418" w:type="dxa"/>
            <w:shd w:val="clear" w:color="auto" w:fill="FFFFFF" w:themeFill="background1"/>
            <w:vAlign w:val="center"/>
          </w:tcPr>
          <w:p w14:paraId="2759B022" w14:textId="05FB2B30" w:rsidR="002D4340" w:rsidRPr="00CD2C82" w:rsidRDefault="000D4CCC" w:rsidP="00E863D4">
            <w:pPr>
              <w:rPr>
                <w:rFonts w:ascii="Aptos" w:hAnsi="Aptos" w:cs="Arial"/>
                <w:bCs/>
                <w:color w:val="000000" w:themeColor="text1"/>
                <w:sz w:val="20"/>
                <w:szCs w:val="20"/>
              </w:rPr>
            </w:pPr>
            <w:r w:rsidRPr="000D4CCC">
              <w:rPr>
                <w:rFonts w:ascii="Aptos" w:hAnsi="Aptos" w:cs="Arial"/>
                <w:bCs/>
                <w:color w:val="000000" w:themeColor="text1"/>
                <w:sz w:val="20"/>
                <w:szCs w:val="20"/>
              </w:rPr>
              <w:t>Alfenas-Zerbini</w:t>
            </w:r>
          </w:p>
        </w:tc>
        <w:tc>
          <w:tcPr>
            <w:tcW w:w="2835" w:type="dxa"/>
            <w:shd w:val="clear" w:color="auto" w:fill="FFFFFF" w:themeFill="background1"/>
            <w:vAlign w:val="center"/>
          </w:tcPr>
          <w:p w14:paraId="05D68F1D" w14:textId="5F5249EB" w:rsidR="002D4340" w:rsidRPr="003974A2" w:rsidRDefault="000D4CCC" w:rsidP="00E863D4">
            <w:pPr>
              <w:rPr>
                <w:rFonts w:ascii="Aptos" w:hAnsi="Aptos" w:cs="Arial"/>
                <w:bCs/>
                <w:color w:val="000000" w:themeColor="text1"/>
                <w:sz w:val="20"/>
                <w:szCs w:val="20"/>
                <w:lang w:val="pt-BR"/>
              </w:rPr>
            </w:pPr>
            <w:r w:rsidRPr="003974A2">
              <w:rPr>
                <w:rFonts w:ascii="Aptos" w:hAnsi="Aptos" w:cs="Arial"/>
                <w:bCs/>
                <w:color w:val="000000" w:themeColor="text1"/>
                <w:sz w:val="20"/>
                <w:szCs w:val="20"/>
                <w:lang w:val="pt-BR"/>
              </w:rPr>
              <w:t>Universidade Federal de Viçosa</w:t>
            </w:r>
            <w:r w:rsidR="003974A2" w:rsidRPr="003974A2">
              <w:rPr>
                <w:rFonts w:ascii="Aptos" w:hAnsi="Aptos" w:cs="Arial"/>
                <w:bCs/>
                <w:color w:val="000000" w:themeColor="text1"/>
                <w:sz w:val="20"/>
                <w:szCs w:val="20"/>
                <w:lang w:val="pt-BR"/>
              </w:rPr>
              <w:t>, M</w:t>
            </w:r>
            <w:r w:rsidR="003974A2">
              <w:rPr>
                <w:rFonts w:ascii="Aptos" w:hAnsi="Aptos" w:cs="Arial"/>
                <w:bCs/>
                <w:color w:val="000000" w:themeColor="text1"/>
                <w:sz w:val="20"/>
                <w:szCs w:val="20"/>
                <w:lang w:val="pt-BR"/>
              </w:rPr>
              <w:t xml:space="preserve">icrobiology </w:t>
            </w:r>
            <w:r w:rsidR="004D0226">
              <w:rPr>
                <w:rFonts w:ascii="Aptos" w:hAnsi="Aptos" w:cs="Arial"/>
                <w:bCs/>
                <w:color w:val="000000" w:themeColor="text1"/>
                <w:sz w:val="20"/>
                <w:szCs w:val="20"/>
                <w:lang w:val="pt-BR"/>
              </w:rPr>
              <w:t>Departament</w:t>
            </w:r>
            <w:r w:rsidR="003974A2">
              <w:rPr>
                <w:rFonts w:ascii="Aptos" w:hAnsi="Aptos" w:cs="Arial"/>
                <w:bCs/>
                <w:color w:val="000000" w:themeColor="text1"/>
                <w:sz w:val="20"/>
                <w:szCs w:val="20"/>
                <w:lang w:val="pt-BR"/>
              </w:rPr>
              <w:t>, Viçosa, Brazil</w:t>
            </w:r>
          </w:p>
        </w:tc>
        <w:tc>
          <w:tcPr>
            <w:tcW w:w="2126" w:type="dxa"/>
            <w:shd w:val="clear" w:color="auto" w:fill="FFFFFF" w:themeFill="background1"/>
            <w:vAlign w:val="center"/>
          </w:tcPr>
          <w:p w14:paraId="133CF739" w14:textId="18F7D71C" w:rsidR="002D4340" w:rsidRPr="003974A2" w:rsidRDefault="00227273" w:rsidP="00E863D4">
            <w:pPr>
              <w:rPr>
                <w:rFonts w:ascii="Aptos" w:hAnsi="Aptos" w:cs="Arial"/>
                <w:bCs/>
                <w:color w:val="000000" w:themeColor="text1"/>
                <w:sz w:val="20"/>
                <w:szCs w:val="20"/>
                <w:lang w:val="pt-BR"/>
              </w:rPr>
            </w:pPr>
            <w:hyperlink r:id="rId9" w:history="1">
              <w:r w:rsidR="004D0226" w:rsidRPr="007445E2">
                <w:rPr>
                  <w:rStyle w:val="Hyperlink"/>
                  <w:rFonts w:ascii="Aptos" w:hAnsi="Aptos" w:cs="Arial"/>
                  <w:bCs/>
                  <w:sz w:val="20"/>
                  <w:szCs w:val="20"/>
                  <w:lang w:val="pt-BR"/>
                </w:rPr>
                <w:t>palfenas@ufv.br</w:t>
              </w:r>
            </w:hyperlink>
          </w:p>
        </w:tc>
        <w:tc>
          <w:tcPr>
            <w:tcW w:w="1106" w:type="dxa"/>
            <w:shd w:val="clear" w:color="auto" w:fill="FFFFFF" w:themeFill="background1"/>
            <w:vAlign w:val="center"/>
          </w:tcPr>
          <w:p w14:paraId="16BB015A" w14:textId="5F340491" w:rsidR="002D4340" w:rsidRPr="003974A2" w:rsidRDefault="004D0226" w:rsidP="00E863D4">
            <w:pPr>
              <w:jc w:val="center"/>
              <w:rPr>
                <w:rFonts w:ascii="Aptos" w:hAnsi="Aptos" w:cs="Arial"/>
                <w:bCs/>
                <w:color w:val="000000" w:themeColor="text1"/>
                <w:sz w:val="20"/>
                <w:szCs w:val="20"/>
                <w:lang w:val="pt-BR"/>
              </w:rPr>
            </w:pPr>
            <w:r>
              <w:rPr>
                <w:rFonts w:ascii="Aptos" w:hAnsi="Aptos" w:cs="Arial"/>
                <w:bCs/>
                <w:color w:val="000000" w:themeColor="text1"/>
                <w:sz w:val="20"/>
                <w:szCs w:val="20"/>
                <w:lang w:val="pt-BR"/>
              </w:rPr>
              <w:t>x</w:t>
            </w:r>
          </w:p>
        </w:tc>
      </w:tr>
      <w:tr w:rsidR="004D0226" w:rsidRPr="008F29D0" w14:paraId="25991084" w14:textId="1F2FA2C1" w:rsidTr="00BD6C0B">
        <w:tc>
          <w:tcPr>
            <w:tcW w:w="1838" w:type="dxa"/>
            <w:vAlign w:val="center"/>
          </w:tcPr>
          <w:p w14:paraId="7E9FF899" w14:textId="1F752A2B" w:rsidR="004D0226" w:rsidRPr="003974A2" w:rsidRDefault="004D0226" w:rsidP="004D0226">
            <w:pPr>
              <w:rPr>
                <w:rFonts w:ascii="Aptos" w:hAnsi="Aptos" w:cs="Arial"/>
                <w:bCs/>
                <w:color w:val="000000" w:themeColor="text1"/>
                <w:sz w:val="20"/>
                <w:szCs w:val="20"/>
                <w:lang w:val="pt-BR"/>
              </w:rPr>
            </w:pPr>
            <w:r>
              <w:rPr>
                <w:rFonts w:ascii="Aptos" w:hAnsi="Aptos" w:cs="Arial"/>
                <w:bCs/>
                <w:color w:val="000000" w:themeColor="text1"/>
                <w:sz w:val="20"/>
                <w:szCs w:val="20"/>
                <w:lang w:val="pt-BR"/>
              </w:rPr>
              <w:t>Rafael R.</w:t>
            </w:r>
          </w:p>
        </w:tc>
        <w:tc>
          <w:tcPr>
            <w:tcW w:w="1418" w:type="dxa"/>
            <w:vAlign w:val="center"/>
          </w:tcPr>
          <w:p w14:paraId="065089F1" w14:textId="776BD2C3" w:rsidR="004D0226" w:rsidRPr="003974A2" w:rsidRDefault="004D0226" w:rsidP="004D0226">
            <w:pPr>
              <w:rPr>
                <w:rFonts w:ascii="Aptos" w:hAnsi="Aptos" w:cs="Arial"/>
                <w:bCs/>
                <w:color w:val="000000" w:themeColor="text1"/>
                <w:sz w:val="20"/>
                <w:szCs w:val="20"/>
                <w:lang w:val="pt-BR"/>
              </w:rPr>
            </w:pPr>
            <w:r>
              <w:rPr>
                <w:rFonts w:ascii="Aptos" w:hAnsi="Aptos" w:cs="Arial"/>
                <w:bCs/>
                <w:color w:val="000000" w:themeColor="text1"/>
                <w:sz w:val="20"/>
                <w:szCs w:val="20"/>
                <w:lang w:val="pt-BR"/>
              </w:rPr>
              <w:t xml:space="preserve">Rezende </w:t>
            </w:r>
          </w:p>
        </w:tc>
        <w:tc>
          <w:tcPr>
            <w:tcW w:w="2835" w:type="dxa"/>
            <w:vAlign w:val="center"/>
          </w:tcPr>
          <w:p w14:paraId="5A10F992" w14:textId="50E564C9" w:rsidR="004D0226" w:rsidRPr="003974A2" w:rsidRDefault="004D0226" w:rsidP="004D0226">
            <w:pPr>
              <w:rPr>
                <w:rFonts w:ascii="Aptos" w:hAnsi="Aptos" w:cs="Arial"/>
                <w:bCs/>
                <w:color w:val="000000" w:themeColor="text1"/>
                <w:sz w:val="20"/>
                <w:szCs w:val="20"/>
                <w:lang w:val="pt-BR"/>
              </w:rPr>
            </w:pPr>
            <w:r w:rsidRPr="003974A2">
              <w:rPr>
                <w:rFonts w:ascii="Aptos" w:hAnsi="Aptos" w:cs="Arial"/>
                <w:bCs/>
                <w:color w:val="000000" w:themeColor="text1"/>
                <w:sz w:val="20"/>
                <w:szCs w:val="20"/>
                <w:lang w:val="pt-BR"/>
              </w:rPr>
              <w:t>Universidade Federal de Viçosa, M</w:t>
            </w:r>
            <w:r>
              <w:rPr>
                <w:rFonts w:ascii="Aptos" w:hAnsi="Aptos" w:cs="Arial"/>
                <w:bCs/>
                <w:color w:val="000000" w:themeColor="text1"/>
                <w:sz w:val="20"/>
                <w:szCs w:val="20"/>
                <w:lang w:val="pt-BR"/>
              </w:rPr>
              <w:t>icrobiology Departament, Viçosa, Brazil</w:t>
            </w:r>
          </w:p>
        </w:tc>
        <w:tc>
          <w:tcPr>
            <w:tcW w:w="2126" w:type="dxa"/>
            <w:vAlign w:val="center"/>
          </w:tcPr>
          <w:p w14:paraId="584336C5" w14:textId="059A3E4D" w:rsidR="004D0226" w:rsidRPr="003974A2" w:rsidRDefault="00227273" w:rsidP="004D0226">
            <w:pPr>
              <w:rPr>
                <w:rFonts w:ascii="Aptos" w:hAnsi="Aptos" w:cs="Arial"/>
                <w:bCs/>
                <w:color w:val="000000" w:themeColor="text1"/>
                <w:sz w:val="20"/>
                <w:szCs w:val="20"/>
                <w:lang w:val="pt-BR"/>
              </w:rPr>
            </w:pPr>
            <w:hyperlink r:id="rId10" w:history="1">
              <w:r w:rsidR="004D0226" w:rsidRPr="007445E2">
                <w:rPr>
                  <w:rStyle w:val="Hyperlink"/>
                  <w:rFonts w:ascii="Aptos" w:hAnsi="Aptos" w:cs="Arial"/>
                  <w:bCs/>
                  <w:sz w:val="20"/>
                  <w:szCs w:val="20"/>
                  <w:lang w:val="pt-BR"/>
                </w:rPr>
                <w:t>r.r.rezende@ufv.br</w:t>
              </w:r>
            </w:hyperlink>
          </w:p>
        </w:tc>
        <w:tc>
          <w:tcPr>
            <w:tcW w:w="1106" w:type="dxa"/>
            <w:vAlign w:val="center"/>
          </w:tcPr>
          <w:p w14:paraId="01837D6A" w14:textId="61C52A51" w:rsidR="004D0226" w:rsidRPr="003974A2" w:rsidRDefault="004D0226" w:rsidP="004D0226">
            <w:pPr>
              <w:jc w:val="center"/>
              <w:rPr>
                <w:rFonts w:ascii="Aptos" w:hAnsi="Aptos" w:cs="Arial"/>
                <w:bCs/>
                <w:color w:val="000000" w:themeColor="text1"/>
                <w:sz w:val="20"/>
                <w:szCs w:val="20"/>
                <w:lang w:val="pt-BR"/>
              </w:rPr>
            </w:pPr>
          </w:p>
        </w:tc>
      </w:tr>
      <w:tr w:rsidR="002C1B2A" w:rsidRPr="008F29D0" w14:paraId="1B668FB3" w14:textId="2C6F00EF" w:rsidTr="00BD6C0B">
        <w:tc>
          <w:tcPr>
            <w:tcW w:w="1838" w:type="dxa"/>
            <w:vAlign w:val="center"/>
          </w:tcPr>
          <w:p w14:paraId="7C1B4F79" w14:textId="3794935E" w:rsidR="002C1B2A" w:rsidRPr="003974A2" w:rsidRDefault="002C1B2A" w:rsidP="002C1B2A">
            <w:pPr>
              <w:rPr>
                <w:rFonts w:ascii="Aptos" w:hAnsi="Aptos" w:cs="Arial"/>
                <w:bCs/>
                <w:color w:val="000000" w:themeColor="text1"/>
                <w:sz w:val="20"/>
                <w:szCs w:val="20"/>
                <w:lang w:val="pt-BR"/>
              </w:rPr>
            </w:pPr>
          </w:p>
        </w:tc>
        <w:tc>
          <w:tcPr>
            <w:tcW w:w="1418" w:type="dxa"/>
            <w:vAlign w:val="center"/>
          </w:tcPr>
          <w:p w14:paraId="5E41446B" w14:textId="36825CDD" w:rsidR="002C1B2A" w:rsidRPr="003974A2" w:rsidRDefault="002C1B2A" w:rsidP="002C1B2A">
            <w:pPr>
              <w:rPr>
                <w:rFonts w:ascii="Aptos" w:hAnsi="Aptos" w:cs="Arial"/>
                <w:bCs/>
                <w:color w:val="000000" w:themeColor="text1"/>
                <w:sz w:val="20"/>
                <w:szCs w:val="20"/>
                <w:lang w:val="pt-BR"/>
              </w:rPr>
            </w:pPr>
          </w:p>
        </w:tc>
        <w:tc>
          <w:tcPr>
            <w:tcW w:w="2835" w:type="dxa"/>
            <w:vAlign w:val="center"/>
          </w:tcPr>
          <w:p w14:paraId="3EC4C5A6" w14:textId="2C38B470" w:rsidR="002C1B2A" w:rsidRPr="003974A2" w:rsidRDefault="002C1B2A" w:rsidP="002C1B2A">
            <w:pPr>
              <w:rPr>
                <w:rFonts w:ascii="Aptos" w:hAnsi="Aptos" w:cs="Arial"/>
                <w:bCs/>
                <w:color w:val="000000" w:themeColor="text1"/>
                <w:sz w:val="20"/>
                <w:szCs w:val="20"/>
                <w:lang w:val="pt-BR"/>
              </w:rPr>
            </w:pPr>
          </w:p>
        </w:tc>
        <w:tc>
          <w:tcPr>
            <w:tcW w:w="2126" w:type="dxa"/>
            <w:vAlign w:val="center"/>
          </w:tcPr>
          <w:p w14:paraId="1DDF5257" w14:textId="1BFAEB51" w:rsidR="002C1B2A" w:rsidRPr="003974A2" w:rsidRDefault="002C1B2A" w:rsidP="002C1B2A">
            <w:pPr>
              <w:rPr>
                <w:rFonts w:ascii="Aptos" w:hAnsi="Aptos" w:cs="Arial"/>
                <w:bCs/>
                <w:color w:val="000000" w:themeColor="text1"/>
                <w:sz w:val="20"/>
                <w:szCs w:val="20"/>
                <w:lang w:val="pt-BR"/>
              </w:rPr>
            </w:pPr>
          </w:p>
        </w:tc>
        <w:tc>
          <w:tcPr>
            <w:tcW w:w="1106" w:type="dxa"/>
            <w:vAlign w:val="center"/>
          </w:tcPr>
          <w:p w14:paraId="398397DC" w14:textId="63F54794" w:rsidR="002C1B2A" w:rsidRPr="003974A2" w:rsidRDefault="002C1B2A" w:rsidP="002C1B2A">
            <w:pPr>
              <w:jc w:val="center"/>
              <w:rPr>
                <w:rFonts w:ascii="Aptos" w:hAnsi="Aptos" w:cs="Arial"/>
                <w:bCs/>
                <w:color w:val="000000" w:themeColor="text1"/>
                <w:sz w:val="20"/>
                <w:szCs w:val="20"/>
                <w:lang w:val="pt-BR"/>
              </w:rPr>
            </w:pPr>
          </w:p>
        </w:tc>
      </w:tr>
      <w:tr w:rsidR="002C1B2A" w:rsidRPr="008F29D0" w14:paraId="1EC2C947" w14:textId="08659965" w:rsidTr="00BD6C0B">
        <w:tc>
          <w:tcPr>
            <w:tcW w:w="1838" w:type="dxa"/>
            <w:vAlign w:val="center"/>
          </w:tcPr>
          <w:p w14:paraId="48A3936E" w14:textId="31F9DD3D" w:rsidR="002C1B2A" w:rsidRPr="003974A2" w:rsidRDefault="002C1B2A" w:rsidP="002C1B2A">
            <w:pPr>
              <w:rPr>
                <w:rFonts w:ascii="Aptos" w:hAnsi="Aptos" w:cs="Arial"/>
                <w:bCs/>
                <w:color w:val="000000" w:themeColor="text1"/>
                <w:sz w:val="20"/>
                <w:szCs w:val="20"/>
                <w:lang w:val="pt-BR"/>
              </w:rPr>
            </w:pPr>
          </w:p>
        </w:tc>
        <w:tc>
          <w:tcPr>
            <w:tcW w:w="1418" w:type="dxa"/>
            <w:vAlign w:val="center"/>
          </w:tcPr>
          <w:p w14:paraId="2BEC470C" w14:textId="6056EF5D" w:rsidR="002C1B2A" w:rsidRPr="003974A2" w:rsidRDefault="002C1B2A" w:rsidP="002C1B2A">
            <w:pPr>
              <w:rPr>
                <w:rFonts w:ascii="Aptos" w:hAnsi="Aptos" w:cs="Arial"/>
                <w:bCs/>
                <w:color w:val="000000" w:themeColor="text1"/>
                <w:sz w:val="20"/>
                <w:szCs w:val="20"/>
                <w:lang w:val="pt-BR"/>
              </w:rPr>
            </w:pPr>
          </w:p>
        </w:tc>
        <w:tc>
          <w:tcPr>
            <w:tcW w:w="2835" w:type="dxa"/>
            <w:vAlign w:val="center"/>
          </w:tcPr>
          <w:p w14:paraId="465BAECA" w14:textId="1ADCF93F" w:rsidR="002C1B2A" w:rsidRPr="003974A2" w:rsidRDefault="002C1B2A" w:rsidP="002C1B2A">
            <w:pPr>
              <w:rPr>
                <w:rFonts w:ascii="Aptos" w:hAnsi="Aptos" w:cs="Arial"/>
                <w:bCs/>
                <w:color w:val="000000" w:themeColor="text1"/>
                <w:sz w:val="20"/>
                <w:szCs w:val="20"/>
                <w:lang w:val="pt-BR"/>
              </w:rPr>
            </w:pPr>
          </w:p>
        </w:tc>
        <w:tc>
          <w:tcPr>
            <w:tcW w:w="2126" w:type="dxa"/>
            <w:vAlign w:val="center"/>
          </w:tcPr>
          <w:p w14:paraId="464D4E54" w14:textId="1B28754F" w:rsidR="002C1B2A" w:rsidRPr="003974A2" w:rsidRDefault="002C1B2A" w:rsidP="002C1B2A">
            <w:pPr>
              <w:rPr>
                <w:rFonts w:ascii="Aptos" w:hAnsi="Aptos" w:cs="Arial"/>
                <w:bCs/>
                <w:color w:val="000000" w:themeColor="text1"/>
                <w:sz w:val="20"/>
                <w:szCs w:val="20"/>
                <w:lang w:val="pt-BR"/>
              </w:rPr>
            </w:pPr>
          </w:p>
        </w:tc>
        <w:tc>
          <w:tcPr>
            <w:tcW w:w="1106" w:type="dxa"/>
            <w:vAlign w:val="center"/>
          </w:tcPr>
          <w:p w14:paraId="3CBA77FB" w14:textId="2B04C666" w:rsidR="002C1B2A" w:rsidRPr="003974A2" w:rsidRDefault="002C1B2A" w:rsidP="002C1B2A">
            <w:pPr>
              <w:jc w:val="center"/>
              <w:rPr>
                <w:rFonts w:ascii="Aptos" w:hAnsi="Aptos" w:cs="Arial"/>
                <w:bCs/>
                <w:color w:val="000000" w:themeColor="text1"/>
                <w:sz w:val="20"/>
                <w:szCs w:val="20"/>
                <w:lang w:val="pt-BR"/>
              </w:rPr>
            </w:pPr>
          </w:p>
        </w:tc>
      </w:tr>
    </w:tbl>
    <w:p w14:paraId="070FAC74" w14:textId="7A9A7276" w:rsidR="00A174CC" w:rsidRPr="003974A2" w:rsidRDefault="00A174CC" w:rsidP="00DD58AA">
      <w:pPr>
        <w:rPr>
          <w:rFonts w:ascii="Aptos" w:hAnsi="Aptos" w:cs="Arial"/>
          <w:b/>
          <w:sz w:val="20"/>
          <w:szCs w:val="20"/>
          <w:lang w:val="pt-BR"/>
        </w:rPr>
      </w:pPr>
    </w:p>
    <w:p w14:paraId="27ACB96D" w14:textId="77777777" w:rsidR="00D062BE" w:rsidRPr="003974A2" w:rsidRDefault="00D062BE">
      <w:pPr>
        <w:rPr>
          <w:rFonts w:ascii="Aptos" w:eastAsia="Times" w:hAnsi="Aptos" w:cs="Arial"/>
          <w:b/>
          <w:color w:val="000000"/>
          <w:sz w:val="20"/>
          <w:szCs w:val="20"/>
          <w:lang w:val="pt-BR" w:eastAsia="en-GB"/>
        </w:rPr>
      </w:pPr>
      <w:r w:rsidRPr="003974A2">
        <w:rPr>
          <w:rFonts w:ascii="Aptos" w:eastAsia="Times" w:hAnsi="Aptos" w:cs="Arial"/>
          <w:b/>
          <w:color w:val="000000"/>
          <w:sz w:val="20"/>
          <w:szCs w:val="20"/>
          <w:lang w:val="pt-BR" w:eastAsia="en-GB"/>
        </w:rPr>
        <w:br w:type="page"/>
      </w:r>
    </w:p>
    <w:p w14:paraId="1382B4BD" w14:textId="748577EF"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297DD4E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24E3A93" w:rsidR="00D062BE" w:rsidRDefault="00EC3AD1"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8231423"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40AD77DD"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1" w:history="1">
              <w:r>
                <w:rPr>
                  <w:rStyle w:val="Hyperlink"/>
                </w:rPr>
                <w:t>https://ictv.global/sc</w:t>
              </w:r>
            </w:hyperlink>
          </w:p>
        </w:tc>
      </w:tr>
      <w:tr w:rsidR="0072682D" w:rsidRPr="000C5189" w14:paraId="0BE0A499" w14:textId="77777777" w:rsidTr="00FC2269">
        <w:trPr>
          <w:trHeight w:val="527"/>
        </w:trPr>
        <w:tc>
          <w:tcPr>
            <w:tcW w:w="8505" w:type="dxa"/>
          </w:tcPr>
          <w:p w14:paraId="44334E47" w14:textId="62244CB3" w:rsidR="0072682D" w:rsidRPr="000C5189" w:rsidRDefault="00EC3AD1" w:rsidP="00DD58AA">
            <w:pPr>
              <w:rPr>
                <w:rFonts w:ascii="Aptos" w:hAnsi="Aptos" w:cs="Arial"/>
                <w:sz w:val="20"/>
                <w:szCs w:val="20"/>
              </w:rPr>
            </w:pPr>
            <w:r>
              <w:rPr>
                <w:rFonts w:ascii="Aptos" w:hAnsi="Aptos" w:cs="Arial"/>
                <w:sz w:val="20"/>
                <w:szCs w:val="20"/>
              </w:rPr>
              <w:t>Not applied</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66D0066E"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28E191A"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58D2EAC2"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1B91F9E7">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1B91F9E7">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1B91F9E7">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49448EB3" w:rsidR="000A7027" w:rsidRDefault="32CEE1C6" w:rsidP="1B91F9E7">
            <w:pPr>
              <w:rPr>
                <w:rFonts w:ascii="Aptos" w:eastAsia="Times" w:hAnsi="Aptos" w:cs="Arial"/>
                <w:b/>
                <w:bCs/>
                <w:color w:val="000000"/>
                <w:sz w:val="20"/>
                <w:szCs w:val="20"/>
                <w:lang w:eastAsia="en-GB"/>
              </w:rPr>
            </w:pPr>
            <w:r w:rsidRPr="1B91F9E7">
              <w:rPr>
                <w:rFonts w:ascii="Aptos" w:eastAsia="Times" w:hAnsi="Aptos" w:cs="Arial"/>
                <w:b/>
                <w:bCs/>
                <w:color w:val="000000" w:themeColor="text1"/>
                <w:sz w:val="20"/>
                <w:szCs w:val="20"/>
                <w:lang w:eastAsia="en-GB"/>
              </w:rPr>
              <w:t>x</w:t>
            </w:r>
          </w:p>
        </w:tc>
      </w:tr>
      <w:tr w:rsidR="000A7027" w14:paraId="5D9CF6FC" w14:textId="77777777" w:rsidTr="1B91F9E7">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1B91F9E7">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proofErr w:type="spellEnd"/>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1B91F9E7">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1B91F9E7">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1B91F9E7">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76742C0B">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76742C0B">
        <w:trPr>
          <w:trHeight w:val="794"/>
        </w:trPr>
        <w:tc>
          <w:tcPr>
            <w:tcW w:w="8505" w:type="dxa"/>
          </w:tcPr>
          <w:p w14:paraId="352B8AE1" w14:textId="33866D13" w:rsidR="000A7027" w:rsidRPr="00C95FB7" w:rsidRDefault="2AFA8EA1" w:rsidP="00DD58AA">
            <w:r w:rsidRPr="76742C0B">
              <w:rPr>
                <w:rFonts w:ascii="Aptos Narrow" w:eastAsia="Aptos Narrow" w:hAnsi="Aptos Narrow" w:cs="Aptos Narrow"/>
                <w:b/>
                <w:bCs/>
                <w:color w:val="000000" w:themeColor="text1"/>
                <w:sz w:val="20"/>
                <w:szCs w:val="20"/>
              </w:rPr>
              <w:t xml:space="preserve">In the Excel file: </w:t>
            </w:r>
            <w:r w:rsidRPr="76742C0B">
              <w:rPr>
                <w:rFonts w:ascii="Aptos Narrow" w:eastAsia="Aptos Narrow" w:hAnsi="Aptos Narrow" w:cs="Aptos Narrow"/>
                <w:color w:val="000000" w:themeColor="text1"/>
                <w:sz w:val="20"/>
                <w:szCs w:val="20"/>
              </w:rPr>
              <w:t xml:space="preserve">order probably needs to be reversed (first create new genus, then create new species in new genus). Please then verify that there </w:t>
            </w:r>
            <w:r w:rsidR="01A848CE" w:rsidRPr="76742C0B">
              <w:rPr>
                <w:rFonts w:ascii="Aptos Narrow" w:eastAsia="Aptos Narrow" w:hAnsi="Aptos Narrow" w:cs="Aptos Narrow"/>
                <w:color w:val="000000" w:themeColor="text1"/>
                <w:sz w:val="20"/>
                <w:szCs w:val="20"/>
              </w:rPr>
              <w:t xml:space="preserve">are </w:t>
            </w:r>
            <w:r w:rsidRPr="76742C0B">
              <w:rPr>
                <w:rFonts w:ascii="Aptos Narrow" w:eastAsia="Aptos Narrow" w:hAnsi="Aptos Narrow" w:cs="Aptos Narrow"/>
                <w:color w:val="000000" w:themeColor="text1"/>
                <w:sz w:val="20"/>
                <w:szCs w:val="20"/>
              </w:rPr>
              <w:t>no validation errors in the Excel file.</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269D373"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77012143"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14D62400" w:rsidR="00296DA3" w:rsidRPr="00C95FB7" w:rsidRDefault="008F29D0" w:rsidP="00DD58AA">
            <w:pPr>
              <w:rPr>
                <w:rFonts w:ascii="Aptos" w:hAnsi="Aptos" w:cs="Arial"/>
                <w:sz w:val="20"/>
                <w:szCs w:val="20"/>
              </w:rPr>
            </w:pPr>
            <w:r w:rsidRPr="008F29D0">
              <w:rPr>
                <w:rFonts w:ascii="Aptos" w:hAnsi="Aptos" w:cs="Arial"/>
                <w:sz w:val="20"/>
                <w:szCs w:val="20"/>
              </w:rPr>
              <w:t>The order has been reversed, with the new genus created first, followed by the new species in that genus.</w:t>
            </w:r>
            <w:r w:rsidRPr="008F29D0">
              <w:rPr>
                <w:rFonts w:ascii="-webkit-standard" w:hAnsi="-webkit-standard"/>
                <w:color w:val="000000"/>
                <w:sz w:val="27"/>
                <w:szCs w:val="27"/>
              </w:rPr>
              <w:t xml:space="preserve"> </w:t>
            </w:r>
            <w:r w:rsidRPr="008F29D0">
              <w:rPr>
                <w:rFonts w:ascii="Aptos" w:hAnsi="Aptos" w:cs="Arial"/>
                <w:sz w:val="20"/>
                <w:szCs w:val="20"/>
              </w:rPr>
              <w:t>The Excel file was also checked using the validation tool, and no errors were found</w:t>
            </w:r>
            <w:r>
              <w:rPr>
                <w:rFonts w:ascii="Aptos" w:hAnsi="Aptos" w:cs="Arial"/>
                <w:sz w:val="20"/>
                <w:szCs w:val="20"/>
              </w:rPr>
              <w:t>.</w:t>
            </w: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46AD7321"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1B91F9E7">
        <w:rPr>
          <w:rFonts w:ascii="Aptos" w:hAnsi="Aptos" w:cs="Arial"/>
          <w:b/>
          <w:bCs/>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369367ED" w:rsidR="00DD58AA" w:rsidRDefault="00227273" w:rsidP="00DD58AA">
      <w:pPr>
        <w:pStyle w:val="BodyTextIndent"/>
        <w:ind w:left="0" w:hanging="15"/>
        <w:rPr>
          <w:rFonts w:ascii="Aptos" w:hAnsi="Aptos" w:cs="Arial"/>
          <w:b/>
          <w:color w:val="000000"/>
          <w:sz w:val="20"/>
        </w:rPr>
      </w:pPr>
      <w:hyperlink r:id="rId12"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7E54E79E"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7C613B4" w:rsidR="00953FFE" w:rsidRDefault="00FA2576"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1937C078"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49163AA5"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5D5C71A3" w:rsidR="00333392" w:rsidRPr="00FA2576" w:rsidRDefault="00E224C3" w:rsidP="00040CB0">
            <w:pPr>
              <w:jc w:val="both"/>
              <w:rPr>
                <w:rFonts w:ascii="Aptos" w:hAnsi="Aptos" w:cs="Arial"/>
                <w:bCs/>
                <w:color w:val="000000" w:themeColor="text1"/>
                <w:sz w:val="20"/>
                <w:szCs w:val="20"/>
              </w:rPr>
            </w:pPr>
            <w:r>
              <w:rPr>
                <w:rFonts w:ascii="Aptos" w:hAnsi="Aptos" w:cs="Arial"/>
                <w:bCs/>
                <w:color w:val="000000" w:themeColor="text1"/>
                <w:sz w:val="20"/>
                <w:szCs w:val="20"/>
              </w:rPr>
              <w:t>“</w:t>
            </w:r>
            <w:proofErr w:type="spellStart"/>
            <w:r w:rsidR="0072058E">
              <w:rPr>
                <w:rFonts w:ascii="Aptos" w:hAnsi="Aptos" w:cs="Arial"/>
                <w:bCs/>
                <w:color w:val="000000" w:themeColor="text1"/>
                <w:sz w:val="20"/>
                <w:szCs w:val="20"/>
              </w:rPr>
              <w:t>Acarajevirus</w:t>
            </w:r>
            <w:proofErr w:type="spellEnd"/>
            <w:r>
              <w:rPr>
                <w:rFonts w:ascii="Aptos" w:hAnsi="Aptos" w:cs="Arial"/>
                <w:bCs/>
                <w:color w:val="000000" w:themeColor="text1"/>
                <w:sz w:val="20"/>
                <w:szCs w:val="20"/>
              </w:rPr>
              <w:t>”</w:t>
            </w:r>
          </w:p>
        </w:tc>
        <w:tc>
          <w:tcPr>
            <w:tcW w:w="6379" w:type="dxa"/>
            <w:vAlign w:val="center"/>
          </w:tcPr>
          <w:p w14:paraId="17202B3B" w14:textId="084DC6E3" w:rsidR="00333392" w:rsidRPr="00E224C3" w:rsidRDefault="00E224C3" w:rsidP="00040CB0">
            <w:pPr>
              <w:jc w:val="both"/>
              <w:rPr>
                <w:rFonts w:ascii="Aptos" w:hAnsi="Aptos" w:cs="Arial"/>
                <w:bCs/>
                <w:color w:val="000000" w:themeColor="text1"/>
                <w:sz w:val="20"/>
                <w:szCs w:val="20"/>
              </w:rPr>
            </w:pPr>
            <w:r>
              <w:rPr>
                <w:rFonts w:ascii="Aptos" w:hAnsi="Aptos" w:cs="Arial"/>
                <w:bCs/>
                <w:color w:val="000000" w:themeColor="text1"/>
                <w:sz w:val="20"/>
                <w:szCs w:val="20"/>
              </w:rPr>
              <w:t>The prefix “</w:t>
            </w:r>
            <w:proofErr w:type="spellStart"/>
            <w:r w:rsidR="0072058E">
              <w:rPr>
                <w:rFonts w:ascii="Aptos" w:hAnsi="Aptos" w:cs="Arial"/>
                <w:bCs/>
                <w:color w:val="000000" w:themeColor="text1"/>
                <w:sz w:val="20"/>
                <w:szCs w:val="20"/>
              </w:rPr>
              <w:t>Acaraje</w:t>
            </w:r>
            <w:proofErr w:type="spellEnd"/>
            <w:r>
              <w:rPr>
                <w:rFonts w:ascii="Aptos" w:hAnsi="Aptos" w:cs="Arial"/>
                <w:bCs/>
                <w:color w:val="000000" w:themeColor="text1"/>
                <w:sz w:val="20"/>
                <w:szCs w:val="20"/>
              </w:rPr>
              <w:t xml:space="preserve">” is </w:t>
            </w:r>
            <w:r w:rsidR="00B84D6C">
              <w:rPr>
                <w:rFonts w:ascii="Aptos" w:hAnsi="Aptos" w:cs="Arial"/>
                <w:bCs/>
                <w:color w:val="000000" w:themeColor="text1"/>
                <w:sz w:val="20"/>
                <w:szCs w:val="20"/>
              </w:rPr>
              <w:t xml:space="preserve">the </w:t>
            </w:r>
            <w:r>
              <w:rPr>
                <w:rFonts w:ascii="Aptos" w:hAnsi="Aptos" w:cs="Arial"/>
                <w:bCs/>
                <w:color w:val="000000" w:themeColor="text1"/>
                <w:sz w:val="20"/>
                <w:szCs w:val="20"/>
              </w:rPr>
              <w:t xml:space="preserve">name of </w:t>
            </w:r>
            <w:r w:rsidR="00F42D10">
              <w:rPr>
                <w:rFonts w:ascii="Aptos" w:hAnsi="Aptos" w:cs="Arial"/>
                <w:bCs/>
                <w:color w:val="000000" w:themeColor="text1"/>
                <w:sz w:val="20"/>
                <w:szCs w:val="20"/>
              </w:rPr>
              <w:t xml:space="preserve">a </w:t>
            </w:r>
            <w:r>
              <w:rPr>
                <w:rFonts w:ascii="Aptos" w:hAnsi="Aptos" w:cs="Arial"/>
                <w:bCs/>
                <w:color w:val="000000" w:themeColor="text1"/>
                <w:sz w:val="20"/>
                <w:szCs w:val="20"/>
              </w:rPr>
              <w:t xml:space="preserve">typical </w:t>
            </w:r>
            <w:r w:rsidR="00A837D8">
              <w:rPr>
                <w:rFonts w:ascii="Aptos" w:hAnsi="Aptos" w:cs="Arial"/>
                <w:bCs/>
                <w:color w:val="000000" w:themeColor="text1"/>
                <w:sz w:val="20"/>
                <w:szCs w:val="20"/>
              </w:rPr>
              <w:t xml:space="preserve">Brazilian food from </w:t>
            </w:r>
            <w:r w:rsidR="00F42D10">
              <w:rPr>
                <w:rFonts w:ascii="Aptos" w:hAnsi="Aptos" w:cs="Arial"/>
                <w:bCs/>
                <w:color w:val="000000" w:themeColor="text1"/>
                <w:sz w:val="20"/>
                <w:szCs w:val="20"/>
              </w:rPr>
              <w:t xml:space="preserve">the </w:t>
            </w:r>
            <w:r w:rsidR="00A837D8">
              <w:rPr>
                <w:rFonts w:ascii="Aptos" w:hAnsi="Aptos" w:cs="Arial"/>
                <w:bCs/>
                <w:color w:val="000000" w:themeColor="text1"/>
                <w:sz w:val="20"/>
                <w:szCs w:val="20"/>
              </w:rPr>
              <w:t xml:space="preserve">region of isolation of </w:t>
            </w:r>
            <w:proofErr w:type="spellStart"/>
            <w:r w:rsidR="00A837D8">
              <w:rPr>
                <w:rFonts w:ascii="Aptos" w:hAnsi="Aptos" w:cs="Arial"/>
                <w:bCs/>
                <w:color w:val="000000" w:themeColor="text1"/>
                <w:sz w:val="20"/>
                <w:szCs w:val="20"/>
              </w:rPr>
              <w:t>R</w:t>
            </w:r>
            <w:r w:rsidR="00DF2C01">
              <w:rPr>
                <w:rFonts w:ascii="Aptos" w:hAnsi="Aptos" w:cs="Arial"/>
                <w:bCs/>
                <w:color w:val="000000" w:themeColor="text1"/>
                <w:sz w:val="20"/>
                <w:szCs w:val="20"/>
              </w:rPr>
              <w:t>alstonia</w:t>
            </w:r>
            <w:proofErr w:type="spellEnd"/>
            <w:r w:rsidR="00A837D8">
              <w:rPr>
                <w:rFonts w:ascii="Aptos" w:hAnsi="Aptos" w:cs="Arial"/>
                <w:bCs/>
                <w:color w:val="000000" w:themeColor="text1"/>
                <w:sz w:val="20"/>
                <w:szCs w:val="20"/>
              </w:rPr>
              <w:t xml:space="preserve"> phage AB1</w:t>
            </w:r>
          </w:p>
        </w:tc>
      </w:tr>
      <w:tr w:rsidR="00333392" w:rsidRPr="009F7856" w14:paraId="7AAF5EF0" w14:textId="77777777" w:rsidTr="00040CB0">
        <w:trPr>
          <w:trHeight w:val="71"/>
        </w:trPr>
        <w:tc>
          <w:tcPr>
            <w:tcW w:w="2547" w:type="dxa"/>
            <w:vAlign w:val="center"/>
          </w:tcPr>
          <w:p w14:paraId="24B2DC76" w14:textId="13AD08ED" w:rsidR="00333392" w:rsidRPr="00FA2576" w:rsidRDefault="00656CF9" w:rsidP="00040CB0">
            <w:pPr>
              <w:jc w:val="both"/>
              <w:rPr>
                <w:rFonts w:ascii="Aptos" w:hAnsi="Aptos" w:cs="Arial"/>
                <w:bCs/>
                <w:color w:val="000000" w:themeColor="text1"/>
                <w:sz w:val="20"/>
                <w:szCs w:val="20"/>
              </w:rPr>
            </w:pPr>
            <w:r>
              <w:rPr>
                <w:rFonts w:ascii="Aptos" w:hAnsi="Aptos" w:cs="Arial"/>
                <w:bCs/>
                <w:color w:val="000000" w:themeColor="text1"/>
                <w:sz w:val="20"/>
                <w:szCs w:val="20"/>
              </w:rPr>
              <w:t>“</w:t>
            </w:r>
            <w:proofErr w:type="spellStart"/>
            <w:r w:rsidR="00DF2C01">
              <w:rPr>
                <w:rFonts w:ascii="Aptos" w:hAnsi="Aptos" w:cs="Arial"/>
                <w:bCs/>
                <w:color w:val="000000" w:themeColor="text1"/>
                <w:sz w:val="20"/>
                <w:szCs w:val="20"/>
              </w:rPr>
              <w:t>bahia</w:t>
            </w:r>
            <w:proofErr w:type="spellEnd"/>
            <w:r>
              <w:rPr>
                <w:rFonts w:ascii="Aptos" w:hAnsi="Aptos" w:cs="Arial"/>
                <w:bCs/>
                <w:color w:val="000000" w:themeColor="text1"/>
                <w:sz w:val="20"/>
                <w:szCs w:val="20"/>
              </w:rPr>
              <w:t>”</w:t>
            </w:r>
          </w:p>
        </w:tc>
        <w:tc>
          <w:tcPr>
            <w:tcW w:w="6379" w:type="dxa"/>
            <w:vAlign w:val="center"/>
          </w:tcPr>
          <w:p w14:paraId="7CC05CA7" w14:textId="49EC4E71" w:rsidR="00333392" w:rsidRPr="00E224C3" w:rsidRDefault="00A837D8" w:rsidP="00040CB0">
            <w:pPr>
              <w:jc w:val="both"/>
              <w:rPr>
                <w:rFonts w:ascii="Aptos" w:hAnsi="Aptos" w:cs="Arial"/>
                <w:bCs/>
                <w:color w:val="000000" w:themeColor="text1"/>
                <w:sz w:val="20"/>
                <w:szCs w:val="20"/>
              </w:rPr>
            </w:pPr>
            <w:r w:rsidRPr="00A837D8">
              <w:rPr>
                <w:rFonts w:ascii="Aptos" w:hAnsi="Aptos" w:cs="Arial"/>
                <w:bCs/>
                <w:color w:val="000000" w:themeColor="text1"/>
                <w:sz w:val="20"/>
                <w:szCs w:val="20"/>
              </w:rPr>
              <w:t xml:space="preserve">The </w:t>
            </w:r>
            <w:r w:rsidR="00196D33" w:rsidRPr="00196D33">
              <w:rPr>
                <w:rFonts w:ascii="Aptos" w:hAnsi="Aptos" w:cs="Arial"/>
                <w:bCs/>
                <w:color w:val="000000" w:themeColor="text1"/>
                <w:sz w:val="20"/>
                <w:szCs w:val="20"/>
              </w:rPr>
              <w:t>specific epithet</w:t>
            </w:r>
            <w:r w:rsidR="00196D33">
              <w:rPr>
                <w:rFonts w:ascii="Aptos" w:hAnsi="Aptos" w:cs="Arial"/>
                <w:bCs/>
                <w:color w:val="000000" w:themeColor="text1"/>
                <w:sz w:val="20"/>
                <w:szCs w:val="20"/>
              </w:rPr>
              <w:t xml:space="preserve"> </w:t>
            </w:r>
            <w:r w:rsidRPr="00A837D8">
              <w:rPr>
                <w:rFonts w:ascii="Aptos" w:hAnsi="Aptos" w:cs="Arial"/>
                <w:bCs/>
                <w:color w:val="000000" w:themeColor="text1"/>
                <w:sz w:val="20"/>
                <w:szCs w:val="20"/>
              </w:rPr>
              <w:t>“</w:t>
            </w:r>
            <w:proofErr w:type="spellStart"/>
            <w:r w:rsidR="00DF503E">
              <w:rPr>
                <w:rFonts w:ascii="Aptos" w:hAnsi="Aptos" w:cs="Arial"/>
                <w:bCs/>
                <w:color w:val="000000" w:themeColor="text1"/>
                <w:sz w:val="20"/>
                <w:szCs w:val="20"/>
              </w:rPr>
              <w:t>alagoinhas</w:t>
            </w:r>
            <w:proofErr w:type="spellEnd"/>
            <w:r w:rsidRPr="00A837D8">
              <w:rPr>
                <w:rFonts w:ascii="Aptos" w:hAnsi="Aptos" w:cs="Arial"/>
                <w:bCs/>
                <w:color w:val="000000" w:themeColor="text1"/>
                <w:sz w:val="20"/>
                <w:szCs w:val="20"/>
              </w:rPr>
              <w:t xml:space="preserve">” is </w:t>
            </w:r>
            <w:r w:rsidR="004E2026">
              <w:rPr>
                <w:rFonts w:ascii="Aptos" w:hAnsi="Aptos" w:cs="Arial"/>
                <w:bCs/>
                <w:color w:val="000000" w:themeColor="text1"/>
                <w:sz w:val="20"/>
                <w:szCs w:val="20"/>
              </w:rPr>
              <w:t>the na</w:t>
            </w:r>
            <w:r w:rsidRPr="00A837D8">
              <w:rPr>
                <w:rFonts w:ascii="Aptos" w:hAnsi="Aptos" w:cs="Arial"/>
                <w:bCs/>
                <w:color w:val="000000" w:themeColor="text1"/>
                <w:sz w:val="20"/>
                <w:szCs w:val="20"/>
              </w:rPr>
              <w:t xml:space="preserve">me </w:t>
            </w:r>
            <w:r w:rsidR="00196D33">
              <w:rPr>
                <w:rFonts w:ascii="Aptos" w:hAnsi="Aptos" w:cs="Arial"/>
                <w:bCs/>
                <w:color w:val="000000" w:themeColor="text1"/>
                <w:sz w:val="20"/>
                <w:szCs w:val="20"/>
              </w:rPr>
              <w:t xml:space="preserve">of </w:t>
            </w:r>
            <w:r w:rsidR="00F42D10">
              <w:rPr>
                <w:rFonts w:ascii="Aptos" w:hAnsi="Aptos" w:cs="Arial"/>
                <w:bCs/>
                <w:color w:val="000000" w:themeColor="text1"/>
                <w:sz w:val="20"/>
                <w:szCs w:val="20"/>
              </w:rPr>
              <w:t>the Brazilian</w:t>
            </w:r>
            <w:r w:rsidR="00196D33">
              <w:rPr>
                <w:rFonts w:ascii="Aptos" w:hAnsi="Aptos" w:cs="Arial"/>
                <w:bCs/>
                <w:color w:val="000000" w:themeColor="text1"/>
                <w:sz w:val="20"/>
                <w:szCs w:val="20"/>
              </w:rPr>
              <w:t xml:space="preserve"> </w:t>
            </w:r>
            <w:r w:rsidR="00DF2C01">
              <w:rPr>
                <w:rFonts w:ascii="Aptos" w:hAnsi="Aptos" w:cs="Arial"/>
                <w:bCs/>
                <w:color w:val="000000" w:themeColor="text1"/>
                <w:sz w:val="20"/>
                <w:szCs w:val="20"/>
              </w:rPr>
              <w:t>state</w:t>
            </w:r>
            <w:r w:rsidR="00196D33">
              <w:rPr>
                <w:rFonts w:ascii="Aptos" w:hAnsi="Aptos" w:cs="Arial"/>
                <w:bCs/>
                <w:color w:val="000000" w:themeColor="text1"/>
                <w:sz w:val="20"/>
                <w:szCs w:val="20"/>
              </w:rPr>
              <w:t xml:space="preserve"> where the</w:t>
            </w:r>
            <w:r w:rsidRPr="00A837D8">
              <w:rPr>
                <w:rFonts w:ascii="Aptos" w:hAnsi="Aptos" w:cs="Arial"/>
                <w:bCs/>
                <w:color w:val="000000" w:themeColor="text1"/>
                <w:sz w:val="20"/>
                <w:szCs w:val="20"/>
              </w:rPr>
              <w:t xml:space="preserve"> </w:t>
            </w:r>
            <w:proofErr w:type="spellStart"/>
            <w:r w:rsidRPr="00A837D8">
              <w:rPr>
                <w:rFonts w:ascii="Aptos" w:hAnsi="Aptos" w:cs="Arial"/>
                <w:bCs/>
                <w:color w:val="000000" w:themeColor="text1"/>
                <w:sz w:val="20"/>
                <w:szCs w:val="20"/>
              </w:rPr>
              <w:t>R</w:t>
            </w:r>
            <w:r w:rsidR="00DF2C01">
              <w:rPr>
                <w:rFonts w:ascii="Aptos" w:hAnsi="Aptos" w:cs="Arial"/>
                <w:bCs/>
                <w:color w:val="000000" w:themeColor="text1"/>
                <w:sz w:val="20"/>
                <w:szCs w:val="20"/>
              </w:rPr>
              <w:t>altonia</w:t>
            </w:r>
            <w:proofErr w:type="spellEnd"/>
            <w:r w:rsidRPr="00A837D8">
              <w:rPr>
                <w:rFonts w:ascii="Aptos" w:hAnsi="Aptos" w:cs="Arial"/>
                <w:bCs/>
                <w:color w:val="000000" w:themeColor="text1"/>
                <w:sz w:val="20"/>
                <w:szCs w:val="20"/>
              </w:rPr>
              <w:t xml:space="preserve"> phage </w:t>
            </w:r>
            <w:r w:rsidR="009230E3">
              <w:rPr>
                <w:rFonts w:ascii="Aptos" w:hAnsi="Aptos" w:cs="Arial"/>
                <w:bCs/>
                <w:color w:val="000000" w:themeColor="text1"/>
                <w:sz w:val="20"/>
                <w:szCs w:val="20"/>
              </w:rPr>
              <w:t>CA</w:t>
            </w:r>
            <w:r w:rsidRPr="00A837D8">
              <w:rPr>
                <w:rFonts w:ascii="Aptos" w:hAnsi="Aptos" w:cs="Arial"/>
                <w:bCs/>
                <w:color w:val="000000" w:themeColor="text1"/>
                <w:sz w:val="20"/>
                <w:szCs w:val="20"/>
              </w:rPr>
              <w:t>1</w:t>
            </w:r>
            <w:r w:rsidR="00F42D10">
              <w:rPr>
                <w:rFonts w:ascii="Aptos" w:hAnsi="Aptos" w:cs="Arial"/>
                <w:bCs/>
                <w:color w:val="000000" w:themeColor="text1"/>
                <w:sz w:val="20"/>
                <w:szCs w:val="20"/>
              </w:rPr>
              <w:t xml:space="preserve"> was isolated.</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50AB27E1"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5125B1DD"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76742C0B">
        <w:tc>
          <w:tcPr>
            <w:tcW w:w="8926" w:type="dxa"/>
            <w:shd w:val="clear" w:color="auto" w:fill="F2F2F2" w:themeFill="background1" w:themeFillShade="F2"/>
          </w:tcPr>
          <w:p w14:paraId="5831EE03" w14:textId="36548AA2"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76742C0B">
        <w:tc>
          <w:tcPr>
            <w:tcW w:w="8926" w:type="dxa"/>
          </w:tcPr>
          <w:p w14:paraId="4FD7E42A" w14:textId="77777777" w:rsidR="00A77B8E" w:rsidRDefault="00A77B8E" w:rsidP="00DD58AA">
            <w:pPr>
              <w:rPr>
                <w:rFonts w:ascii="Aptos" w:hAnsi="Aptos" w:cs="Arial"/>
                <w:b/>
                <w:i/>
                <w:sz w:val="20"/>
                <w:szCs w:val="20"/>
              </w:rPr>
            </w:pPr>
          </w:p>
          <w:p w14:paraId="7464750F" w14:textId="36CB55EB" w:rsidR="00A77B8E" w:rsidRDefault="00A77B8E" w:rsidP="76742C0B">
            <w:pPr>
              <w:rPr>
                <w:rFonts w:ascii="Aptos" w:hAnsi="Aptos" w:cs="Arial"/>
                <w:sz w:val="20"/>
                <w:szCs w:val="20"/>
              </w:rPr>
            </w:pPr>
            <w:r w:rsidRPr="76742C0B">
              <w:rPr>
                <w:rFonts w:ascii="Aptos" w:hAnsi="Aptos" w:cs="Arial"/>
                <w:i/>
                <w:iCs/>
                <w:sz w:val="20"/>
                <w:szCs w:val="20"/>
              </w:rPr>
              <w:t xml:space="preserve">Taxonomic </w:t>
            </w:r>
            <w:r w:rsidR="00363A30" w:rsidRPr="76742C0B">
              <w:rPr>
                <w:rFonts w:ascii="Aptos" w:hAnsi="Aptos" w:cs="Arial"/>
                <w:i/>
                <w:iCs/>
                <w:sz w:val="20"/>
                <w:szCs w:val="20"/>
              </w:rPr>
              <w:t>rank</w:t>
            </w:r>
            <w:r w:rsidRPr="76742C0B">
              <w:rPr>
                <w:rFonts w:ascii="Aptos" w:hAnsi="Aptos" w:cs="Arial"/>
                <w:i/>
                <w:iCs/>
                <w:sz w:val="20"/>
                <w:szCs w:val="20"/>
              </w:rPr>
              <w:t>(s) affected</w:t>
            </w:r>
            <w:r w:rsidR="00656CF9" w:rsidRPr="76742C0B">
              <w:rPr>
                <w:rFonts w:ascii="Aptos" w:hAnsi="Aptos" w:cs="Arial"/>
                <w:sz w:val="20"/>
                <w:szCs w:val="20"/>
              </w:rPr>
              <w:t>:</w:t>
            </w:r>
            <w:r w:rsidR="00ED575C" w:rsidRPr="76742C0B">
              <w:rPr>
                <w:rFonts w:ascii="Aptos" w:hAnsi="Aptos" w:cs="Arial"/>
                <w:sz w:val="20"/>
                <w:szCs w:val="20"/>
              </w:rPr>
              <w:t xml:space="preserve"> </w:t>
            </w:r>
          </w:p>
          <w:p w14:paraId="2B2B1328" w14:textId="1573DDAC" w:rsidR="00E31107" w:rsidRPr="00BE4F5A" w:rsidRDefault="64E6FFB7" w:rsidP="00DD58AA">
            <w:pPr>
              <w:rPr>
                <w:rFonts w:ascii="Aptos" w:hAnsi="Aptos" w:cs="Arial"/>
                <w:sz w:val="20"/>
                <w:szCs w:val="20"/>
              </w:rPr>
            </w:pPr>
            <w:r w:rsidRPr="76742C0B">
              <w:rPr>
                <w:rFonts w:ascii="Aptos" w:hAnsi="Aptos" w:cs="Arial"/>
                <w:sz w:val="20"/>
                <w:szCs w:val="20"/>
              </w:rPr>
              <w:t>Genus, species</w:t>
            </w:r>
          </w:p>
          <w:p w14:paraId="22B21CDA" w14:textId="5FF61B0A" w:rsidR="76742C0B" w:rsidRDefault="76742C0B" w:rsidP="76742C0B">
            <w:pPr>
              <w:rPr>
                <w:rFonts w:ascii="Aptos" w:hAnsi="Aptos" w:cs="Arial"/>
                <w:sz w:val="20"/>
                <w:szCs w:val="20"/>
              </w:rPr>
            </w:pPr>
          </w:p>
          <w:p w14:paraId="1321FC18" w14:textId="49844A92" w:rsidR="00A77B8E" w:rsidRPr="00771E5F" w:rsidRDefault="00A77B8E" w:rsidP="00DD58AA">
            <w:pPr>
              <w:rPr>
                <w:rFonts w:ascii="Aptos" w:hAnsi="Aptos" w:cs="Arial"/>
                <w:sz w:val="20"/>
                <w:szCs w:val="20"/>
              </w:rPr>
            </w:pPr>
            <w:r w:rsidRPr="76742C0B">
              <w:rPr>
                <w:rFonts w:ascii="Aptos" w:hAnsi="Aptos" w:cs="Arial"/>
                <w:i/>
                <w:iCs/>
                <w:sz w:val="20"/>
                <w:szCs w:val="20"/>
              </w:rPr>
              <w:t>Description of current taxonomy</w:t>
            </w:r>
            <w:r w:rsidRPr="76742C0B">
              <w:rPr>
                <w:rFonts w:ascii="Aptos" w:hAnsi="Aptos" w:cs="Arial"/>
                <w:sz w:val="20"/>
                <w:szCs w:val="20"/>
              </w:rPr>
              <w:t xml:space="preserve">: </w:t>
            </w:r>
            <w:proofErr w:type="spellStart"/>
            <w:r w:rsidR="00FF25F9" w:rsidRPr="76742C0B">
              <w:rPr>
                <w:rFonts w:ascii="Aptos" w:hAnsi="Aptos" w:cs="Arial"/>
                <w:i/>
                <w:iCs/>
                <w:sz w:val="20"/>
                <w:szCs w:val="20"/>
              </w:rPr>
              <w:t>Peduov</w:t>
            </w:r>
            <w:r w:rsidR="00771E5F" w:rsidRPr="76742C0B">
              <w:rPr>
                <w:rFonts w:ascii="Aptos" w:hAnsi="Aptos" w:cs="Arial"/>
                <w:i/>
                <w:iCs/>
                <w:sz w:val="20"/>
                <w:szCs w:val="20"/>
              </w:rPr>
              <w:t>i</w:t>
            </w:r>
            <w:r w:rsidR="00FF25F9" w:rsidRPr="76742C0B">
              <w:rPr>
                <w:rFonts w:ascii="Aptos" w:hAnsi="Aptos" w:cs="Arial"/>
                <w:i/>
                <w:iCs/>
                <w:sz w:val="20"/>
                <w:szCs w:val="20"/>
              </w:rPr>
              <w:t>ridae</w:t>
            </w:r>
            <w:proofErr w:type="spellEnd"/>
            <w:r w:rsidR="00771E5F" w:rsidRPr="76742C0B">
              <w:rPr>
                <w:rFonts w:ascii="Aptos" w:hAnsi="Aptos" w:cs="Arial"/>
                <w:sz w:val="20"/>
                <w:szCs w:val="20"/>
              </w:rPr>
              <w:t xml:space="preserve"> is orphan family associated with </w:t>
            </w:r>
            <w:r w:rsidR="00771E5F" w:rsidRPr="76742C0B">
              <w:rPr>
                <w:rFonts w:ascii="Aptos" w:hAnsi="Aptos" w:cs="Arial"/>
                <w:i/>
                <w:iCs/>
                <w:sz w:val="20"/>
                <w:szCs w:val="20"/>
              </w:rPr>
              <w:t>Caudoviricetes</w:t>
            </w:r>
            <w:r w:rsidR="00771E5F" w:rsidRPr="76742C0B">
              <w:rPr>
                <w:rFonts w:ascii="Aptos" w:hAnsi="Aptos" w:cs="Arial"/>
                <w:sz w:val="20"/>
                <w:szCs w:val="20"/>
              </w:rPr>
              <w:t xml:space="preserve"> order harboring a total of </w:t>
            </w:r>
            <w:r w:rsidR="00030A02" w:rsidRPr="76742C0B">
              <w:rPr>
                <w:rFonts w:ascii="Aptos" w:hAnsi="Aptos" w:cs="Arial"/>
                <w:sz w:val="20"/>
                <w:szCs w:val="20"/>
              </w:rPr>
              <w:t>58 genera and 126 species.</w:t>
            </w:r>
          </w:p>
          <w:p w14:paraId="3D9A0FDE" w14:textId="77777777" w:rsidR="00ED575C" w:rsidRPr="00BE4F5A" w:rsidRDefault="00ED575C" w:rsidP="00DD58AA">
            <w:pPr>
              <w:rPr>
                <w:rFonts w:ascii="Aptos" w:hAnsi="Aptos" w:cs="Arial"/>
                <w:sz w:val="20"/>
                <w:szCs w:val="20"/>
              </w:rPr>
            </w:pPr>
          </w:p>
          <w:p w14:paraId="7489F90E" w14:textId="559BF2B6" w:rsidR="00030A02" w:rsidRDefault="00A77B8E" w:rsidP="00030A02">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00030A02">
              <w:rPr>
                <w:rFonts w:ascii="Aptos" w:hAnsi="Aptos" w:cs="Arial"/>
                <w:i/>
                <w:sz w:val="20"/>
                <w:szCs w:val="20"/>
              </w:rPr>
              <w:t xml:space="preserve"> </w:t>
            </w:r>
            <w:r w:rsidR="00D728A6" w:rsidRPr="00D728A6">
              <w:rPr>
                <w:rFonts w:ascii="Aptos" w:hAnsi="Aptos" w:cs="Arial"/>
                <w:iCs/>
                <w:sz w:val="20"/>
                <w:szCs w:val="20"/>
              </w:rPr>
              <w:t>W</w:t>
            </w:r>
            <w:r w:rsidR="00D728A6">
              <w:rPr>
                <w:rFonts w:ascii="Aptos" w:hAnsi="Aptos" w:cs="Arial"/>
                <w:iCs/>
                <w:sz w:val="20"/>
                <w:szCs w:val="20"/>
              </w:rPr>
              <w:t xml:space="preserve">e proposed the </w:t>
            </w:r>
            <w:proofErr w:type="spellStart"/>
            <w:r w:rsidR="00D728A6">
              <w:rPr>
                <w:rFonts w:ascii="Aptos" w:hAnsi="Aptos" w:cs="Arial"/>
                <w:iCs/>
                <w:sz w:val="20"/>
                <w:szCs w:val="20"/>
              </w:rPr>
              <w:t>Ralstonia</w:t>
            </w:r>
            <w:proofErr w:type="spellEnd"/>
            <w:r w:rsidR="00D728A6">
              <w:rPr>
                <w:rFonts w:ascii="Aptos" w:hAnsi="Aptos" w:cs="Arial"/>
                <w:iCs/>
                <w:sz w:val="20"/>
                <w:szCs w:val="20"/>
              </w:rPr>
              <w:t xml:space="preserve"> phage AB1 </w:t>
            </w:r>
            <w:r w:rsidR="006D4E7A">
              <w:rPr>
                <w:rFonts w:ascii="Aptos" w:hAnsi="Aptos" w:cs="Arial"/>
                <w:iCs/>
                <w:sz w:val="20"/>
                <w:szCs w:val="20"/>
              </w:rPr>
              <w:t>be classified as new species “</w:t>
            </w:r>
            <w:proofErr w:type="spellStart"/>
            <w:r w:rsidR="006D4E7A">
              <w:rPr>
                <w:rFonts w:ascii="Aptos" w:hAnsi="Aptos" w:cs="Arial"/>
                <w:iCs/>
                <w:sz w:val="20"/>
                <w:szCs w:val="20"/>
              </w:rPr>
              <w:t>Acarajevirus</w:t>
            </w:r>
            <w:proofErr w:type="spellEnd"/>
            <w:r w:rsidR="006D4E7A">
              <w:rPr>
                <w:rFonts w:ascii="Aptos" w:hAnsi="Aptos" w:cs="Arial"/>
                <w:iCs/>
                <w:sz w:val="20"/>
                <w:szCs w:val="20"/>
              </w:rPr>
              <w:t xml:space="preserve"> </w:t>
            </w:r>
            <w:proofErr w:type="spellStart"/>
            <w:r w:rsidR="006D4E7A">
              <w:rPr>
                <w:rFonts w:ascii="Aptos" w:hAnsi="Aptos" w:cs="Arial"/>
                <w:iCs/>
                <w:sz w:val="20"/>
                <w:szCs w:val="20"/>
              </w:rPr>
              <w:t>bahia</w:t>
            </w:r>
            <w:proofErr w:type="spellEnd"/>
            <w:r w:rsidR="006D4E7A">
              <w:rPr>
                <w:rFonts w:ascii="Aptos" w:hAnsi="Aptos" w:cs="Arial"/>
                <w:iCs/>
                <w:sz w:val="20"/>
                <w:szCs w:val="20"/>
              </w:rPr>
              <w:t>” belonging to a new genus named “</w:t>
            </w:r>
            <w:proofErr w:type="spellStart"/>
            <w:r w:rsidR="006D4E7A">
              <w:rPr>
                <w:rFonts w:ascii="Aptos" w:hAnsi="Aptos" w:cs="Arial"/>
                <w:iCs/>
                <w:sz w:val="20"/>
                <w:szCs w:val="20"/>
              </w:rPr>
              <w:t>Aca</w:t>
            </w:r>
            <w:r w:rsidR="00322F58">
              <w:rPr>
                <w:rFonts w:ascii="Aptos" w:hAnsi="Aptos" w:cs="Arial"/>
                <w:iCs/>
                <w:sz w:val="20"/>
                <w:szCs w:val="20"/>
              </w:rPr>
              <w:t>ra</w:t>
            </w:r>
            <w:r w:rsidR="006D4E7A">
              <w:rPr>
                <w:rFonts w:ascii="Aptos" w:hAnsi="Aptos" w:cs="Arial"/>
                <w:iCs/>
                <w:sz w:val="20"/>
                <w:szCs w:val="20"/>
              </w:rPr>
              <w:t>jevirus</w:t>
            </w:r>
            <w:proofErr w:type="spellEnd"/>
            <w:r w:rsidR="006D4E7A">
              <w:rPr>
                <w:rFonts w:ascii="Aptos" w:hAnsi="Aptos" w:cs="Arial"/>
                <w:iCs/>
                <w:sz w:val="20"/>
                <w:szCs w:val="20"/>
              </w:rPr>
              <w:t>”</w:t>
            </w:r>
            <w:r w:rsidR="00987C73">
              <w:rPr>
                <w:rFonts w:ascii="Aptos" w:hAnsi="Aptos" w:cs="Arial"/>
                <w:iCs/>
                <w:sz w:val="20"/>
                <w:szCs w:val="20"/>
              </w:rPr>
              <w:t xml:space="preserve"> </w:t>
            </w:r>
            <w:r w:rsidR="00030A02">
              <w:rPr>
                <w:rFonts w:ascii="Aptos" w:hAnsi="Aptos" w:cs="Arial"/>
                <w:sz w:val="20"/>
                <w:szCs w:val="20"/>
              </w:rPr>
              <w:t xml:space="preserve">associated with the family </w:t>
            </w:r>
            <w:proofErr w:type="spellStart"/>
            <w:r w:rsidR="00030A02" w:rsidRPr="003A4792">
              <w:rPr>
                <w:rFonts w:ascii="Aptos" w:hAnsi="Aptos" w:cs="Arial"/>
                <w:i/>
                <w:iCs/>
                <w:sz w:val="20"/>
                <w:szCs w:val="20"/>
              </w:rPr>
              <w:t>Peduovir</w:t>
            </w:r>
            <w:r w:rsidR="00030A02">
              <w:rPr>
                <w:rFonts w:ascii="Aptos" w:hAnsi="Aptos" w:cs="Arial"/>
                <w:i/>
                <w:iCs/>
                <w:sz w:val="20"/>
                <w:szCs w:val="20"/>
              </w:rPr>
              <w:t>i</w:t>
            </w:r>
            <w:r w:rsidR="00030A02" w:rsidRPr="003A4792">
              <w:rPr>
                <w:rFonts w:ascii="Aptos" w:hAnsi="Aptos" w:cs="Arial"/>
                <w:i/>
                <w:iCs/>
                <w:sz w:val="20"/>
                <w:szCs w:val="20"/>
              </w:rPr>
              <w:t>dae</w:t>
            </w:r>
            <w:proofErr w:type="spellEnd"/>
            <w:r w:rsidR="00030A02">
              <w:rPr>
                <w:rFonts w:ascii="Aptos" w:hAnsi="Aptos" w:cs="Arial"/>
                <w:sz w:val="20"/>
                <w:szCs w:val="20"/>
              </w:rPr>
              <w:t xml:space="preserve"> (</w:t>
            </w:r>
            <w:r w:rsidR="00030A02">
              <w:rPr>
                <w:rFonts w:ascii="Aptos" w:hAnsi="Aptos" w:cs="Arial"/>
                <w:i/>
                <w:iCs/>
                <w:sz w:val="20"/>
                <w:szCs w:val="20"/>
              </w:rPr>
              <w:t xml:space="preserve">Caudoviricetes </w:t>
            </w:r>
            <w:r w:rsidR="003675D1">
              <w:rPr>
                <w:rFonts w:ascii="Aptos" w:hAnsi="Aptos" w:cs="Arial"/>
                <w:sz w:val="20"/>
                <w:szCs w:val="20"/>
              </w:rPr>
              <w:t>class</w:t>
            </w:r>
            <w:r w:rsidR="00030A02" w:rsidRPr="003A4792">
              <w:rPr>
                <w:rFonts w:ascii="Aptos" w:hAnsi="Aptos" w:cs="Arial"/>
                <w:sz w:val="20"/>
                <w:szCs w:val="20"/>
              </w:rPr>
              <w:t>)</w:t>
            </w:r>
          </w:p>
          <w:p w14:paraId="63214657" w14:textId="77777777" w:rsidR="00030A02" w:rsidRDefault="00030A02" w:rsidP="00DD02FB">
            <w:pPr>
              <w:rPr>
                <w:rFonts w:ascii="Aptos" w:hAnsi="Aptos" w:cs="Arial"/>
                <w:i/>
                <w:sz w:val="20"/>
                <w:szCs w:val="20"/>
              </w:rPr>
            </w:pPr>
          </w:p>
          <w:p w14:paraId="11F8FA5D" w14:textId="39078C58" w:rsidR="00A77B8E" w:rsidRDefault="00A77B8E" w:rsidP="76742C0B">
            <w:pPr>
              <w:rPr>
                <w:rFonts w:ascii="Aptos" w:hAnsi="Aptos" w:cs="Arial"/>
                <w:color w:val="0000FF"/>
                <w:sz w:val="20"/>
                <w:szCs w:val="20"/>
              </w:rPr>
            </w:pPr>
            <w:r w:rsidRPr="76742C0B">
              <w:rPr>
                <w:rFonts w:ascii="Aptos" w:hAnsi="Aptos" w:cs="Arial"/>
                <w:i/>
                <w:iCs/>
                <w:sz w:val="20"/>
                <w:szCs w:val="20"/>
              </w:rPr>
              <w:t>Justification</w:t>
            </w:r>
            <w:r w:rsidRPr="76742C0B">
              <w:rPr>
                <w:rFonts w:ascii="Aptos" w:hAnsi="Aptos" w:cs="Arial"/>
                <w:sz w:val="20"/>
                <w:szCs w:val="20"/>
              </w:rPr>
              <w:t>:</w:t>
            </w:r>
            <w:r w:rsidR="00F170B5" w:rsidRPr="76742C0B">
              <w:rPr>
                <w:rFonts w:ascii="Aptos" w:hAnsi="Aptos" w:cs="Arial"/>
                <w:sz w:val="20"/>
                <w:szCs w:val="20"/>
              </w:rPr>
              <w:t xml:space="preserve"> </w:t>
            </w:r>
          </w:p>
          <w:p w14:paraId="34A7845C" w14:textId="04F07A27" w:rsidR="00A77B8E" w:rsidRDefault="008D0B54" w:rsidP="00DD02FB">
            <w:pPr>
              <w:rPr>
                <w:rFonts w:ascii="Aptos" w:hAnsi="Aptos" w:cs="Arial"/>
                <w:color w:val="0000FF"/>
                <w:sz w:val="20"/>
                <w:szCs w:val="20"/>
              </w:rPr>
            </w:pPr>
            <w:r w:rsidRPr="76742C0B">
              <w:rPr>
                <w:rFonts w:ascii="Aptos" w:hAnsi="Aptos" w:cs="Arial"/>
                <w:sz w:val="20"/>
                <w:szCs w:val="20"/>
              </w:rPr>
              <w:t xml:space="preserve">According to recommendation of ICTV to bacterial </w:t>
            </w:r>
            <w:proofErr w:type="gramStart"/>
            <w:r w:rsidRPr="76742C0B">
              <w:rPr>
                <w:rFonts w:ascii="Aptos" w:hAnsi="Aptos" w:cs="Arial"/>
                <w:sz w:val="20"/>
                <w:szCs w:val="20"/>
              </w:rPr>
              <w:t>viruses</w:t>
            </w:r>
            <w:proofErr w:type="gramEnd"/>
            <w:r w:rsidRPr="76742C0B">
              <w:rPr>
                <w:rFonts w:ascii="Aptos" w:hAnsi="Aptos" w:cs="Arial"/>
                <w:sz w:val="20"/>
                <w:szCs w:val="20"/>
              </w:rPr>
              <w:t xml:space="preserve"> taxonomy, the </w:t>
            </w:r>
            <w:proofErr w:type="spellStart"/>
            <w:r w:rsidRPr="76742C0B">
              <w:rPr>
                <w:rFonts w:ascii="Aptos" w:hAnsi="Aptos" w:cs="Arial"/>
                <w:sz w:val="20"/>
                <w:szCs w:val="20"/>
              </w:rPr>
              <w:t>Ralstonia</w:t>
            </w:r>
            <w:proofErr w:type="spellEnd"/>
            <w:r w:rsidRPr="76742C0B">
              <w:rPr>
                <w:rFonts w:ascii="Aptos" w:hAnsi="Aptos" w:cs="Arial"/>
                <w:sz w:val="20"/>
                <w:szCs w:val="20"/>
              </w:rPr>
              <w:t xml:space="preserve"> phage AB1 is related to other viruses from </w:t>
            </w:r>
            <w:proofErr w:type="spellStart"/>
            <w:r w:rsidRPr="76742C0B">
              <w:rPr>
                <w:rFonts w:ascii="Aptos" w:hAnsi="Aptos" w:cs="Arial"/>
                <w:i/>
                <w:iCs/>
                <w:sz w:val="20"/>
                <w:szCs w:val="20"/>
              </w:rPr>
              <w:t>Peduoviridae</w:t>
            </w:r>
            <w:proofErr w:type="spellEnd"/>
            <w:r w:rsidRPr="76742C0B">
              <w:rPr>
                <w:rFonts w:ascii="Aptos" w:hAnsi="Aptos" w:cs="Arial"/>
                <w:sz w:val="20"/>
                <w:szCs w:val="20"/>
              </w:rPr>
              <w:t xml:space="preserve"> family, but no sharing </w:t>
            </w:r>
            <w:r w:rsidR="00452BC9" w:rsidRPr="76742C0B">
              <w:rPr>
                <w:rFonts w:ascii="Aptos" w:hAnsi="Aptos" w:cs="Arial"/>
                <w:sz w:val="20"/>
                <w:szCs w:val="20"/>
              </w:rPr>
              <w:t>intergenomic similarity enough</w:t>
            </w:r>
            <w:r w:rsidRPr="76742C0B">
              <w:rPr>
                <w:rFonts w:ascii="Aptos" w:hAnsi="Aptos" w:cs="Arial"/>
                <w:sz w:val="20"/>
                <w:szCs w:val="20"/>
              </w:rPr>
              <w:t xml:space="preserve"> to be </w:t>
            </w:r>
            <w:r w:rsidR="00452BC9" w:rsidRPr="76742C0B">
              <w:rPr>
                <w:rFonts w:ascii="Aptos" w:hAnsi="Aptos" w:cs="Arial"/>
                <w:sz w:val="20"/>
                <w:szCs w:val="20"/>
              </w:rPr>
              <w:t>classified</w:t>
            </w:r>
            <w:r w:rsidRPr="76742C0B">
              <w:rPr>
                <w:rFonts w:ascii="Aptos" w:hAnsi="Aptos" w:cs="Arial"/>
                <w:sz w:val="20"/>
                <w:szCs w:val="20"/>
              </w:rPr>
              <w:t xml:space="preserve"> </w:t>
            </w:r>
            <w:r w:rsidR="00452BC9" w:rsidRPr="76742C0B">
              <w:rPr>
                <w:rFonts w:ascii="Aptos" w:hAnsi="Aptos" w:cs="Arial"/>
                <w:sz w:val="20"/>
                <w:szCs w:val="20"/>
              </w:rPr>
              <w:t>to establish species or genus.</w:t>
            </w: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76742C0B">
        <w:tc>
          <w:tcPr>
            <w:tcW w:w="8926" w:type="dxa"/>
            <w:shd w:val="clear" w:color="auto" w:fill="F2F2F2" w:themeFill="background1" w:themeFillShade="F2"/>
          </w:tcPr>
          <w:p w14:paraId="00CD2219" w14:textId="5729E7DC"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7DB0C932" w:rsidR="00A77B8E" w:rsidRDefault="00A77B8E" w:rsidP="00883A5C">
            <w:pPr>
              <w:pStyle w:val="BodyTextIndent"/>
              <w:ind w:left="720" w:firstLine="0"/>
              <w:rPr>
                <w:rFonts w:ascii="Aptos" w:hAnsi="Aptos" w:cs="Arial"/>
                <w:color w:val="0000FF"/>
                <w:sz w:val="20"/>
              </w:rPr>
            </w:pPr>
          </w:p>
        </w:tc>
      </w:tr>
      <w:tr w:rsidR="00A77B8E" w14:paraId="1E86E5C0" w14:textId="77777777" w:rsidTr="76742C0B">
        <w:tc>
          <w:tcPr>
            <w:tcW w:w="8926" w:type="dxa"/>
          </w:tcPr>
          <w:p w14:paraId="49680848" w14:textId="77777777" w:rsidR="00A77B8E" w:rsidRDefault="00A77B8E" w:rsidP="00DD58AA">
            <w:pPr>
              <w:rPr>
                <w:rFonts w:ascii="Aptos" w:hAnsi="Aptos" w:cs="Arial"/>
                <w:b/>
                <w:i/>
                <w:sz w:val="20"/>
                <w:szCs w:val="20"/>
              </w:rPr>
            </w:pPr>
          </w:p>
          <w:p w14:paraId="4CBE5628" w14:textId="264FBD48" w:rsidR="00A77B8E"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w:t>
            </w:r>
            <w:r w:rsidR="0082503C">
              <w:rPr>
                <w:rFonts w:ascii="Aptos" w:hAnsi="Aptos" w:cs="Arial"/>
                <w:sz w:val="20"/>
                <w:szCs w:val="20"/>
              </w:rPr>
              <w:t xml:space="preserve"> </w:t>
            </w:r>
            <w:r w:rsidR="005A7B7D" w:rsidRPr="005A7B7D">
              <w:rPr>
                <w:rFonts w:ascii="Aptos" w:hAnsi="Aptos" w:cs="Arial"/>
                <w:sz w:val="20"/>
                <w:szCs w:val="20"/>
              </w:rPr>
              <w:t xml:space="preserve">Recently, our team isolated and described a novel temperate phage that infects </w:t>
            </w:r>
            <w:proofErr w:type="spellStart"/>
            <w:r w:rsidR="005A7B7D" w:rsidRPr="005A5637">
              <w:rPr>
                <w:rFonts w:ascii="Aptos" w:hAnsi="Aptos" w:cs="Arial"/>
                <w:i/>
                <w:iCs/>
                <w:sz w:val="20"/>
                <w:szCs w:val="20"/>
              </w:rPr>
              <w:t>Ralstonia</w:t>
            </w:r>
            <w:proofErr w:type="spellEnd"/>
            <w:r w:rsidR="005A7B7D" w:rsidRPr="005A5637">
              <w:rPr>
                <w:rFonts w:ascii="Aptos" w:hAnsi="Aptos" w:cs="Arial"/>
                <w:i/>
                <w:iCs/>
                <w:sz w:val="20"/>
                <w:szCs w:val="20"/>
              </w:rPr>
              <w:t xml:space="preserve"> solanacearum</w:t>
            </w:r>
            <w:r w:rsidR="005A7B7D" w:rsidRPr="005A7B7D">
              <w:rPr>
                <w:rFonts w:ascii="Aptos" w:hAnsi="Aptos" w:cs="Arial"/>
                <w:sz w:val="20"/>
                <w:szCs w:val="20"/>
              </w:rPr>
              <w:t xml:space="preserve"> and </w:t>
            </w:r>
            <w:proofErr w:type="spellStart"/>
            <w:r w:rsidR="005A7B7D" w:rsidRPr="005A5637">
              <w:rPr>
                <w:rFonts w:ascii="Aptos" w:hAnsi="Aptos" w:cs="Arial"/>
                <w:i/>
                <w:iCs/>
                <w:sz w:val="20"/>
                <w:szCs w:val="20"/>
              </w:rPr>
              <w:t>Ralstonia</w:t>
            </w:r>
            <w:proofErr w:type="spellEnd"/>
            <w:r w:rsidR="005A7B7D" w:rsidRPr="005A5637">
              <w:rPr>
                <w:rFonts w:ascii="Aptos" w:hAnsi="Aptos" w:cs="Arial"/>
                <w:i/>
                <w:iCs/>
                <w:sz w:val="20"/>
                <w:szCs w:val="20"/>
              </w:rPr>
              <w:t xml:space="preserve"> </w:t>
            </w:r>
            <w:proofErr w:type="spellStart"/>
            <w:r w:rsidR="005A7B7D" w:rsidRPr="005A5637">
              <w:rPr>
                <w:rFonts w:ascii="Aptos" w:hAnsi="Aptos" w:cs="Arial"/>
                <w:i/>
                <w:iCs/>
                <w:sz w:val="20"/>
                <w:szCs w:val="20"/>
              </w:rPr>
              <w:t>pseudosolanacearum</w:t>
            </w:r>
            <w:proofErr w:type="spellEnd"/>
            <w:r w:rsidR="005A7B7D">
              <w:rPr>
                <w:rFonts w:ascii="Aptos" w:hAnsi="Aptos" w:cs="Arial"/>
                <w:sz w:val="20"/>
                <w:szCs w:val="20"/>
              </w:rPr>
              <w:t xml:space="preserve"> named </w:t>
            </w:r>
            <w:proofErr w:type="spellStart"/>
            <w:r w:rsidR="00452BC9">
              <w:rPr>
                <w:rFonts w:ascii="Aptos" w:hAnsi="Aptos" w:cs="Arial"/>
                <w:iCs/>
                <w:sz w:val="20"/>
                <w:szCs w:val="20"/>
              </w:rPr>
              <w:t>Ralstonia</w:t>
            </w:r>
            <w:proofErr w:type="spellEnd"/>
            <w:r w:rsidR="00452BC9">
              <w:rPr>
                <w:rFonts w:ascii="Aptos" w:hAnsi="Aptos" w:cs="Arial"/>
                <w:iCs/>
                <w:sz w:val="20"/>
                <w:szCs w:val="20"/>
              </w:rPr>
              <w:t xml:space="preserve"> phage AB1 </w:t>
            </w:r>
            <w:r w:rsidR="00302FBB">
              <w:rPr>
                <w:rFonts w:ascii="Aptos" w:hAnsi="Aptos" w:cs="Arial"/>
                <w:sz w:val="20"/>
                <w:szCs w:val="20"/>
              </w:rPr>
              <w:fldChar w:fldCharType="begin" w:fldLock="1"/>
            </w:r>
            <w:r w:rsidR="00F0485A">
              <w:rPr>
                <w:rFonts w:ascii="Aptos" w:hAnsi="Aptos" w:cs="Arial"/>
                <w:sz w:val="20"/>
                <w:szCs w:val="20"/>
              </w:rPr>
              <w:instrText>ADDIN CSL_CITATION {"citationItems":[{"id":"ITEM-1","itemData":{"DOI":"10.1007/s00705-025-06271-z","ISBN":"0123456789","ISSN":"0304-8608","abstract":"Here, we describe the isolation and characterization of two novel phages from Brazilian soil that infect Ralstonia solanacearum and Ralstonia pseudosolanacearum, which we have named “RS phage AB1 and RS phage CA1. Genome sequencing and phylogenetic analysis revealed that RS phage AB1 is a novel member of the family Peduoviridae, while RS phage CA1 could not be classified as part of any established family. Thus, we propose a new viral family, “Anamaviridae”, with two subfamilies, “Kantovirinae” and “Mascarenevirinae”, with the latter including RS phage CA1. We propose the species names “Cocadavirus alagoinhas” and “Acarajevirus bahia” for RS phage CA1 and RS phage AB1, respectively. These findings increase our understanding of the diversity of phages infecting plant pathogens of the genus Ralstonia.","author":[{"dropping-particle":"","family":"Januário","given":"Beatriz Dias","non-dropping-particle":"","parse-names":false,"suffix":""},{"dropping-particle":"","family":"Rezende","given":"Rafael Reis","non-dropping-particle":"de","parse-names":false,"suffix":""},{"dropping-particle":"","family":"Morgan","given":"Tulio","non-dropping-particle":"","parse-names":false,"suffix":""},{"dropping-particle":"","family":"Alfenas-Zerbini","given":"Poliane","non-dropping-particle":"","parse-names":false,"suffix":""}],"container-title":"Archives of Virology","id":"ITEM-1","issue":"5","issued":{"date-parts":[["2025","5","24"]]},"page":"86","publisher":"Springer Vienna","title":"Description of two novel bacteriophages of the class Caudoviricetes that infect Ralstonia solanacearum and Ralstonia pseudosolanacearum","type":"article-journal","volume":"170"},"uris":["http://www.mendeley.com/documents/?uuid=4e34d552-aec4-4d93-9ac5-46d1733f6857"]}],"mendeley":{"formattedCitation":"[1]","plainTextFormattedCitation":"[1]","previouslyFormattedCitation":"[1]"},"properties":{"noteIndex":0},"schema":"https://github.com/citation-style-language/schema/raw/master/csl-citation.json"}</w:instrText>
            </w:r>
            <w:r w:rsidR="00302FBB">
              <w:rPr>
                <w:rFonts w:ascii="Aptos" w:hAnsi="Aptos" w:cs="Arial"/>
                <w:sz w:val="20"/>
                <w:szCs w:val="20"/>
              </w:rPr>
              <w:fldChar w:fldCharType="separate"/>
            </w:r>
            <w:r w:rsidR="00302FBB" w:rsidRPr="00302FBB">
              <w:rPr>
                <w:rFonts w:ascii="Aptos" w:hAnsi="Aptos" w:cs="Arial"/>
                <w:noProof/>
                <w:sz w:val="20"/>
                <w:szCs w:val="20"/>
              </w:rPr>
              <w:t>[1]</w:t>
            </w:r>
            <w:r w:rsidR="00302FBB">
              <w:rPr>
                <w:rFonts w:ascii="Aptos" w:hAnsi="Aptos" w:cs="Arial"/>
                <w:sz w:val="20"/>
                <w:szCs w:val="20"/>
              </w:rPr>
              <w:fldChar w:fldCharType="end"/>
            </w:r>
            <w:r w:rsidR="005A7B7D">
              <w:rPr>
                <w:rFonts w:ascii="Aptos" w:hAnsi="Aptos" w:cs="Arial"/>
                <w:sz w:val="20"/>
                <w:szCs w:val="20"/>
              </w:rPr>
              <w:t>.</w:t>
            </w:r>
            <w:r w:rsidR="00F0485A">
              <w:rPr>
                <w:rFonts w:ascii="Aptos" w:hAnsi="Aptos" w:cs="Arial"/>
                <w:sz w:val="20"/>
                <w:szCs w:val="20"/>
              </w:rPr>
              <w:t xml:space="preserve"> </w:t>
            </w:r>
            <w:r w:rsidR="00F0485A" w:rsidRPr="00F0485A">
              <w:rPr>
                <w:rFonts w:ascii="Aptos" w:hAnsi="Aptos" w:cs="Arial"/>
                <w:sz w:val="20"/>
                <w:szCs w:val="20"/>
              </w:rPr>
              <w:t>We had applied the ICTV recommendation to viruses classification</w:t>
            </w:r>
            <w:r w:rsidR="00F0485A">
              <w:rPr>
                <w:rFonts w:ascii="Aptos" w:hAnsi="Aptos" w:cs="Arial"/>
                <w:sz w:val="20"/>
                <w:szCs w:val="20"/>
              </w:rPr>
              <w:t xml:space="preserve"> </w:t>
            </w:r>
            <w:r w:rsidR="00F0485A">
              <w:rPr>
                <w:rFonts w:ascii="Aptos" w:hAnsi="Aptos" w:cs="Arial"/>
                <w:sz w:val="20"/>
                <w:szCs w:val="20"/>
              </w:rPr>
              <w:fldChar w:fldCharType="begin" w:fldLock="1"/>
            </w:r>
            <w:r w:rsidR="003942B6">
              <w:rPr>
                <w:rFonts w:ascii="Aptos" w:hAnsi="Aptos" w:cs="Arial"/>
                <w:sz w:val="20"/>
                <w:szCs w:val="20"/>
              </w:rPr>
              <w:instrText>ADDIN CSL_CITATION {"citationItems":[{"id":"ITEM-1","itemData":{"DOI":"10.1007/S00705-022-05694-2","ISBN":"0123456789","ISSN":"1432-8798","abstract":"This article summarises the activities of the Bacterial Viruses Subcommittee of the International Committee on Taxonomy of Viruses for the period of March 2021−March 2022. We provide an overview of the new taxa proposed in 2021, approved by the Executive Committee, and ratified by vote in 2022. Significant changes to the taxonomy of bacterial viruses were introduced: the paraphyletic morphological families Podoviridae, Siphoviridae, and Myoviridae as well as the order Caudovirales were abolished, and a binomial system of nomenclature for species was established. In addition, one order, 22 families, 30 subfamilies, 321 genera, and 862 species were newly created, promoted, or moved.","author":[{"dropping-particle":"","family":"Turner","given":"Dann","non-dropping-particle":"","parse-names":false,"suffix":""},{"dropping-particle":"","family":"Shkoporov","given":"Andrey N.","non-dropping-particle":"","parse-names":false,"suffix":""},{"dropping-particle":"","family":"Lood","given":"Cédric","non-dropping-particle":"","parse-names":false,"suffix":""},{"dropping-particle":"","family":"Millard","given":"Andrew D.","non-dropping-particle":"","parse-names":false,"suffix":""},{"dropping-particle":"","family":"Dutilh","given":"Bas E.","non-dropping-particle":"","parse-names":false,"suffix":""},{"dropping-particle":"","family":"Alfenas-Zerbini","given":"Poliane","non-dropping-particle":"","parse-names":false,"suffix":""},{"dropping-particle":"","family":"Zyl","given":"Leonardo J.","non-dropping-particle":"van","parse-names":false,"suffix":""},{"dropping-particle":"","family":"Aziz","given":"Ramy K.","non-dropping-particle":"","parse-names":false,"suffix":""},{"dropping-particle":"","family":"Oksanen","given":"Hanna M.","non-dropping-particle":"","parse-names":false,"suffix":""},{"dropping-particle":"","family":"Poranen","given":"Minna M.","non-dropping-particle":"","parse-names":false,"suffix":""},{"dropping-particle":"","family":"Kropinski","given":"Andrew M.","non-dropping-particle":"","parse-names":false,"suffix":""},{"dropping-particle":"","family":"Barylski","given":"Jakub","non-dropping-particle":"","parse-names":false,"suffix":""},{"dropping-particle":"","family":"Brister","given":"J Rodney","non-dropping-particle":"","parse-names":false,"suffix":""},{"dropping-particle":"","family":"Chanisvili","given":"Nina","non-dropping-particle":"","parse-names":false,"suffix":""},{"dropping-particle":"","family":"Edwards","given":"Rob A.","non-dropping-particle":"","parse-names":false,"suffix":""},{"dropping-particle":"","family":"Enault","given":"François","non-dropping-particle":"","parse-names":false,"suffix":""},{"dropping-particle":"","family":"Gillis","given":"Annika","non-dropping-particle":"","parse-names":false,"suffix":""},{"dropping-particle":"","family":"Knezevic","given":"Petar","non-dropping-particle":"","parse-names":false,"suffix":""},{"dropping-particle":"","family":"Krupovic","given":"Mart","non-dropping-particle":"","parse-names":false,"suffix":""},{"dropping-particle":"","family":"Kurtböke","given":"Ipek","non-dropping-particle":"","parse-names":false,"suffix":""},{"dropping-particle":"","family":"Kushkina","given":"Alla","non-dropping-particle":"","parse-names":false,"suffix":""},{"dropping-particle":"","family":"Lavigne","given":"Rob","non-dropping-particle":"","parse-names":false,"suffix":""},{"dropping-particle":"","family":"Lehman","given":"Susan","non-dropping-particle":"","parse-names":false,"suffix":""},{"dropping-particle":"","family":"Lobocka","given":"Malgorzata","non-dropping-particle":"","parse-names":false,"suffix":""},{"dropping-particle":"","family":"Moraru","given":"Cristina","non-dropping-particle":"","parse-names":false,"suffix":""},{"dropping-particle":"","family":"Moreno Switt","given":"Andrea","non-dropping-particle":"","parse-names":false,"suffix":""},{"dropping-particle":"","family":"Morozova","given":"Vera","non-dropping-particle":"","parse-names":false,"suffix":""},{"dropping-particle":"","family":"Nakavuma","given":"Jesca","non-dropping-particle":"","parse-names":false,"suffix":""},{"dropping-particle":"","family":"Reyes Muñoz","given":"Alejandro","non-dropping-particle":"","parse-names":false,"suffix":""},{"dropping-particle":"","family":"Rūmnieks","given":"Jānis","non-dropping-particle":"","parse-names":false,"suffix":""},{"dropping-particle":"","family":"Sarkar","given":"BL","non-dropping-particle":"","parse-names":false,"suffix":""},{"dropping-particle":"","family":"Sullivan","given":"Matthew B.","non-dropping-particle":"","parse-names":false,"suffix":""},{"dropping-particle":"","family":"Uchiyama","given":"Jumpei","non-dropping-particle":"","parse-names":false,"suffix":""},{"dropping-particle":"","family":"Wittmann","given":"Johannes","non-dropping-particle":"","parse-names":false,"suffix":""},{"dropping-particle":"","family":"Yigang","given":"Tong","non-dropping-particle":"","parse-names":false,"suffix":""},{"dropping-particle":"","family":"Adriaenssens","given":"Evelien M.","non-dropping-particle":"","parse-names":false,"suffix":""}],"container-title":"Archives of Virology 2023 168:2","id":"ITEM-1","issue":"2","issued":{"date-parts":[["2023","1","23"]]},"page":"1-9","publisher":"Springer","title":"Abolishment of morphology-based taxa and change to binomial species names: 2022 taxonomy update of the ICTV bacterial viruses subcommittee","type":"article-journal","volume":"168"},"uris":["http://www.mendeley.com/documents/?uuid=91298718-21c6-3647-a7e6-2ca2ccba01f0"]},{"id":"ITEM-2","itemData":{"DOI":"10.1371/journal.pbio.3001922","ISSN":"1545-7885","PMID":"36780432","abstract":"A universal taxonomy of viruses is essential for a comprehensive view of the virus world and for communicating the complicated evolutionary relationships among viruses. However, there are major differences in the conceptualisation and approaches to virus classification and nomenclature among virologists, clinicians, agronomists, and other interested parties. Here, we provide recommendations to guide the construction of a coherent and comprehensive virus taxonomy, based on expert scientific consensus. Firstly, assignments of viruses should be congruent with the best attainable reconstruction of their evolutionary histories, i.e., taxa should be monophyletic. This fundamental principle for classification of viruses is currently included in the International Committee on Taxonomy of Viruses (ICTV) code only for the rank of species. Secondly, phenotypic and ecological properties of viruses may inform, but not override, evolutionary relatedness in the placement of ranks. Thirdly, alternative classifications that consider phenotypic attributes, such as being vector-borne (e.g., “arboviruses”), infecting a certain type of host (e.g., “mycoviruses,” “bacteriophages”) or displaying specific pathogenicity (e.g., “human immunodeficiency viruses”), may serve important clinical and regulatory purposes but often create polyphyletic categories that do not reflect evolutionary relationships. Nevertheless, such classifications ought to be maintained if they serve the needs of specific communities or play a practical clinical or regulatory role. However, they should not be considered or called taxonomies. Finally, while an evolution-based framework enables viruses discovered by metagenomics to be incorporated into the ICTV taxonomy, there are essential requirements for quality control of the sequence data used for these assignments. Combined, these four principles will enable future development and expansion of virus taxonomy as the true evolutionary diversity of viruses becomes apparent.","author":[{"dropping-particle":"","family":"Simmonds","given":"Peter","non-dropping-particle":"","parse-names":false,"suffix":""},{"dropping-particle":"","family":"Adriaenssens","given":"Evelien M.","non-dropping-particle":"","parse-names":false,"suffix":""},{"dropping-particle":"","family":"Zerbini","given":"F. Murilo","non-dropping-particle":"","parse-names":false,"suffix":""},{"dropping-particle":"","family":"Abrescia","given":"Nicola G. A.","non-dropping-particle":"","parse-names":false,"suffix":""},{"dropping-particle":"","family":"Aiewsakun","given":"Pakorn","non-dropping-particle":"","parse-names":false,"suffix":""},{"dropping-particle":"","family":"Alfenas-Zerbini","given":"Poliane","non-dropping-particle":"","parse-names":false,"suffix":""},{"dropping-particle":"","family":"Bao","given":"Yiming","non-dropping-particle":"","parse-names":false,"suffix":""},{"dropping-particle":"","family":"Barylski","given":"Jakub","non-dropping-particle":"","parse-names":false,"suffix":""},{"dropping-particle":"","family":"Drosten","given":"Christian","non-dropping-particle":"","parse-names":false,"suffix":""},{"dropping-particle":"","family":"Duffy","given":"Siobain","non-dropping-particle":"","parse-names":false,"suffix":""},{"dropping-particle":"","family":"Duprex","given":"W. Paul","non-dropping-particle":"","parse-names":false,"suffix":""},{"dropping-particle":"","family":"Dutilh","given":"Bas E.","non-dropping-particle":"","parse-names":false,"suffix":""},{"dropping-particle":"","family":"Elena","given":"Santiago F.","non-dropping-particle":"","parse-names":false,"suffix":""},{"dropping-particle":"","family":"García","given":"Maria Laura","non-dropping-particle":"","parse-names":false,"suffix":""},{"dropping-particle":"","family":"Junglen","given":"Sandra","non-dropping-particle":"","parse-names":false,"suffix":""},{"dropping-particle":"","family":"Katzourakis","given":"Aris","non-dropping-particle":"","parse-names":false,"suffix":""},{"dropping-particle":"V.","family":"Koonin","given":"Eugene","non-dropping-particle":"","parse-names":false,"suffix":""},{"dropping-particle":"","family":"Krupovic","given":"Mart","non-dropping-particle":"","parse-names":false,"suffix":""},{"dropping-particle":"","family":"Kuhn","given":"Jens H.","non-dropping-particle":"","parse-names":false,"suffix":""},{"dropping-particle":"","family":"Lambert","given":"Amy J.","non-dropping-particle":"","parse-names":false,"suffix":""},{"dropping-particle":"","family":"Lefkowitz","given":"Elliot J.","non-dropping-particle":"","parse-names":false,"suffix":""},{"dropping-particle":"","family":"Łobocka","given":"Małgorzata","non-dropping-particle":"","parse-names":false,"suffix":""},{"dropping-particle":"","family":"Lood","given":"Cédric","non-dropping-particle":"","parse-names":false,"suffix":""},{"dropping-particle":"","family":"Mahony","given":"Jennifer","non-dropping-particle":"","parse-names":false,"suffix":""},{"dropping-particle":"","family":"Meier-Kolthoff","given":"Jan P.","non-dropping-particle":"","parse-names":false,"suffix":""},{"dropping-particle":"","family":"Mushegian","given":"Arcady R.","non-dropping-particle":"","parse-names":false,"suffix":""},{"dropping-particle":"","family":"Oksanen","given":"Hanna M.","non-dropping-particle":"","parse-names":false,"suffix":""},{"dropping-particle":"","family":"Poranen","given":"Minna M.","non-dropping-particle":"","parse-names":false,"suffix":""},{"dropping-particle":"","family":"Reyes-Muñoz","given":"Alejandro","non-dropping-particle":"","parse-names":false,"suffix":""},{"dropping-particle":"","family":"Robertson","given":"David L.","non-dropping-particle":"","parse-names":false,"suffix":""},{"dropping-particle":"","family":"Roux","given":"Simon","non-dropping-particle":"","parse-names":false,"suffix":""},{"dropping-particle":"","family":"Rubino","given":"Luisa","non-dropping-particle":"","parse-names":false,"suffix":""},{"dropping-particle":"","family":"Sabanadzovic","given":"Sead","non-dropping-particle":"","parse-names":false,"suffix":""},{"dropping-particle":"","family":"Siddell","given":"Stuart","non-dropping-particle":"","parse-names":false,"suffix":""},{"dropping-particle":"","family":"Skern","given":"Tim","non-dropping-particle":"","parse-names":false,"suffix":""},{"dropping-particle":"","family":"Smith","given":"Donald B.","non-dropping-particle":"","parse-names":false,"suffix":""},{"dropping-particle":"","family":"Sullivan","given":"Matthew B.","non-dropping-particle":"","parse-names":false,"suffix":""},{"dropping-particle":"","family":"Suzuki","given":"Nobuhiro","non-dropping-particle":"","parse-names":false,"suffix":""},{"dropping-particle":"","family":"Turner","given":"Dann","non-dropping-particle":"","parse-names":false,"suffix":""},{"dropping-particle":"","family":"Doorslaer","given":"Koenraad","non-dropping-particle":"Van","parse-names":false,"suffix":""},{"dropping-particle":"","family":"Vandamme","given":"Anne-Mieke","non-dropping-particle":"","parse-names":false,"suffix":""},{"dropping-particle":"","family":"Varsani","given":"Arvind","non-dropping-particle":"","parse-names":false,"suffix":""},{"dropping-particle":"","family":"Vasilakis","given":"Nikos","non-dropping-particle":"","parse-names":false,"suffix":""}],"container-title":"PLOS Biology","id":"ITEM-2","issue":"2","issued":{"date-parts":[["2023","2","13"]]},"page":"e3001922","publisher":"Public Library of Science","title":"Four principles to establish a universal virus taxonomy","type":"article-journal","volume":"21"},"uris":["http://www.mendeley.com/documents/?uuid=2623ebfd-cb08-3de2-aebe-c5f52ad15d84"]}],"mendeley":{"formattedCitation":"[2, 3]","plainTextFormattedCitation":"[2, 3]","previouslyFormattedCitation":"[2, 3]"},"properties":{"noteIndex":0},"schema":"https://github.com/citation-style-language/schema/raw/master/csl-citation.json"}</w:instrText>
            </w:r>
            <w:r w:rsidR="00F0485A">
              <w:rPr>
                <w:rFonts w:ascii="Aptos" w:hAnsi="Aptos" w:cs="Arial"/>
                <w:sz w:val="20"/>
                <w:szCs w:val="20"/>
              </w:rPr>
              <w:fldChar w:fldCharType="separate"/>
            </w:r>
            <w:r w:rsidR="00F0485A" w:rsidRPr="00F0485A">
              <w:rPr>
                <w:rFonts w:ascii="Aptos" w:hAnsi="Aptos" w:cs="Arial"/>
                <w:noProof/>
                <w:sz w:val="20"/>
                <w:szCs w:val="20"/>
              </w:rPr>
              <w:t>[2, 3]</w:t>
            </w:r>
            <w:r w:rsidR="00F0485A">
              <w:rPr>
                <w:rFonts w:ascii="Aptos" w:hAnsi="Aptos" w:cs="Arial"/>
                <w:sz w:val="20"/>
                <w:szCs w:val="20"/>
              </w:rPr>
              <w:fldChar w:fldCharType="end"/>
            </w:r>
            <w:r w:rsidR="00F0485A" w:rsidRPr="00F0485A">
              <w:rPr>
                <w:rFonts w:ascii="Aptos" w:hAnsi="Aptos" w:cs="Arial"/>
                <w:sz w:val="20"/>
                <w:szCs w:val="20"/>
              </w:rPr>
              <w:t xml:space="preserve">, and conclude this isolate </w:t>
            </w:r>
            <w:r w:rsidR="00CC6D93" w:rsidRPr="00F0485A">
              <w:rPr>
                <w:rFonts w:ascii="Aptos" w:hAnsi="Aptos" w:cs="Arial"/>
                <w:sz w:val="20"/>
                <w:szCs w:val="20"/>
              </w:rPr>
              <w:t>comprises</w:t>
            </w:r>
            <w:r w:rsidR="00F0485A" w:rsidRPr="00F0485A">
              <w:rPr>
                <w:rFonts w:ascii="Aptos" w:hAnsi="Aptos" w:cs="Arial"/>
                <w:sz w:val="20"/>
                <w:szCs w:val="20"/>
              </w:rPr>
              <w:t xml:space="preserve"> a new species belong to new genus inside </w:t>
            </w:r>
            <w:proofErr w:type="spellStart"/>
            <w:r w:rsidR="00F0485A" w:rsidRPr="00F0485A">
              <w:rPr>
                <w:rFonts w:ascii="Aptos" w:hAnsi="Aptos" w:cs="Arial"/>
                <w:i/>
                <w:iCs/>
                <w:sz w:val="20"/>
                <w:szCs w:val="20"/>
              </w:rPr>
              <w:t>Peduoviridae</w:t>
            </w:r>
            <w:proofErr w:type="spellEnd"/>
            <w:r w:rsidR="00F0485A" w:rsidRPr="00F0485A">
              <w:rPr>
                <w:rFonts w:ascii="Aptos" w:hAnsi="Aptos" w:cs="Arial"/>
                <w:sz w:val="20"/>
                <w:szCs w:val="20"/>
              </w:rPr>
              <w:t xml:space="preserve"> family.</w:t>
            </w:r>
            <w:r w:rsidR="00F0485A">
              <w:rPr>
                <w:rFonts w:ascii="Aptos" w:hAnsi="Aptos" w:cs="Arial"/>
                <w:sz w:val="20"/>
                <w:szCs w:val="20"/>
              </w:rPr>
              <w:t xml:space="preserve"> </w:t>
            </w:r>
            <w:r w:rsidR="00452BC9">
              <w:rPr>
                <w:rFonts w:ascii="Aptos" w:hAnsi="Aptos" w:cs="Arial"/>
                <w:sz w:val="20"/>
                <w:szCs w:val="20"/>
              </w:rPr>
              <w:t>]</w:t>
            </w:r>
          </w:p>
          <w:p w14:paraId="4063679C" w14:textId="77777777" w:rsidR="00452BC9" w:rsidRDefault="00452BC9" w:rsidP="00DD58AA">
            <w:pPr>
              <w:rPr>
                <w:rFonts w:ascii="Aptos" w:hAnsi="Aptos" w:cs="Arial"/>
                <w:sz w:val="20"/>
                <w:szCs w:val="20"/>
              </w:rPr>
            </w:pPr>
          </w:p>
          <w:p w14:paraId="3CFC08CF" w14:textId="2BDF8294"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104F481E" w14:textId="77777777" w:rsidR="00FC2269" w:rsidRPr="00BE4F5A" w:rsidRDefault="00FC2269" w:rsidP="00DD58AA">
            <w:pPr>
              <w:rPr>
                <w:rFonts w:ascii="Aptos" w:hAnsi="Aptos" w:cs="Arial"/>
                <w:sz w:val="20"/>
                <w:szCs w:val="20"/>
              </w:rPr>
            </w:pPr>
          </w:p>
          <w:p w14:paraId="0BD1EAB0" w14:textId="1F387D72" w:rsidR="00FC2269"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w:t>
            </w:r>
            <w:r w:rsidR="00190AAF">
              <w:rPr>
                <w:rFonts w:ascii="Aptos" w:hAnsi="Aptos" w:cs="Arial"/>
                <w:sz w:val="20"/>
                <w:szCs w:val="20"/>
              </w:rPr>
              <w:t xml:space="preserve"> </w:t>
            </w:r>
            <w:r w:rsidR="003942B6">
              <w:rPr>
                <w:rFonts w:ascii="Aptos" w:hAnsi="Aptos" w:cs="Arial"/>
                <w:sz w:val="20"/>
                <w:szCs w:val="20"/>
              </w:rPr>
              <w:t>W</w:t>
            </w:r>
            <w:r w:rsidR="00190AAF" w:rsidRPr="00190AAF">
              <w:rPr>
                <w:rFonts w:ascii="Aptos" w:hAnsi="Aptos" w:cs="Arial"/>
                <w:sz w:val="20"/>
                <w:szCs w:val="20"/>
              </w:rPr>
              <w:t xml:space="preserve">e used VIRIDIC v.1.0r3.6 </w:t>
            </w:r>
            <w:r w:rsidR="003942B6">
              <w:rPr>
                <w:rFonts w:ascii="Aptos" w:hAnsi="Aptos" w:cs="Arial"/>
                <w:sz w:val="20"/>
                <w:szCs w:val="20"/>
              </w:rPr>
              <w:fldChar w:fldCharType="begin" w:fldLock="1"/>
            </w:r>
            <w:r w:rsidR="00364FA3">
              <w:rPr>
                <w:rFonts w:ascii="Aptos" w:hAnsi="Aptos" w:cs="Arial"/>
                <w:sz w:val="20"/>
                <w:szCs w:val="20"/>
              </w:rPr>
              <w:instrText>ADDIN CSL_CITATION {"citationItems":[{"id":"ITEM-1","itemData":{"DOI":"10.3390/v12111268","ISSN":"1999-4915","abstract":"Nucleotide-based intergenomic similarities are useful to understand how viruses are related with each other and to classify them. Here we have developed VIRIDIC, which implements the traditional algorithm used by the International Committee on Taxonomy of Viruses (ICTV), Bacterial and Archaeal Viruses Subcommittee, to calculate virus intergenomic similarities. When compared with other software, VIRIDIC gave the best agreement with the traditional algorithm, which is based on the percent identity between two genomes determined by BLASTN. Furthermore, VIRIDIC proved best at estimating the relatedness between more distantly-related phages, relatedness that other tools can significantly overestimate. In addition to the intergenomic similarities, VIRIDIC also calculates three indicators of the alignment ability to capture the relatedness between viruses: the aligned fractions for each genome in a pair and the length ratio between the two genomes. The main output of VIRIDIC is a heatmap integrating the intergenomic similarity values with information regarding the genome lengths and the aligned genome fraction. Additionally, VIRIDIC can group viruses into clusters, based on user-defined intergenomic similarity thresholds. The sensitivity of VIRIDIC is given by the BLASTN. Thus, it is able to capture relationships between viruses having in common even short genomic regions, with as low as 65% similarity. Below this similarity level, protein-based analyses should be used, as they are the best suited to capture distant relationships. VIRIDIC is available at viridic.icbm.de, both as a web-service and a stand-alone tool. It allows fast analysis of large phage genome datasets, especially in the stand-alone version, which can be run on the user’s own servers and can be integrated in bioinformatics pipelines. VIRIDIC was developed having viruses of Bacteria and Archaea in mind; however, it could potentially be used for eukaryotic viruses as well, as long as they are monopartite.","author":[{"dropping-particle":"","family":"Moraru","given":"Cristina","non-dropping-particle":"","parse-names":false,"suffix":""},{"dropping-particle":"","family":"Varsani","given":"Arvind","non-dropping-particle":"","parse-names":false,"suffix":""},{"dropping-particle":"","family":"Kropinski","given":"Andrew M.","non-dropping-particle":"","parse-names":false,"suffix":""}],"container-title":"Viruses","id":"ITEM-1","issue":"11","issued":{"date-parts":[["2020","11","6"]]},"page":"1268","title":"VIRIDIC—A Novel Tool to Calculate the Intergenomic Similarities of Prokaryote-Infecting Viruses","type":"article-journal","volume":"12"},"uris":["http://www.mendeley.com/documents/?uuid=ba8fe9a5-58b6-436c-9268-c5d7221ffa83"]}],"mendeley":{"formattedCitation":"[4]","plainTextFormattedCitation":"[4]","previouslyFormattedCitation":"[4]"},"properties":{"noteIndex":0},"schema":"https://github.com/citation-style-language/schema/raw/master/csl-citation.json"}</w:instrText>
            </w:r>
            <w:r w:rsidR="003942B6">
              <w:rPr>
                <w:rFonts w:ascii="Aptos" w:hAnsi="Aptos" w:cs="Arial"/>
                <w:sz w:val="20"/>
                <w:szCs w:val="20"/>
              </w:rPr>
              <w:fldChar w:fldCharType="separate"/>
            </w:r>
            <w:r w:rsidR="003942B6" w:rsidRPr="003942B6">
              <w:rPr>
                <w:rFonts w:ascii="Aptos" w:hAnsi="Aptos" w:cs="Arial"/>
                <w:noProof/>
                <w:sz w:val="20"/>
                <w:szCs w:val="20"/>
              </w:rPr>
              <w:t>[4]</w:t>
            </w:r>
            <w:r w:rsidR="003942B6">
              <w:rPr>
                <w:rFonts w:ascii="Aptos" w:hAnsi="Aptos" w:cs="Arial"/>
                <w:sz w:val="20"/>
                <w:szCs w:val="20"/>
              </w:rPr>
              <w:fldChar w:fldCharType="end"/>
            </w:r>
            <w:r w:rsidR="00190AAF" w:rsidRPr="00190AAF">
              <w:rPr>
                <w:rFonts w:ascii="Aptos" w:hAnsi="Aptos" w:cs="Arial"/>
                <w:sz w:val="20"/>
                <w:szCs w:val="20"/>
              </w:rPr>
              <w:t xml:space="preserve"> to compare the complete genome sequences of </w:t>
            </w:r>
            <w:r w:rsidR="00736D62">
              <w:rPr>
                <w:rFonts w:ascii="Aptos" w:hAnsi="Aptos" w:cs="Arial"/>
                <w:sz w:val="20"/>
                <w:szCs w:val="20"/>
              </w:rPr>
              <w:t>RS phage AB1</w:t>
            </w:r>
            <w:r w:rsidR="00190AAF" w:rsidRPr="00190AAF">
              <w:rPr>
                <w:rFonts w:ascii="Aptos" w:hAnsi="Aptos" w:cs="Arial"/>
                <w:sz w:val="20"/>
                <w:szCs w:val="20"/>
              </w:rPr>
              <w:t xml:space="preserve"> to those of related viruses in the </w:t>
            </w:r>
            <w:proofErr w:type="spellStart"/>
            <w:r w:rsidR="00190AAF" w:rsidRPr="00190AAF">
              <w:rPr>
                <w:rFonts w:ascii="Aptos" w:hAnsi="Aptos" w:cs="Arial"/>
                <w:sz w:val="20"/>
                <w:szCs w:val="20"/>
              </w:rPr>
              <w:t>RefSeq</w:t>
            </w:r>
            <w:proofErr w:type="spellEnd"/>
            <w:r w:rsidR="00190AAF" w:rsidRPr="00190AAF">
              <w:rPr>
                <w:rFonts w:ascii="Aptos" w:hAnsi="Aptos" w:cs="Arial"/>
                <w:sz w:val="20"/>
                <w:szCs w:val="20"/>
              </w:rPr>
              <w:t xml:space="preserve">/GenBank database. First, we queried the NCBI </w:t>
            </w:r>
            <w:proofErr w:type="spellStart"/>
            <w:r w:rsidR="00190AAF" w:rsidRPr="00190AAF">
              <w:rPr>
                <w:rFonts w:ascii="Aptos" w:hAnsi="Aptos" w:cs="Arial"/>
                <w:sz w:val="20"/>
                <w:szCs w:val="20"/>
              </w:rPr>
              <w:t>nt</w:t>
            </w:r>
            <w:proofErr w:type="spellEnd"/>
            <w:r w:rsidR="00190AAF" w:rsidRPr="00190AAF">
              <w:rPr>
                <w:rFonts w:ascii="Aptos" w:hAnsi="Aptos" w:cs="Arial"/>
                <w:sz w:val="20"/>
                <w:szCs w:val="20"/>
              </w:rPr>
              <w:t>/nr database to search for the</w:t>
            </w:r>
            <w:r w:rsidR="00736D62">
              <w:rPr>
                <w:rFonts w:ascii="Aptos" w:hAnsi="Aptos" w:cs="Arial"/>
                <w:sz w:val="20"/>
                <w:szCs w:val="20"/>
              </w:rPr>
              <w:t xml:space="preserve"> </w:t>
            </w:r>
            <w:r w:rsidR="003942B6" w:rsidRPr="003942B6">
              <w:rPr>
                <w:rFonts w:ascii="Aptos" w:hAnsi="Aptos" w:cs="Arial"/>
                <w:sz w:val="20"/>
                <w:szCs w:val="20"/>
              </w:rPr>
              <w:t xml:space="preserve">sequences most similar to RS phages AB1. Next, we used VIRIDIC </w:t>
            </w:r>
            <w:r w:rsidR="003942B6" w:rsidRPr="00202C65">
              <w:rPr>
                <w:rFonts w:ascii="Aptos" w:hAnsi="Aptos" w:cs="Arial"/>
                <w:sz w:val="20"/>
                <w:szCs w:val="20"/>
              </w:rPr>
              <w:t xml:space="preserve">with default thresholds of intergenomic similarity to cluster sequences into species (95%) and genera (70%) (Fig. </w:t>
            </w:r>
            <w:r w:rsidR="00FE312D" w:rsidRPr="00202C65">
              <w:rPr>
                <w:rFonts w:ascii="Aptos" w:hAnsi="Aptos" w:cs="Arial"/>
                <w:sz w:val="20"/>
                <w:szCs w:val="20"/>
              </w:rPr>
              <w:t>1</w:t>
            </w:r>
            <w:r w:rsidR="003942B6" w:rsidRPr="00202C65">
              <w:rPr>
                <w:rFonts w:ascii="Aptos" w:hAnsi="Aptos" w:cs="Arial"/>
                <w:sz w:val="20"/>
                <w:szCs w:val="20"/>
              </w:rPr>
              <w:t xml:space="preserve">). </w:t>
            </w:r>
            <w:proofErr w:type="spellStart"/>
            <w:r w:rsidR="00452BC9">
              <w:rPr>
                <w:rFonts w:ascii="Aptos" w:hAnsi="Aptos" w:cs="Arial"/>
                <w:iCs/>
                <w:sz w:val="20"/>
                <w:szCs w:val="20"/>
              </w:rPr>
              <w:t>Ralstonia</w:t>
            </w:r>
            <w:proofErr w:type="spellEnd"/>
            <w:r w:rsidR="00452BC9">
              <w:rPr>
                <w:rFonts w:ascii="Aptos" w:hAnsi="Aptos" w:cs="Arial"/>
                <w:iCs/>
                <w:sz w:val="20"/>
                <w:szCs w:val="20"/>
              </w:rPr>
              <w:t xml:space="preserve"> phage AB1 </w:t>
            </w:r>
            <w:r w:rsidR="003942B6" w:rsidRPr="00202C65">
              <w:rPr>
                <w:rFonts w:ascii="Aptos" w:hAnsi="Aptos" w:cs="Arial"/>
                <w:sz w:val="20"/>
                <w:szCs w:val="20"/>
              </w:rPr>
              <w:t xml:space="preserve">is most similar to the </w:t>
            </w:r>
            <w:proofErr w:type="spellStart"/>
            <w:r w:rsidR="003942B6" w:rsidRPr="00202C65">
              <w:rPr>
                <w:rFonts w:ascii="Aptos" w:hAnsi="Aptos" w:cs="Arial"/>
                <w:sz w:val="20"/>
                <w:szCs w:val="20"/>
              </w:rPr>
              <w:t>Ralstonia</w:t>
            </w:r>
            <w:proofErr w:type="spellEnd"/>
            <w:r w:rsidR="003942B6" w:rsidRPr="00202C65">
              <w:rPr>
                <w:rFonts w:ascii="Aptos" w:hAnsi="Aptos" w:cs="Arial"/>
                <w:sz w:val="20"/>
                <w:szCs w:val="20"/>
              </w:rPr>
              <w:t xml:space="preserve"> phage</w:t>
            </w:r>
            <w:r w:rsidR="006261D8" w:rsidRPr="00202C65">
              <w:rPr>
                <w:rFonts w:ascii="Aptos" w:hAnsi="Aptos" w:cs="Arial"/>
                <w:sz w:val="20"/>
                <w:szCs w:val="20"/>
              </w:rPr>
              <w:t xml:space="preserve"> </w:t>
            </w:r>
            <w:r w:rsidR="003942B6" w:rsidRPr="00202C65">
              <w:rPr>
                <w:rFonts w:ascii="Aptos" w:hAnsi="Aptos" w:cs="Arial"/>
                <w:sz w:val="20"/>
                <w:szCs w:val="20"/>
              </w:rPr>
              <w:t xml:space="preserve">RSY1 </w:t>
            </w:r>
            <w:r w:rsidR="003942B6" w:rsidRPr="00202C65">
              <w:rPr>
                <w:rFonts w:ascii="Aptos" w:hAnsi="Aptos" w:cs="Arial"/>
                <w:sz w:val="20"/>
                <w:szCs w:val="20"/>
              </w:rPr>
              <w:lastRenderedPageBreak/>
              <w:t xml:space="preserve">(species </w:t>
            </w:r>
            <w:proofErr w:type="spellStart"/>
            <w:r w:rsidR="003942B6" w:rsidRPr="002F710D">
              <w:rPr>
                <w:rFonts w:ascii="Aptos" w:hAnsi="Aptos" w:cs="Arial"/>
                <w:i/>
                <w:iCs/>
                <w:sz w:val="20"/>
                <w:szCs w:val="20"/>
              </w:rPr>
              <w:t>Arsyunavirus</w:t>
            </w:r>
            <w:proofErr w:type="spellEnd"/>
            <w:r w:rsidR="003942B6" w:rsidRPr="002F710D">
              <w:rPr>
                <w:rFonts w:ascii="Aptos" w:hAnsi="Aptos" w:cs="Arial"/>
                <w:i/>
                <w:iCs/>
                <w:sz w:val="20"/>
                <w:szCs w:val="20"/>
              </w:rPr>
              <w:t xml:space="preserve"> RSY1</w:t>
            </w:r>
            <w:r w:rsidR="003942B6" w:rsidRPr="00202C65">
              <w:rPr>
                <w:rFonts w:ascii="Aptos" w:hAnsi="Aptos" w:cs="Arial"/>
                <w:sz w:val="20"/>
                <w:szCs w:val="20"/>
              </w:rPr>
              <w:t xml:space="preserve">) (54.8% intergenomic similarity), which belongs to the genus </w:t>
            </w:r>
            <w:proofErr w:type="spellStart"/>
            <w:r w:rsidR="003942B6" w:rsidRPr="002F710D">
              <w:rPr>
                <w:rFonts w:ascii="Aptos" w:hAnsi="Aptos" w:cs="Arial"/>
                <w:i/>
                <w:iCs/>
                <w:sz w:val="20"/>
                <w:szCs w:val="20"/>
              </w:rPr>
              <w:t>Arsyunavirus</w:t>
            </w:r>
            <w:proofErr w:type="spellEnd"/>
            <w:r w:rsidR="003942B6" w:rsidRPr="00202C65">
              <w:rPr>
                <w:rFonts w:ascii="Aptos" w:hAnsi="Aptos" w:cs="Arial"/>
                <w:sz w:val="20"/>
                <w:szCs w:val="20"/>
              </w:rPr>
              <w:t xml:space="preserve"> (family </w:t>
            </w:r>
            <w:proofErr w:type="spellStart"/>
            <w:r w:rsidR="003942B6" w:rsidRPr="00202C65">
              <w:rPr>
                <w:rFonts w:ascii="Aptos" w:hAnsi="Aptos" w:cs="Arial"/>
                <w:i/>
                <w:iCs/>
                <w:sz w:val="20"/>
                <w:szCs w:val="20"/>
              </w:rPr>
              <w:t>Peduoviridae</w:t>
            </w:r>
            <w:proofErr w:type="spellEnd"/>
            <w:r w:rsidR="003942B6" w:rsidRPr="00202C65">
              <w:rPr>
                <w:rFonts w:ascii="Aptos" w:hAnsi="Aptos" w:cs="Arial"/>
                <w:sz w:val="20"/>
                <w:szCs w:val="20"/>
              </w:rPr>
              <w:t xml:space="preserve">, class </w:t>
            </w:r>
            <w:r w:rsidR="003942B6" w:rsidRPr="00202C65">
              <w:rPr>
                <w:rFonts w:ascii="Aptos" w:hAnsi="Aptos" w:cs="Arial"/>
                <w:i/>
                <w:iCs/>
                <w:sz w:val="20"/>
                <w:szCs w:val="20"/>
              </w:rPr>
              <w:t>Caudoviricetes</w:t>
            </w:r>
            <w:r w:rsidR="003942B6" w:rsidRPr="00202C65">
              <w:rPr>
                <w:rFonts w:ascii="Aptos" w:hAnsi="Aptos" w:cs="Arial"/>
                <w:sz w:val="20"/>
                <w:szCs w:val="20"/>
              </w:rPr>
              <w:t>).</w:t>
            </w:r>
            <w:r w:rsidR="006261D8" w:rsidRPr="00202C65">
              <w:rPr>
                <w:rFonts w:ascii="Aptos" w:hAnsi="Aptos" w:cs="Arial"/>
                <w:sz w:val="20"/>
                <w:szCs w:val="20"/>
              </w:rPr>
              <w:t xml:space="preserve"> </w:t>
            </w:r>
            <w:proofErr w:type="spellStart"/>
            <w:r w:rsidR="003942B6" w:rsidRPr="00202C65">
              <w:rPr>
                <w:rFonts w:ascii="Aptos" w:hAnsi="Aptos" w:cs="Arial"/>
                <w:sz w:val="20"/>
                <w:szCs w:val="20"/>
              </w:rPr>
              <w:t>Ralstonia</w:t>
            </w:r>
            <w:proofErr w:type="spellEnd"/>
            <w:r w:rsidR="003942B6" w:rsidRPr="00202C65">
              <w:rPr>
                <w:rFonts w:ascii="Aptos" w:hAnsi="Aptos" w:cs="Arial"/>
                <w:sz w:val="20"/>
                <w:szCs w:val="20"/>
              </w:rPr>
              <w:t xml:space="preserve"> phage RSY1 is a temperate phage that is wide- spread in </w:t>
            </w:r>
            <w:r w:rsidR="003942B6" w:rsidRPr="005A5637">
              <w:rPr>
                <w:rFonts w:ascii="Aptos" w:hAnsi="Aptos" w:cs="Arial"/>
                <w:i/>
                <w:iCs/>
                <w:sz w:val="20"/>
                <w:szCs w:val="20"/>
              </w:rPr>
              <w:t>R. solanacearum</w:t>
            </w:r>
            <w:r w:rsidR="003942B6" w:rsidRPr="00202C65">
              <w:rPr>
                <w:rFonts w:ascii="Aptos" w:hAnsi="Aptos" w:cs="Arial"/>
                <w:sz w:val="20"/>
                <w:szCs w:val="20"/>
              </w:rPr>
              <w:t xml:space="preserve"> </w:t>
            </w:r>
            <w:r w:rsidR="00364FA3" w:rsidRPr="00202C65">
              <w:rPr>
                <w:rFonts w:ascii="Aptos" w:hAnsi="Aptos" w:cs="Arial"/>
                <w:sz w:val="20"/>
                <w:szCs w:val="20"/>
              </w:rPr>
              <w:fldChar w:fldCharType="begin" w:fldLock="1"/>
            </w:r>
            <w:r w:rsidR="00452BC9">
              <w:rPr>
                <w:rFonts w:ascii="Aptos" w:hAnsi="Aptos" w:cs="Arial"/>
                <w:sz w:val="20"/>
                <w:szCs w:val="20"/>
              </w:rPr>
              <w:instrText>ADDIN CSL_CITATION {"citationItems":[{"id":"ITEM-1","itemData":{"DOI":"10.3389/fmicb.2017.02212","ISSN":"1664-302X","abstract":"A P2-like phage ΦRSY1 infecting the phytopathogen Ralstonia solanacearum was isolated and characterized. The 40-kb genome of ΦRSY1 showed high sequence similarity to the Ralstonia phage ΦRSA1 and the GMI1000 prophage ΦRSX. The major genomic differences between these phages were the different orientation of the int gene and the gene content close to the cosL. ΦRSY1 and ΦRSX use a 15-base 3' portion of the serine tRNA(GGA) gene as attB, while ΦRSA1 uses a 45-base 3' portion of the arginine tRNA(CCG) gene. The different orientation of int in the genomes means that the gene arrangements in the prophage states are reversed in ΦRSY1 and ΦRSA1. Several putative gene products of ΦRSY1 may affect the bacterium's fitness. ΦRSY1 contains an open reading frame (ORF) that seems to encode a protein similar to Vgr in the type VI secretion system of various bacterial species. ΦRSY1 lysogens showed phenotypic changes including enhanced twitching motility, large colony formation, and easy aggregation of cells, suggesting involvement of this ORF in the changes. In view of these phage gene arrangements, we surveyed prophages in the genomes of various R. solanacearum strains and found that the P2-like phages of R. solanacearum (14 phages) consist of two major groups: the ΦRSY1-type and the ΦRSA1-type. The relationships and evolution of these P2-like phages inferred from our data are discussed in detail.","author":[{"dropping-particle":"","family":"Askora","given":"Ahmed","non-dropping-particle":"","parse-names":false,"suffix":""},{"dropping-particle":"","family":"Kawasaki","given":"Takeru","non-dropping-particle":"","parse-names":false,"suffix":""},{"dropping-particle":"","family":"Fujie","given":"Makoto","non-dropping-particle":"","parse-names":false,"suffix":""},{"dropping-particle":"","family":"Yamada","given":"Takashi","non-dropping-particle":"","parse-names":false,"suffix":""}],"container-title":"Frontiers in Microbiology","id":"ITEM-1","issue":"NOV","issued":{"date-parts":[["2017","11","14"]]},"page":"1-11","title":"Lysogenic Conversion of the Phytopathogen Ralstonia solanacearum by the P2virus ϕRSY1","type":"article-journal","volume":"8"},"uris":["http://www.mendeley.com/documents/?uuid=de49a337-c391-45ca-8b15-c4e51cd928c2"]}],"mendeley":{"formattedCitation":"[5]","plainTextFormattedCitation":"[5]","previouslyFormattedCitation":"[5]"},"properties":{"noteIndex":0},"schema":"https://github.com/citation-style-language/schema/raw/master/csl-citation.json"}</w:instrText>
            </w:r>
            <w:r w:rsidR="00364FA3" w:rsidRPr="00202C65">
              <w:rPr>
                <w:rFonts w:ascii="Aptos" w:hAnsi="Aptos" w:cs="Arial"/>
                <w:sz w:val="20"/>
                <w:szCs w:val="20"/>
              </w:rPr>
              <w:fldChar w:fldCharType="separate"/>
            </w:r>
            <w:r w:rsidR="00364FA3" w:rsidRPr="00202C65">
              <w:rPr>
                <w:rFonts w:ascii="Aptos" w:hAnsi="Aptos" w:cs="Arial"/>
                <w:noProof/>
                <w:sz w:val="20"/>
                <w:szCs w:val="20"/>
              </w:rPr>
              <w:t>[5]</w:t>
            </w:r>
            <w:r w:rsidR="00364FA3" w:rsidRPr="00202C65">
              <w:rPr>
                <w:rFonts w:ascii="Aptos" w:hAnsi="Aptos" w:cs="Arial"/>
                <w:sz w:val="20"/>
                <w:szCs w:val="20"/>
              </w:rPr>
              <w:fldChar w:fldCharType="end"/>
            </w:r>
            <w:r w:rsidR="003942B6" w:rsidRPr="00202C65">
              <w:rPr>
                <w:rFonts w:ascii="Aptos" w:hAnsi="Aptos" w:cs="Arial"/>
                <w:sz w:val="20"/>
                <w:szCs w:val="20"/>
              </w:rPr>
              <w:t xml:space="preserve">. The six orthologous core genes of RS phage AB1 form monophyletic clades </w:t>
            </w:r>
            <w:r w:rsidR="00040A20" w:rsidRPr="00202C65">
              <w:rPr>
                <w:rFonts w:ascii="Aptos" w:hAnsi="Aptos" w:cs="Arial"/>
                <w:sz w:val="20"/>
                <w:szCs w:val="20"/>
              </w:rPr>
              <w:t xml:space="preserve">with other members from </w:t>
            </w:r>
            <w:r w:rsidR="00712C46" w:rsidRPr="00202C65">
              <w:rPr>
                <w:rFonts w:ascii="Aptos" w:hAnsi="Aptos" w:cs="Arial"/>
                <w:sz w:val="20"/>
                <w:szCs w:val="20"/>
              </w:rPr>
              <w:t xml:space="preserve">the </w:t>
            </w:r>
            <w:proofErr w:type="spellStart"/>
            <w:r w:rsidR="00040A20" w:rsidRPr="00202C65">
              <w:rPr>
                <w:rFonts w:ascii="Aptos" w:hAnsi="Aptos" w:cs="Arial"/>
                <w:i/>
                <w:iCs/>
                <w:sz w:val="20"/>
                <w:szCs w:val="20"/>
              </w:rPr>
              <w:t>Peduoviridae</w:t>
            </w:r>
            <w:proofErr w:type="spellEnd"/>
            <w:r w:rsidR="00040A20" w:rsidRPr="00202C65">
              <w:rPr>
                <w:rFonts w:ascii="Aptos" w:hAnsi="Aptos" w:cs="Arial"/>
                <w:sz w:val="20"/>
                <w:szCs w:val="20"/>
              </w:rPr>
              <w:t xml:space="preserve"> family </w:t>
            </w:r>
            <w:r w:rsidR="003942B6" w:rsidRPr="00202C65">
              <w:rPr>
                <w:rFonts w:ascii="Aptos" w:hAnsi="Aptos" w:cs="Arial"/>
                <w:sz w:val="20"/>
                <w:szCs w:val="20"/>
              </w:rPr>
              <w:t xml:space="preserve">(Fig. 2), </w:t>
            </w:r>
            <w:r w:rsidR="00D40A85" w:rsidRPr="00202C65">
              <w:rPr>
                <w:rFonts w:ascii="Aptos" w:hAnsi="Aptos" w:cs="Arial"/>
                <w:sz w:val="20"/>
                <w:szCs w:val="20"/>
              </w:rPr>
              <w:t>accor</w:t>
            </w:r>
            <w:r w:rsidR="00D40A85">
              <w:rPr>
                <w:rFonts w:ascii="Aptos" w:hAnsi="Aptos" w:cs="Arial"/>
                <w:sz w:val="20"/>
                <w:szCs w:val="20"/>
              </w:rPr>
              <w:t xml:space="preserve">ding to </w:t>
            </w:r>
            <w:r w:rsidR="00040A20" w:rsidRPr="00040A20">
              <w:rPr>
                <w:rFonts w:ascii="Aptos" w:hAnsi="Aptos" w:cs="Arial"/>
                <w:sz w:val="20"/>
                <w:szCs w:val="20"/>
              </w:rPr>
              <w:t>the criteria for demarcation</w:t>
            </w:r>
            <w:r w:rsidR="003942B6" w:rsidRPr="003942B6">
              <w:rPr>
                <w:rFonts w:ascii="Aptos" w:hAnsi="Aptos" w:cs="Arial"/>
                <w:sz w:val="20"/>
                <w:szCs w:val="20"/>
              </w:rPr>
              <w:t xml:space="preserve"> </w:t>
            </w:r>
            <w:r w:rsidR="00040A20">
              <w:rPr>
                <w:rFonts w:ascii="Aptos" w:hAnsi="Aptos" w:cs="Arial"/>
                <w:sz w:val="20"/>
                <w:szCs w:val="20"/>
              </w:rPr>
              <w:t xml:space="preserve">to that family. </w:t>
            </w:r>
          </w:p>
          <w:p w14:paraId="5F057EF3" w14:textId="77777777" w:rsidR="0031653F" w:rsidRPr="00BE4F5A" w:rsidRDefault="0031653F" w:rsidP="00DD58AA">
            <w:pPr>
              <w:rPr>
                <w:rFonts w:ascii="Aptos" w:hAnsi="Aptos" w:cs="Arial"/>
                <w:sz w:val="20"/>
                <w:szCs w:val="20"/>
              </w:rPr>
            </w:pPr>
          </w:p>
          <w:p w14:paraId="3F818EE0" w14:textId="1B44216A" w:rsidR="00965C36" w:rsidRDefault="0436F3EF" w:rsidP="76742C0B">
            <w:pPr>
              <w:rPr>
                <w:rFonts w:ascii="Aptos" w:hAnsi="Aptos" w:cs="Arial"/>
                <w:i/>
                <w:iCs/>
                <w:sz w:val="20"/>
                <w:szCs w:val="20"/>
              </w:rPr>
            </w:pPr>
            <w:r w:rsidRPr="76742C0B">
              <w:rPr>
                <w:rFonts w:ascii="Aptos" w:hAnsi="Aptos" w:cs="Arial"/>
                <w:i/>
                <w:iCs/>
                <w:sz w:val="20"/>
                <w:szCs w:val="20"/>
              </w:rPr>
              <w:t>Demarcation criteria:</w:t>
            </w:r>
            <w:r w:rsidR="00965C36">
              <w:rPr>
                <w:rFonts w:ascii="Aptos" w:hAnsi="Aptos" w:cs="Arial"/>
                <w:i/>
                <w:iCs/>
                <w:sz w:val="20"/>
                <w:szCs w:val="20"/>
              </w:rPr>
              <w:t xml:space="preserve"> </w:t>
            </w:r>
            <w:r w:rsidR="00965C36" w:rsidRPr="00413F62">
              <w:rPr>
                <w:rFonts w:ascii="Aptos" w:hAnsi="Aptos" w:cs="Arial"/>
                <w:sz w:val="20"/>
                <w:szCs w:val="20"/>
              </w:rPr>
              <w:t xml:space="preserve">The demarcation criteria adopted are based on intergenomic similarity thresholds: </w:t>
            </w:r>
            <w:r w:rsidR="00413F62">
              <w:rPr>
                <w:rFonts w:ascii="Aptos" w:hAnsi="Aptos" w:cs="Arial"/>
                <w:sz w:val="20"/>
                <w:szCs w:val="20"/>
              </w:rPr>
              <w:t>Caudoviricetes</w:t>
            </w:r>
            <w:r w:rsidR="00965C36" w:rsidRPr="00413F62">
              <w:rPr>
                <w:rFonts w:ascii="Aptos" w:hAnsi="Aptos" w:cs="Arial"/>
                <w:sz w:val="20"/>
                <w:szCs w:val="20"/>
              </w:rPr>
              <w:t xml:space="preserve"> sharing ≥95% intergenomic similarity are classified within the same species, while those sharing ≥70% and &lt;95% similarity are classified within the same genus [6]</w:t>
            </w:r>
            <w:r w:rsidR="5A8CB58A" w:rsidRPr="76742C0B">
              <w:rPr>
                <w:rFonts w:ascii="Aptos" w:hAnsi="Aptos" w:cs="Arial"/>
                <w:i/>
                <w:iCs/>
                <w:sz w:val="20"/>
                <w:szCs w:val="20"/>
              </w:rPr>
              <w:t xml:space="preserve"> </w:t>
            </w:r>
          </w:p>
          <w:p w14:paraId="7DA3FFE0" w14:textId="77777777" w:rsidR="00965C36" w:rsidRDefault="00965C36" w:rsidP="76742C0B">
            <w:pPr>
              <w:rPr>
                <w:rFonts w:ascii="Aptos" w:hAnsi="Aptos" w:cs="Arial"/>
                <w:i/>
                <w:iCs/>
                <w:sz w:val="20"/>
                <w:szCs w:val="20"/>
              </w:rPr>
            </w:pPr>
          </w:p>
          <w:p w14:paraId="1F25F8FD" w14:textId="77777777" w:rsidR="00FC2269" w:rsidRDefault="00FC2269" w:rsidP="00DD58AA">
            <w:pPr>
              <w:rPr>
                <w:rFonts w:ascii="Aptos" w:hAnsi="Aptos" w:cs="Arial"/>
                <w:i/>
                <w:sz w:val="20"/>
                <w:szCs w:val="20"/>
              </w:rPr>
            </w:pPr>
          </w:p>
          <w:p w14:paraId="36DBB7BF" w14:textId="77777777" w:rsidR="00DD02FB" w:rsidRPr="00DD02FB" w:rsidRDefault="00A77B8E" w:rsidP="00DD02FB">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w:t>
            </w:r>
            <w:r w:rsidR="00C3030E">
              <w:rPr>
                <w:rFonts w:ascii="Aptos" w:hAnsi="Aptos" w:cs="Arial"/>
                <w:sz w:val="20"/>
                <w:szCs w:val="20"/>
              </w:rPr>
              <w:t xml:space="preserve"> </w:t>
            </w:r>
            <w:r w:rsidR="00DD02FB" w:rsidRPr="00DD02FB">
              <w:rPr>
                <w:rFonts w:ascii="Aptos" w:hAnsi="Aptos" w:cs="Arial"/>
                <w:sz w:val="20"/>
                <w:szCs w:val="20"/>
              </w:rPr>
              <w:t xml:space="preserve">We used VIRIDIC v.1.0r3.6 [37] to compare the complete genome sequences of our phage isolates to those of related viruses in the </w:t>
            </w:r>
            <w:proofErr w:type="spellStart"/>
            <w:r w:rsidR="00DD02FB" w:rsidRPr="00DD02FB">
              <w:rPr>
                <w:rFonts w:ascii="Aptos" w:hAnsi="Aptos" w:cs="Arial"/>
                <w:sz w:val="20"/>
                <w:szCs w:val="20"/>
              </w:rPr>
              <w:t>RefSeq</w:t>
            </w:r>
            <w:proofErr w:type="spellEnd"/>
            <w:r w:rsidR="00DD02FB" w:rsidRPr="00DD02FB">
              <w:rPr>
                <w:rFonts w:ascii="Aptos" w:hAnsi="Aptos" w:cs="Arial"/>
                <w:sz w:val="20"/>
                <w:szCs w:val="20"/>
              </w:rPr>
              <w:t xml:space="preserve">/GenBank database. First, we queried the NCBI </w:t>
            </w:r>
            <w:proofErr w:type="spellStart"/>
            <w:r w:rsidR="00DD02FB" w:rsidRPr="00DD02FB">
              <w:rPr>
                <w:rFonts w:ascii="Aptos" w:hAnsi="Aptos" w:cs="Arial"/>
                <w:sz w:val="20"/>
                <w:szCs w:val="20"/>
              </w:rPr>
              <w:t>nt</w:t>
            </w:r>
            <w:proofErr w:type="spellEnd"/>
            <w:r w:rsidR="00DD02FB" w:rsidRPr="00DD02FB">
              <w:rPr>
                <w:rFonts w:ascii="Aptos" w:hAnsi="Aptos" w:cs="Arial"/>
                <w:sz w:val="20"/>
                <w:szCs w:val="20"/>
              </w:rPr>
              <w:t>/nr database to search for the sequences most similar to RS phages AB1 and CA1. Next, we used VIRIDIC with default thresholds of intergenomic similarity to cluster sequences into species (95%) and genera (70%).</w:t>
            </w:r>
          </w:p>
          <w:p w14:paraId="79F0111D" w14:textId="2624E3BE" w:rsidR="00A77B8E" w:rsidRDefault="00A77B8E" w:rsidP="00DD58AA">
            <w:pPr>
              <w:rPr>
                <w:rFonts w:ascii="Aptos" w:hAnsi="Aptos" w:cs="Arial"/>
                <w:sz w:val="20"/>
                <w:szCs w:val="20"/>
              </w:rPr>
            </w:pP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74FB2765" w14:textId="140FD514" w:rsidR="00452BC9" w:rsidRPr="00452BC9" w:rsidRDefault="00302FBB" w:rsidP="00452BC9">
            <w:pPr>
              <w:widowControl w:val="0"/>
              <w:autoSpaceDE w:val="0"/>
              <w:autoSpaceDN w:val="0"/>
              <w:adjustRightInd w:val="0"/>
              <w:ind w:left="640" w:hanging="640"/>
              <w:rPr>
                <w:rFonts w:ascii="Aptos" w:hAnsi="Aptos"/>
                <w:noProof/>
                <w:sz w:val="20"/>
              </w:rPr>
            </w:pPr>
            <w:r>
              <w:rPr>
                <w:rFonts w:ascii="Aptos" w:hAnsi="Aptos"/>
                <w:sz w:val="20"/>
                <w:szCs w:val="20"/>
              </w:rPr>
              <w:fldChar w:fldCharType="begin" w:fldLock="1"/>
            </w:r>
            <w:r>
              <w:rPr>
                <w:rFonts w:ascii="Aptos" w:hAnsi="Aptos"/>
                <w:sz w:val="20"/>
                <w:szCs w:val="20"/>
              </w:rPr>
              <w:instrText xml:space="preserve">ADDIN Mendeley Bibliography CSL_BIBLIOGRAPHY </w:instrText>
            </w:r>
            <w:r>
              <w:rPr>
                <w:rFonts w:ascii="Aptos" w:hAnsi="Aptos"/>
                <w:sz w:val="20"/>
                <w:szCs w:val="20"/>
              </w:rPr>
              <w:fldChar w:fldCharType="separate"/>
            </w:r>
            <w:r w:rsidR="00452BC9" w:rsidRPr="00452BC9">
              <w:rPr>
                <w:rFonts w:ascii="Aptos" w:hAnsi="Aptos"/>
                <w:noProof/>
                <w:sz w:val="20"/>
              </w:rPr>
              <w:t xml:space="preserve">1. </w:t>
            </w:r>
            <w:r w:rsidR="00452BC9" w:rsidRPr="00452BC9">
              <w:rPr>
                <w:rFonts w:ascii="Aptos" w:hAnsi="Aptos"/>
                <w:noProof/>
                <w:sz w:val="20"/>
              </w:rPr>
              <w:tab/>
              <w:t>Januário BD, de Rezende RR, Morgan T, Alfenas-Zerbini P (2025) Description of two novel bacteriophages of the class Caudoviricetes that infect Ralstonia solanacearum and Ralstonia pseudosolanacearum. Arch Virol 170:86. https://doi.org/10.1007/s00705-025-06271-z</w:t>
            </w:r>
          </w:p>
          <w:p w14:paraId="622356CF" w14:textId="77777777" w:rsidR="00452BC9" w:rsidRPr="00452BC9" w:rsidRDefault="00452BC9" w:rsidP="00452BC9">
            <w:pPr>
              <w:widowControl w:val="0"/>
              <w:autoSpaceDE w:val="0"/>
              <w:autoSpaceDN w:val="0"/>
              <w:adjustRightInd w:val="0"/>
              <w:ind w:left="640" w:hanging="640"/>
              <w:rPr>
                <w:rFonts w:ascii="Aptos" w:hAnsi="Aptos"/>
                <w:noProof/>
                <w:sz w:val="20"/>
              </w:rPr>
            </w:pPr>
            <w:r w:rsidRPr="00452BC9">
              <w:rPr>
                <w:rFonts w:ascii="Aptos" w:hAnsi="Aptos"/>
                <w:noProof/>
                <w:sz w:val="20"/>
              </w:rPr>
              <w:t xml:space="preserve">2. </w:t>
            </w:r>
            <w:r w:rsidRPr="00452BC9">
              <w:rPr>
                <w:rFonts w:ascii="Aptos" w:hAnsi="Aptos"/>
                <w:noProof/>
                <w:sz w:val="20"/>
              </w:rPr>
              <w:tab/>
              <w:t>Turner D, Shkoporov AN, Lood C, et al (2023) Abolishment of morphology-based taxa and change to binomial species names: 2022 taxonomy update of the ICTV bacterial viruses subcommittee. Arch Virol 2023 1682 168:1–9. https://doi.org/10.1007/S00705-022-05694-2</w:t>
            </w:r>
          </w:p>
          <w:p w14:paraId="00C62CA1" w14:textId="77777777" w:rsidR="00452BC9" w:rsidRPr="00452BC9" w:rsidRDefault="00452BC9" w:rsidP="00452BC9">
            <w:pPr>
              <w:widowControl w:val="0"/>
              <w:autoSpaceDE w:val="0"/>
              <w:autoSpaceDN w:val="0"/>
              <w:adjustRightInd w:val="0"/>
              <w:ind w:left="640" w:hanging="640"/>
              <w:rPr>
                <w:rFonts w:ascii="Aptos" w:hAnsi="Aptos"/>
                <w:noProof/>
                <w:sz w:val="20"/>
              </w:rPr>
            </w:pPr>
            <w:r w:rsidRPr="00452BC9">
              <w:rPr>
                <w:rFonts w:ascii="Aptos" w:hAnsi="Aptos"/>
                <w:noProof/>
                <w:sz w:val="20"/>
              </w:rPr>
              <w:t xml:space="preserve">3. </w:t>
            </w:r>
            <w:r w:rsidRPr="00452BC9">
              <w:rPr>
                <w:rFonts w:ascii="Aptos" w:hAnsi="Aptos"/>
                <w:noProof/>
                <w:sz w:val="20"/>
              </w:rPr>
              <w:tab/>
              <w:t>Simmonds P, Adriaenssens EM, Zerbini FM, et al (2023) Four principles to establish a universal virus taxonomy. PLOS Biol 21:e3001922. https://doi.org/10.1371/journal.pbio.3001922</w:t>
            </w:r>
          </w:p>
          <w:p w14:paraId="4DAABF68" w14:textId="77777777" w:rsidR="00452BC9" w:rsidRPr="00452BC9" w:rsidRDefault="00452BC9" w:rsidP="00452BC9">
            <w:pPr>
              <w:widowControl w:val="0"/>
              <w:autoSpaceDE w:val="0"/>
              <w:autoSpaceDN w:val="0"/>
              <w:adjustRightInd w:val="0"/>
              <w:ind w:left="640" w:hanging="640"/>
              <w:rPr>
                <w:rFonts w:ascii="Aptos" w:hAnsi="Aptos"/>
                <w:noProof/>
                <w:sz w:val="20"/>
              </w:rPr>
            </w:pPr>
            <w:r w:rsidRPr="00452BC9">
              <w:rPr>
                <w:rFonts w:ascii="Aptos" w:hAnsi="Aptos"/>
                <w:noProof/>
                <w:sz w:val="20"/>
              </w:rPr>
              <w:t xml:space="preserve">4. </w:t>
            </w:r>
            <w:r w:rsidRPr="00452BC9">
              <w:rPr>
                <w:rFonts w:ascii="Aptos" w:hAnsi="Aptos"/>
                <w:noProof/>
                <w:sz w:val="20"/>
              </w:rPr>
              <w:tab/>
              <w:t>Moraru C, Varsani A, Kropinski AM (2020) VIRIDIC—A Novel Tool to Calculate the Intergenomic Similarities of Prokaryote-Infecting Viruses. Viruses 12:1268. https://doi.org/10.3390/v12111268</w:t>
            </w:r>
          </w:p>
          <w:p w14:paraId="2A7DC4FC" w14:textId="77777777" w:rsidR="00452BC9" w:rsidRPr="00452BC9" w:rsidRDefault="00452BC9" w:rsidP="00452BC9">
            <w:pPr>
              <w:widowControl w:val="0"/>
              <w:autoSpaceDE w:val="0"/>
              <w:autoSpaceDN w:val="0"/>
              <w:adjustRightInd w:val="0"/>
              <w:ind w:left="640" w:hanging="640"/>
              <w:rPr>
                <w:rFonts w:ascii="Aptos" w:hAnsi="Aptos"/>
                <w:noProof/>
                <w:sz w:val="20"/>
              </w:rPr>
            </w:pPr>
            <w:r w:rsidRPr="00452BC9">
              <w:rPr>
                <w:rFonts w:ascii="Aptos" w:hAnsi="Aptos"/>
                <w:noProof/>
                <w:sz w:val="20"/>
              </w:rPr>
              <w:t xml:space="preserve">5. </w:t>
            </w:r>
            <w:r w:rsidRPr="00452BC9">
              <w:rPr>
                <w:rFonts w:ascii="Aptos" w:hAnsi="Aptos"/>
                <w:noProof/>
                <w:sz w:val="20"/>
              </w:rPr>
              <w:tab/>
              <w:t>Askora A, Kawasaki T, Fujie M, Yamada T (2017) Lysogenic Conversion of the Phytopathogen Ralstonia solanacearum by the P2virus ϕRSY1. Front Microbiol 8:1–11. https://doi.org/10.3389/fmicb.2017.02212</w:t>
            </w:r>
          </w:p>
          <w:p w14:paraId="35FAD270" w14:textId="77777777" w:rsidR="00452BC9" w:rsidRPr="00452BC9" w:rsidRDefault="00452BC9" w:rsidP="00452BC9">
            <w:pPr>
              <w:widowControl w:val="0"/>
              <w:autoSpaceDE w:val="0"/>
              <w:autoSpaceDN w:val="0"/>
              <w:adjustRightInd w:val="0"/>
              <w:ind w:left="640" w:hanging="640"/>
              <w:rPr>
                <w:rFonts w:ascii="Aptos" w:hAnsi="Aptos"/>
                <w:noProof/>
                <w:sz w:val="20"/>
              </w:rPr>
            </w:pPr>
            <w:r w:rsidRPr="00452BC9">
              <w:rPr>
                <w:rFonts w:ascii="Aptos" w:hAnsi="Aptos"/>
                <w:noProof/>
                <w:sz w:val="20"/>
              </w:rPr>
              <w:t xml:space="preserve">6. </w:t>
            </w:r>
            <w:r w:rsidRPr="00452BC9">
              <w:rPr>
                <w:rFonts w:ascii="Aptos" w:hAnsi="Aptos"/>
                <w:noProof/>
                <w:sz w:val="20"/>
              </w:rPr>
              <w:tab/>
              <w:t>Turner D, Kropinski AM, Adriaenssens EM (2021) A roadmap for genome-based phage taxonomy. Viruses 13:506. https://doi.org/10.3390/v13030506</w:t>
            </w:r>
          </w:p>
          <w:p w14:paraId="7D1B1CCD" w14:textId="30C193DF" w:rsidR="00953FFE" w:rsidRPr="00BE4F5A" w:rsidRDefault="00302FBB" w:rsidP="00333392">
            <w:pPr>
              <w:rPr>
                <w:rFonts w:ascii="Aptos" w:hAnsi="Aptos"/>
                <w:sz w:val="20"/>
                <w:szCs w:val="20"/>
              </w:rPr>
            </w:pPr>
            <w:r>
              <w:rPr>
                <w:rFonts w:ascii="Aptos" w:hAnsi="Aptos"/>
                <w:sz w:val="20"/>
                <w:szCs w:val="20"/>
              </w:rPr>
              <w:fldChar w:fldCharType="end"/>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03D7CA15"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77777777" w:rsidR="00FC2269" w:rsidRPr="00CF59EA" w:rsidRDefault="00FC2269" w:rsidP="005F790F">
            <w:pPr>
              <w:rPr>
                <w:rFonts w:ascii="Aptos" w:hAnsi="Aptos" w:cs="Arial"/>
                <w:b/>
                <w:sz w:val="20"/>
                <w:szCs w:val="20"/>
              </w:rPr>
            </w:pPr>
          </w:p>
        </w:tc>
        <w:tc>
          <w:tcPr>
            <w:tcW w:w="6663" w:type="dxa"/>
          </w:tcPr>
          <w:p w14:paraId="22F4B256" w14:textId="77777777"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04A646E0"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78B40E0D" w14:textId="7D93CCBD" w:rsidR="00CD4BCC" w:rsidRDefault="00FC2269">
      <w:pPr>
        <w:rPr>
          <w:rFonts w:ascii="Aptos" w:hAnsi="Aptos"/>
        </w:rPr>
      </w:pPr>
      <w:r w:rsidRPr="006C0F51">
        <w:rPr>
          <w:rFonts w:ascii="Aptos" w:hAnsi="Aptos" w:cs="Arial"/>
          <w:color w:val="808080" w:themeColor="background1" w:themeShade="80"/>
          <w:sz w:val="20"/>
        </w:rPr>
        <w:t>&lt;Start here&gt;</w:t>
      </w:r>
      <w:r w:rsidR="00CD4BCC">
        <w:rPr>
          <w:rFonts w:ascii="Aptos" w:hAnsi="Aptos"/>
        </w:rPr>
        <w:br w:type="page"/>
      </w:r>
    </w:p>
    <w:p w14:paraId="7A27A9FC" w14:textId="77777777" w:rsidR="00710B83" w:rsidRDefault="001C4205" w:rsidP="00710B83">
      <w:pPr>
        <w:keepNext/>
      </w:pPr>
      <w:r>
        <w:rPr>
          <w:rFonts w:ascii="Aptos" w:hAnsi="Aptos"/>
          <w:noProof/>
        </w:rPr>
        <w:lastRenderedPageBreak/>
        <w:drawing>
          <wp:inline distT="0" distB="0" distL="0" distR="0" wp14:anchorId="26026DFF" wp14:editId="1DAF7C89">
            <wp:extent cx="5156200" cy="1293332"/>
            <wp:effectExtent l="0" t="0" r="6350" b="2540"/>
            <wp:docPr id="1146607259"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07259" name="Picture 2" descr="A screen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61401" cy="1294636"/>
                    </a:xfrm>
                    <a:prstGeom prst="rect">
                      <a:avLst/>
                    </a:prstGeom>
                  </pic:spPr>
                </pic:pic>
              </a:graphicData>
            </a:graphic>
          </wp:inline>
        </w:drawing>
      </w:r>
    </w:p>
    <w:p w14:paraId="1D39B576" w14:textId="7A0ED336" w:rsidR="00CD4BCC" w:rsidRDefault="00710B83" w:rsidP="1B91F9E7">
      <w:pPr>
        <w:pStyle w:val="Caption"/>
        <w:rPr>
          <w:rFonts w:ascii="Aptos" w:hAnsi="Aptos" w:cs="Arial"/>
          <w:i w:val="0"/>
          <w:iCs w:val="0"/>
          <w:sz w:val="20"/>
          <w:szCs w:val="20"/>
        </w:rPr>
      </w:pPr>
      <w:r w:rsidRPr="1B91F9E7">
        <w:rPr>
          <w:rFonts w:ascii="Aptos" w:hAnsi="Aptos" w:cs="Arial"/>
          <w:i w:val="0"/>
          <w:iCs w:val="0"/>
          <w:sz w:val="20"/>
          <w:szCs w:val="20"/>
        </w:rPr>
        <w:t xml:space="preserve">Figure </w:t>
      </w:r>
      <w:r w:rsidRPr="1B91F9E7">
        <w:rPr>
          <w:rFonts w:ascii="Aptos" w:hAnsi="Aptos" w:cs="Arial"/>
          <w:i w:val="0"/>
          <w:iCs w:val="0"/>
          <w:sz w:val="20"/>
          <w:szCs w:val="20"/>
        </w:rPr>
        <w:fldChar w:fldCharType="begin"/>
      </w:r>
      <w:r w:rsidRPr="1B91F9E7">
        <w:rPr>
          <w:rFonts w:ascii="Aptos" w:hAnsi="Aptos" w:cs="Arial"/>
          <w:i w:val="0"/>
          <w:iCs w:val="0"/>
          <w:sz w:val="20"/>
          <w:szCs w:val="20"/>
        </w:rPr>
        <w:instrText xml:space="preserve"> SEQ Figure \* ARABIC </w:instrText>
      </w:r>
      <w:r w:rsidRPr="1B91F9E7">
        <w:rPr>
          <w:rFonts w:ascii="Aptos" w:hAnsi="Aptos" w:cs="Arial"/>
          <w:i w:val="0"/>
          <w:iCs w:val="0"/>
          <w:sz w:val="20"/>
          <w:szCs w:val="20"/>
        </w:rPr>
        <w:fldChar w:fldCharType="separate"/>
      </w:r>
      <w:r w:rsidR="00202C65" w:rsidRPr="1B91F9E7">
        <w:rPr>
          <w:rFonts w:ascii="Aptos" w:hAnsi="Aptos" w:cs="Arial"/>
          <w:i w:val="0"/>
          <w:iCs w:val="0"/>
          <w:noProof/>
          <w:sz w:val="20"/>
          <w:szCs w:val="20"/>
        </w:rPr>
        <w:t>1</w:t>
      </w:r>
      <w:r w:rsidRPr="1B91F9E7">
        <w:rPr>
          <w:rFonts w:ascii="Aptos" w:hAnsi="Aptos" w:cs="Arial"/>
          <w:i w:val="0"/>
          <w:iCs w:val="0"/>
          <w:sz w:val="20"/>
          <w:szCs w:val="20"/>
        </w:rPr>
        <w:fldChar w:fldCharType="end"/>
      </w:r>
      <w:r w:rsidRPr="1B91F9E7">
        <w:rPr>
          <w:rFonts w:ascii="Aptos" w:hAnsi="Aptos" w:cs="Arial"/>
          <w:i w:val="0"/>
          <w:iCs w:val="0"/>
          <w:sz w:val="20"/>
          <w:szCs w:val="20"/>
        </w:rPr>
        <w:t xml:space="preserve">. Whole-sequence intergenomic similarity analysis performed using VIRIDIC for RS phage AB1. The dotted lines indicate the </w:t>
      </w:r>
      <w:r w:rsidR="00A4043B" w:rsidRPr="1B91F9E7">
        <w:rPr>
          <w:rFonts w:ascii="Aptos" w:hAnsi="Aptos" w:cs="Arial"/>
          <w:i w:val="0"/>
          <w:iCs w:val="0"/>
          <w:sz w:val="20"/>
          <w:szCs w:val="20"/>
        </w:rPr>
        <w:t>species' inclusion</w:t>
      </w:r>
      <w:r w:rsidRPr="1B91F9E7">
        <w:rPr>
          <w:rFonts w:ascii="Aptos" w:hAnsi="Aptos" w:cs="Arial"/>
          <w:i w:val="0"/>
          <w:iCs w:val="0"/>
          <w:sz w:val="20"/>
          <w:szCs w:val="20"/>
        </w:rPr>
        <w:t xml:space="preserve"> (</w:t>
      </w:r>
      <w:r w:rsidRPr="1B91F9E7">
        <w:rPr>
          <w:rFonts w:ascii="Cambria Math" w:hAnsi="Cambria Math" w:cs="Cambria Math"/>
          <w:i w:val="0"/>
          <w:iCs w:val="0"/>
          <w:sz w:val="20"/>
          <w:szCs w:val="20"/>
        </w:rPr>
        <w:t>⊂</w:t>
      </w:r>
      <w:r w:rsidRPr="1B91F9E7">
        <w:rPr>
          <w:rFonts w:ascii="Aptos" w:hAnsi="Aptos" w:cs="Arial"/>
          <w:i w:val="0"/>
          <w:iCs w:val="0"/>
          <w:sz w:val="20"/>
          <w:szCs w:val="20"/>
        </w:rPr>
        <w:t xml:space="preserve">) in the </w:t>
      </w:r>
      <w:r w:rsidR="00A4043B" w:rsidRPr="1B91F9E7">
        <w:rPr>
          <w:rFonts w:ascii="Aptos" w:hAnsi="Aptos" w:cs="Arial"/>
          <w:i w:val="0"/>
          <w:iCs w:val="0"/>
          <w:sz w:val="20"/>
          <w:szCs w:val="20"/>
        </w:rPr>
        <w:t>genus</w:t>
      </w:r>
      <w:r w:rsidRPr="1B91F9E7">
        <w:rPr>
          <w:rFonts w:ascii="Aptos" w:hAnsi="Aptos" w:cs="Arial"/>
          <w:i w:val="0"/>
          <w:iCs w:val="0"/>
          <w:sz w:val="20"/>
          <w:szCs w:val="20"/>
        </w:rPr>
        <w:t>. The heat map colors in panels A and B indicate the demarcation criteria for bacteriophages.</w:t>
      </w:r>
    </w:p>
    <w:p w14:paraId="6309D70C" w14:textId="77777777" w:rsidR="00202C65" w:rsidRDefault="00F1707C" w:rsidP="00202C65">
      <w:pPr>
        <w:pStyle w:val="Caption"/>
        <w:keepNext/>
      </w:pPr>
      <w:r>
        <w:rPr>
          <w:rFonts w:ascii="Aptos" w:hAnsi="Aptos" w:cs="Arial"/>
          <w:i w:val="0"/>
          <w:iCs w:val="0"/>
          <w:noProof/>
          <w:sz w:val="20"/>
          <w:szCs w:val="20"/>
        </w:rPr>
        <w:drawing>
          <wp:inline distT="0" distB="0" distL="0" distR="0" wp14:anchorId="22AED13A" wp14:editId="161F95D4">
            <wp:extent cx="3447527" cy="5644426"/>
            <wp:effectExtent l="0" t="0" r="0" b="0"/>
            <wp:docPr id="317400781"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00781" name="Picture 1" descr="A close-up of a computer screen&#10;&#10;AI-generated content may be incorrect."/>
                    <pic:cNvPicPr/>
                  </pic:nvPicPr>
                  <pic:blipFill rotWithShape="1">
                    <a:blip r:embed="rId14" cstate="print">
                      <a:extLst>
                        <a:ext uri="{28A0092B-C50C-407E-A947-70E740481C1C}">
                          <a14:useLocalDpi xmlns:a14="http://schemas.microsoft.com/office/drawing/2010/main" val="0"/>
                        </a:ext>
                      </a:extLst>
                    </a:blip>
                    <a:srcRect b="7948"/>
                    <a:stretch/>
                  </pic:blipFill>
                  <pic:spPr bwMode="auto">
                    <a:xfrm>
                      <a:off x="0" y="0"/>
                      <a:ext cx="3447527" cy="5644426"/>
                    </a:xfrm>
                    <a:prstGeom prst="rect">
                      <a:avLst/>
                    </a:prstGeom>
                    <a:ln>
                      <a:noFill/>
                    </a:ln>
                    <a:extLst>
                      <a:ext uri="{53640926-AAD7-44D8-BBD7-CCE9431645EC}">
                        <a14:shadowObscured xmlns:a14="http://schemas.microsoft.com/office/drawing/2010/main"/>
                      </a:ext>
                    </a:extLst>
                  </pic:spPr>
                </pic:pic>
              </a:graphicData>
            </a:graphic>
          </wp:inline>
        </w:drawing>
      </w:r>
    </w:p>
    <w:p w14:paraId="2715B1A9" w14:textId="32BFC25A" w:rsidR="00A4043B" w:rsidRPr="00710B83" w:rsidRDefault="00202C65" w:rsidP="1B91F9E7">
      <w:pPr>
        <w:pStyle w:val="Caption"/>
        <w:rPr>
          <w:rFonts w:ascii="Aptos" w:hAnsi="Aptos" w:cs="Arial"/>
          <w:i w:val="0"/>
          <w:iCs w:val="0"/>
          <w:sz w:val="20"/>
          <w:szCs w:val="20"/>
        </w:rPr>
      </w:pPr>
      <w:r w:rsidRPr="1B91F9E7">
        <w:rPr>
          <w:rFonts w:ascii="Aptos" w:hAnsi="Aptos" w:cs="Arial"/>
          <w:i w:val="0"/>
          <w:iCs w:val="0"/>
          <w:sz w:val="20"/>
          <w:szCs w:val="20"/>
        </w:rPr>
        <w:t xml:space="preserve">Figure </w:t>
      </w:r>
      <w:r w:rsidRPr="1B91F9E7">
        <w:rPr>
          <w:rFonts w:ascii="Aptos" w:hAnsi="Aptos" w:cs="Arial"/>
          <w:i w:val="0"/>
          <w:iCs w:val="0"/>
          <w:sz w:val="20"/>
          <w:szCs w:val="20"/>
        </w:rPr>
        <w:fldChar w:fldCharType="begin"/>
      </w:r>
      <w:r w:rsidRPr="1B91F9E7">
        <w:rPr>
          <w:rFonts w:ascii="Aptos" w:hAnsi="Aptos" w:cs="Arial"/>
          <w:i w:val="0"/>
          <w:iCs w:val="0"/>
          <w:sz w:val="20"/>
          <w:szCs w:val="20"/>
        </w:rPr>
        <w:instrText xml:space="preserve"> SEQ Figure \* ARABIC </w:instrText>
      </w:r>
      <w:r w:rsidRPr="1B91F9E7">
        <w:rPr>
          <w:rFonts w:ascii="Aptos" w:hAnsi="Aptos" w:cs="Arial"/>
          <w:i w:val="0"/>
          <w:iCs w:val="0"/>
          <w:sz w:val="20"/>
          <w:szCs w:val="20"/>
        </w:rPr>
        <w:fldChar w:fldCharType="separate"/>
      </w:r>
      <w:r w:rsidRPr="1B91F9E7">
        <w:rPr>
          <w:rFonts w:ascii="Aptos" w:hAnsi="Aptos" w:cs="Arial"/>
          <w:i w:val="0"/>
          <w:iCs w:val="0"/>
          <w:sz w:val="20"/>
          <w:szCs w:val="20"/>
        </w:rPr>
        <w:t>2</w:t>
      </w:r>
      <w:r w:rsidRPr="1B91F9E7">
        <w:rPr>
          <w:rFonts w:ascii="Aptos" w:hAnsi="Aptos" w:cs="Arial"/>
          <w:i w:val="0"/>
          <w:iCs w:val="0"/>
          <w:sz w:val="20"/>
          <w:szCs w:val="20"/>
        </w:rPr>
        <w:fldChar w:fldCharType="end"/>
      </w:r>
      <w:r w:rsidRPr="1B91F9E7">
        <w:rPr>
          <w:rFonts w:ascii="Aptos" w:hAnsi="Aptos" w:cs="Arial"/>
          <w:i w:val="0"/>
          <w:iCs w:val="0"/>
          <w:sz w:val="20"/>
          <w:szCs w:val="20"/>
        </w:rPr>
        <w:t xml:space="preserve">. Figure S2. All members of </w:t>
      </w:r>
      <w:proofErr w:type="spellStart"/>
      <w:r w:rsidRPr="1B91F9E7">
        <w:rPr>
          <w:rFonts w:ascii="Aptos" w:hAnsi="Aptos" w:cs="Arial"/>
          <w:i w:val="0"/>
          <w:iCs w:val="0"/>
          <w:sz w:val="20"/>
          <w:szCs w:val="20"/>
        </w:rPr>
        <w:t>Peduoviridae</w:t>
      </w:r>
      <w:proofErr w:type="spellEnd"/>
      <w:r w:rsidRPr="1B91F9E7">
        <w:rPr>
          <w:rFonts w:ascii="Aptos" w:hAnsi="Aptos" w:cs="Arial"/>
          <w:i w:val="0"/>
          <w:iCs w:val="0"/>
          <w:sz w:val="20"/>
          <w:szCs w:val="20"/>
        </w:rPr>
        <w:t xml:space="preserve"> encode a set of 6 orthologous core genes: </w:t>
      </w:r>
      <w:proofErr w:type="spellStart"/>
      <w:r w:rsidRPr="1B91F9E7">
        <w:rPr>
          <w:rFonts w:ascii="Aptos" w:hAnsi="Aptos" w:cs="Arial"/>
          <w:i w:val="0"/>
          <w:iCs w:val="0"/>
          <w:sz w:val="20"/>
          <w:szCs w:val="20"/>
        </w:rPr>
        <w:t>Terminase</w:t>
      </w:r>
      <w:proofErr w:type="spellEnd"/>
      <w:r w:rsidRPr="1B91F9E7">
        <w:rPr>
          <w:rFonts w:ascii="Aptos" w:hAnsi="Aptos" w:cs="Arial"/>
          <w:i w:val="0"/>
          <w:iCs w:val="0"/>
          <w:sz w:val="20"/>
          <w:szCs w:val="20"/>
        </w:rPr>
        <w:t xml:space="preserve">, large subunit; Portal protein; Capsid scaffolding protein; Major capsid protein; </w:t>
      </w:r>
      <w:proofErr w:type="spellStart"/>
      <w:r w:rsidRPr="1B91F9E7">
        <w:rPr>
          <w:rFonts w:ascii="Aptos" w:hAnsi="Aptos" w:cs="Arial"/>
          <w:i w:val="0"/>
          <w:iCs w:val="0"/>
          <w:sz w:val="20"/>
          <w:szCs w:val="20"/>
        </w:rPr>
        <w:t>Terminase</w:t>
      </w:r>
      <w:proofErr w:type="spellEnd"/>
      <w:r w:rsidRPr="1B91F9E7">
        <w:rPr>
          <w:rFonts w:ascii="Aptos" w:hAnsi="Aptos" w:cs="Arial"/>
          <w:i w:val="0"/>
          <w:iCs w:val="0"/>
          <w:sz w:val="20"/>
          <w:szCs w:val="20"/>
        </w:rPr>
        <w:t>, small subunit; Capsid completion/stabilization protein (</w:t>
      </w:r>
      <w:r w:rsidR="0031653F" w:rsidRPr="1B91F9E7">
        <w:rPr>
          <w:rFonts w:ascii="Aptos" w:hAnsi="Aptos" w:cs="Arial"/>
          <w:i w:val="0"/>
          <w:iCs w:val="0"/>
          <w:sz w:val="20"/>
          <w:szCs w:val="20"/>
        </w:rPr>
        <w:t xml:space="preserve">https://ictv.global/taxonomy/taxondetails?taxnode_id=202200225&amp;taxon_ </w:t>
      </w:r>
      <w:r w:rsidRPr="1B91F9E7">
        <w:rPr>
          <w:rFonts w:ascii="Aptos" w:hAnsi="Aptos" w:cs="Arial"/>
          <w:i w:val="0"/>
          <w:iCs w:val="0"/>
          <w:sz w:val="20"/>
          <w:szCs w:val="20"/>
        </w:rPr>
        <w:t>name=</w:t>
      </w:r>
      <w:proofErr w:type="spellStart"/>
      <w:r w:rsidRPr="1B91F9E7">
        <w:rPr>
          <w:rFonts w:ascii="Aptos" w:hAnsi="Aptos" w:cs="Arial"/>
          <w:i w:val="0"/>
          <w:iCs w:val="0"/>
          <w:sz w:val="20"/>
          <w:szCs w:val="20"/>
        </w:rPr>
        <w:t>Peduoviridae</w:t>
      </w:r>
      <w:proofErr w:type="spellEnd"/>
      <w:r w:rsidRPr="1B91F9E7">
        <w:rPr>
          <w:rFonts w:ascii="Aptos" w:hAnsi="Aptos" w:cs="Arial"/>
          <w:i w:val="0"/>
          <w:iCs w:val="0"/>
          <w:sz w:val="20"/>
          <w:szCs w:val="20"/>
        </w:rPr>
        <w:t xml:space="preserve">). Multiple sequence alignments were done for each orthologous protein using </w:t>
      </w:r>
      <w:proofErr w:type="spellStart"/>
      <w:r w:rsidRPr="1B91F9E7">
        <w:rPr>
          <w:rFonts w:ascii="Aptos" w:hAnsi="Aptos" w:cs="Arial"/>
          <w:i w:val="0"/>
          <w:iCs w:val="0"/>
          <w:sz w:val="20"/>
          <w:szCs w:val="20"/>
        </w:rPr>
        <w:t>Mafft</w:t>
      </w:r>
      <w:proofErr w:type="spellEnd"/>
      <w:r w:rsidRPr="1B91F9E7">
        <w:rPr>
          <w:rFonts w:ascii="Aptos" w:hAnsi="Aptos" w:cs="Arial"/>
          <w:i w:val="0"/>
          <w:iCs w:val="0"/>
          <w:sz w:val="20"/>
          <w:szCs w:val="20"/>
        </w:rPr>
        <w:t xml:space="preserve"> v.7.471. The best evolutionary models were identified using </w:t>
      </w:r>
      <w:proofErr w:type="spellStart"/>
      <w:r w:rsidRPr="1B91F9E7">
        <w:rPr>
          <w:rFonts w:ascii="Aptos" w:hAnsi="Aptos" w:cs="Arial"/>
          <w:i w:val="0"/>
          <w:iCs w:val="0"/>
          <w:sz w:val="20"/>
          <w:szCs w:val="20"/>
        </w:rPr>
        <w:t>ModelTest</w:t>
      </w:r>
      <w:proofErr w:type="spellEnd"/>
      <w:r w:rsidRPr="1B91F9E7">
        <w:rPr>
          <w:rFonts w:ascii="Aptos" w:hAnsi="Aptos" w:cs="Arial"/>
          <w:i w:val="0"/>
          <w:iCs w:val="0"/>
          <w:sz w:val="20"/>
          <w:szCs w:val="20"/>
        </w:rPr>
        <w:t xml:space="preserve">-NG v.0.1.7. Maximum likelihood trees were built using </w:t>
      </w:r>
      <w:proofErr w:type="spellStart"/>
      <w:r w:rsidRPr="1B91F9E7">
        <w:rPr>
          <w:rFonts w:ascii="Aptos" w:hAnsi="Aptos" w:cs="Arial"/>
          <w:i w:val="0"/>
          <w:iCs w:val="0"/>
          <w:sz w:val="20"/>
          <w:szCs w:val="20"/>
        </w:rPr>
        <w:t>RaxML</w:t>
      </w:r>
      <w:proofErr w:type="spellEnd"/>
      <w:r w:rsidRPr="1B91F9E7">
        <w:rPr>
          <w:rFonts w:ascii="Aptos" w:hAnsi="Aptos" w:cs="Arial"/>
          <w:i w:val="0"/>
          <w:iCs w:val="0"/>
          <w:sz w:val="20"/>
          <w:szCs w:val="20"/>
        </w:rPr>
        <w:t>-NG v1.0.3 with 100 searches for the best-scoring tree and 1000 bootstrap replicates. The amino acid substitution model used was LG+G4, except for Capsid completion/stabilization protein, which was WAG+G4.</w:t>
      </w:r>
    </w:p>
    <w:sectPr w:rsidR="00A4043B" w:rsidRPr="00710B83"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8F73" w14:textId="77777777" w:rsidR="00227273" w:rsidRDefault="00227273">
      <w:r>
        <w:separator/>
      </w:r>
    </w:p>
  </w:endnote>
  <w:endnote w:type="continuationSeparator" w:id="0">
    <w:p w14:paraId="43C56F59" w14:textId="77777777" w:rsidR="00227273" w:rsidRDefault="0022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6D6F" w14:textId="77777777" w:rsidR="00227273" w:rsidRDefault="00227273">
      <w:r>
        <w:separator/>
      </w:r>
    </w:p>
  </w:footnote>
  <w:footnote w:type="continuationSeparator" w:id="0">
    <w:p w14:paraId="59A80482" w14:textId="77777777" w:rsidR="00227273" w:rsidRDefault="0022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I0NDEwNrAwMzM0szRQ0lEKTi0uzszPAykwrwUATvvVcSwAAAA="/>
  </w:docVars>
  <w:rsids>
    <w:rsidRoot w:val="00A174CC"/>
    <w:rsid w:val="00014A7D"/>
    <w:rsid w:val="00017BF9"/>
    <w:rsid w:val="00021060"/>
    <w:rsid w:val="00023385"/>
    <w:rsid w:val="0003043F"/>
    <w:rsid w:val="00030A02"/>
    <w:rsid w:val="00035A87"/>
    <w:rsid w:val="000406E1"/>
    <w:rsid w:val="00040A20"/>
    <w:rsid w:val="00040CB0"/>
    <w:rsid w:val="0004176B"/>
    <w:rsid w:val="000449DB"/>
    <w:rsid w:val="00044C71"/>
    <w:rsid w:val="000467E7"/>
    <w:rsid w:val="000657D7"/>
    <w:rsid w:val="0008012E"/>
    <w:rsid w:val="000953D3"/>
    <w:rsid w:val="00096F5C"/>
    <w:rsid w:val="000A146A"/>
    <w:rsid w:val="000A7027"/>
    <w:rsid w:val="000B1BF3"/>
    <w:rsid w:val="000B5D78"/>
    <w:rsid w:val="000B6878"/>
    <w:rsid w:val="000D0C51"/>
    <w:rsid w:val="000D182E"/>
    <w:rsid w:val="000D26B7"/>
    <w:rsid w:val="000D4CCC"/>
    <w:rsid w:val="000E54FF"/>
    <w:rsid w:val="000F51F4"/>
    <w:rsid w:val="000F7067"/>
    <w:rsid w:val="000F79E1"/>
    <w:rsid w:val="00100883"/>
    <w:rsid w:val="00106232"/>
    <w:rsid w:val="0011008F"/>
    <w:rsid w:val="00117C72"/>
    <w:rsid w:val="0013113D"/>
    <w:rsid w:val="001322FC"/>
    <w:rsid w:val="001406DF"/>
    <w:rsid w:val="00151AEB"/>
    <w:rsid w:val="00162EAC"/>
    <w:rsid w:val="00163D24"/>
    <w:rsid w:val="00171083"/>
    <w:rsid w:val="00172351"/>
    <w:rsid w:val="00190AAF"/>
    <w:rsid w:val="00196747"/>
    <w:rsid w:val="00196D33"/>
    <w:rsid w:val="001C4205"/>
    <w:rsid w:val="001D0007"/>
    <w:rsid w:val="001D3E3E"/>
    <w:rsid w:val="00202C65"/>
    <w:rsid w:val="00220A26"/>
    <w:rsid w:val="00227273"/>
    <w:rsid w:val="002312CE"/>
    <w:rsid w:val="0023149A"/>
    <w:rsid w:val="0023696B"/>
    <w:rsid w:val="0024086E"/>
    <w:rsid w:val="002417C6"/>
    <w:rsid w:val="00251F24"/>
    <w:rsid w:val="0025498B"/>
    <w:rsid w:val="002557EA"/>
    <w:rsid w:val="002628FE"/>
    <w:rsid w:val="00271A95"/>
    <w:rsid w:val="00273642"/>
    <w:rsid w:val="00292DC0"/>
    <w:rsid w:val="00296DA3"/>
    <w:rsid w:val="002A5A83"/>
    <w:rsid w:val="002C1B2A"/>
    <w:rsid w:val="002C1D84"/>
    <w:rsid w:val="002D4340"/>
    <w:rsid w:val="002F32F4"/>
    <w:rsid w:val="002F710D"/>
    <w:rsid w:val="00302FBB"/>
    <w:rsid w:val="0031653F"/>
    <w:rsid w:val="00322F58"/>
    <w:rsid w:val="00327E73"/>
    <w:rsid w:val="00333392"/>
    <w:rsid w:val="003348A6"/>
    <w:rsid w:val="003355F5"/>
    <w:rsid w:val="0034750A"/>
    <w:rsid w:val="00355CE0"/>
    <w:rsid w:val="00363A30"/>
    <w:rsid w:val="00364FA3"/>
    <w:rsid w:val="003675D1"/>
    <w:rsid w:val="0037243A"/>
    <w:rsid w:val="00382FE8"/>
    <w:rsid w:val="00383BBF"/>
    <w:rsid w:val="0038593F"/>
    <w:rsid w:val="003942B6"/>
    <w:rsid w:val="003974A2"/>
    <w:rsid w:val="003A166F"/>
    <w:rsid w:val="003A18C5"/>
    <w:rsid w:val="003A4792"/>
    <w:rsid w:val="003A5ED7"/>
    <w:rsid w:val="003B0883"/>
    <w:rsid w:val="003B3832"/>
    <w:rsid w:val="003C5428"/>
    <w:rsid w:val="003C7AC6"/>
    <w:rsid w:val="003E17AE"/>
    <w:rsid w:val="003E429D"/>
    <w:rsid w:val="003F2A97"/>
    <w:rsid w:val="0041273F"/>
    <w:rsid w:val="00413F62"/>
    <w:rsid w:val="0043110C"/>
    <w:rsid w:val="00437970"/>
    <w:rsid w:val="004436DE"/>
    <w:rsid w:val="00452BC9"/>
    <w:rsid w:val="00461617"/>
    <w:rsid w:val="00471256"/>
    <w:rsid w:val="004D0226"/>
    <w:rsid w:val="004D562A"/>
    <w:rsid w:val="004D7A76"/>
    <w:rsid w:val="004E2026"/>
    <w:rsid w:val="004E71EE"/>
    <w:rsid w:val="004F05F9"/>
    <w:rsid w:val="004F24E8"/>
    <w:rsid w:val="004F2F1E"/>
    <w:rsid w:val="004F3196"/>
    <w:rsid w:val="00515CDE"/>
    <w:rsid w:val="0052067A"/>
    <w:rsid w:val="00536426"/>
    <w:rsid w:val="005416F2"/>
    <w:rsid w:val="00543F86"/>
    <w:rsid w:val="00544148"/>
    <w:rsid w:val="0055461D"/>
    <w:rsid w:val="0058465A"/>
    <w:rsid w:val="00590DF3"/>
    <w:rsid w:val="00597926"/>
    <w:rsid w:val="005A54C3"/>
    <w:rsid w:val="005A5637"/>
    <w:rsid w:val="005A672E"/>
    <w:rsid w:val="005A7B7D"/>
    <w:rsid w:val="005B4C7D"/>
    <w:rsid w:val="005C327E"/>
    <w:rsid w:val="005F2D51"/>
    <w:rsid w:val="00603ADC"/>
    <w:rsid w:val="006043FB"/>
    <w:rsid w:val="00607227"/>
    <w:rsid w:val="006109F7"/>
    <w:rsid w:val="0061666B"/>
    <w:rsid w:val="006261D8"/>
    <w:rsid w:val="0064491D"/>
    <w:rsid w:val="00647814"/>
    <w:rsid w:val="00656CF9"/>
    <w:rsid w:val="00660316"/>
    <w:rsid w:val="006634BF"/>
    <w:rsid w:val="00665B7E"/>
    <w:rsid w:val="00672A13"/>
    <w:rsid w:val="0067795B"/>
    <w:rsid w:val="00683D0C"/>
    <w:rsid w:val="0069192D"/>
    <w:rsid w:val="006961F8"/>
    <w:rsid w:val="006B74CE"/>
    <w:rsid w:val="006B7AB8"/>
    <w:rsid w:val="006C0F51"/>
    <w:rsid w:val="006D18F6"/>
    <w:rsid w:val="006D428E"/>
    <w:rsid w:val="006D4E7A"/>
    <w:rsid w:val="00710B83"/>
    <w:rsid w:val="00712C46"/>
    <w:rsid w:val="00717863"/>
    <w:rsid w:val="0072058E"/>
    <w:rsid w:val="00723577"/>
    <w:rsid w:val="0072682D"/>
    <w:rsid w:val="00736440"/>
    <w:rsid w:val="00736D62"/>
    <w:rsid w:val="00737875"/>
    <w:rsid w:val="00740A3F"/>
    <w:rsid w:val="00741880"/>
    <w:rsid w:val="0075039E"/>
    <w:rsid w:val="00771E5F"/>
    <w:rsid w:val="007B0F70"/>
    <w:rsid w:val="007B6511"/>
    <w:rsid w:val="007C094B"/>
    <w:rsid w:val="007E0EF5"/>
    <w:rsid w:val="007E667B"/>
    <w:rsid w:val="007F4776"/>
    <w:rsid w:val="00811C4A"/>
    <w:rsid w:val="00816C26"/>
    <w:rsid w:val="00822B3A"/>
    <w:rsid w:val="00824208"/>
    <w:rsid w:val="0082503C"/>
    <w:rsid w:val="008308A0"/>
    <w:rsid w:val="0084183B"/>
    <w:rsid w:val="00852D43"/>
    <w:rsid w:val="00865726"/>
    <w:rsid w:val="0088051C"/>
    <w:rsid w:val="008815EE"/>
    <w:rsid w:val="00883A5C"/>
    <w:rsid w:val="008A22E9"/>
    <w:rsid w:val="008A2BF1"/>
    <w:rsid w:val="008B43B1"/>
    <w:rsid w:val="008D0B54"/>
    <w:rsid w:val="008F29D0"/>
    <w:rsid w:val="008F51E2"/>
    <w:rsid w:val="008F64C5"/>
    <w:rsid w:val="00901EBC"/>
    <w:rsid w:val="00903048"/>
    <w:rsid w:val="009078FF"/>
    <w:rsid w:val="00920EEE"/>
    <w:rsid w:val="009230E3"/>
    <w:rsid w:val="00923FEC"/>
    <w:rsid w:val="009457C8"/>
    <w:rsid w:val="009468FA"/>
    <w:rsid w:val="00953FFE"/>
    <w:rsid w:val="00961E20"/>
    <w:rsid w:val="00964F7C"/>
    <w:rsid w:val="00965C36"/>
    <w:rsid w:val="009703AF"/>
    <w:rsid w:val="00974174"/>
    <w:rsid w:val="009741D1"/>
    <w:rsid w:val="00974C28"/>
    <w:rsid w:val="00975F04"/>
    <w:rsid w:val="00976E37"/>
    <w:rsid w:val="009837FC"/>
    <w:rsid w:val="00987C73"/>
    <w:rsid w:val="009944B9"/>
    <w:rsid w:val="009A3B4A"/>
    <w:rsid w:val="009B30DA"/>
    <w:rsid w:val="009F7856"/>
    <w:rsid w:val="00A10BA1"/>
    <w:rsid w:val="00A174CC"/>
    <w:rsid w:val="00A2357C"/>
    <w:rsid w:val="00A4043B"/>
    <w:rsid w:val="00A443CA"/>
    <w:rsid w:val="00A77B8E"/>
    <w:rsid w:val="00A82FBB"/>
    <w:rsid w:val="00A837D8"/>
    <w:rsid w:val="00AA2A2E"/>
    <w:rsid w:val="00AA4711"/>
    <w:rsid w:val="00AB20C1"/>
    <w:rsid w:val="00AB4A09"/>
    <w:rsid w:val="00AD201A"/>
    <w:rsid w:val="00AD2884"/>
    <w:rsid w:val="00AD464A"/>
    <w:rsid w:val="00AD5A3A"/>
    <w:rsid w:val="00AD759B"/>
    <w:rsid w:val="00AE2E79"/>
    <w:rsid w:val="00AE528C"/>
    <w:rsid w:val="00AF4998"/>
    <w:rsid w:val="00B03B7F"/>
    <w:rsid w:val="00B1187F"/>
    <w:rsid w:val="00B35CC8"/>
    <w:rsid w:val="00B47589"/>
    <w:rsid w:val="00B84D6C"/>
    <w:rsid w:val="00BA14FB"/>
    <w:rsid w:val="00BD6C0B"/>
    <w:rsid w:val="00BD7967"/>
    <w:rsid w:val="00BE4F5A"/>
    <w:rsid w:val="00C2607E"/>
    <w:rsid w:val="00C3030E"/>
    <w:rsid w:val="00C44CBA"/>
    <w:rsid w:val="00C51DEB"/>
    <w:rsid w:val="00C55633"/>
    <w:rsid w:val="00C8775F"/>
    <w:rsid w:val="00C954C9"/>
    <w:rsid w:val="00C95FB7"/>
    <w:rsid w:val="00C967AF"/>
    <w:rsid w:val="00CA4C3B"/>
    <w:rsid w:val="00CC6D93"/>
    <w:rsid w:val="00CD2C82"/>
    <w:rsid w:val="00CD4BCC"/>
    <w:rsid w:val="00CF59EA"/>
    <w:rsid w:val="00D010C1"/>
    <w:rsid w:val="00D014A0"/>
    <w:rsid w:val="00D04287"/>
    <w:rsid w:val="00D062BE"/>
    <w:rsid w:val="00D10857"/>
    <w:rsid w:val="00D13AD5"/>
    <w:rsid w:val="00D23567"/>
    <w:rsid w:val="00D339E4"/>
    <w:rsid w:val="00D40A85"/>
    <w:rsid w:val="00D426BE"/>
    <w:rsid w:val="00D46663"/>
    <w:rsid w:val="00D5296B"/>
    <w:rsid w:val="00D5340D"/>
    <w:rsid w:val="00D639D9"/>
    <w:rsid w:val="00D728A6"/>
    <w:rsid w:val="00D77E1C"/>
    <w:rsid w:val="00D92001"/>
    <w:rsid w:val="00D9239B"/>
    <w:rsid w:val="00D94CEA"/>
    <w:rsid w:val="00DA2A14"/>
    <w:rsid w:val="00DA51C2"/>
    <w:rsid w:val="00DC4C2C"/>
    <w:rsid w:val="00DD02FB"/>
    <w:rsid w:val="00DD58AA"/>
    <w:rsid w:val="00DE01F5"/>
    <w:rsid w:val="00DF2C01"/>
    <w:rsid w:val="00DF503E"/>
    <w:rsid w:val="00DF7ACF"/>
    <w:rsid w:val="00E034BE"/>
    <w:rsid w:val="00E03703"/>
    <w:rsid w:val="00E109D6"/>
    <w:rsid w:val="00E21C49"/>
    <w:rsid w:val="00E224C3"/>
    <w:rsid w:val="00E31107"/>
    <w:rsid w:val="00E37077"/>
    <w:rsid w:val="00E50727"/>
    <w:rsid w:val="00E50A97"/>
    <w:rsid w:val="00E54F21"/>
    <w:rsid w:val="00E65292"/>
    <w:rsid w:val="00E7020B"/>
    <w:rsid w:val="00E707DF"/>
    <w:rsid w:val="00E863D4"/>
    <w:rsid w:val="00E969AE"/>
    <w:rsid w:val="00EC3AD1"/>
    <w:rsid w:val="00ED4569"/>
    <w:rsid w:val="00ED575C"/>
    <w:rsid w:val="00EE484F"/>
    <w:rsid w:val="00EE5944"/>
    <w:rsid w:val="00EF2448"/>
    <w:rsid w:val="00F0485A"/>
    <w:rsid w:val="00F10326"/>
    <w:rsid w:val="00F110F7"/>
    <w:rsid w:val="00F1707C"/>
    <w:rsid w:val="00F170B5"/>
    <w:rsid w:val="00F17FD5"/>
    <w:rsid w:val="00F219F7"/>
    <w:rsid w:val="00F42D10"/>
    <w:rsid w:val="00F44CD1"/>
    <w:rsid w:val="00F568DB"/>
    <w:rsid w:val="00F60CCF"/>
    <w:rsid w:val="00F62197"/>
    <w:rsid w:val="00F62692"/>
    <w:rsid w:val="00F711CE"/>
    <w:rsid w:val="00F74510"/>
    <w:rsid w:val="00F863BC"/>
    <w:rsid w:val="00F876EF"/>
    <w:rsid w:val="00F9028E"/>
    <w:rsid w:val="00F911F1"/>
    <w:rsid w:val="00F943F9"/>
    <w:rsid w:val="00FA02C7"/>
    <w:rsid w:val="00FA1DC3"/>
    <w:rsid w:val="00FA2576"/>
    <w:rsid w:val="00FB300C"/>
    <w:rsid w:val="00FC2269"/>
    <w:rsid w:val="00FE312D"/>
    <w:rsid w:val="00FF25F9"/>
    <w:rsid w:val="00FF4171"/>
    <w:rsid w:val="01A848CE"/>
    <w:rsid w:val="01AC3307"/>
    <w:rsid w:val="0436F3EF"/>
    <w:rsid w:val="1B91F9E7"/>
    <w:rsid w:val="2008072E"/>
    <w:rsid w:val="23B6152A"/>
    <w:rsid w:val="2523E022"/>
    <w:rsid w:val="2AFA8EA1"/>
    <w:rsid w:val="32CEE1C6"/>
    <w:rsid w:val="576E25AF"/>
    <w:rsid w:val="58BEC8FE"/>
    <w:rsid w:val="5A8CB58A"/>
    <w:rsid w:val="64E6FFB7"/>
    <w:rsid w:val="6615E58E"/>
    <w:rsid w:val="6CC7BE08"/>
    <w:rsid w:val="6D47450B"/>
    <w:rsid w:val="76742C0B"/>
    <w:rsid w:val="7EBDA18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17114118">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46337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tv.global/taxonomy/templa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s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r.rezende@ufv.brq" TargetMode="External"/><Relationship Id="rId4" Type="http://schemas.openxmlformats.org/officeDocument/2006/relationships/settings" Target="settings.xml"/><Relationship Id="rId9" Type="http://schemas.openxmlformats.org/officeDocument/2006/relationships/hyperlink" Target="mailto:palfenas@ufv.br"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4456</Words>
  <Characters>25404</Characters>
  <Application>Microsoft Office Word</Application>
  <DocSecurity>0</DocSecurity>
  <Lines>211</Lines>
  <Paragraphs>59</Paragraphs>
  <ScaleCrop>false</ScaleCrop>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5</cp:revision>
  <dcterms:created xsi:type="dcterms:W3CDTF">2025-09-03T15:04:00Z</dcterms:created>
  <dcterms:modified xsi:type="dcterms:W3CDTF">2026-01-19T11:55:00Z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2e0f4f0b-c375-4b15-b6d3-979f0608b2c3</vt:lpwstr>
  </property>
  <property fmtid="{D5CDD505-2E9C-101B-9397-08002B2CF9AE}" pid="9" name="Mendeley Recent Style Id 0_1">
    <vt:lpwstr>http://www.zotero.org/styles/apa</vt:lpwstr>
  </property>
  <property fmtid="{D5CDD505-2E9C-101B-9397-08002B2CF9AE}" pid="10" name="Mendeley Recent Style Name 0_1">
    <vt:lpwstr>American Psychological Association 7th edition</vt:lpwstr>
  </property>
  <property fmtid="{D5CDD505-2E9C-101B-9397-08002B2CF9AE}" pid="11" name="Mendeley Recent Style Id 1_1">
    <vt:lpwstr>http://www.zotero.org/styles/archives-of-virology</vt:lpwstr>
  </property>
  <property fmtid="{D5CDD505-2E9C-101B-9397-08002B2CF9AE}" pid="12" name="Mendeley Recent Style Name 1_1">
    <vt:lpwstr>Archives of Virology</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http://www.zotero.org/styles/microbial-ecology</vt:lpwstr>
  </property>
  <property fmtid="{D5CDD505-2E9C-101B-9397-08002B2CF9AE}" pid="18" name="Mendeley Recent Style Name 4_1">
    <vt:lpwstr>Microbial Ecology</vt:lpwstr>
  </property>
  <property fmtid="{D5CDD505-2E9C-101B-9397-08002B2CF9AE}" pid="19" name="Mendeley Recent Style Id 5_1">
    <vt:lpwstr>http://www.zotero.org/styles/modern-humanities-research-association</vt:lpwstr>
  </property>
  <property fmtid="{D5CDD505-2E9C-101B-9397-08002B2CF9AE}" pid="20" name="Mendeley Recent Style Name 5_1">
    <vt:lpwstr>Modern Humanities Research Association 3rd edition (note with bibliography)</vt:lpwstr>
  </property>
  <property fmtid="{D5CDD505-2E9C-101B-9397-08002B2CF9AE}" pid="21" name="Mendeley Recent Style Id 6_1">
    <vt:lpwstr>http://www.zotero.org/styles/modern-language-association</vt:lpwstr>
  </property>
  <property fmtid="{D5CDD505-2E9C-101B-9397-08002B2CF9AE}" pid="22" name="Mendeley Recent Style Name 6_1">
    <vt:lpwstr>Modern Language Association 8th edition</vt:lpwstr>
  </property>
  <property fmtid="{D5CDD505-2E9C-101B-9397-08002B2CF9AE}" pid="23" name="Mendeley Recent Style Id 7_1">
    <vt:lpwstr>http://www.zotero.org/styles/nature</vt:lpwstr>
  </property>
  <property fmtid="{D5CDD505-2E9C-101B-9397-08002B2CF9AE}" pid="24" name="Mendeley Recent Style Name 7_1">
    <vt:lpwstr>Nature</vt:lpwstr>
  </property>
  <property fmtid="{D5CDD505-2E9C-101B-9397-08002B2CF9AE}" pid="25" name="Mendeley Recent Style Id 8_1">
    <vt:lpwstr>http://www.zotero.org/styles/plant-pathology</vt:lpwstr>
  </property>
  <property fmtid="{D5CDD505-2E9C-101B-9397-08002B2CF9AE}" pid="26" name="Mendeley Recent Style Name 8_1">
    <vt:lpwstr>Plant Pathology</vt:lpwstr>
  </property>
  <property fmtid="{D5CDD505-2E9C-101B-9397-08002B2CF9AE}" pid="27" name="Mendeley Recent Style Id 9_1">
    <vt:lpwstr>http://www.zotero.org/styles/tropical-plant-pathology</vt:lpwstr>
  </property>
  <property fmtid="{D5CDD505-2E9C-101B-9397-08002B2CF9AE}" pid="28" name="Mendeley Recent Style Name 9_1">
    <vt:lpwstr>Tropical Plant Pathology</vt:lpwstr>
  </property>
  <property fmtid="{D5CDD505-2E9C-101B-9397-08002B2CF9AE}" pid="29" name="Mendeley Document_1">
    <vt:lpwstr>True</vt:lpwstr>
  </property>
  <property fmtid="{D5CDD505-2E9C-101B-9397-08002B2CF9AE}" pid="30" name="Mendeley Unique User Id_1">
    <vt:lpwstr>2742d4a5-83a7-3ef9-bb87-e3f947901d54</vt:lpwstr>
  </property>
  <property fmtid="{D5CDD505-2E9C-101B-9397-08002B2CF9AE}" pid="31" name="Mendeley Citation Style_1">
    <vt:lpwstr>http://www.zotero.org/styles/archives-of-virology</vt:lpwstr>
  </property>
</Properties>
</file>