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9B12AEB" w:rsidR="00A174CC" w:rsidRDefault="00000000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119"/>
        <w:gridCol w:w="4384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6B6259C5" w:rsidR="00E37077" w:rsidRPr="00C95FB7" w:rsidRDefault="00713A0B" w:rsidP="00DD58AA">
            <w:pPr>
              <w:rPr>
                <w:rFonts w:ascii="Aptos" w:hAnsi="Aptos" w:cs="Arial"/>
                <w:sz w:val="20"/>
              </w:rPr>
            </w:pPr>
            <w:r w:rsidRPr="00713A0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Create a new species </w:t>
            </w:r>
            <w:r w:rsidRPr="00713A0B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Sharonstreetvirus xiamensis</w:t>
            </w:r>
            <w:r w:rsidRPr="00713A0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(</w:t>
            </w:r>
            <w:r w:rsidRPr="00713A0B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Caudoviricetes</w:t>
            </w:r>
            <w:r w:rsidRPr="00713A0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0E9F7849" w:rsidR="00E37077" w:rsidRPr="00AD5A3A" w:rsidRDefault="003B0691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9D3D79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2024.040B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740"/>
        <w:gridCol w:w="3664"/>
        <w:gridCol w:w="2334"/>
        <w:gridCol w:w="1585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6EFACDC5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4F306B">
        <w:trPr>
          <w:trHeight w:val="411"/>
        </w:trPr>
        <w:tc>
          <w:tcPr>
            <w:tcW w:w="1740" w:type="dxa"/>
            <w:shd w:val="clear" w:color="auto" w:fill="F2F2F2" w:themeFill="background1" w:themeFillShade="F2"/>
          </w:tcPr>
          <w:p w14:paraId="52C384EB" w14:textId="5200A6E0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14:paraId="31CF02AA" w14:textId="2E1CEDA5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shd w:val="clear" w:color="auto" w:fill="F2F2F2" w:themeFill="background1" w:themeFillShade="F2"/>
          </w:tcPr>
          <w:p w14:paraId="6DA5FEAF" w14:textId="3F21A26D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5" w:type="dxa"/>
            <w:shd w:val="clear" w:color="auto" w:fill="F2F2F2" w:themeFill="background1" w:themeFillShade="F2"/>
          </w:tcPr>
          <w:p w14:paraId="1F78D756" w14:textId="79094F19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9703AF" w14:paraId="24E4F537" w14:textId="79E9BB15" w:rsidTr="004F306B">
        <w:tc>
          <w:tcPr>
            <w:tcW w:w="1740" w:type="dxa"/>
            <w:shd w:val="clear" w:color="auto" w:fill="FFFFFF" w:themeFill="background1"/>
            <w:vAlign w:val="center"/>
          </w:tcPr>
          <w:p w14:paraId="6EA9DED5" w14:textId="1B0C10A7" w:rsidR="009703AF" w:rsidRPr="00713A0B" w:rsidRDefault="00713A0B" w:rsidP="009A3B4A">
            <w:pPr>
              <w:rPr>
                <w:rFonts w:ascii="Aptos" w:eastAsia="DengXian" w:hAnsi="Aptos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13A0B">
              <w:rPr>
                <w:rFonts w:ascii="Aptos" w:eastAsia="DengXian" w:hAnsi="Aptos" w:cs="Arial" w:hint="eastAsia"/>
                <w:color w:val="000000" w:themeColor="text1"/>
                <w:sz w:val="20"/>
                <w:szCs w:val="20"/>
                <w:lang w:eastAsia="zh-CN"/>
              </w:rPr>
              <w:t>Liu H-T</w:t>
            </w:r>
          </w:p>
        </w:tc>
        <w:tc>
          <w:tcPr>
            <w:tcW w:w="3664" w:type="dxa"/>
            <w:shd w:val="clear" w:color="auto" w:fill="FFFFFF" w:themeFill="background1"/>
            <w:vAlign w:val="center"/>
          </w:tcPr>
          <w:p w14:paraId="05D68F1D" w14:textId="0042CFB0" w:rsidR="009703AF" w:rsidRPr="00713A0B" w:rsidRDefault="00713A0B" w:rsidP="009A3B4A">
            <w:pPr>
              <w:rPr>
                <w:rFonts w:ascii="Aptos" w:eastAsia="DengXian" w:hAnsi="Aptos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13A0B">
              <w:rPr>
                <w:rFonts w:ascii="Aptos" w:hAnsi="Aptos" w:cs="Arial"/>
                <w:color w:val="000000" w:themeColor="text1"/>
                <w:sz w:val="20"/>
                <w:szCs w:val="20"/>
              </w:rPr>
              <w:t>Jimei University</w:t>
            </w:r>
            <w:r w:rsidRPr="00713A0B">
              <w:rPr>
                <w:rFonts w:ascii="Aptos" w:eastAsia="DengXian" w:hAnsi="Aptos" w:cs="Arial" w:hint="eastAsia"/>
                <w:color w:val="000000" w:themeColor="text1"/>
                <w:sz w:val="20"/>
                <w:szCs w:val="20"/>
                <w:lang w:eastAsia="zh-CN"/>
              </w:rPr>
              <w:t>,</w:t>
            </w:r>
            <w:r w:rsidR="000933D5">
              <w:rPr>
                <w:rFonts w:ascii="Aptos" w:eastAsia="DengXian" w:hAnsi="Aptos" w:cs="Arial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713A0B">
              <w:rPr>
                <w:rFonts w:ascii="Aptos" w:eastAsia="DengXian" w:hAnsi="Aptos" w:cs="Arial" w:hint="eastAsia"/>
                <w:color w:val="000000" w:themeColor="text1"/>
                <w:sz w:val="20"/>
                <w:szCs w:val="20"/>
                <w:lang w:eastAsia="zh-CN"/>
              </w:rPr>
              <w:t>China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133CF739" w14:textId="630752F7" w:rsidR="009703AF" w:rsidRPr="00713A0B" w:rsidRDefault="00713A0B" w:rsidP="009A3B4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713A0B">
              <w:rPr>
                <w:rFonts w:ascii="Aptos" w:hAnsi="Aptos" w:cs="Arial"/>
                <w:color w:val="000000" w:themeColor="text1"/>
                <w:sz w:val="20"/>
                <w:szCs w:val="20"/>
              </w:rPr>
              <w:t>15844493757@163.com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16BB015A" w14:textId="2B6C46DD" w:rsidR="009703AF" w:rsidRPr="00713A0B" w:rsidRDefault="00713A0B" w:rsidP="009703AF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13A0B">
              <w:rPr>
                <w:rFonts w:ascii="Aptos" w:hAnsi="Aptos" w:cs="Arial"/>
                <w:color w:val="000000" w:themeColor="text1"/>
                <w:sz w:val="20"/>
                <w:szCs w:val="20"/>
              </w:rPr>
              <w:t>Lin M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1394C90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86"/>
        <w:gridCol w:w="283"/>
        <w:gridCol w:w="4209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AAB9B2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C7C9268" w:rsidR="00D062BE" w:rsidRDefault="00713A0B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 w:rsidRPr="00713A0B">
              <w:rPr>
                <w:rFonts w:ascii="Aptos" w:hAnsi="Aptos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2E4D7B0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656F24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5A2347D3" w14:textId="77777777" w:rsidR="00125DE5" w:rsidRDefault="00D70036" w:rsidP="00DD58AA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 w:rsidRPr="00D70036">
              <w:rPr>
                <w:rFonts w:ascii="Aptos" w:eastAsia="DengXian" w:hAnsi="Aptos" w:cs="Arial"/>
                <w:sz w:val="20"/>
                <w:szCs w:val="20"/>
                <w:lang w:eastAsia="zh-CN"/>
              </w:rPr>
              <w:t>Bacterial Viruses Study Groups</w:t>
            </w:r>
            <w:r>
              <w:rPr>
                <w:rFonts w:ascii="Aptos" w:eastAsia="DengXian" w:hAnsi="Aptos" w:cs="Arial" w:hint="eastAsia"/>
                <w:sz w:val="20"/>
                <w:szCs w:val="20"/>
                <w:lang w:eastAsia="zh-CN"/>
              </w:rPr>
              <w:t>,</w:t>
            </w:r>
            <w:r w:rsidRPr="00D70036">
              <w:rPr>
                <w:rFonts w:ascii="Aptos" w:eastAsia="DengXian" w:hAnsi="Aptos" w:cs="Arial"/>
                <w:sz w:val="20"/>
                <w:szCs w:val="20"/>
                <w:lang w:eastAsia="zh-CN"/>
              </w:rPr>
              <w:t>Regional Representative</w:t>
            </w:r>
            <w:r w:rsidRPr="00D70036">
              <w:rPr>
                <w:rFonts w:ascii="Aptos" w:eastAsia="DengXian" w:hAnsi="Aptos" w:cs="Arial"/>
                <w:sz w:val="20"/>
                <w:szCs w:val="20"/>
                <w:lang w:eastAsia="zh-CN"/>
              </w:rPr>
              <w:tab/>
            </w:r>
          </w:p>
          <w:p w14:paraId="7F4EC4CB" w14:textId="77777777" w:rsidR="0072682D" w:rsidRPr="00125DE5" w:rsidRDefault="0072682D" w:rsidP="00DD58AA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0075A1D8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1E264D9C" w:rsidR="003A18C5" w:rsidRPr="00713A0B" w:rsidRDefault="00713A0B" w:rsidP="00C95E56">
            <w:pPr>
              <w:rPr>
                <w:rFonts w:ascii="Aptos" w:eastAsia="DengXian" w:hAnsi="Aptos" w:cs="Arial"/>
                <w:bCs/>
                <w:sz w:val="20"/>
                <w:szCs w:val="20"/>
                <w:lang w:eastAsia="zh-CN"/>
              </w:rPr>
            </w:pPr>
            <w:r w:rsidRPr="00713A0B">
              <w:rPr>
                <w:rFonts w:ascii="Aptos" w:eastAsia="DengXian" w:hAnsi="Aptos" w:cs="Arial" w:hint="eastAsia"/>
                <w:bCs/>
                <w:color w:val="000000" w:themeColor="text1"/>
                <w:sz w:val="20"/>
                <w:szCs w:val="20"/>
                <w:lang w:eastAsia="zh-CN"/>
              </w:rPr>
              <w:t>25/04/2024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0527213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C8F026C" w:rsidR="000A7027" w:rsidRDefault="00D1691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724105C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387DB2D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413E80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1E73CFEA" w14:textId="12053DBE" w:rsidR="00A174CC" w:rsidRPr="009F7856" w:rsidRDefault="00A174CC" w:rsidP="00F74510">
      <w:pPr>
        <w:rPr>
          <w:rFonts w:ascii="Aptos" w:hAnsi="Aptos"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7A36008D" w:rsidR="00DD58AA" w:rsidRPr="00F110F7" w:rsidRDefault="00000000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1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2F9CCD57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352167CA" w:rsidR="00953FFE" w:rsidRPr="00125DE5" w:rsidRDefault="009D3D79" w:rsidP="00DD58AA">
            <w:pPr>
              <w:pStyle w:val="BodyTextIndent"/>
              <w:ind w:left="0" w:firstLine="0"/>
              <w:rPr>
                <w:rFonts w:ascii="Aptos" w:hAnsi="Aptos" w:cs="Arial"/>
                <w:b/>
                <w:iCs/>
                <w:color w:val="000000"/>
                <w:sz w:val="20"/>
              </w:rPr>
            </w:pPr>
            <w:r w:rsidRPr="009D3D79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2024.040B.</w:t>
            </w:r>
            <w:r w:rsidR="00E6211C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A</w:t>
            </w:r>
            <w:r w:rsidRPr="009D3D79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.v1.Sharonstreetvirus_ns</w:t>
            </w:r>
            <w:r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61DB0B3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C23E8C1" w:rsidR="00953FFE" w:rsidRDefault="003B6C6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 w:rsidRPr="003B6C64">
              <w:rPr>
                <w:rFonts w:ascii="Aptos" w:hAnsi="Aptos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2F80E460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7FE2DC3F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B6C64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6B787C0E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32B5F2E1" w14:textId="0FB7F2E8" w:rsidR="00A77B8E" w:rsidRPr="00BE4F5A" w:rsidRDefault="003B6C64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3B6C64">
              <w:rPr>
                <w:rFonts w:ascii="Aptos" w:hAnsi="Aptos" w:cs="Arial"/>
                <w:sz w:val="20"/>
                <w:szCs w:val="20"/>
              </w:rPr>
              <w:t xml:space="preserve">We isolated a new Aeromonas phage from aquaculture water of Xiamen named </w:t>
            </w:r>
            <w:r w:rsidR="000933D5" w:rsidRPr="003B6C64">
              <w:rPr>
                <w:rFonts w:ascii="Aptos" w:hAnsi="Aptos" w:cs="Arial"/>
                <w:sz w:val="20"/>
                <w:szCs w:val="20"/>
              </w:rPr>
              <w:t>phiA034</w:t>
            </w:r>
            <w:r w:rsidRPr="003B6C64">
              <w:rPr>
                <w:rFonts w:ascii="Aptos" w:hAnsi="Aptos" w:cs="Arial"/>
                <w:sz w:val="20"/>
                <w:szCs w:val="20"/>
              </w:rPr>
              <w:t xml:space="preserve">, and ViPTree analysis classified as a </w:t>
            </w:r>
            <w:r w:rsidR="000933D5">
              <w:rPr>
                <w:rFonts w:ascii="Aptos" w:hAnsi="Aptos" w:cs="Arial"/>
                <w:sz w:val="20"/>
                <w:szCs w:val="20"/>
              </w:rPr>
              <w:t>new</w:t>
            </w:r>
            <w:r w:rsidRPr="003B6C64">
              <w:rPr>
                <w:rFonts w:ascii="Aptos" w:hAnsi="Aptos" w:cs="Arial"/>
                <w:sz w:val="20"/>
                <w:szCs w:val="20"/>
              </w:rPr>
              <w:t xml:space="preserve"> species of an existing genus</w:t>
            </w:r>
            <w:r w:rsidR="000933D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933D5" w:rsidRPr="003B6C64">
              <w:rPr>
                <w:rFonts w:ascii="Aptos" w:hAnsi="Aptos" w:cs="Arial"/>
                <w:i/>
                <w:iCs/>
                <w:sz w:val="20"/>
                <w:szCs w:val="20"/>
              </w:rPr>
              <w:t>Sharonstreetvirus</w:t>
            </w:r>
            <w:r w:rsidR="000933D5">
              <w:rPr>
                <w:rFonts w:ascii="Aptos" w:hAnsi="Aptos" w:cs="Arial"/>
                <w:sz w:val="20"/>
                <w:szCs w:val="20"/>
              </w:rPr>
              <w:t>, (</w:t>
            </w:r>
            <w:r w:rsidRPr="003B6C64">
              <w:rPr>
                <w:rFonts w:ascii="Aptos" w:hAnsi="Aptos" w:cs="Arial"/>
                <w:i/>
                <w:iCs/>
                <w:sz w:val="20"/>
                <w:szCs w:val="20"/>
              </w:rPr>
              <w:t>Duplodnaviria Heunggongvirae, Uroviricota, Caudoviricetes, Casjensviridae</w:t>
            </w:r>
            <w:r w:rsidR="000933D5">
              <w:rPr>
                <w:rFonts w:ascii="Aptos" w:hAnsi="Aptos" w:cs="Arial"/>
                <w:sz w:val="20"/>
                <w:szCs w:val="20"/>
              </w:rPr>
              <w:t>)</w:t>
            </w:r>
            <w:r w:rsidRPr="003B6C64">
              <w:rPr>
                <w:rFonts w:ascii="Aptos" w:hAnsi="Aptos" w:cs="Arial"/>
                <w:sz w:val="20"/>
                <w:szCs w:val="20"/>
              </w:rPr>
              <w:t xml:space="preserve">.  Therefore, we </w:t>
            </w:r>
            <w:r w:rsidR="000933D5" w:rsidRPr="003B6C64">
              <w:rPr>
                <w:rFonts w:ascii="Aptos" w:hAnsi="Aptos" w:cs="Arial"/>
                <w:sz w:val="20"/>
                <w:szCs w:val="20"/>
              </w:rPr>
              <w:t>propose a</w:t>
            </w:r>
            <w:r w:rsidRPr="003B6C64">
              <w:rPr>
                <w:rFonts w:ascii="Aptos" w:hAnsi="Aptos" w:cs="Arial"/>
                <w:sz w:val="20"/>
                <w:szCs w:val="20"/>
              </w:rPr>
              <w:t xml:space="preserve"> new species </w:t>
            </w:r>
            <w:r w:rsidRPr="003B6C64">
              <w:rPr>
                <w:rFonts w:ascii="Aptos" w:hAnsi="Aptos" w:cs="Arial"/>
                <w:i/>
                <w:iCs/>
                <w:sz w:val="20"/>
                <w:szCs w:val="20"/>
              </w:rPr>
              <w:t>Sharonstreetvirus xiamensis</w:t>
            </w:r>
            <w:r w:rsidRPr="003B6C64">
              <w:rPr>
                <w:rFonts w:ascii="Aptos" w:hAnsi="Aptos" w:cs="Arial"/>
                <w:sz w:val="20"/>
                <w:szCs w:val="20"/>
              </w:rPr>
              <w:t xml:space="preserve">. The genome of </w:t>
            </w:r>
            <w:r w:rsidR="000933D5" w:rsidRPr="003B6C64">
              <w:rPr>
                <w:rFonts w:ascii="Aptos" w:hAnsi="Aptos" w:cs="Arial"/>
                <w:sz w:val="20"/>
                <w:szCs w:val="20"/>
              </w:rPr>
              <w:t>phiA034</w:t>
            </w:r>
            <w:r w:rsidR="000933D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933D5" w:rsidRPr="003B6C64">
              <w:rPr>
                <w:rFonts w:ascii="Aptos" w:hAnsi="Aptos" w:cs="Arial"/>
                <w:sz w:val="20"/>
                <w:szCs w:val="20"/>
              </w:rPr>
              <w:t>is available under the accession number OP792756</w:t>
            </w:r>
            <w:r w:rsidRPr="003B6C64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8507DF4" w14:textId="77777777" w:rsidR="00A77B8E" w:rsidRDefault="00A77B8E" w:rsidP="003B6C64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4CC9B8CB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57A1D91A" w14:textId="58F3D66B" w:rsidR="003B6C64" w:rsidRPr="003B6C64" w:rsidRDefault="003B6C64" w:rsidP="003B6C64">
            <w:pPr>
              <w:rPr>
                <w:rFonts w:ascii="Aptos" w:hAnsi="Aptos" w:cs="Arial"/>
                <w:sz w:val="20"/>
                <w:szCs w:val="20"/>
              </w:rPr>
            </w:pPr>
            <w:r w:rsidRPr="003B6C64">
              <w:rPr>
                <w:rFonts w:ascii="Aptos" w:hAnsi="Aptos" w:cs="Arial"/>
                <w:sz w:val="20"/>
                <w:szCs w:val="20"/>
              </w:rPr>
              <w:t>Species demarcation criteria: Two phages are assigned to the same species if their genomes are more than 95% identical over their genome length for isolates. These values can be calculated by a number of tools, such as BLASTn – usually calculated using intergenomic distance calculator VIRIDIC [1].</w:t>
            </w:r>
          </w:p>
          <w:p w14:paraId="77129C86" w14:textId="77777777" w:rsidR="003B6C64" w:rsidRPr="003B6C64" w:rsidRDefault="003B6C64" w:rsidP="003B6C64">
            <w:pPr>
              <w:rPr>
                <w:rFonts w:ascii="Aptos" w:hAnsi="Aptos" w:cs="Arial"/>
                <w:sz w:val="20"/>
                <w:szCs w:val="20"/>
              </w:rPr>
            </w:pPr>
          </w:p>
          <w:p w14:paraId="6993234E" w14:textId="200BB7F8" w:rsidR="00A77B8E" w:rsidRPr="00BE4F5A" w:rsidRDefault="003B6C64" w:rsidP="003B6C64">
            <w:pPr>
              <w:rPr>
                <w:rFonts w:ascii="Aptos" w:hAnsi="Aptos" w:cs="Arial"/>
                <w:sz w:val="20"/>
                <w:szCs w:val="20"/>
              </w:rPr>
            </w:pPr>
            <w:r w:rsidRPr="003B6C64">
              <w:rPr>
                <w:rFonts w:ascii="Aptos" w:hAnsi="Aptos" w:cs="Arial"/>
                <w:sz w:val="20"/>
                <w:szCs w:val="20"/>
              </w:rPr>
              <w:t>Genus demarcation criteria: 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 [2].</w:t>
            </w:r>
          </w:p>
          <w:p w14:paraId="6439F55D" w14:textId="77777777" w:rsidR="00A77B8E" w:rsidRDefault="00A77B8E" w:rsidP="003B6C6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DEDD262" w14:textId="77777777" w:rsidR="00430B69" w:rsidRPr="00430B69" w:rsidRDefault="00430B69" w:rsidP="00430B69">
            <w:pPr>
              <w:spacing w:before="120" w:after="120"/>
              <w:ind w:left="567" w:hanging="567"/>
              <w:rPr>
                <w:rFonts w:ascii="Arial" w:eastAsia="Arial" w:hAnsi="Arial" w:cs="Arial"/>
                <w:sz w:val="22"/>
                <w:szCs w:val="22"/>
              </w:rPr>
            </w:pPr>
            <w:r w:rsidRPr="00430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1: </w:t>
            </w:r>
            <w:r w:rsidRPr="00430B69">
              <w:rPr>
                <w:rFonts w:ascii="Arial" w:eastAsia="Arial" w:hAnsi="Arial" w:cs="Arial"/>
                <w:sz w:val="22"/>
                <w:szCs w:val="22"/>
              </w:rPr>
              <w:t>Moraru C, Varsani A, Kropinski AM. VIRIDIC-A Novel Tool to Calculate the Intergenomic Similarities of Prokaryote-Infecting Viruses. Viruses. 2020 Nov 6;12(11):1268. doi: 10.3390/v12111268. PMID: 33172115.</w:t>
            </w:r>
          </w:p>
          <w:p w14:paraId="07ACEB7F" w14:textId="77777777" w:rsidR="00430B69" w:rsidRPr="00430B69" w:rsidRDefault="00430B69" w:rsidP="00430B69">
            <w:pPr>
              <w:spacing w:before="120" w:after="120"/>
              <w:ind w:left="567" w:hanging="56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30B69">
              <w:rPr>
                <w:rFonts w:ascii="Arial" w:hAnsi="Arial" w:cs="Arial" w:hint="eastAsia"/>
                <w:sz w:val="22"/>
                <w:szCs w:val="22"/>
                <w:lang w:eastAsia="zh-CN"/>
              </w:rPr>
              <w:t>2</w:t>
            </w:r>
            <w:r w:rsidRPr="00430B69">
              <w:rPr>
                <w:rFonts w:ascii="Arial" w:hAnsi="Arial" w:cs="Arial"/>
                <w:sz w:val="22"/>
                <w:szCs w:val="22"/>
                <w:lang w:eastAsia="zh-CN"/>
              </w:rPr>
              <w:t>:</w:t>
            </w:r>
            <w:r w:rsidRPr="00430B6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Turner D, Kropinski AM, Adriaenssens EM. A Roadmap for Genome-Based Phage Taxonomy. Viruses. 2021 Mar 18;13(3):506. doi: 10.3390/v13030506. PMID: 33803862.</w:t>
            </w:r>
          </w:p>
          <w:p w14:paraId="0FD31E36" w14:textId="77777777" w:rsidR="00430B69" w:rsidRPr="00430B69" w:rsidRDefault="00430B69" w:rsidP="00430B69">
            <w:pPr>
              <w:spacing w:before="120" w:after="120"/>
              <w:ind w:left="567" w:hanging="567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30B69">
              <w:rPr>
                <w:rFonts w:ascii="Arial" w:hAnsi="Arial" w:cs="Arial" w:hint="eastAsia"/>
                <w:color w:val="000000"/>
                <w:sz w:val="22"/>
                <w:szCs w:val="22"/>
                <w:lang w:eastAsia="zh-CN"/>
              </w:rPr>
              <w:t>3:</w:t>
            </w:r>
            <w:r w:rsidRPr="00430B69">
              <w:rPr>
                <w:rFonts w:ascii="Arial" w:eastAsia="Arial" w:hAnsi="Arial" w:cs="Arial"/>
                <w:sz w:val="22"/>
                <w:szCs w:val="22"/>
              </w:rPr>
              <w:t xml:space="preserve"> Nishimura Y, Yoshida T, Kuronishi M, Uehara H, Ogata H, Goto S. ViPTree: the viral proteomic tree server. Bioinformatics. 2017 Aug 1;33(15):2379-2380. doi: 10.1093/bioinformatics/btx157. PMID: 28379287.</w:t>
            </w:r>
          </w:p>
          <w:p w14:paraId="6B8F001F" w14:textId="68048F95" w:rsidR="00430B69" w:rsidRPr="00430B69" w:rsidRDefault="00430B69" w:rsidP="00430B69">
            <w:pPr>
              <w:spacing w:before="120" w:after="120"/>
              <w:ind w:left="567" w:hanging="567"/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  <w:r w:rsidRPr="00430B69">
              <w:rPr>
                <w:rFonts w:ascii="Arial" w:hAnsi="Arial" w:cs="Arial" w:hint="eastAsia"/>
                <w:color w:val="000000"/>
                <w:sz w:val="22"/>
                <w:szCs w:val="22"/>
                <w:lang w:eastAsia="zh-CN"/>
              </w:rPr>
              <w:t>4</w:t>
            </w:r>
            <w:r w:rsidRPr="00430B6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:</w:t>
            </w:r>
            <w:r w:rsidRPr="00430B69">
              <w:rPr>
                <w:rFonts w:ascii="Arial" w:eastAsia="Arial" w:hAnsi="Arial" w:cs="Arial"/>
                <w:sz w:val="22"/>
                <w:szCs w:val="22"/>
              </w:rPr>
              <w:t xml:space="preserve"> Rohwer F, Edwards R. The Phage Proteomic Tree: a genome-based taxonomy for phage. J Bacteriol. 2002 Aug;184(16):4529-35. doi: 10.1128/jb.184.16.4529-4535.2002. PMID: 12142423.</w:t>
            </w:r>
          </w:p>
          <w:p w14:paraId="369135E5" w14:textId="77777777" w:rsidR="00430B69" w:rsidRPr="00430B69" w:rsidRDefault="00430B69" w:rsidP="00430B69">
            <w:pPr>
              <w:spacing w:before="120" w:after="120"/>
              <w:ind w:left="567" w:hanging="567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30B6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5: Dereeper A, Guignon V, Blanc G, Audic S, Buffet S, Chevenet F, Dufayard JF, Guindon S, Lefort V, Lescot M, Claverie JM, Gascuel O. Phylogeny.fr: robust phylogenetic analysis for the non-specialist. Nucleic Acids Res. 2008;36(Web </w:t>
            </w:r>
            <w:r w:rsidRPr="00430B6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lastRenderedPageBreak/>
              <w:t>Server issue):W465-9. doi: 10.1093/nar/gkn180. Epub 2008 Apr 19.   PMID:  18424797.</w:t>
            </w:r>
          </w:p>
          <w:p w14:paraId="7BCD7265" w14:textId="77777777" w:rsidR="00430B69" w:rsidRPr="00430B69" w:rsidRDefault="00430B69" w:rsidP="00430B69">
            <w:pPr>
              <w:spacing w:before="120" w:after="120"/>
              <w:ind w:left="567" w:hanging="567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430B6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6: Anisimova M, Gascuel O. Approximate likelihood-ratio test for branches: A fast, accurate, and powerful alternative. Syst Biol. 2006;55(4):539-52.  doi:     10.1080/10635150600755453. PMID: 16785212.  </w:t>
            </w:r>
          </w:p>
          <w:p w14:paraId="13AA9597" w14:textId="00A8BACA" w:rsidR="00430B69" w:rsidRPr="00430B69" w:rsidRDefault="00430B69" w:rsidP="00430B69">
            <w:pPr>
              <w:spacing w:before="120" w:after="120"/>
              <w:ind w:left="567" w:hanging="567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430B69">
              <w:rPr>
                <w:rFonts w:ascii="Arial" w:eastAsia="DengXian" w:hAnsi="Arial" w:cs="Arial" w:hint="eastAsia"/>
                <w:color w:val="000000"/>
                <w:sz w:val="22"/>
                <w:szCs w:val="22"/>
                <w:lang w:eastAsia="zh-CN"/>
              </w:rPr>
              <w:t xml:space="preserve">7: </w:t>
            </w:r>
            <w:r w:rsidRPr="00430B69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Yingying Y ,Guixiang T ,Gonghao C , et al.</w:t>
            </w:r>
            <w:r w:rsidR="000933D5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430B69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The Characterization and Genome Analysis of a Novel Phage phiA034 Targeting Multiple Species of Aeromonas.[J].Virus research,2023,336199193-199193.</w:t>
            </w:r>
          </w:p>
          <w:p w14:paraId="12396FF1" w14:textId="77777777" w:rsidR="00430B69" w:rsidRPr="00430B69" w:rsidRDefault="00430B69" w:rsidP="00430B69">
            <w:pPr>
              <w:spacing w:before="120" w:after="120"/>
              <w:ind w:left="567" w:hanging="567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30B69">
              <w:rPr>
                <w:rFonts w:ascii="Arial" w:eastAsia="DengXian" w:hAnsi="Arial" w:cs="Arial" w:hint="eastAsia"/>
                <w:color w:val="000000"/>
                <w:sz w:val="22"/>
                <w:szCs w:val="22"/>
                <w:lang w:eastAsia="zh-CN"/>
              </w:rPr>
              <w:t>8</w:t>
            </w:r>
            <w:r w:rsidRPr="00430B6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: Turner D, Reynolds D, Seto D, Mahadevan P. CoreGenes3.5: a webserver for the determination of core genes from sets of viral and small bacterial genomes. BMC Res Notes. 2013;6:140. doi: 10.1186/1756-0500-6-140.  PMID:   23566564.</w:t>
            </w:r>
          </w:p>
          <w:p w14:paraId="7D1B1CCD" w14:textId="1FF04166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6BBBD24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A79C9A4" w14:textId="7FF27433" w:rsidR="005E0116" w:rsidRPr="000933D5" w:rsidRDefault="005E0116" w:rsidP="005E0116">
      <w:pPr>
        <w:spacing w:before="120" w:after="120"/>
        <w:rPr>
          <w:rFonts w:ascii="Aptos" w:eastAsia="Times" w:hAnsi="Aptos" w:cs="Arial"/>
          <w:sz w:val="20"/>
          <w:szCs w:val="20"/>
          <w:lang w:eastAsia="zh-CN"/>
        </w:rPr>
      </w:pPr>
      <w:r w:rsidRPr="000933D5">
        <w:rPr>
          <w:rFonts w:ascii="Aptos" w:eastAsia="SimSun" w:hAnsi="Aptos" w:cs="Arial"/>
          <w:b/>
          <w:bCs/>
          <w:sz w:val="20"/>
          <w:szCs w:val="20"/>
          <w:lang w:eastAsia="en-GB"/>
        </w:rPr>
        <w:t>ViPTree analysis</w:t>
      </w:r>
      <w:r w:rsidRPr="000933D5">
        <w:rPr>
          <w:rFonts w:ascii="Aptos" w:eastAsia="SimSun" w:hAnsi="Aptos" w:cs="Arial"/>
          <w:b/>
          <w:bCs/>
          <w:sz w:val="20"/>
          <w:szCs w:val="20"/>
          <w:lang w:eastAsia="zh-CN"/>
        </w:rPr>
        <w:t>：</w:t>
      </w:r>
      <w:r w:rsidRPr="000933D5">
        <w:rPr>
          <w:rFonts w:ascii="Aptos" w:eastAsia="Times" w:hAnsi="Aptos"/>
          <w:sz w:val="20"/>
          <w:szCs w:val="20"/>
          <w:lang w:eastAsia="en-GB"/>
        </w:rPr>
        <w:t xml:space="preserve"> </w:t>
      </w:r>
      <w:r w:rsidRPr="000933D5">
        <w:rPr>
          <w:rFonts w:ascii="Aptos" w:eastAsia="Arial" w:hAnsi="Aptos" w:cs="Arial"/>
          <w:sz w:val="20"/>
          <w:szCs w:val="20"/>
          <w:lang w:eastAsia="en-GB"/>
        </w:rPr>
        <w:t>ViPTree analysis (</w:t>
      </w:r>
      <w:hyperlink r:id="rId12">
        <w:r w:rsidRPr="000933D5">
          <w:rPr>
            <w:rFonts w:ascii="Aptos" w:eastAsia="Arial" w:hAnsi="Aptos" w:cs="Arial"/>
            <w:sz w:val="20"/>
            <w:szCs w:val="20"/>
            <w:u w:val="single"/>
            <w:lang w:eastAsia="en-GB"/>
          </w:rPr>
          <w:t>https://www.genome.jp/viptree/</w:t>
        </w:r>
      </w:hyperlink>
      <w:r w:rsidRPr="000933D5">
        <w:rPr>
          <w:rFonts w:ascii="Aptos" w:eastAsia="Arial" w:hAnsi="Aptos" w:cs="Arial"/>
          <w:sz w:val="20"/>
          <w:szCs w:val="20"/>
          <w:lang w:eastAsia="en-GB"/>
        </w:rPr>
        <w:t xml:space="preserve">; [3]) is based upon Rohwer and Edwards (2002) famous Phage Proteomic Tree [4]. </w:t>
      </w:r>
      <w:r w:rsidRPr="000933D5">
        <w:rPr>
          <w:rFonts w:ascii="Aptos" w:eastAsia="SimSun" w:hAnsi="Aptos" w:cs="Arial"/>
          <w:sz w:val="20"/>
          <w:szCs w:val="20"/>
          <w:lang w:eastAsia="en-GB"/>
        </w:rPr>
        <w:t>The phages of interest are indicated with red arrow</w:t>
      </w:r>
      <w:r w:rsidRPr="000933D5">
        <w:rPr>
          <w:rFonts w:ascii="Aptos" w:eastAsia="Times" w:hAnsi="Aptos"/>
          <w:sz w:val="20"/>
          <w:szCs w:val="20"/>
          <w:lang w:eastAsia="en-GB"/>
        </w:rPr>
        <w:t xml:space="preserve"> </w:t>
      </w:r>
      <w:r w:rsidRPr="000933D5">
        <w:rPr>
          <w:rFonts w:ascii="Aptos" w:eastAsia="SimSun" w:hAnsi="Aptos" w:cs="Arial"/>
          <w:sz w:val="20"/>
          <w:szCs w:val="20"/>
          <w:lang w:eastAsia="en-GB"/>
        </w:rPr>
        <w:t xml:space="preserve">and the family </w:t>
      </w:r>
      <w:r w:rsidRPr="000933D5">
        <w:rPr>
          <w:rFonts w:ascii="Aptos" w:eastAsia="SimSun" w:hAnsi="Aptos" w:cs="Arial"/>
          <w:i/>
          <w:iCs/>
          <w:sz w:val="20"/>
          <w:szCs w:val="20"/>
          <w:lang w:eastAsia="en-GB"/>
        </w:rPr>
        <w:t>Casjensviridae</w:t>
      </w:r>
      <w:r w:rsidRPr="000933D5">
        <w:rPr>
          <w:rFonts w:ascii="Aptos" w:eastAsia="SimSun" w:hAnsi="Aptos" w:cs="Arial"/>
          <w:sz w:val="20"/>
          <w:szCs w:val="20"/>
          <w:lang w:eastAsia="en-GB"/>
        </w:rPr>
        <w:t xml:space="preserve"> is annotated with</w:t>
      </w:r>
      <w:r w:rsidR="000933D5">
        <w:rPr>
          <w:rFonts w:ascii="Aptos" w:eastAsia="SimSun" w:hAnsi="Aptos" w:cs="Arial"/>
          <w:sz w:val="20"/>
          <w:szCs w:val="20"/>
          <w:lang w:eastAsia="en-GB"/>
        </w:rPr>
        <w:t xml:space="preserve"> a</w:t>
      </w:r>
      <w:r w:rsidRPr="000933D5">
        <w:rPr>
          <w:rFonts w:ascii="Aptos" w:eastAsia="SimSun" w:hAnsi="Aptos" w:cs="Arial"/>
          <w:sz w:val="20"/>
          <w:szCs w:val="20"/>
          <w:lang w:eastAsia="en-GB"/>
        </w:rPr>
        <w:t xml:space="preserve"> red box</w:t>
      </w:r>
      <w:r w:rsidRPr="000933D5">
        <w:rPr>
          <w:rFonts w:ascii="Aptos" w:eastAsia="SimSun" w:hAnsi="Aptos" w:cs="Arial"/>
          <w:sz w:val="20"/>
          <w:szCs w:val="20"/>
          <w:lang w:eastAsia="zh-CN"/>
        </w:rPr>
        <w:t>.</w:t>
      </w:r>
    </w:p>
    <w:p w14:paraId="0D3972A5" w14:textId="77777777" w:rsidR="005E0116" w:rsidRPr="000933D5" w:rsidRDefault="005E0116" w:rsidP="005E0116">
      <w:pPr>
        <w:jc w:val="center"/>
        <w:rPr>
          <w:rFonts w:ascii="Aptos" w:hAnsi="Aptos" w:cs="Arial"/>
          <w:b/>
          <w:sz w:val="20"/>
          <w:szCs w:val="20"/>
        </w:rPr>
      </w:pPr>
      <w:r w:rsidRPr="000933D5">
        <w:rPr>
          <w:rFonts w:ascii="Aptos" w:hAnsi="Aptos" w:cs="Arial"/>
          <w:b/>
          <w:noProof/>
          <w:sz w:val="20"/>
          <w:szCs w:val="20"/>
        </w:rPr>
        <w:drawing>
          <wp:inline distT="0" distB="0" distL="0" distR="0" wp14:anchorId="7FE2874E" wp14:editId="306DAFDA">
            <wp:extent cx="5345667" cy="4119327"/>
            <wp:effectExtent l="0" t="0" r="7620" b="0"/>
            <wp:docPr id="110869745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97450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941" cy="416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FE427" w14:textId="77777777" w:rsidR="005E0116" w:rsidRPr="000933D5" w:rsidRDefault="005E0116" w:rsidP="005E0116">
      <w:pPr>
        <w:spacing w:before="120" w:after="120"/>
        <w:jc w:val="both"/>
        <w:rPr>
          <w:rFonts w:ascii="Aptos" w:eastAsia="DengXian" w:hAnsi="Aptos" w:cs="Arial"/>
          <w:sz w:val="20"/>
          <w:szCs w:val="20"/>
          <w:lang w:eastAsia="zh-CN"/>
        </w:rPr>
      </w:pPr>
      <w:r w:rsidRPr="000933D5">
        <w:rPr>
          <w:rFonts w:ascii="Aptos" w:eastAsia="Arial" w:hAnsi="Aptos" w:cs="Arial"/>
          <w:b/>
          <w:sz w:val="20"/>
          <w:szCs w:val="20"/>
          <w:lang w:eastAsia="en-GB"/>
        </w:rPr>
        <w:t xml:space="preserve">VIRIDIC heat map: </w:t>
      </w:r>
      <w:r w:rsidRPr="000933D5">
        <w:rPr>
          <w:rFonts w:ascii="Aptos" w:eastAsia="Arial" w:hAnsi="Aptos" w:cs="Arial"/>
          <w:sz w:val="20"/>
          <w:szCs w:val="20"/>
          <w:lang w:eastAsia="en-GB"/>
        </w:rPr>
        <w:t xml:space="preserve">VIRIDIC (Virus Intergenomic Distance Calculator; [1]; </w:t>
      </w:r>
      <w:hyperlink r:id="rId14" w:history="1">
        <w:r w:rsidRPr="000933D5">
          <w:rPr>
            <w:rFonts w:ascii="Aptos" w:eastAsia="Arial" w:hAnsi="Aptos" w:cs="Arial"/>
            <w:sz w:val="20"/>
            <w:szCs w:val="20"/>
            <w:u w:val="single"/>
            <w:lang w:eastAsia="en-GB"/>
          </w:rPr>
          <w:t>http://rhea.icbm.uni-oldenburg.de/VIRIDIC/</w:t>
        </w:r>
      </w:hyperlink>
      <w:r w:rsidRPr="000933D5">
        <w:rPr>
          <w:rFonts w:ascii="Aptos" w:eastAsia="Arial" w:hAnsi="Aptos" w:cs="Arial"/>
          <w:sz w:val="20"/>
          <w:szCs w:val="20"/>
          <w:lang w:eastAsia="en-GB"/>
        </w:rPr>
        <w:t>) computes pairwise intergenomic distances/similarities amongst phage genomes.</w:t>
      </w:r>
    </w:p>
    <w:p w14:paraId="61109F8E" w14:textId="77777777" w:rsidR="005E0116" w:rsidRPr="000933D5" w:rsidRDefault="005E0116" w:rsidP="005E0116">
      <w:pPr>
        <w:jc w:val="center"/>
        <w:rPr>
          <w:rFonts w:ascii="Aptos" w:eastAsia="DengXian" w:hAnsi="Aptos" w:cs="Arial"/>
          <w:b/>
          <w:sz w:val="20"/>
          <w:szCs w:val="20"/>
          <w:lang w:eastAsia="zh-CN"/>
        </w:rPr>
      </w:pPr>
      <w:r w:rsidRPr="000933D5">
        <w:rPr>
          <w:rFonts w:ascii="Aptos" w:eastAsia="DengXian" w:hAnsi="Aptos" w:cs="Arial"/>
          <w:b/>
          <w:noProof/>
          <w:sz w:val="20"/>
          <w:szCs w:val="20"/>
          <w:lang w:eastAsia="zh-CN"/>
        </w:rPr>
        <w:lastRenderedPageBreak/>
        <w:drawing>
          <wp:inline distT="0" distB="0" distL="0" distR="0" wp14:anchorId="7B00030D" wp14:editId="4A820727">
            <wp:extent cx="3892990" cy="4027215"/>
            <wp:effectExtent l="0" t="0" r="0" b="0"/>
            <wp:docPr id="129078068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80685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6" b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902470" cy="403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004C" w14:textId="77777777" w:rsidR="005E0116" w:rsidRPr="000933D5" w:rsidRDefault="005E011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28064B29" w14:textId="57EA6837" w:rsidR="005E0116" w:rsidRPr="000933D5" w:rsidRDefault="005E0116" w:rsidP="005E0116">
      <w:pPr>
        <w:jc w:val="both"/>
        <w:rPr>
          <w:rFonts w:ascii="Aptos" w:eastAsia="DengXian" w:hAnsi="Aptos" w:cs="Arial"/>
          <w:sz w:val="20"/>
          <w:szCs w:val="20"/>
          <w:shd w:val="clear" w:color="auto" w:fill="FFFFFF"/>
          <w:lang w:eastAsia="zh-CN"/>
        </w:rPr>
      </w:pPr>
      <w:r w:rsidRPr="000933D5">
        <w:rPr>
          <w:rFonts w:ascii="Aptos" w:eastAsia="Arial" w:hAnsi="Aptos" w:cs="Arial"/>
          <w:b/>
          <w:sz w:val="20"/>
          <w:szCs w:val="20"/>
          <w:lang w:eastAsia="en-GB"/>
        </w:rPr>
        <w:t xml:space="preserve">Phylogeny: </w:t>
      </w:r>
      <w:r w:rsidRPr="000933D5">
        <w:rPr>
          <w:rFonts w:ascii="Aptos" w:hAnsi="Aptos" w:cs="Arial"/>
          <w:sz w:val="20"/>
          <w:szCs w:val="20"/>
          <w:shd w:val="clear" w:color="auto" w:fill="FFFFFF"/>
        </w:rPr>
        <w:t xml:space="preserve">The phylogenetic tree was constructed using the major capsid proteins of phages [5].  MUSCLE was used for multiple alignment and MEGA(v11.0.10) was used for building phylogenetic tree using maximum-likelihood method with 1000 bootstrap replicates [6].  </w:t>
      </w:r>
      <w:r w:rsidR="004F306B" w:rsidRPr="000933D5">
        <w:rPr>
          <w:rFonts w:ascii="Aptos" w:hAnsi="Aptos" w:cs="Arial"/>
          <w:sz w:val="20"/>
          <w:szCs w:val="20"/>
          <w:shd w:val="clear" w:color="auto" w:fill="FFFFFF"/>
        </w:rPr>
        <w:t>The new</w:t>
      </w:r>
      <w:r w:rsidRPr="000933D5">
        <w:rPr>
          <w:rFonts w:ascii="Aptos" w:hAnsi="Aptos" w:cs="Arial"/>
          <w:sz w:val="20"/>
          <w:szCs w:val="20"/>
          <w:shd w:val="clear" w:color="auto" w:fill="FFFFFF"/>
        </w:rPr>
        <w:t xml:space="preserve"> species is indicated with </w:t>
      </w:r>
      <w:r w:rsidR="004F306B">
        <w:rPr>
          <w:rFonts w:ascii="Aptos" w:hAnsi="Aptos" w:cs="Arial"/>
          <w:sz w:val="20"/>
          <w:szCs w:val="20"/>
          <w:shd w:val="clear" w:color="auto" w:fill="FFFFFF"/>
        </w:rPr>
        <w:t xml:space="preserve">a </w:t>
      </w:r>
      <w:r w:rsidRPr="000933D5">
        <w:rPr>
          <w:rFonts w:ascii="Aptos" w:hAnsi="Aptos" w:cs="Arial"/>
          <w:sz w:val="20"/>
          <w:szCs w:val="20"/>
          <w:shd w:val="clear" w:color="auto" w:fill="FFFFFF"/>
        </w:rPr>
        <w:t>red arrow.</w:t>
      </w:r>
    </w:p>
    <w:p w14:paraId="147E3EC9" w14:textId="77777777" w:rsidR="005E0116" w:rsidRPr="000933D5" w:rsidRDefault="005E011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4A3B6528" w14:textId="77777777" w:rsidR="005E0116" w:rsidRPr="000933D5" w:rsidRDefault="005E0116" w:rsidP="005E0116">
      <w:pPr>
        <w:jc w:val="center"/>
        <w:rPr>
          <w:rFonts w:ascii="Aptos" w:eastAsia="DengXian" w:hAnsi="Aptos" w:cs="Arial"/>
          <w:b/>
          <w:sz w:val="20"/>
          <w:szCs w:val="20"/>
          <w:lang w:eastAsia="zh-CN"/>
        </w:rPr>
      </w:pPr>
      <w:r w:rsidRPr="000933D5">
        <w:rPr>
          <w:rFonts w:ascii="Aptos" w:eastAsia="DengXian" w:hAnsi="Aptos" w:cs="Arial"/>
          <w:b/>
          <w:noProof/>
          <w:sz w:val="20"/>
          <w:szCs w:val="20"/>
          <w:lang w:eastAsia="zh-CN"/>
        </w:rPr>
        <w:drawing>
          <wp:inline distT="0" distB="0" distL="0" distR="0" wp14:anchorId="79593FB4" wp14:editId="6FEDC2BD">
            <wp:extent cx="4381500" cy="3400425"/>
            <wp:effectExtent l="0" t="0" r="0" b="0"/>
            <wp:docPr id="9671817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81734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32"/>
                    <a:stretch>
                      <a:fillRect/>
                    </a:stretch>
                  </pic:blipFill>
                  <pic:spPr>
                    <a:xfrm>
                      <a:off x="0" y="0"/>
                      <a:ext cx="4403085" cy="341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49BF3" w14:textId="77777777" w:rsidR="005E0116" w:rsidRPr="000933D5" w:rsidRDefault="005E0116" w:rsidP="005E0116">
      <w:pPr>
        <w:jc w:val="center"/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3CFFB31C" w14:textId="77777777" w:rsidR="005E0116" w:rsidRPr="000933D5" w:rsidRDefault="005E011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38872059" w14:textId="77777777" w:rsidR="005E0116" w:rsidRPr="000933D5" w:rsidRDefault="005E011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32F0D4BE" w14:textId="74A19DDF" w:rsidR="005E0116" w:rsidRPr="000933D5" w:rsidRDefault="005E011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  <w:r w:rsidRPr="000933D5">
        <w:rPr>
          <w:rFonts w:ascii="Aptos" w:eastAsia="DengXian" w:hAnsi="Aptos" w:cs="Arial"/>
          <w:b/>
          <w:sz w:val="20"/>
          <w:szCs w:val="20"/>
          <w:lang w:eastAsia="zh-CN"/>
        </w:rPr>
        <w:t>Electron micrograph:</w:t>
      </w:r>
      <w:r w:rsidRPr="000933D5">
        <w:rPr>
          <w:rFonts w:ascii="Aptos" w:hAnsi="Aptos"/>
          <w:sz w:val="20"/>
          <w:szCs w:val="20"/>
        </w:rPr>
        <w:t xml:space="preserve"> </w:t>
      </w:r>
      <w:r w:rsidRPr="000933D5">
        <w:rPr>
          <w:rFonts w:ascii="Aptos" w:eastAsia="DengXian" w:hAnsi="Aptos" w:cs="Arial"/>
          <w:bCs/>
          <w:sz w:val="20"/>
          <w:szCs w:val="20"/>
          <w:lang w:eastAsia="zh-CN"/>
        </w:rPr>
        <w:t>TEM image revealed that the phage had a capsid of 68.4 ± 2.0 nm in diameter and a tail of 108.9 ± 2.0 nm in length[7]</w:t>
      </w:r>
      <w:r w:rsidRPr="000933D5">
        <w:rPr>
          <w:rFonts w:ascii="Aptos" w:eastAsia="DengXian" w:hAnsi="Aptos" w:cs="Arial"/>
          <w:b/>
          <w:sz w:val="20"/>
          <w:szCs w:val="20"/>
          <w:lang w:eastAsia="zh-CN"/>
        </w:rPr>
        <w:t>.</w:t>
      </w:r>
    </w:p>
    <w:p w14:paraId="45CECEAC" w14:textId="0851D30B" w:rsidR="00E36576" w:rsidRPr="000933D5" w:rsidRDefault="00E36576" w:rsidP="005E0116">
      <w:pPr>
        <w:jc w:val="center"/>
        <w:rPr>
          <w:rFonts w:ascii="Aptos" w:eastAsia="DengXian" w:hAnsi="Aptos"/>
          <w:noProof/>
          <w:sz w:val="20"/>
          <w:szCs w:val="20"/>
        </w:rPr>
      </w:pPr>
    </w:p>
    <w:p w14:paraId="61F2AFDC" w14:textId="4619F8E7" w:rsidR="00E36576" w:rsidRPr="000933D5" w:rsidRDefault="004F306B" w:rsidP="005E0116">
      <w:pPr>
        <w:jc w:val="center"/>
        <w:rPr>
          <w:rFonts w:ascii="Aptos" w:eastAsia="DengXian" w:hAnsi="Aptos"/>
          <w:noProof/>
          <w:sz w:val="20"/>
          <w:szCs w:val="20"/>
          <w:lang w:eastAsia="zh-CN"/>
        </w:rPr>
      </w:pPr>
      <w:r w:rsidRPr="000933D5">
        <w:rPr>
          <w:rFonts w:ascii="Aptos" w:eastAsia="DengXian" w:hAnsi="Aptos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0F54D1A9" wp14:editId="0632305D">
            <wp:simplePos x="0" y="0"/>
            <wp:positionH relativeFrom="column">
              <wp:posOffset>1748183</wp:posOffset>
            </wp:positionH>
            <wp:positionV relativeFrom="paragraph">
              <wp:posOffset>-311509</wp:posOffset>
            </wp:positionV>
            <wp:extent cx="2337435" cy="2287905"/>
            <wp:effectExtent l="0" t="0" r="0" b="0"/>
            <wp:wrapNone/>
            <wp:docPr id="174604255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42554" name="图片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9" r="65304" b="13604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E51C4" w14:textId="2A7D2FE5" w:rsidR="005E0116" w:rsidRPr="000933D5" w:rsidRDefault="005E0116" w:rsidP="005E0116">
      <w:pPr>
        <w:jc w:val="center"/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1233B6C1" w14:textId="72FD8CD0" w:rsidR="005E0116" w:rsidRPr="000933D5" w:rsidRDefault="005E011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24197A9B" w14:textId="7E121D45" w:rsidR="00E36576" w:rsidRPr="000933D5" w:rsidRDefault="00E3657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07CDB11B" w14:textId="77777777" w:rsidR="00E36576" w:rsidRPr="000933D5" w:rsidRDefault="00E3657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79D9257D" w14:textId="25BB253C" w:rsidR="00E36576" w:rsidRPr="000933D5" w:rsidRDefault="00E3657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3F3437B3" w14:textId="77777777" w:rsidR="00E36576" w:rsidRPr="000933D5" w:rsidRDefault="00E3657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12B995D0" w14:textId="77777777" w:rsidR="00E36576" w:rsidRPr="000933D5" w:rsidRDefault="00E3657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6144D4FB" w14:textId="2968367B" w:rsidR="00E36576" w:rsidRPr="000933D5" w:rsidRDefault="00E3657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58478812" w14:textId="77777777" w:rsidR="00E36576" w:rsidRPr="000933D5" w:rsidRDefault="00E3657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5887E2F9" w14:textId="77777777" w:rsidR="00E36576" w:rsidRPr="000933D5" w:rsidRDefault="00E3657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64F6C8D4" w14:textId="6416C603" w:rsidR="005E0116" w:rsidRPr="000933D5" w:rsidRDefault="005E0116" w:rsidP="005E0116">
      <w:pPr>
        <w:jc w:val="center"/>
        <w:rPr>
          <w:rFonts w:ascii="Aptos" w:eastAsia="DengXian" w:hAnsi="Aptos"/>
          <w:sz w:val="20"/>
          <w:szCs w:val="20"/>
          <w:lang w:eastAsia="zh-CN"/>
        </w:rPr>
      </w:pPr>
    </w:p>
    <w:p w14:paraId="6A834820" w14:textId="77777777" w:rsidR="005E0116" w:rsidRPr="000933D5" w:rsidRDefault="005E0116" w:rsidP="005E0116">
      <w:pPr>
        <w:rPr>
          <w:rFonts w:ascii="Aptos" w:eastAsia="DengXian" w:hAnsi="Aptos"/>
          <w:sz w:val="20"/>
          <w:szCs w:val="20"/>
          <w:lang w:eastAsia="zh-CN"/>
        </w:rPr>
      </w:pPr>
    </w:p>
    <w:p w14:paraId="3C5EA642" w14:textId="77777777" w:rsidR="005E0116" w:rsidRPr="000933D5" w:rsidRDefault="005E0116" w:rsidP="005E0116">
      <w:pPr>
        <w:rPr>
          <w:rFonts w:ascii="Aptos" w:eastAsia="DengXian" w:hAnsi="Aptos" w:cs="Arial"/>
          <w:b/>
          <w:sz w:val="20"/>
          <w:szCs w:val="20"/>
          <w:lang w:eastAsia="zh-CN"/>
        </w:rPr>
      </w:pPr>
    </w:p>
    <w:p w14:paraId="73B71E75" w14:textId="1360B913" w:rsidR="005E0116" w:rsidRPr="000933D5" w:rsidRDefault="005E0116" w:rsidP="005E0116">
      <w:pPr>
        <w:jc w:val="both"/>
        <w:rPr>
          <w:rFonts w:ascii="Aptos" w:eastAsia="DengXian" w:hAnsi="Aptos" w:cs="Arial"/>
          <w:sz w:val="20"/>
          <w:szCs w:val="20"/>
          <w:lang w:eastAsia="zh-CN"/>
        </w:rPr>
      </w:pPr>
      <w:r w:rsidRPr="000933D5">
        <w:rPr>
          <w:rFonts w:ascii="Aptos" w:eastAsia="Arial" w:hAnsi="Aptos" w:cs="Arial"/>
          <w:b/>
          <w:sz w:val="20"/>
          <w:szCs w:val="20"/>
        </w:rPr>
        <w:t xml:space="preserve">Historical aspects: </w:t>
      </w:r>
      <w:r w:rsidRPr="000933D5">
        <w:rPr>
          <w:rFonts w:ascii="Aptos" w:eastAsia="Arial" w:hAnsi="Aptos" w:cs="Arial"/>
          <w:sz w:val="20"/>
          <w:szCs w:val="20"/>
        </w:rPr>
        <w:t xml:space="preserve">The phage </w:t>
      </w:r>
      <w:r w:rsidRPr="000933D5">
        <w:rPr>
          <w:rFonts w:ascii="Aptos" w:eastAsia="Arial" w:hAnsi="Aptos" w:cs="Arial"/>
          <w:i/>
          <w:iCs/>
          <w:sz w:val="20"/>
          <w:szCs w:val="20"/>
        </w:rPr>
        <w:t>Sharonstreetvirus xiamensis</w:t>
      </w:r>
      <w:r w:rsidRPr="000933D5">
        <w:rPr>
          <w:rFonts w:ascii="Aptos" w:eastAsia="DengXian" w:hAnsi="Aptos" w:cs="Arial"/>
          <w:sz w:val="20"/>
          <w:szCs w:val="20"/>
          <w:lang w:eastAsia="zh-CN"/>
        </w:rPr>
        <w:t xml:space="preserve"> phiA034 </w:t>
      </w:r>
      <w:r w:rsidRPr="000933D5">
        <w:rPr>
          <w:rFonts w:ascii="Aptos" w:eastAsia="Arial" w:hAnsi="Aptos" w:cs="Arial"/>
          <w:sz w:val="20"/>
          <w:szCs w:val="20"/>
        </w:rPr>
        <w:t>was isolated in 2020 from</w:t>
      </w:r>
      <w:r w:rsidRPr="000933D5">
        <w:rPr>
          <w:rFonts w:ascii="Aptos" w:eastAsia="DengXian" w:hAnsi="Aptos" w:cs="Arial"/>
          <w:sz w:val="20"/>
          <w:szCs w:val="20"/>
          <w:lang w:eastAsia="zh-CN"/>
        </w:rPr>
        <w:t xml:space="preserve"> </w:t>
      </w:r>
      <w:r w:rsidRPr="000933D5">
        <w:rPr>
          <w:rFonts w:ascii="Aptos" w:eastAsia="Arial" w:hAnsi="Aptos" w:cs="Arial"/>
          <w:sz w:val="20"/>
          <w:szCs w:val="20"/>
        </w:rPr>
        <w:t xml:space="preserve">aquaculture water </w:t>
      </w:r>
      <w:r w:rsidRPr="000933D5">
        <w:rPr>
          <w:rFonts w:ascii="Aptos" w:eastAsia="DengXian" w:hAnsi="Aptos" w:cs="Arial"/>
          <w:sz w:val="20"/>
          <w:szCs w:val="20"/>
          <w:lang w:eastAsia="zh-CN"/>
        </w:rPr>
        <w:t>of</w:t>
      </w:r>
      <w:r w:rsidRPr="000933D5">
        <w:rPr>
          <w:rFonts w:ascii="Aptos" w:eastAsia="Arial" w:hAnsi="Aptos" w:cs="Arial"/>
          <w:sz w:val="20"/>
          <w:szCs w:val="20"/>
        </w:rPr>
        <w:t xml:space="preserve"> Xiamen, using </w:t>
      </w:r>
      <w:r w:rsidRPr="000933D5">
        <w:rPr>
          <w:rFonts w:ascii="Aptos" w:eastAsia="Arial" w:hAnsi="Aptos" w:cs="Arial"/>
          <w:i/>
          <w:iCs/>
          <w:sz w:val="20"/>
          <w:szCs w:val="20"/>
        </w:rPr>
        <w:t>Aeromonas hydrophila</w:t>
      </w:r>
      <w:r w:rsidRPr="000933D5">
        <w:rPr>
          <w:rFonts w:ascii="Aptos" w:eastAsia="SimSun" w:hAnsi="Aptos" w:cs="Arial"/>
          <w:sz w:val="20"/>
          <w:szCs w:val="20"/>
          <w:lang w:eastAsia="zh-CN"/>
        </w:rPr>
        <w:t xml:space="preserve"> A034</w:t>
      </w:r>
      <w:r w:rsidRPr="000933D5">
        <w:rPr>
          <w:rFonts w:ascii="Aptos" w:eastAsia="Arial" w:hAnsi="Aptos" w:cs="Arial"/>
          <w:sz w:val="20"/>
          <w:szCs w:val="20"/>
        </w:rPr>
        <w:t xml:space="preserve"> as the host bacterium. </w:t>
      </w:r>
    </w:p>
    <w:p w14:paraId="3F0A2864" w14:textId="01C76843" w:rsidR="005E0116" w:rsidRPr="000933D5" w:rsidRDefault="005E0116" w:rsidP="005E0116">
      <w:pPr>
        <w:rPr>
          <w:rFonts w:ascii="Aptos" w:eastAsia="DengXian" w:hAnsi="Aptos" w:cs="Arial"/>
          <w:sz w:val="20"/>
          <w:szCs w:val="20"/>
          <w:lang w:eastAsia="zh-CN"/>
        </w:rPr>
      </w:pPr>
      <w:bookmarkStart w:id="0" w:name="_heading=h.gjdgxs" w:colFirst="0" w:colLast="0"/>
      <w:bookmarkEnd w:id="0"/>
      <w:r w:rsidRPr="000933D5">
        <w:rPr>
          <w:rFonts w:ascii="Aptos" w:eastAsia="Arial" w:hAnsi="Aptos" w:cs="Arial"/>
          <w:b/>
          <w:sz w:val="20"/>
          <w:szCs w:val="20"/>
        </w:rPr>
        <w:t xml:space="preserve">Specific References:  </w:t>
      </w:r>
      <w:r w:rsidRPr="000933D5">
        <w:rPr>
          <w:rFonts w:ascii="Aptos" w:eastAsia="Arial" w:hAnsi="Aptos" w:cs="Arial"/>
          <w:sz w:val="20"/>
          <w:szCs w:val="20"/>
        </w:rPr>
        <w:t>None</w:t>
      </w:r>
    </w:p>
    <w:p w14:paraId="03BC54CE" w14:textId="77777777" w:rsidR="005E0116" w:rsidRPr="000933D5" w:rsidRDefault="005E0116" w:rsidP="005E0116">
      <w:pPr>
        <w:rPr>
          <w:rFonts w:ascii="Aptos" w:eastAsia="Arial" w:hAnsi="Aptos" w:cs="Arial"/>
          <w:b/>
          <w:sz w:val="20"/>
          <w:szCs w:val="20"/>
        </w:rPr>
      </w:pPr>
      <w:r w:rsidRPr="000933D5">
        <w:rPr>
          <w:rFonts w:ascii="Aptos" w:eastAsia="Arial" w:hAnsi="Aptos" w:cs="Arial"/>
          <w:b/>
          <w:sz w:val="20"/>
          <w:szCs w:val="20"/>
        </w:rPr>
        <w:t>Genome summary:</w:t>
      </w:r>
    </w:p>
    <w:p w14:paraId="6B0E1975" w14:textId="77777777" w:rsidR="005E0116" w:rsidRPr="000933D5" w:rsidRDefault="005E0116" w:rsidP="005E0116">
      <w:pPr>
        <w:rPr>
          <w:rFonts w:ascii="Aptos" w:eastAsia="Arial" w:hAnsi="Aptos" w:cs="Arial"/>
          <w:b/>
          <w:sz w:val="20"/>
          <w:szCs w:val="2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46"/>
        <w:gridCol w:w="1503"/>
        <w:gridCol w:w="652"/>
        <w:gridCol w:w="653"/>
        <w:gridCol w:w="795"/>
        <w:gridCol w:w="653"/>
        <w:gridCol w:w="1008"/>
        <w:gridCol w:w="1210"/>
      </w:tblGrid>
      <w:tr w:rsidR="000933D5" w:rsidRPr="000933D5" w14:paraId="0284FBE9" w14:textId="77777777" w:rsidTr="0022354D">
        <w:tc>
          <w:tcPr>
            <w:tcW w:w="1696" w:type="dxa"/>
          </w:tcPr>
          <w:p w14:paraId="16F3874E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sz w:val="20"/>
                <w:szCs w:val="20"/>
              </w:rPr>
              <w:t>Phage name</w:t>
            </w:r>
          </w:p>
        </w:tc>
        <w:tc>
          <w:tcPr>
            <w:tcW w:w="846" w:type="dxa"/>
          </w:tcPr>
          <w:p w14:paraId="179A8119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sz w:val="20"/>
                <w:szCs w:val="20"/>
              </w:rPr>
              <w:t>RefSeq No.</w:t>
            </w:r>
          </w:p>
        </w:tc>
        <w:tc>
          <w:tcPr>
            <w:tcW w:w="1503" w:type="dxa"/>
          </w:tcPr>
          <w:p w14:paraId="1D5753AE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sz w:val="20"/>
                <w:szCs w:val="20"/>
              </w:rPr>
              <w:t xml:space="preserve">INSDC </w:t>
            </w:r>
          </w:p>
        </w:tc>
        <w:tc>
          <w:tcPr>
            <w:tcW w:w="652" w:type="dxa"/>
          </w:tcPr>
          <w:p w14:paraId="3A320B82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sz w:val="20"/>
                <w:szCs w:val="20"/>
              </w:rPr>
              <w:t>Size (Kb)</w:t>
            </w:r>
          </w:p>
        </w:tc>
        <w:tc>
          <w:tcPr>
            <w:tcW w:w="653" w:type="dxa"/>
          </w:tcPr>
          <w:p w14:paraId="2CF05724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sz w:val="20"/>
                <w:szCs w:val="20"/>
              </w:rPr>
              <w:t xml:space="preserve">GC% </w:t>
            </w:r>
          </w:p>
        </w:tc>
        <w:tc>
          <w:tcPr>
            <w:tcW w:w="795" w:type="dxa"/>
          </w:tcPr>
          <w:p w14:paraId="1B4BBC8C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sz w:val="20"/>
                <w:szCs w:val="20"/>
              </w:rPr>
              <w:t xml:space="preserve">Protein </w:t>
            </w:r>
          </w:p>
        </w:tc>
        <w:tc>
          <w:tcPr>
            <w:tcW w:w="653" w:type="dxa"/>
          </w:tcPr>
          <w:p w14:paraId="438D10BD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sz w:val="20"/>
                <w:szCs w:val="20"/>
              </w:rPr>
              <w:t>tRNA</w:t>
            </w:r>
          </w:p>
        </w:tc>
        <w:tc>
          <w:tcPr>
            <w:tcW w:w="1008" w:type="dxa"/>
          </w:tcPr>
          <w:p w14:paraId="15C80040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sz w:val="20"/>
                <w:szCs w:val="20"/>
              </w:rPr>
              <w:t>Overall % DNA sequence identity (*)</w:t>
            </w:r>
          </w:p>
        </w:tc>
        <w:tc>
          <w:tcPr>
            <w:tcW w:w="1210" w:type="dxa"/>
          </w:tcPr>
          <w:p w14:paraId="34BE45B5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sz w:val="20"/>
                <w:szCs w:val="20"/>
              </w:rPr>
              <w:t>Overall % homologous proteins (**)</w:t>
            </w:r>
          </w:p>
        </w:tc>
      </w:tr>
      <w:tr w:rsidR="005E0116" w:rsidRPr="000933D5" w14:paraId="5A84E1F5" w14:textId="77777777" w:rsidTr="0022354D">
        <w:trPr>
          <w:trHeight w:val="68"/>
        </w:trPr>
        <w:tc>
          <w:tcPr>
            <w:tcW w:w="1696" w:type="dxa"/>
          </w:tcPr>
          <w:p w14:paraId="42C0D43D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eastAsia="Arial" w:hAnsi="Aptos" w:cs="Arial"/>
                <w:i/>
                <w:iCs/>
                <w:sz w:val="20"/>
                <w:szCs w:val="20"/>
              </w:rPr>
              <w:t>Sharonstreetvirus xiamensis</w:t>
            </w:r>
          </w:p>
        </w:tc>
        <w:tc>
          <w:tcPr>
            <w:tcW w:w="846" w:type="dxa"/>
            <w:vAlign w:val="center"/>
          </w:tcPr>
          <w:p w14:paraId="7A9B03A6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7E7DFD5" w14:textId="77777777" w:rsidR="005E0116" w:rsidRPr="000933D5" w:rsidRDefault="005E0116" w:rsidP="005E0116">
            <w:pPr>
              <w:rPr>
                <w:rFonts w:ascii="Aptos" w:eastAsia="Arial" w:hAnsi="Aptos" w:cs="Arial"/>
                <w:sz w:val="20"/>
                <w:szCs w:val="20"/>
              </w:rPr>
            </w:pPr>
            <w:r w:rsidRPr="000933D5">
              <w:rPr>
                <w:rFonts w:ascii="Aptos" w:hAnsi="Aptos" w:cs="Arial"/>
                <w:sz w:val="20"/>
                <w:szCs w:val="20"/>
                <w:lang w:eastAsia="zh-CN"/>
              </w:rPr>
              <w:t>OP792756</w:t>
            </w:r>
          </w:p>
        </w:tc>
        <w:tc>
          <w:tcPr>
            <w:tcW w:w="652" w:type="dxa"/>
            <w:vAlign w:val="center"/>
          </w:tcPr>
          <w:p w14:paraId="0582B0D8" w14:textId="77777777" w:rsidR="005E0116" w:rsidRPr="000933D5" w:rsidRDefault="005E0116" w:rsidP="005E0116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 w:rsidRPr="000933D5">
              <w:rPr>
                <w:rFonts w:ascii="Aptos" w:eastAsia="DengXian" w:hAnsi="Aptos" w:cs="Arial"/>
                <w:sz w:val="20"/>
                <w:szCs w:val="20"/>
                <w:lang w:eastAsia="zh-CN"/>
              </w:rPr>
              <w:t>61.4</w:t>
            </w:r>
          </w:p>
        </w:tc>
        <w:tc>
          <w:tcPr>
            <w:tcW w:w="653" w:type="dxa"/>
            <w:vAlign w:val="center"/>
          </w:tcPr>
          <w:p w14:paraId="01C7065F" w14:textId="77777777" w:rsidR="005E0116" w:rsidRPr="000933D5" w:rsidRDefault="005E0116" w:rsidP="005E0116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 w:rsidRPr="000933D5">
              <w:rPr>
                <w:rFonts w:ascii="Aptos" w:eastAsia="DengXian" w:hAnsi="Aptos" w:cs="Arial"/>
                <w:sz w:val="20"/>
                <w:szCs w:val="20"/>
                <w:lang w:eastAsia="zh-CN"/>
              </w:rPr>
              <w:t>61.4</w:t>
            </w:r>
          </w:p>
        </w:tc>
        <w:tc>
          <w:tcPr>
            <w:tcW w:w="795" w:type="dxa"/>
            <w:vAlign w:val="center"/>
          </w:tcPr>
          <w:p w14:paraId="4B4C0AF5" w14:textId="77777777" w:rsidR="005E0116" w:rsidRPr="000933D5" w:rsidRDefault="005E0116" w:rsidP="005E0116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 w:rsidRPr="000933D5">
              <w:rPr>
                <w:rFonts w:ascii="Aptos" w:eastAsia="DengXian" w:hAnsi="Aptos" w:cs="Arial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653" w:type="dxa"/>
            <w:vAlign w:val="center"/>
          </w:tcPr>
          <w:p w14:paraId="3F4D256F" w14:textId="77777777" w:rsidR="005E0116" w:rsidRPr="000933D5" w:rsidRDefault="005E0116" w:rsidP="005E0116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 w:rsidRPr="000933D5">
              <w:rPr>
                <w:rFonts w:ascii="Aptos" w:eastAsia="DengXian" w:hAnsi="Aptos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08" w:type="dxa"/>
            <w:vAlign w:val="center"/>
          </w:tcPr>
          <w:p w14:paraId="0DA1E84C" w14:textId="77777777" w:rsidR="005E0116" w:rsidRPr="000933D5" w:rsidRDefault="005E0116" w:rsidP="005E0116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 w:rsidRPr="000933D5">
              <w:rPr>
                <w:rFonts w:ascii="Aptos" w:eastAsia="DengXian" w:hAnsi="Aptos" w:cs="Arial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10" w:type="dxa"/>
            <w:vAlign w:val="center"/>
          </w:tcPr>
          <w:p w14:paraId="17595E57" w14:textId="77777777" w:rsidR="005E0116" w:rsidRPr="000933D5" w:rsidRDefault="005E0116" w:rsidP="005E0116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  <w:r w:rsidRPr="000933D5">
              <w:rPr>
                <w:rFonts w:ascii="Aptos" w:eastAsia="DengXian" w:hAnsi="Aptos" w:cs="Arial"/>
                <w:sz w:val="20"/>
                <w:szCs w:val="20"/>
                <w:lang w:eastAsia="zh-CN"/>
              </w:rPr>
              <w:t>100</w:t>
            </w:r>
          </w:p>
        </w:tc>
      </w:tr>
    </w:tbl>
    <w:p w14:paraId="36DD503E" w14:textId="77777777" w:rsidR="005E0116" w:rsidRPr="000933D5" w:rsidRDefault="005E0116" w:rsidP="005E0116">
      <w:pPr>
        <w:rPr>
          <w:rFonts w:ascii="Aptos" w:hAnsi="Aptos" w:cs="Arial"/>
          <w:b/>
          <w:sz w:val="20"/>
          <w:szCs w:val="20"/>
        </w:rPr>
      </w:pPr>
    </w:p>
    <w:p w14:paraId="635C2500" w14:textId="77777777" w:rsidR="005E0116" w:rsidRPr="000933D5" w:rsidRDefault="005E0116" w:rsidP="005E0116">
      <w:pPr>
        <w:rPr>
          <w:rFonts w:ascii="Aptos" w:eastAsia="Arial" w:hAnsi="Aptos" w:cs="Arial"/>
          <w:b/>
          <w:sz w:val="20"/>
          <w:szCs w:val="20"/>
        </w:rPr>
      </w:pPr>
      <w:r w:rsidRPr="000933D5">
        <w:rPr>
          <w:rFonts w:ascii="Aptos" w:eastAsia="Arial" w:hAnsi="Aptos" w:cs="Arial"/>
          <w:b/>
          <w:sz w:val="20"/>
          <w:szCs w:val="20"/>
        </w:rPr>
        <w:t>(*) Determined using VIRIDIC [1]</w:t>
      </w:r>
    </w:p>
    <w:p w14:paraId="61045FF8" w14:textId="6F0FBFBC" w:rsidR="005E0116" w:rsidRPr="000933D5" w:rsidRDefault="005E0116" w:rsidP="005E0116">
      <w:pPr>
        <w:spacing w:before="120" w:after="120"/>
        <w:rPr>
          <w:rFonts w:ascii="Aptos" w:eastAsia="Times" w:hAnsi="Aptos" w:cs="Arial"/>
          <w:b/>
          <w:sz w:val="20"/>
          <w:szCs w:val="20"/>
          <w:lang w:eastAsia="en-GB"/>
        </w:rPr>
      </w:pPr>
      <w:r w:rsidRPr="000933D5">
        <w:rPr>
          <w:rFonts w:ascii="Aptos" w:eastAsia="Arial" w:hAnsi="Aptos" w:cs="Arial"/>
          <w:b/>
          <w:sz w:val="20"/>
          <w:szCs w:val="20"/>
          <w:lang w:eastAsia="en-GB"/>
        </w:rPr>
        <w:t xml:space="preserve">(**) Determined using CoreGenes 3.5 at </w:t>
      </w:r>
      <w:hyperlink r:id="rId18">
        <w:r w:rsidRPr="000933D5">
          <w:rPr>
            <w:rFonts w:ascii="Aptos" w:eastAsia="Arial" w:hAnsi="Aptos" w:cs="Arial"/>
            <w:b/>
            <w:sz w:val="20"/>
            <w:szCs w:val="20"/>
            <w:u w:val="single"/>
            <w:lang w:eastAsia="en-GB"/>
          </w:rPr>
          <w:t>http://binf.gmu.edu:8080/CoreGenes3.5/</w:t>
        </w:r>
      </w:hyperlink>
      <w:r w:rsidRPr="000933D5">
        <w:rPr>
          <w:rFonts w:ascii="Aptos" w:eastAsia="Arial" w:hAnsi="Aptos" w:cs="Arial"/>
          <w:b/>
          <w:sz w:val="20"/>
          <w:szCs w:val="20"/>
          <w:lang w:eastAsia="en-GB"/>
        </w:rPr>
        <w:t>[</w:t>
      </w:r>
      <w:r w:rsidRPr="000933D5">
        <w:rPr>
          <w:rFonts w:ascii="Aptos" w:eastAsia="DengXian" w:hAnsi="Aptos" w:cs="Arial"/>
          <w:b/>
          <w:sz w:val="20"/>
          <w:szCs w:val="20"/>
          <w:lang w:eastAsia="zh-CN"/>
        </w:rPr>
        <w:t>8</w:t>
      </w:r>
      <w:r w:rsidRPr="000933D5">
        <w:rPr>
          <w:rFonts w:ascii="Aptos" w:eastAsia="Arial" w:hAnsi="Aptos" w:cs="Arial"/>
          <w:b/>
          <w:sz w:val="20"/>
          <w:szCs w:val="20"/>
          <w:lang w:eastAsia="en-GB"/>
        </w:rPr>
        <w:t>]</w:t>
      </w:r>
    </w:p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5A3400">
      <w:headerReference w:type="default" r:id="rId19"/>
      <w:footerReference w:type="default" r:id="rId2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A8A8B" w14:textId="77777777" w:rsidR="00570DEB" w:rsidRDefault="00570DEB">
      <w:r>
        <w:separator/>
      </w:r>
    </w:p>
  </w:endnote>
  <w:endnote w:type="continuationSeparator" w:id="0">
    <w:p w14:paraId="6FFAEAAD" w14:textId="77777777" w:rsidR="00570DEB" w:rsidRDefault="0057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0D6A" w14:textId="77777777" w:rsidR="00570DEB" w:rsidRDefault="00570DEB">
      <w:r>
        <w:separator/>
      </w:r>
    </w:p>
  </w:footnote>
  <w:footnote w:type="continuationSeparator" w:id="0">
    <w:p w14:paraId="5065D58C" w14:textId="77777777" w:rsidR="00570DEB" w:rsidRDefault="0057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22386867">
    <w:abstractNumId w:val="0"/>
  </w:num>
  <w:num w:numId="2" w16cid:durableId="165632609">
    <w:abstractNumId w:val="3"/>
  </w:num>
  <w:num w:numId="3" w16cid:durableId="1838302728">
    <w:abstractNumId w:val="1"/>
  </w:num>
  <w:num w:numId="4" w16cid:durableId="1683583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8012E"/>
    <w:rsid w:val="000933D5"/>
    <w:rsid w:val="000A146A"/>
    <w:rsid w:val="000A7027"/>
    <w:rsid w:val="000B5D78"/>
    <w:rsid w:val="000B6878"/>
    <w:rsid w:val="000F51F4"/>
    <w:rsid w:val="000F7067"/>
    <w:rsid w:val="00117C72"/>
    <w:rsid w:val="00125DE5"/>
    <w:rsid w:val="0013113D"/>
    <w:rsid w:val="001322FC"/>
    <w:rsid w:val="00171083"/>
    <w:rsid w:val="00172351"/>
    <w:rsid w:val="001C3532"/>
    <w:rsid w:val="001D3E3E"/>
    <w:rsid w:val="00213152"/>
    <w:rsid w:val="00220A26"/>
    <w:rsid w:val="00222531"/>
    <w:rsid w:val="002312CE"/>
    <w:rsid w:val="0023149A"/>
    <w:rsid w:val="0023696B"/>
    <w:rsid w:val="0025498B"/>
    <w:rsid w:val="00273642"/>
    <w:rsid w:val="00296DA3"/>
    <w:rsid w:val="002A5A83"/>
    <w:rsid w:val="002B2A06"/>
    <w:rsid w:val="002B7394"/>
    <w:rsid w:val="00327E73"/>
    <w:rsid w:val="00354CD8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691"/>
    <w:rsid w:val="003B3832"/>
    <w:rsid w:val="003B6C64"/>
    <w:rsid w:val="003C5428"/>
    <w:rsid w:val="00430B69"/>
    <w:rsid w:val="0043110C"/>
    <w:rsid w:val="00437970"/>
    <w:rsid w:val="00441FB2"/>
    <w:rsid w:val="00471256"/>
    <w:rsid w:val="004960DC"/>
    <w:rsid w:val="004F2F1E"/>
    <w:rsid w:val="004F306B"/>
    <w:rsid w:val="004F3196"/>
    <w:rsid w:val="00536426"/>
    <w:rsid w:val="00543F86"/>
    <w:rsid w:val="00570DEB"/>
    <w:rsid w:val="0058465A"/>
    <w:rsid w:val="00590DF3"/>
    <w:rsid w:val="005A3400"/>
    <w:rsid w:val="005A54C3"/>
    <w:rsid w:val="005C2E78"/>
    <w:rsid w:val="005E0116"/>
    <w:rsid w:val="006043FB"/>
    <w:rsid w:val="00647814"/>
    <w:rsid w:val="0067795B"/>
    <w:rsid w:val="00683D0C"/>
    <w:rsid w:val="006C0F51"/>
    <w:rsid w:val="006D18F6"/>
    <w:rsid w:val="006D428E"/>
    <w:rsid w:val="00713A0B"/>
    <w:rsid w:val="00723577"/>
    <w:rsid w:val="0072682D"/>
    <w:rsid w:val="00736440"/>
    <w:rsid w:val="00737875"/>
    <w:rsid w:val="00740A3F"/>
    <w:rsid w:val="00742F37"/>
    <w:rsid w:val="007A02AA"/>
    <w:rsid w:val="007B0F70"/>
    <w:rsid w:val="007B6511"/>
    <w:rsid w:val="007E0EF5"/>
    <w:rsid w:val="007E667B"/>
    <w:rsid w:val="00822B3A"/>
    <w:rsid w:val="00824208"/>
    <w:rsid w:val="008308A0"/>
    <w:rsid w:val="00852D43"/>
    <w:rsid w:val="008815EE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D1"/>
    <w:rsid w:val="00976E37"/>
    <w:rsid w:val="009A3B4A"/>
    <w:rsid w:val="009B44B2"/>
    <w:rsid w:val="009D3D79"/>
    <w:rsid w:val="009F7856"/>
    <w:rsid w:val="00A10BA1"/>
    <w:rsid w:val="00A174CC"/>
    <w:rsid w:val="00A2357C"/>
    <w:rsid w:val="00A443CA"/>
    <w:rsid w:val="00A77B8E"/>
    <w:rsid w:val="00A82FBB"/>
    <w:rsid w:val="00AA4711"/>
    <w:rsid w:val="00AD2884"/>
    <w:rsid w:val="00AD5A3A"/>
    <w:rsid w:val="00AD759B"/>
    <w:rsid w:val="00AE2E79"/>
    <w:rsid w:val="00AE528C"/>
    <w:rsid w:val="00AF4998"/>
    <w:rsid w:val="00B03B7F"/>
    <w:rsid w:val="00B1187F"/>
    <w:rsid w:val="00B1420C"/>
    <w:rsid w:val="00B35CC8"/>
    <w:rsid w:val="00B47589"/>
    <w:rsid w:val="00BD7967"/>
    <w:rsid w:val="00BE4F5A"/>
    <w:rsid w:val="00C55633"/>
    <w:rsid w:val="00C95FB7"/>
    <w:rsid w:val="00CF59EA"/>
    <w:rsid w:val="00CF7BAB"/>
    <w:rsid w:val="00D04287"/>
    <w:rsid w:val="00D062BE"/>
    <w:rsid w:val="00D10857"/>
    <w:rsid w:val="00D13AD5"/>
    <w:rsid w:val="00D1691B"/>
    <w:rsid w:val="00D23567"/>
    <w:rsid w:val="00D46663"/>
    <w:rsid w:val="00D70036"/>
    <w:rsid w:val="00D711AA"/>
    <w:rsid w:val="00D77E1C"/>
    <w:rsid w:val="00DD58AA"/>
    <w:rsid w:val="00E034BE"/>
    <w:rsid w:val="00E2611D"/>
    <w:rsid w:val="00E36576"/>
    <w:rsid w:val="00E37077"/>
    <w:rsid w:val="00E50727"/>
    <w:rsid w:val="00E6211C"/>
    <w:rsid w:val="00E972D6"/>
    <w:rsid w:val="00ED4569"/>
    <w:rsid w:val="00EE484F"/>
    <w:rsid w:val="00EF2448"/>
    <w:rsid w:val="00F110F7"/>
    <w:rsid w:val="00F711CE"/>
    <w:rsid w:val="00F74510"/>
    <w:rsid w:val="00F9028E"/>
    <w:rsid w:val="00F911F1"/>
    <w:rsid w:val="00FA1DC3"/>
    <w:rsid w:val="00FB433A"/>
    <w:rsid w:val="00FF4171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binf.gmu.edu:8080/CoreGenes3.5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ictv.global/s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9</cp:revision>
  <dcterms:created xsi:type="dcterms:W3CDTF">2024-04-24T09:15:00Z</dcterms:created>
  <dcterms:modified xsi:type="dcterms:W3CDTF">2024-10-08T15:18:00Z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