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32114" w14:textId="77777777" w:rsidR="002A6931" w:rsidRDefault="00E64A83">
      <w:r>
        <w:rPr>
          <w:noProof/>
        </w:rPr>
        <w:drawing>
          <wp:anchor distT="0" distB="0" distL="114300" distR="114300" simplePos="0" relativeHeight="251658240" behindDoc="0" locked="0" layoutInCell="1" hidden="0" allowOverlap="1" wp14:anchorId="43A9F708" wp14:editId="6A76D0A9">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7D38C491" w14:textId="77777777" w:rsidR="002A6931" w:rsidRDefault="002A6931">
      <w:pPr>
        <w:rPr>
          <w:rFonts w:ascii="Arial" w:eastAsia="Arial" w:hAnsi="Arial" w:cs="Arial"/>
          <w:color w:val="0000FF"/>
          <w:sz w:val="20"/>
          <w:szCs w:val="20"/>
        </w:rPr>
      </w:pPr>
    </w:p>
    <w:p w14:paraId="05D9F9BF" w14:textId="77777777" w:rsidR="002A6931" w:rsidRDefault="002A6931">
      <w:pPr>
        <w:rPr>
          <w:rFonts w:ascii="Arial" w:eastAsia="Arial" w:hAnsi="Arial" w:cs="Arial"/>
          <w:color w:val="0000FF"/>
          <w:sz w:val="20"/>
          <w:szCs w:val="20"/>
        </w:rPr>
      </w:pPr>
    </w:p>
    <w:p w14:paraId="164ECCA9" w14:textId="77777777" w:rsidR="002A6931" w:rsidRDefault="002A6931">
      <w:pPr>
        <w:rPr>
          <w:rFonts w:ascii="Arial" w:eastAsia="Arial" w:hAnsi="Arial" w:cs="Arial"/>
          <w:color w:val="0000FF"/>
          <w:sz w:val="20"/>
          <w:szCs w:val="20"/>
        </w:rPr>
      </w:pPr>
    </w:p>
    <w:p w14:paraId="680E32AE" w14:textId="77777777" w:rsidR="002A6931" w:rsidRDefault="002A6931">
      <w:pPr>
        <w:rPr>
          <w:rFonts w:ascii="Arial" w:eastAsia="Arial" w:hAnsi="Arial" w:cs="Arial"/>
          <w:color w:val="0000FF"/>
          <w:sz w:val="20"/>
          <w:szCs w:val="20"/>
        </w:rPr>
      </w:pPr>
    </w:p>
    <w:p w14:paraId="03BB1B66" w14:textId="77777777" w:rsidR="002A6931" w:rsidRDefault="002A6931">
      <w:pPr>
        <w:rPr>
          <w:rFonts w:ascii="Arial" w:eastAsia="Arial" w:hAnsi="Arial" w:cs="Arial"/>
          <w:color w:val="0000FF"/>
          <w:sz w:val="20"/>
          <w:szCs w:val="20"/>
        </w:rPr>
      </w:pPr>
    </w:p>
    <w:p w14:paraId="3C16D7E5" w14:textId="77777777" w:rsidR="002A6931" w:rsidRDefault="002A6931">
      <w:pPr>
        <w:rPr>
          <w:rFonts w:ascii="Arial" w:eastAsia="Arial" w:hAnsi="Arial" w:cs="Arial"/>
          <w:color w:val="0000FF"/>
          <w:sz w:val="20"/>
          <w:szCs w:val="20"/>
        </w:rPr>
      </w:pPr>
    </w:p>
    <w:p w14:paraId="53653CBD" w14:textId="77777777" w:rsidR="002A6931" w:rsidRDefault="00E64A83">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6DD8029D" w14:textId="77777777" w:rsidR="002A6931" w:rsidRDefault="002A6931">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2A6931" w14:paraId="6FB9ABE6" w14:textId="77777777">
        <w:tc>
          <w:tcPr>
            <w:tcW w:w="3553" w:type="dxa"/>
            <w:tcBorders>
              <w:top w:val="single" w:sz="4" w:space="0" w:color="000000"/>
              <w:left w:val="single" w:sz="4" w:space="0" w:color="000000"/>
              <w:right w:val="single" w:sz="4" w:space="0" w:color="000000"/>
            </w:tcBorders>
            <w:shd w:val="clear" w:color="auto" w:fill="auto"/>
            <w:vAlign w:val="center"/>
          </w:tcPr>
          <w:p w14:paraId="12E926B7" w14:textId="77777777" w:rsidR="002A6931" w:rsidRDefault="00E64A83">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157F00B1" w14:textId="77777777" w:rsidR="002A6931" w:rsidRDefault="00E64A83">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2021.020B</w:t>
            </w:r>
          </w:p>
        </w:tc>
        <w:tc>
          <w:tcPr>
            <w:tcW w:w="710" w:type="dxa"/>
            <w:tcBorders>
              <w:top w:val="single" w:sz="4" w:space="0" w:color="000000"/>
              <w:left w:val="single" w:sz="4" w:space="0" w:color="000000"/>
              <w:right w:val="single" w:sz="4" w:space="0" w:color="000000"/>
            </w:tcBorders>
            <w:shd w:val="clear" w:color="auto" w:fill="auto"/>
            <w:vAlign w:val="center"/>
          </w:tcPr>
          <w:p w14:paraId="444A4158" w14:textId="77777777" w:rsidR="002A6931" w:rsidRDefault="002A6931">
            <w:pPr>
              <w:pBdr>
                <w:top w:val="nil"/>
                <w:left w:val="nil"/>
                <w:bottom w:val="nil"/>
                <w:right w:val="nil"/>
                <w:between w:val="nil"/>
              </w:pBdr>
              <w:rPr>
                <w:rFonts w:ascii="Arial" w:eastAsia="Arial" w:hAnsi="Arial" w:cs="Arial"/>
                <w:color w:val="000000"/>
              </w:rPr>
            </w:pPr>
          </w:p>
        </w:tc>
      </w:tr>
      <w:tr w:rsidR="002A6931" w14:paraId="2007432D" w14:textId="77777777">
        <w:tc>
          <w:tcPr>
            <w:tcW w:w="9072" w:type="dxa"/>
            <w:gridSpan w:val="3"/>
            <w:tcBorders>
              <w:left w:val="single" w:sz="4" w:space="0" w:color="000000"/>
              <w:right w:val="single" w:sz="4" w:space="0" w:color="000000"/>
            </w:tcBorders>
            <w:shd w:val="clear" w:color="auto" w:fill="auto"/>
          </w:tcPr>
          <w:p w14:paraId="41049C14" w14:textId="77777777" w:rsidR="002A6931" w:rsidRDefault="00E64A83">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 xml:space="preserve">Create one new species in the genus </w:t>
            </w:r>
            <w:r>
              <w:rPr>
                <w:rFonts w:ascii="Arial" w:eastAsia="Arial" w:hAnsi="Arial" w:cs="Arial"/>
                <w:i/>
              </w:rPr>
              <w:t>Copernicusvirus</w:t>
            </w:r>
            <w:r>
              <w:rPr>
                <w:rFonts w:ascii="Arial" w:eastAsia="Arial" w:hAnsi="Arial" w:cs="Arial"/>
              </w:rPr>
              <w:t xml:space="preserve">, subfamily </w:t>
            </w:r>
            <w:r>
              <w:rPr>
                <w:rFonts w:ascii="Arial" w:eastAsia="Arial" w:hAnsi="Arial" w:cs="Arial"/>
                <w:i/>
              </w:rPr>
              <w:t xml:space="preserve">Sarlesvirinae </w:t>
            </w:r>
            <w:r>
              <w:rPr>
                <w:rFonts w:ascii="Arial" w:eastAsia="Arial" w:hAnsi="Arial" w:cs="Arial"/>
              </w:rPr>
              <w:t>(</w:t>
            </w:r>
            <w:r>
              <w:rPr>
                <w:rFonts w:ascii="Arial" w:eastAsia="Arial" w:hAnsi="Arial" w:cs="Arial"/>
                <w:i/>
              </w:rPr>
              <w:t>Rountreeviridae</w:t>
            </w:r>
            <w:r>
              <w:rPr>
                <w:rFonts w:ascii="Arial" w:eastAsia="Arial" w:hAnsi="Arial" w:cs="Arial"/>
              </w:rPr>
              <w:t>)</w:t>
            </w:r>
          </w:p>
          <w:p w14:paraId="68E4791D" w14:textId="77777777" w:rsidR="002A6931" w:rsidRDefault="002A6931">
            <w:pPr>
              <w:spacing w:before="120"/>
              <w:rPr>
                <w:rFonts w:ascii="Arial" w:eastAsia="Arial" w:hAnsi="Arial" w:cs="Arial"/>
                <w:b/>
                <w:sz w:val="22"/>
                <w:szCs w:val="22"/>
              </w:rPr>
            </w:pPr>
          </w:p>
        </w:tc>
      </w:tr>
      <w:tr w:rsidR="002A6931" w14:paraId="542FCCAF"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51A8CF91" w14:textId="77777777" w:rsidR="002A6931" w:rsidRDefault="002A6931">
            <w:pPr>
              <w:rPr>
                <w:rFonts w:ascii="Arial" w:eastAsia="Arial" w:hAnsi="Arial" w:cs="Arial"/>
                <w:b/>
                <w:sz w:val="22"/>
                <w:szCs w:val="22"/>
              </w:rPr>
            </w:pPr>
          </w:p>
        </w:tc>
      </w:tr>
    </w:tbl>
    <w:p w14:paraId="48CC3BB4" w14:textId="77777777" w:rsidR="002A6931" w:rsidRDefault="00E64A83">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2A6931" w14:paraId="21A9C2CD" w14:textId="77777777">
        <w:tc>
          <w:tcPr>
            <w:tcW w:w="4368" w:type="dxa"/>
            <w:shd w:val="clear" w:color="auto" w:fill="auto"/>
          </w:tcPr>
          <w:p w14:paraId="5E1B31F8" w14:textId="77777777" w:rsidR="002A6931" w:rsidRDefault="00E64A83">
            <w:pPr>
              <w:rPr>
                <w:sz w:val="22"/>
                <w:szCs w:val="22"/>
              </w:rPr>
            </w:pPr>
            <w:r>
              <w:rPr>
                <w:rFonts w:ascii="Arial" w:eastAsia="Arial" w:hAnsi="Arial" w:cs="Arial"/>
                <w:sz w:val="22"/>
                <w:szCs w:val="22"/>
              </w:rPr>
              <w:t>Łobocka M,</w:t>
            </w:r>
            <w:r>
              <w:rPr>
                <w:sz w:val="22"/>
                <w:szCs w:val="22"/>
              </w:rPr>
              <w:t xml:space="preserve"> </w:t>
            </w:r>
            <w:r>
              <w:rPr>
                <w:rFonts w:ascii="Arial" w:eastAsia="Arial" w:hAnsi="Arial" w:cs="Arial"/>
                <w:sz w:val="22"/>
                <w:szCs w:val="22"/>
              </w:rPr>
              <w:t>Stefańczyk E,</w:t>
            </w:r>
            <w:r>
              <w:rPr>
                <w:sz w:val="22"/>
                <w:szCs w:val="22"/>
              </w:rPr>
              <w:t xml:space="preserve"> </w:t>
            </w:r>
            <w:r>
              <w:rPr>
                <w:rFonts w:ascii="Arial" w:eastAsia="Arial" w:hAnsi="Arial" w:cs="Arial"/>
                <w:sz w:val="22"/>
                <w:szCs w:val="22"/>
              </w:rPr>
              <w:t>Adriaenssens EM,</w:t>
            </w:r>
            <w:r>
              <w:rPr>
                <w:sz w:val="22"/>
                <w:szCs w:val="22"/>
              </w:rPr>
              <w:t xml:space="preserve"> </w:t>
            </w:r>
            <w:r>
              <w:rPr>
                <w:rFonts w:ascii="Arial" w:eastAsia="Arial" w:hAnsi="Arial" w:cs="Arial"/>
                <w:sz w:val="22"/>
                <w:szCs w:val="22"/>
              </w:rPr>
              <w:t>Kropinski AM,</w:t>
            </w:r>
            <w:r>
              <w:rPr>
                <w:sz w:val="22"/>
                <w:szCs w:val="22"/>
              </w:rPr>
              <w:t xml:space="preserve"> </w:t>
            </w:r>
            <w:r>
              <w:rPr>
                <w:rFonts w:ascii="Arial" w:eastAsia="Arial" w:hAnsi="Arial" w:cs="Arial"/>
                <w:sz w:val="22"/>
                <w:szCs w:val="22"/>
              </w:rPr>
              <w:t>Turner D</w:t>
            </w:r>
          </w:p>
        </w:tc>
        <w:tc>
          <w:tcPr>
            <w:tcW w:w="4704" w:type="dxa"/>
            <w:shd w:val="clear" w:color="auto" w:fill="auto"/>
          </w:tcPr>
          <w:p w14:paraId="5458DF2B" w14:textId="77777777" w:rsidR="002A6931" w:rsidRDefault="00E64A83">
            <w:pPr>
              <w:rPr>
                <w:sz w:val="22"/>
                <w:szCs w:val="22"/>
              </w:rPr>
            </w:pPr>
            <w:proofErr w:type="gramStart"/>
            <w:r>
              <w:rPr>
                <w:rFonts w:ascii="Arial" w:eastAsia="Arial" w:hAnsi="Arial" w:cs="Arial"/>
                <w:sz w:val="22"/>
                <w:szCs w:val="22"/>
              </w:rPr>
              <w:t>lobocka@ibb.waw.pl;</w:t>
            </w:r>
            <w:proofErr w:type="gramEnd"/>
          </w:p>
          <w:p w14:paraId="707659EC" w14:textId="77777777" w:rsidR="002A6931" w:rsidRDefault="00E64A83">
            <w:pPr>
              <w:rPr>
                <w:sz w:val="22"/>
                <w:szCs w:val="22"/>
              </w:rPr>
            </w:pPr>
            <w:proofErr w:type="gramStart"/>
            <w:r>
              <w:rPr>
                <w:rFonts w:ascii="Arial" w:eastAsia="Arial" w:hAnsi="Arial" w:cs="Arial"/>
                <w:sz w:val="22"/>
                <w:szCs w:val="22"/>
              </w:rPr>
              <w:t>e.stefanczyk@ibb.waw.pl;</w:t>
            </w:r>
            <w:proofErr w:type="gramEnd"/>
          </w:p>
          <w:p w14:paraId="0764A2C2" w14:textId="77777777" w:rsidR="002A6931" w:rsidRDefault="00E64A83">
            <w:pPr>
              <w:rPr>
                <w:sz w:val="22"/>
                <w:szCs w:val="22"/>
              </w:rPr>
            </w:pPr>
            <w:proofErr w:type="gramStart"/>
            <w:r>
              <w:rPr>
                <w:rFonts w:ascii="Arial" w:eastAsia="Arial" w:hAnsi="Arial" w:cs="Arial"/>
                <w:sz w:val="22"/>
                <w:szCs w:val="22"/>
              </w:rPr>
              <w:t>evelien.adriaenssens@quadram.ac.uk;</w:t>
            </w:r>
            <w:proofErr w:type="gramEnd"/>
          </w:p>
          <w:p w14:paraId="3AC48EDF" w14:textId="77777777" w:rsidR="002A6931" w:rsidRDefault="00E64A83">
            <w:pPr>
              <w:rPr>
                <w:rFonts w:ascii="Arial" w:eastAsia="Arial" w:hAnsi="Arial" w:cs="Arial"/>
                <w:sz w:val="22"/>
                <w:szCs w:val="22"/>
              </w:rPr>
            </w:pPr>
            <w:r>
              <w:rPr>
                <w:rFonts w:ascii="Arial" w:eastAsia="Arial" w:hAnsi="Arial" w:cs="Arial"/>
                <w:sz w:val="22"/>
                <w:szCs w:val="22"/>
              </w:rPr>
              <w:t>Phage.Canada@gmail.com; dann2.turner@uwe.ac.uk</w:t>
            </w:r>
          </w:p>
        </w:tc>
      </w:tr>
    </w:tbl>
    <w:p w14:paraId="08A2F862" w14:textId="77777777" w:rsidR="002A6931" w:rsidRDefault="00E64A83">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6F1F8D22" w14:textId="77777777" w:rsidR="002A6931" w:rsidRDefault="002A6931">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A6931" w14:paraId="607409CA" w14:textId="77777777">
        <w:tc>
          <w:tcPr>
            <w:tcW w:w="9072" w:type="dxa"/>
            <w:shd w:val="clear" w:color="auto" w:fill="auto"/>
          </w:tcPr>
          <w:p w14:paraId="287640C6" w14:textId="77777777" w:rsidR="002A6931" w:rsidRDefault="00E64A83">
            <w:r>
              <w:rPr>
                <w:rFonts w:ascii="Arial" w:eastAsia="Arial" w:hAnsi="Arial" w:cs="Arial"/>
                <w:sz w:val="22"/>
                <w:szCs w:val="22"/>
              </w:rPr>
              <w:t>Institute of Biochemistry and Biophysics of the Polish Academy of Sciences Poland [MŁ]</w:t>
            </w:r>
          </w:p>
          <w:p w14:paraId="5B9FA34D" w14:textId="77777777" w:rsidR="002A6931" w:rsidRDefault="00E64A83">
            <w:r>
              <w:rPr>
                <w:rFonts w:ascii="Arial" w:eastAsia="Arial" w:hAnsi="Arial" w:cs="Arial"/>
                <w:sz w:val="22"/>
                <w:szCs w:val="22"/>
              </w:rPr>
              <w:t>Institute of Biochemistry and Biophysics of the Polish Academy of Sciences Poland [ES]</w:t>
            </w:r>
          </w:p>
          <w:p w14:paraId="1648A3BB" w14:textId="77777777" w:rsidR="002A6931" w:rsidRDefault="00E64A83">
            <w:pPr>
              <w:rPr>
                <w:rFonts w:ascii="Arial" w:eastAsia="Arial" w:hAnsi="Arial" w:cs="Arial"/>
                <w:sz w:val="22"/>
                <w:szCs w:val="22"/>
              </w:rPr>
            </w:pPr>
            <w:r>
              <w:rPr>
                <w:rFonts w:ascii="Arial" w:eastAsia="Arial" w:hAnsi="Arial" w:cs="Arial"/>
                <w:sz w:val="22"/>
                <w:szCs w:val="22"/>
              </w:rPr>
              <w:t>Quadram Institute Bioscience, UK [EMA]</w:t>
            </w:r>
          </w:p>
          <w:p w14:paraId="7BBDFFD7" w14:textId="77777777" w:rsidR="002A6931" w:rsidRDefault="00E64A83">
            <w:pPr>
              <w:rPr>
                <w:rFonts w:ascii="Arial" w:eastAsia="Arial" w:hAnsi="Arial" w:cs="Arial"/>
                <w:sz w:val="22"/>
                <w:szCs w:val="22"/>
              </w:rPr>
            </w:pPr>
            <w:r>
              <w:rPr>
                <w:rFonts w:ascii="Arial" w:eastAsia="Arial" w:hAnsi="Arial" w:cs="Arial"/>
                <w:sz w:val="22"/>
                <w:szCs w:val="22"/>
              </w:rPr>
              <w:t>University of Guelph, Canada [AMK]</w:t>
            </w:r>
          </w:p>
          <w:p w14:paraId="430CE32D" w14:textId="77777777" w:rsidR="002A6931" w:rsidRDefault="00E64A83">
            <w:pPr>
              <w:rPr>
                <w:rFonts w:ascii="Arial" w:eastAsia="Arial" w:hAnsi="Arial" w:cs="Arial"/>
                <w:sz w:val="22"/>
                <w:szCs w:val="22"/>
              </w:rPr>
            </w:pPr>
            <w:r>
              <w:rPr>
                <w:rFonts w:ascii="Arial" w:eastAsia="Arial" w:hAnsi="Arial" w:cs="Arial"/>
                <w:sz w:val="22"/>
                <w:szCs w:val="22"/>
              </w:rPr>
              <w:t>University of the West of England [DT]</w:t>
            </w:r>
          </w:p>
        </w:tc>
      </w:tr>
    </w:tbl>
    <w:p w14:paraId="5EA87F6B" w14:textId="77777777" w:rsidR="002A6931" w:rsidRDefault="00E64A83">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A6931" w14:paraId="3B6878F0" w14:textId="77777777">
        <w:tc>
          <w:tcPr>
            <w:tcW w:w="9072" w:type="dxa"/>
            <w:shd w:val="clear" w:color="auto" w:fill="auto"/>
          </w:tcPr>
          <w:p w14:paraId="012D2170" w14:textId="77777777" w:rsidR="002A6931" w:rsidRDefault="00E64A83">
            <w:pPr>
              <w:rPr>
                <w:rFonts w:ascii="Arial" w:eastAsia="Arial" w:hAnsi="Arial" w:cs="Arial"/>
                <w:sz w:val="22"/>
                <w:szCs w:val="22"/>
              </w:rPr>
            </w:pPr>
            <w:r>
              <w:rPr>
                <w:rFonts w:ascii="Arial" w:eastAsia="Arial" w:hAnsi="Arial" w:cs="Arial"/>
                <w:sz w:val="22"/>
                <w:szCs w:val="22"/>
              </w:rPr>
              <w:t>Malgorzata Łobocka</w:t>
            </w:r>
          </w:p>
        </w:tc>
      </w:tr>
    </w:tbl>
    <w:p w14:paraId="31F47252" w14:textId="77777777" w:rsidR="002A6931" w:rsidRDefault="00E64A83">
      <w:pPr>
        <w:spacing w:before="120" w:after="120"/>
        <w:rPr>
          <w:rFonts w:ascii="Arial" w:eastAsia="Arial" w:hAnsi="Arial" w:cs="Arial"/>
          <w:b/>
        </w:rPr>
      </w:pPr>
      <w:r>
        <w:rPr>
          <w:rFonts w:ascii="Arial" w:eastAsia="Arial" w:hAnsi="Arial" w:cs="Arial"/>
          <w:b/>
        </w:rPr>
        <w:t>List the ICTV Study Group(s) that have seen this proposal</w:t>
      </w:r>
    </w:p>
    <w:p w14:paraId="09D27EA5" w14:textId="77777777" w:rsidR="002A6931" w:rsidRDefault="002A6931"/>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A6931" w14:paraId="3A041F44" w14:textId="77777777">
        <w:tc>
          <w:tcPr>
            <w:tcW w:w="9072" w:type="dxa"/>
            <w:shd w:val="clear" w:color="auto" w:fill="auto"/>
          </w:tcPr>
          <w:p w14:paraId="6B514506" w14:textId="77777777" w:rsidR="002A6931" w:rsidRDefault="002A6931">
            <w:pPr>
              <w:rPr>
                <w:rFonts w:ascii="Arial" w:eastAsia="Arial" w:hAnsi="Arial" w:cs="Arial"/>
                <w:sz w:val="22"/>
                <w:szCs w:val="22"/>
              </w:rPr>
            </w:pPr>
          </w:p>
          <w:p w14:paraId="27D1E327" w14:textId="77777777" w:rsidR="002A6931" w:rsidRDefault="00E64A83">
            <w:pPr>
              <w:pStyle w:val="Heading1"/>
              <w:rPr>
                <w:b w:val="0"/>
              </w:rPr>
            </w:pPr>
            <w:r>
              <w:rPr>
                <w:rFonts w:ascii="Arial" w:eastAsia="Arial" w:hAnsi="Arial" w:cs="Arial"/>
                <w:b w:val="0"/>
                <w:i/>
                <w:sz w:val="22"/>
                <w:szCs w:val="22"/>
              </w:rPr>
              <w:t>Salasmaviridae, Rountreeviridae, Guelinviridae</w:t>
            </w:r>
            <w:r>
              <w:rPr>
                <w:rFonts w:ascii="Arial" w:eastAsia="Arial" w:hAnsi="Arial" w:cs="Arial"/>
                <w:b w:val="0"/>
                <w:sz w:val="22"/>
                <w:szCs w:val="22"/>
              </w:rPr>
              <w:t xml:space="preserve"> Study Group, Bacterial Viruses Subcommittee</w:t>
            </w:r>
          </w:p>
        </w:tc>
      </w:tr>
    </w:tbl>
    <w:p w14:paraId="4B305436" w14:textId="77777777" w:rsidR="002A6931" w:rsidRDefault="00E64A83">
      <w:pPr>
        <w:spacing w:before="120" w:after="120"/>
        <w:rPr>
          <w:rFonts w:ascii="Arial" w:eastAsia="Arial" w:hAnsi="Arial" w:cs="Arial"/>
          <w:b/>
        </w:rPr>
      </w:pPr>
      <w:r>
        <w:rPr>
          <w:rFonts w:ascii="Arial" w:eastAsia="Arial" w:hAnsi="Arial" w:cs="Arial"/>
          <w:b/>
        </w:rPr>
        <w:t>ICTV study group comments and response of proposer</w:t>
      </w:r>
    </w:p>
    <w:p w14:paraId="181B73A9" w14:textId="77777777" w:rsidR="002A6931" w:rsidRDefault="002A6931">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A6931" w14:paraId="42188C38" w14:textId="77777777">
        <w:tc>
          <w:tcPr>
            <w:tcW w:w="9072" w:type="dxa"/>
            <w:shd w:val="clear" w:color="auto" w:fill="auto"/>
          </w:tcPr>
          <w:p w14:paraId="7030DE47" w14:textId="77777777" w:rsidR="002A6931" w:rsidRDefault="002A6931">
            <w:pPr>
              <w:rPr>
                <w:rFonts w:ascii="Arial" w:eastAsia="Arial" w:hAnsi="Arial" w:cs="Arial"/>
                <w:sz w:val="22"/>
                <w:szCs w:val="22"/>
              </w:rPr>
            </w:pPr>
          </w:p>
          <w:p w14:paraId="1DCC395D" w14:textId="77777777" w:rsidR="002A6931" w:rsidRDefault="002A6931">
            <w:pPr>
              <w:rPr>
                <w:rFonts w:ascii="Arial" w:eastAsia="Arial" w:hAnsi="Arial" w:cs="Arial"/>
                <w:sz w:val="22"/>
                <w:szCs w:val="22"/>
              </w:rPr>
            </w:pPr>
          </w:p>
          <w:p w14:paraId="3EC16A18" w14:textId="77777777" w:rsidR="002A6931" w:rsidRDefault="002A6931">
            <w:pPr>
              <w:rPr>
                <w:rFonts w:ascii="Arial" w:eastAsia="Arial" w:hAnsi="Arial" w:cs="Arial"/>
                <w:sz w:val="22"/>
                <w:szCs w:val="22"/>
              </w:rPr>
            </w:pPr>
          </w:p>
          <w:p w14:paraId="1D0FF53C" w14:textId="77777777" w:rsidR="002A6931" w:rsidRDefault="002A6931">
            <w:pPr>
              <w:rPr>
                <w:rFonts w:ascii="Arial" w:eastAsia="Arial" w:hAnsi="Arial" w:cs="Arial"/>
                <w:sz w:val="22"/>
                <w:szCs w:val="22"/>
              </w:rPr>
            </w:pPr>
          </w:p>
          <w:p w14:paraId="083FC276" w14:textId="77777777" w:rsidR="002A6931" w:rsidRDefault="002A6931">
            <w:pPr>
              <w:rPr>
                <w:rFonts w:ascii="Arial" w:eastAsia="Arial" w:hAnsi="Arial" w:cs="Arial"/>
                <w:sz w:val="22"/>
                <w:szCs w:val="22"/>
              </w:rPr>
            </w:pPr>
          </w:p>
          <w:p w14:paraId="1113DD2C" w14:textId="77777777" w:rsidR="002A6931" w:rsidRDefault="002A6931">
            <w:pPr>
              <w:rPr>
                <w:rFonts w:ascii="Arial" w:eastAsia="Arial" w:hAnsi="Arial" w:cs="Arial"/>
                <w:sz w:val="22"/>
                <w:szCs w:val="22"/>
              </w:rPr>
            </w:pPr>
          </w:p>
        </w:tc>
      </w:tr>
    </w:tbl>
    <w:p w14:paraId="42C812C4" w14:textId="77777777" w:rsidR="002A6931" w:rsidRDefault="00E64A83">
      <w:pPr>
        <w:spacing w:before="120" w:after="120"/>
        <w:rPr>
          <w:rFonts w:ascii="Arial" w:eastAsia="Arial" w:hAnsi="Arial" w:cs="Arial"/>
          <w:b/>
        </w:rPr>
      </w:pPr>
      <w:r>
        <w:rPr>
          <w:rFonts w:ascii="Arial" w:eastAsia="Arial" w:hAnsi="Arial" w:cs="Arial"/>
          <w:b/>
        </w:rPr>
        <w:t>Authority to use the name of a living person</w:t>
      </w:r>
    </w:p>
    <w:p w14:paraId="1084BB8D" w14:textId="77777777" w:rsidR="002A6931" w:rsidRDefault="002A6931">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2A6931" w14:paraId="5D674E89" w14:textId="77777777">
        <w:tc>
          <w:tcPr>
            <w:tcW w:w="7939" w:type="dxa"/>
            <w:shd w:val="clear" w:color="auto" w:fill="auto"/>
          </w:tcPr>
          <w:p w14:paraId="4F1BDB9A" w14:textId="77777777" w:rsidR="002A6931" w:rsidRDefault="00E64A83">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7AC47271" w14:textId="77777777" w:rsidR="002A6931" w:rsidRDefault="00E64A83">
            <w:r>
              <w:t>N</w:t>
            </w:r>
          </w:p>
        </w:tc>
      </w:tr>
    </w:tbl>
    <w:p w14:paraId="5F3CD6C7" w14:textId="77777777" w:rsidR="002A6931" w:rsidRDefault="002A6931">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2A6931" w14:paraId="75A3F28E" w14:textId="77777777">
        <w:tc>
          <w:tcPr>
            <w:tcW w:w="2692" w:type="dxa"/>
            <w:shd w:val="clear" w:color="auto" w:fill="auto"/>
          </w:tcPr>
          <w:p w14:paraId="3C08778B" w14:textId="77777777" w:rsidR="002A6931" w:rsidRDefault="00E64A83">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2BDEF4E0" w14:textId="77777777" w:rsidR="002A6931" w:rsidRDefault="00E64A83">
            <w:r>
              <w:rPr>
                <w:rFonts w:ascii="Arial" w:eastAsia="Arial" w:hAnsi="Arial" w:cs="Arial"/>
                <w:b/>
                <w:color w:val="000000"/>
                <w:sz w:val="22"/>
                <w:szCs w:val="22"/>
              </w:rPr>
              <w:t>Person from whom the name is derived</w:t>
            </w:r>
          </w:p>
        </w:tc>
        <w:tc>
          <w:tcPr>
            <w:tcW w:w="2977" w:type="dxa"/>
            <w:shd w:val="clear" w:color="auto" w:fill="auto"/>
          </w:tcPr>
          <w:p w14:paraId="23650600" w14:textId="77777777" w:rsidR="002A6931" w:rsidRDefault="00E64A83">
            <w:r>
              <w:rPr>
                <w:rFonts w:ascii="Arial" w:eastAsia="Arial" w:hAnsi="Arial" w:cs="Arial"/>
                <w:b/>
                <w:color w:val="000000"/>
                <w:sz w:val="22"/>
                <w:szCs w:val="22"/>
              </w:rPr>
              <w:t>Permission attached (Y/N)</w:t>
            </w:r>
          </w:p>
        </w:tc>
      </w:tr>
      <w:tr w:rsidR="002A6931" w14:paraId="3AE41D36" w14:textId="77777777">
        <w:tc>
          <w:tcPr>
            <w:tcW w:w="2692" w:type="dxa"/>
            <w:shd w:val="clear" w:color="auto" w:fill="auto"/>
          </w:tcPr>
          <w:p w14:paraId="2D9D3982" w14:textId="77777777" w:rsidR="002A6931" w:rsidRDefault="002A6931">
            <w:pPr>
              <w:rPr>
                <w:rFonts w:ascii="Arial" w:eastAsia="Arial" w:hAnsi="Arial" w:cs="Arial"/>
                <w:sz w:val="22"/>
                <w:szCs w:val="22"/>
              </w:rPr>
            </w:pPr>
          </w:p>
        </w:tc>
        <w:tc>
          <w:tcPr>
            <w:tcW w:w="3403" w:type="dxa"/>
            <w:shd w:val="clear" w:color="auto" w:fill="auto"/>
          </w:tcPr>
          <w:p w14:paraId="03B3F6E3" w14:textId="77777777" w:rsidR="002A6931" w:rsidRDefault="002A6931">
            <w:pPr>
              <w:rPr>
                <w:rFonts w:ascii="Arial" w:eastAsia="Arial" w:hAnsi="Arial" w:cs="Arial"/>
                <w:sz w:val="22"/>
                <w:szCs w:val="22"/>
              </w:rPr>
            </w:pPr>
          </w:p>
        </w:tc>
        <w:tc>
          <w:tcPr>
            <w:tcW w:w="2977" w:type="dxa"/>
            <w:shd w:val="clear" w:color="auto" w:fill="auto"/>
          </w:tcPr>
          <w:p w14:paraId="2A1320F5" w14:textId="77777777" w:rsidR="002A6931" w:rsidRDefault="002A6931">
            <w:pPr>
              <w:rPr>
                <w:rFonts w:ascii="Arial" w:eastAsia="Arial" w:hAnsi="Arial" w:cs="Arial"/>
                <w:sz w:val="22"/>
                <w:szCs w:val="22"/>
              </w:rPr>
            </w:pPr>
          </w:p>
        </w:tc>
      </w:tr>
      <w:tr w:rsidR="002A6931" w14:paraId="02AAAC5E" w14:textId="77777777">
        <w:tc>
          <w:tcPr>
            <w:tcW w:w="2692" w:type="dxa"/>
            <w:shd w:val="clear" w:color="auto" w:fill="auto"/>
          </w:tcPr>
          <w:p w14:paraId="5C418206" w14:textId="77777777" w:rsidR="002A6931" w:rsidRDefault="002A6931">
            <w:pPr>
              <w:rPr>
                <w:rFonts w:ascii="Arial" w:eastAsia="Arial" w:hAnsi="Arial" w:cs="Arial"/>
                <w:sz w:val="22"/>
                <w:szCs w:val="22"/>
              </w:rPr>
            </w:pPr>
          </w:p>
        </w:tc>
        <w:tc>
          <w:tcPr>
            <w:tcW w:w="3403" w:type="dxa"/>
            <w:shd w:val="clear" w:color="auto" w:fill="auto"/>
          </w:tcPr>
          <w:p w14:paraId="5825FF1D" w14:textId="77777777" w:rsidR="002A6931" w:rsidRDefault="002A6931">
            <w:pPr>
              <w:rPr>
                <w:rFonts w:ascii="Arial" w:eastAsia="Arial" w:hAnsi="Arial" w:cs="Arial"/>
                <w:sz w:val="22"/>
                <w:szCs w:val="22"/>
              </w:rPr>
            </w:pPr>
          </w:p>
        </w:tc>
        <w:tc>
          <w:tcPr>
            <w:tcW w:w="2977" w:type="dxa"/>
            <w:shd w:val="clear" w:color="auto" w:fill="auto"/>
          </w:tcPr>
          <w:p w14:paraId="44B8DAB2" w14:textId="77777777" w:rsidR="002A6931" w:rsidRDefault="002A6931">
            <w:pPr>
              <w:rPr>
                <w:rFonts w:ascii="Arial" w:eastAsia="Arial" w:hAnsi="Arial" w:cs="Arial"/>
                <w:sz w:val="22"/>
                <w:szCs w:val="22"/>
              </w:rPr>
            </w:pPr>
          </w:p>
        </w:tc>
      </w:tr>
      <w:tr w:rsidR="002A6931" w14:paraId="383B0589" w14:textId="77777777">
        <w:tc>
          <w:tcPr>
            <w:tcW w:w="2692" w:type="dxa"/>
            <w:shd w:val="clear" w:color="auto" w:fill="auto"/>
          </w:tcPr>
          <w:p w14:paraId="68A3537C" w14:textId="77777777" w:rsidR="002A6931" w:rsidRDefault="002A6931">
            <w:pPr>
              <w:rPr>
                <w:rFonts w:ascii="Arial" w:eastAsia="Arial" w:hAnsi="Arial" w:cs="Arial"/>
                <w:sz w:val="22"/>
                <w:szCs w:val="22"/>
              </w:rPr>
            </w:pPr>
          </w:p>
        </w:tc>
        <w:tc>
          <w:tcPr>
            <w:tcW w:w="3403" w:type="dxa"/>
            <w:shd w:val="clear" w:color="auto" w:fill="auto"/>
          </w:tcPr>
          <w:p w14:paraId="5CC6A4DF" w14:textId="77777777" w:rsidR="002A6931" w:rsidRDefault="002A6931">
            <w:pPr>
              <w:rPr>
                <w:rFonts w:ascii="Arial" w:eastAsia="Arial" w:hAnsi="Arial" w:cs="Arial"/>
                <w:sz w:val="22"/>
                <w:szCs w:val="22"/>
              </w:rPr>
            </w:pPr>
          </w:p>
        </w:tc>
        <w:tc>
          <w:tcPr>
            <w:tcW w:w="2977" w:type="dxa"/>
            <w:shd w:val="clear" w:color="auto" w:fill="auto"/>
          </w:tcPr>
          <w:p w14:paraId="4BAFF446" w14:textId="77777777" w:rsidR="002A6931" w:rsidRDefault="002A6931">
            <w:pPr>
              <w:rPr>
                <w:rFonts w:ascii="Arial" w:eastAsia="Arial" w:hAnsi="Arial" w:cs="Arial"/>
                <w:sz w:val="22"/>
                <w:szCs w:val="22"/>
              </w:rPr>
            </w:pPr>
          </w:p>
        </w:tc>
      </w:tr>
    </w:tbl>
    <w:p w14:paraId="4B502605" w14:textId="77777777" w:rsidR="002A6931" w:rsidRDefault="002A6931"/>
    <w:p w14:paraId="5CCF7212" w14:textId="77777777" w:rsidR="002A6931" w:rsidRDefault="00E64A83">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2A6931" w14:paraId="491D0E11" w14:textId="77777777">
        <w:tc>
          <w:tcPr>
            <w:tcW w:w="4820" w:type="dxa"/>
            <w:shd w:val="clear" w:color="auto" w:fill="auto"/>
          </w:tcPr>
          <w:p w14:paraId="1D57F7BB" w14:textId="77777777" w:rsidR="002A6931" w:rsidRDefault="00E64A83">
            <w:pPr>
              <w:rPr>
                <w:sz w:val="22"/>
                <w:szCs w:val="22"/>
              </w:rPr>
            </w:pPr>
            <w:r>
              <w:rPr>
                <w:rFonts w:ascii="Arial" w:eastAsia="Arial" w:hAnsi="Arial" w:cs="Arial"/>
                <w:sz w:val="22"/>
                <w:szCs w:val="22"/>
              </w:rPr>
              <w:t>Date first submitted to SC Chair</w:t>
            </w:r>
          </w:p>
        </w:tc>
        <w:tc>
          <w:tcPr>
            <w:tcW w:w="4252" w:type="dxa"/>
            <w:shd w:val="clear" w:color="auto" w:fill="auto"/>
          </w:tcPr>
          <w:p w14:paraId="52C77695" w14:textId="77777777" w:rsidR="002A6931" w:rsidRDefault="00E64A83">
            <w:pPr>
              <w:rPr>
                <w:rFonts w:ascii="Arial" w:eastAsia="Arial" w:hAnsi="Arial" w:cs="Arial"/>
                <w:sz w:val="22"/>
                <w:szCs w:val="22"/>
              </w:rPr>
            </w:pPr>
            <w:r>
              <w:rPr>
                <w:rFonts w:ascii="Arial" w:eastAsia="Arial" w:hAnsi="Arial" w:cs="Arial"/>
                <w:sz w:val="22"/>
                <w:szCs w:val="22"/>
              </w:rPr>
              <w:t>May 2021</w:t>
            </w:r>
          </w:p>
        </w:tc>
      </w:tr>
      <w:tr w:rsidR="002A6931" w14:paraId="4ED8FD32" w14:textId="77777777">
        <w:tc>
          <w:tcPr>
            <w:tcW w:w="4820" w:type="dxa"/>
            <w:shd w:val="clear" w:color="auto" w:fill="auto"/>
          </w:tcPr>
          <w:p w14:paraId="7AB17724" w14:textId="77777777" w:rsidR="002A6931" w:rsidRDefault="00E64A83">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05349F89" w14:textId="77777777" w:rsidR="002A6931" w:rsidRDefault="002A6931">
            <w:pPr>
              <w:rPr>
                <w:rFonts w:ascii="Arial" w:eastAsia="Arial" w:hAnsi="Arial" w:cs="Arial"/>
                <w:sz w:val="22"/>
                <w:szCs w:val="22"/>
              </w:rPr>
            </w:pPr>
          </w:p>
        </w:tc>
      </w:tr>
    </w:tbl>
    <w:p w14:paraId="75764A5E" w14:textId="77777777" w:rsidR="002A6931" w:rsidRDefault="00E64A83">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A6931" w14:paraId="407BDA70" w14:textId="77777777">
        <w:tc>
          <w:tcPr>
            <w:tcW w:w="9072" w:type="dxa"/>
            <w:shd w:val="clear" w:color="auto" w:fill="auto"/>
          </w:tcPr>
          <w:p w14:paraId="560FE4DE" w14:textId="77777777" w:rsidR="002A6931" w:rsidRDefault="002A6931">
            <w:pPr>
              <w:rPr>
                <w:rFonts w:ascii="Arial" w:eastAsia="Arial" w:hAnsi="Arial" w:cs="Arial"/>
                <w:sz w:val="22"/>
                <w:szCs w:val="22"/>
              </w:rPr>
            </w:pPr>
          </w:p>
          <w:p w14:paraId="3ACC0811" w14:textId="7973EB21" w:rsidR="002A6931" w:rsidRDefault="00E64A83">
            <w:pPr>
              <w:rPr>
                <w:rFonts w:ascii="Arial" w:eastAsia="Arial" w:hAnsi="Arial" w:cs="Arial"/>
                <w:color w:val="FF0000"/>
                <w:sz w:val="22"/>
                <w:szCs w:val="22"/>
              </w:rPr>
            </w:pPr>
            <w:r>
              <w:rPr>
                <w:rFonts w:ascii="Arial" w:eastAsia="Arial" w:hAnsi="Arial" w:cs="Arial"/>
                <w:color w:val="FF0000"/>
                <w:sz w:val="22"/>
                <w:szCs w:val="22"/>
              </w:rPr>
              <w:t xml:space="preserve">Acceptance of proposal </w:t>
            </w:r>
            <w:proofErr w:type="gramStart"/>
            <w:r>
              <w:rPr>
                <w:rFonts w:ascii="Arial" w:eastAsia="Arial" w:hAnsi="Arial" w:cs="Arial"/>
                <w:color w:val="FF0000"/>
                <w:sz w:val="22"/>
                <w:szCs w:val="22"/>
              </w:rPr>
              <w:t>2021.001B.abolish</w:t>
            </w:r>
            <w:proofErr w:type="gramEnd"/>
            <w:r>
              <w:rPr>
                <w:rFonts w:ascii="Arial" w:eastAsia="Arial" w:hAnsi="Arial" w:cs="Arial"/>
                <w:color w:val="FF0000"/>
                <w:sz w:val="22"/>
                <w:szCs w:val="22"/>
              </w:rPr>
              <w:t xml:space="preserve">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6F7949">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405E51D6" w14:textId="77777777" w:rsidR="002A6931" w:rsidRDefault="002A6931">
            <w:pPr>
              <w:rPr>
                <w:rFonts w:ascii="Arial" w:eastAsia="Arial" w:hAnsi="Arial" w:cs="Arial"/>
                <w:sz w:val="22"/>
                <w:szCs w:val="22"/>
              </w:rPr>
            </w:pPr>
          </w:p>
          <w:p w14:paraId="7D765A87" w14:textId="77777777" w:rsidR="002A6931" w:rsidRDefault="002A6931">
            <w:pPr>
              <w:rPr>
                <w:rFonts w:ascii="Arial" w:eastAsia="Arial" w:hAnsi="Arial" w:cs="Arial"/>
                <w:sz w:val="22"/>
                <w:szCs w:val="22"/>
              </w:rPr>
            </w:pPr>
          </w:p>
        </w:tc>
      </w:tr>
    </w:tbl>
    <w:p w14:paraId="6A77DC04" w14:textId="77777777" w:rsidR="002A6931" w:rsidRDefault="002A6931">
      <w:pPr>
        <w:pBdr>
          <w:top w:val="nil"/>
          <w:left w:val="nil"/>
          <w:bottom w:val="nil"/>
          <w:right w:val="nil"/>
          <w:between w:val="nil"/>
        </w:pBdr>
        <w:spacing w:before="120" w:after="120"/>
        <w:rPr>
          <w:rFonts w:ascii="Arial" w:eastAsia="Arial" w:hAnsi="Arial" w:cs="Arial"/>
          <w:b/>
          <w:color w:val="000000"/>
        </w:rPr>
      </w:pPr>
    </w:p>
    <w:p w14:paraId="134083C9" w14:textId="77777777" w:rsidR="002A6931" w:rsidRDefault="002A6931"/>
    <w:p w14:paraId="2D0C72F0" w14:textId="77777777" w:rsidR="002A6931" w:rsidRDefault="00E64A83">
      <w:r>
        <w:br w:type="page"/>
      </w:r>
    </w:p>
    <w:p w14:paraId="51A22E83" w14:textId="77777777" w:rsidR="002A6931" w:rsidRDefault="00E64A83">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55DF42D0" w14:textId="77777777" w:rsidR="002A6931" w:rsidRDefault="00E64A83">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A6931" w14:paraId="007288E1" w14:textId="77777777">
        <w:tc>
          <w:tcPr>
            <w:tcW w:w="9072" w:type="dxa"/>
            <w:shd w:val="clear" w:color="auto" w:fill="auto"/>
          </w:tcPr>
          <w:p w14:paraId="7112FCA0" w14:textId="43C293BA" w:rsidR="002A6931" w:rsidRDefault="00E64A83">
            <w:pPr>
              <w:spacing w:before="120" w:after="120"/>
              <w:rPr>
                <w:rFonts w:ascii="Arial" w:eastAsia="Arial" w:hAnsi="Arial" w:cs="Arial"/>
                <w:sz w:val="22"/>
                <w:szCs w:val="22"/>
              </w:rPr>
            </w:pPr>
            <w:r>
              <w:rPr>
                <w:rFonts w:ascii="Arial" w:eastAsia="Arial" w:hAnsi="Arial" w:cs="Arial"/>
                <w:sz w:val="22"/>
                <w:szCs w:val="22"/>
              </w:rPr>
              <w:t>2021.</w:t>
            </w:r>
            <w:proofErr w:type="gramStart"/>
            <w:r>
              <w:rPr>
                <w:rFonts w:ascii="Arial" w:eastAsia="Arial" w:hAnsi="Arial" w:cs="Arial"/>
                <w:sz w:val="22"/>
                <w:szCs w:val="22"/>
              </w:rPr>
              <w:t>020B.</w:t>
            </w:r>
            <w:r w:rsidR="00BD61A1">
              <w:rPr>
                <w:rFonts w:ascii="Arial" w:eastAsia="Arial" w:hAnsi="Arial" w:cs="Arial"/>
                <w:sz w:val="22"/>
                <w:szCs w:val="22"/>
              </w:rPr>
              <w:t>R</w:t>
            </w:r>
            <w:r>
              <w:rPr>
                <w:rFonts w:ascii="Arial" w:eastAsia="Arial" w:hAnsi="Arial" w:cs="Arial"/>
                <w:sz w:val="22"/>
                <w:szCs w:val="22"/>
              </w:rPr>
              <w:t>.Copernicusvirus</w:t>
            </w:r>
            <w:proofErr w:type="gramEnd"/>
          </w:p>
        </w:tc>
      </w:tr>
    </w:tbl>
    <w:p w14:paraId="44F9D1DE" w14:textId="77777777" w:rsidR="002A6931" w:rsidRDefault="00E64A83">
      <w:pPr>
        <w:spacing w:before="120" w:after="120"/>
        <w:rPr>
          <w:rFonts w:ascii="Arial" w:eastAsia="Arial" w:hAnsi="Arial" w:cs="Arial"/>
          <w:color w:val="0000FF"/>
          <w:sz w:val="20"/>
          <w:szCs w:val="20"/>
        </w:rPr>
      </w:pPr>
      <w:r>
        <w:rPr>
          <w:rFonts w:ascii="Arial" w:eastAsia="Arial" w:hAnsi="Arial" w:cs="Arial"/>
          <w:b/>
        </w:rPr>
        <w:t>Abstract</w:t>
      </w:r>
    </w:p>
    <w:p w14:paraId="3EF4F8FB" w14:textId="77777777" w:rsidR="002A6931" w:rsidRDefault="002A6931">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A6931" w14:paraId="178E1DA2" w14:textId="77777777">
        <w:tc>
          <w:tcPr>
            <w:tcW w:w="9072" w:type="dxa"/>
            <w:shd w:val="clear" w:color="auto" w:fill="auto"/>
          </w:tcPr>
          <w:p w14:paraId="5700977D" w14:textId="77777777" w:rsidR="002A6931" w:rsidRDefault="002A6931">
            <w:pPr>
              <w:rPr>
                <w:rFonts w:ascii="Arial" w:eastAsia="Arial" w:hAnsi="Arial" w:cs="Arial"/>
                <w:sz w:val="22"/>
                <w:szCs w:val="22"/>
              </w:rPr>
            </w:pPr>
          </w:p>
          <w:p w14:paraId="4CC07C3D" w14:textId="77777777" w:rsidR="002A6931" w:rsidRDefault="00E64A83">
            <w:r>
              <w:rPr>
                <w:rFonts w:ascii="Arial" w:eastAsia="Arial" w:hAnsi="Arial" w:cs="Arial"/>
                <w:sz w:val="22"/>
                <w:szCs w:val="22"/>
              </w:rPr>
              <w:t xml:space="preserve">In a complete review of the enterococcal phages belonging to the </w:t>
            </w:r>
            <w:r>
              <w:rPr>
                <w:rFonts w:ascii="Arial" w:eastAsia="Arial" w:hAnsi="Arial" w:cs="Arial"/>
                <w:i/>
                <w:sz w:val="22"/>
                <w:szCs w:val="22"/>
              </w:rPr>
              <w:t>Rountreeviridae</w:t>
            </w:r>
            <w:r>
              <w:rPr>
                <w:rFonts w:ascii="Arial" w:eastAsia="Arial" w:hAnsi="Arial" w:cs="Arial"/>
                <w:sz w:val="22"/>
                <w:szCs w:val="22"/>
              </w:rPr>
              <w:t xml:space="preserve"> family using VIRIDIC and ViPTree we have discovered one more species in the genus </w:t>
            </w:r>
            <w:r>
              <w:rPr>
                <w:rFonts w:ascii="Arial" w:eastAsia="Arial" w:hAnsi="Arial" w:cs="Arial"/>
                <w:i/>
                <w:sz w:val="22"/>
                <w:szCs w:val="22"/>
              </w:rPr>
              <w:t>Copernicusvirus</w:t>
            </w:r>
            <w:r>
              <w:rPr>
                <w:rFonts w:ascii="Arial" w:eastAsia="Arial" w:hAnsi="Arial" w:cs="Arial"/>
                <w:sz w:val="22"/>
                <w:szCs w:val="22"/>
              </w:rPr>
              <w:t>.</w:t>
            </w:r>
            <w:r>
              <w:rPr>
                <w:rFonts w:ascii="Arial" w:eastAsia="Arial" w:hAnsi="Arial" w:cs="Arial"/>
                <w:b/>
                <w:sz w:val="22"/>
                <w:szCs w:val="22"/>
              </w:rPr>
              <w:t xml:space="preserve"> </w:t>
            </w:r>
            <w:r>
              <w:rPr>
                <w:rFonts w:ascii="Arial" w:eastAsia="Arial" w:hAnsi="Arial" w:cs="Arial"/>
                <w:sz w:val="22"/>
                <w:szCs w:val="22"/>
              </w:rPr>
              <w:t xml:space="preserve">These phages share almost all properties with other phages of this </w:t>
            </w:r>
            <w:proofErr w:type="gramStart"/>
            <w:r>
              <w:rPr>
                <w:rFonts w:ascii="Arial" w:eastAsia="Arial" w:hAnsi="Arial" w:cs="Arial"/>
                <w:sz w:val="22"/>
                <w:szCs w:val="22"/>
              </w:rPr>
              <w:t>genus, but</w:t>
            </w:r>
            <w:proofErr w:type="gramEnd"/>
            <w:r>
              <w:rPr>
                <w:rFonts w:ascii="Arial" w:eastAsia="Arial" w:hAnsi="Arial" w:cs="Arial"/>
                <w:sz w:val="22"/>
                <w:szCs w:val="22"/>
              </w:rPr>
              <w:t xml:space="preserve"> differ significantly enough (less than 95% identity with phages of other </w:t>
            </w:r>
            <w:r>
              <w:rPr>
                <w:rFonts w:ascii="Arial" w:eastAsia="Arial" w:hAnsi="Arial" w:cs="Arial"/>
                <w:i/>
                <w:sz w:val="22"/>
                <w:szCs w:val="22"/>
              </w:rPr>
              <w:t>Copernicusvirus</w:t>
            </w:r>
            <w:r>
              <w:rPr>
                <w:rFonts w:ascii="Arial" w:eastAsia="Arial" w:hAnsi="Arial" w:cs="Arial"/>
                <w:sz w:val="22"/>
                <w:szCs w:val="22"/>
              </w:rPr>
              <w:t xml:space="preserve"> species) to classify them as separate species of this genus.</w:t>
            </w:r>
          </w:p>
          <w:p w14:paraId="0F6B043C" w14:textId="77777777" w:rsidR="002A6931" w:rsidRDefault="002A6931">
            <w:pPr>
              <w:rPr>
                <w:rFonts w:ascii="Arial" w:eastAsia="Arial" w:hAnsi="Arial" w:cs="Arial"/>
                <w:b/>
                <w:sz w:val="22"/>
                <w:szCs w:val="22"/>
              </w:rPr>
            </w:pPr>
          </w:p>
        </w:tc>
      </w:tr>
    </w:tbl>
    <w:p w14:paraId="42138D4B" w14:textId="77777777" w:rsidR="002A6931" w:rsidRDefault="00E64A83">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2A6931" w14:paraId="62F5F295" w14:textId="77777777">
        <w:trPr>
          <w:trHeight w:val="1566"/>
        </w:trPr>
        <w:tc>
          <w:tcPr>
            <w:tcW w:w="9228" w:type="dxa"/>
            <w:shd w:val="clear" w:color="auto" w:fill="auto"/>
          </w:tcPr>
          <w:p w14:paraId="03204DFE" w14:textId="77777777" w:rsidR="002A6931" w:rsidRDefault="002A6931">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2A6931" w14:paraId="1589189D" w14:textId="77777777">
              <w:tc>
                <w:tcPr>
                  <w:tcW w:w="9002" w:type="dxa"/>
                  <w:shd w:val="clear" w:color="auto" w:fill="auto"/>
                </w:tcPr>
                <w:p w14:paraId="095CB14A" w14:textId="77777777" w:rsidR="002A6931" w:rsidRDefault="002A6931">
                  <w:pPr>
                    <w:rPr>
                      <w:rFonts w:ascii="Arial" w:eastAsia="Arial" w:hAnsi="Arial" w:cs="Arial"/>
                      <w:color w:val="0000FF"/>
                      <w:sz w:val="22"/>
                      <w:szCs w:val="22"/>
                    </w:rPr>
                  </w:pPr>
                </w:p>
                <w:p w14:paraId="440A1736" w14:textId="77777777" w:rsidR="002A6931" w:rsidRDefault="00E64A83">
                  <w:pPr>
                    <w:rPr>
                      <w:rFonts w:ascii="Arial" w:eastAsia="Arial" w:hAnsi="Arial" w:cs="Arial"/>
                      <w:color w:val="0000FF"/>
                      <w:sz w:val="22"/>
                      <w:szCs w:val="22"/>
                    </w:rPr>
                  </w:pPr>
                  <w:r>
                    <w:rPr>
                      <w:rFonts w:ascii="Arial" w:eastAsia="Arial" w:hAnsi="Arial" w:cs="Arial"/>
                      <w:b/>
                      <w:color w:val="0000FF"/>
                      <w:sz w:val="20"/>
                      <w:szCs w:val="20"/>
                    </w:rPr>
                    <w:t>Species demarcation criteria:</w:t>
                  </w:r>
                  <w:r>
                    <w:t xml:space="preserve"> </w:t>
                  </w:r>
                  <w:r>
                    <w:rPr>
                      <w:rFonts w:ascii="Arial" w:eastAsia="Arial" w:hAnsi="Arial" w:cs="Arial"/>
                      <w:sz w:val="20"/>
                      <w:szCs w:val="20"/>
                    </w:rPr>
                    <w:t>We have chosen 95% DNA sequence identity as the criterion for demarcation of species in this new genus. Each of the proposed species differs from the others with more than 5% at the DNA level as confirmed with the BLASTN and Viridic algorithm</w:t>
                  </w:r>
                </w:p>
                <w:p w14:paraId="52294D58" w14:textId="77777777" w:rsidR="002A6931" w:rsidRDefault="002A6931">
                  <w:pPr>
                    <w:rPr>
                      <w:rFonts w:ascii="Arial" w:eastAsia="Arial" w:hAnsi="Arial" w:cs="Arial"/>
                      <w:color w:val="0000FF"/>
                      <w:sz w:val="22"/>
                      <w:szCs w:val="22"/>
                    </w:rPr>
                  </w:pPr>
                </w:p>
              </w:tc>
            </w:tr>
          </w:tbl>
          <w:p w14:paraId="47820B3D" w14:textId="77777777" w:rsidR="002A6931" w:rsidRDefault="002A6931">
            <w:pPr>
              <w:rPr>
                <w:rFonts w:ascii="Arial" w:eastAsia="Arial" w:hAnsi="Arial" w:cs="Arial"/>
                <w:color w:val="0000FF"/>
                <w:sz w:val="20"/>
                <w:szCs w:val="20"/>
              </w:rPr>
            </w:pPr>
          </w:p>
        </w:tc>
      </w:tr>
    </w:tbl>
    <w:p w14:paraId="10682CA7" w14:textId="77777777" w:rsidR="002A6931" w:rsidRDefault="00E64A83">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0785B313" w14:textId="77777777" w:rsidR="002A6931" w:rsidRDefault="002A6931"/>
    <w:p w14:paraId="2F33A06B" w14:textId="77777777" w:rsidR="002A6931" w:rsidRDefault="00E64A83">
      <w:bookmarkStart w:id="0" w:name="_heading=h.gjdgxs" w:colFirst="0" w:colLast="0"/>
      <w:bookmarkEnd w:id="0"/>
      <w:r>
        <w:rPr>
          <w:rFonts w:ascii="Arial" w:eastAsia="Arial" w:hAnsi="Arial" w:cs="Arial"/>
          <w:b/>
          <w:color w:val="0000FF"/>
          <w:sz w:val="20"/>
          <w:szCs w:val="20"/>
        </w:rPr>
        <w:t xml:space="preserve">History:  </w:t>
      </w:r>
      <w:r>
        <w:rPr>
          <w:rFonts w:ascii="Arial" w:eastAsia="Arial" w:hAnsi="Arial" w:cs="Arial"/>
          <w:sz w:val="20"/>
          <w:szCs w:val="20"/>
        </w:rPr>
        <w:t xml:space="preserve">This genus was established via Taxonomy Proposal </w:t>
      </w:r>
      <w:r>
        <w:rPr>
          <w:rFonts w:ascii="Verdana" w:eastAsia="Verdana" w:hAnsi="Verdana" w:cs="Verdana"/>
          <w:color w:val="000000"/>
          <w:sz w:val="18"/>
          <w:szCs w:val="18"/>
        </w:rPr>
        <w:t>2020.140B.R.Rountreeviridae.zip</w:t>
      </w:r>
    </w:p>
    <w:p w14:paraId="6A9DEB68" w14:textId="77777777" w:rsidR="002A6931" w:rsidRDefault="002A6931">
      <w:pPr>
        <w:rPr>
          <w:rFonts w:ascii="Arial" w:eastAsia="Arial" w:hAnsi="Arial" w:cs="Arial"/>
          <w:sz w:val="20"/>
          <w:szCs w:val="20"/>
        </w:rPr>
      </w:pPr>
    </w:p>
    <w:p w14:paraId="475CDA02" w14:textId="77777777" w:rsidR="002A6931" w:rsidRDefault="00E64A83">
      <w:r>
        <w:rPr>
          <w:rFonts w:ascii="Arial" w:eastAsia="Arial" w:hAnsi="Arial" w:cs="Arial"/>
          <w:b/>
          <w:color w:val="0000FF"/>
          <w:sz w:val="20"/>
          <w:szCs w:val="20"/>
        </w:rPr>
        <w:t xml:space="preserve">Specific References: </w:t>
      </w:r>
      <w:r>
        <w:rPr>
          <w:rFonts w:ascii="Arial" w:eastAsia="Arial" w:hAnsi="Arial" w:cs="Arial"/>
          <w:sz w:val="20"/>
          <w:szCs w:val="20"/>
        </w:rPr>
        <w:t xml:space="preserve"> </w:t>
      </w:r>
      <w:r>
        <w:rPr>
          <w:rFonts w:ascii="Liberation Sans" w:eastAsia="Liberation Sans" w:hAnsi="Liberation Sans" w:cs="Liberation Sans"/>
          <w:sz w:val="20"/>
          <w:szCs w:val="20"/>
        </w:rPr>
        <w:t>None</w:t>
      </w:r>
    </w:p>
    <w:p w14:paraId="502467C6" w14:textId="77777777" w:rsidR="002A6931" w:rsidRDefault="002A6931">
      <w:pPr>
        <w:rPr>
          <w:rFonts w:ascii="Arial" w:eastAsia="Arial" w:hAnsi="Arial" w:cs="Arial"/>
          <w:sz w:val="20"/>
          <w:szCs w:val="20"/>
        </w:rPr>
      </w:pPr>
    </w:p>
    <w:p w14:paraId="1FAE0A19" w14:textId="77777777" w:rsidR="002A6931" w:rsidRDefault="002A6931">
      <w:pPr>
        <w:rPr>
          <w:rFonts w:ascii="Arial" w:eastAsia="Arial" w:hAnsi="Arial" w:cs="Arial"/>
          <w:sz w:val="20"/>
          <w:szCs w:val="20"/>
        </w:rPr>
      </w:pPr>
    </w:p>
    <w:p w14:paraId="72C61B86" w14:textId="77777777" w:rsidR="002A6931" w:rsidRDefault="00E64A83">
      <w:r>
        <w:rPr>
          <w:rFonts w:ascii="Arial" w:eastAsia="Arial" w:hAnsi="Arial" w:cs="Arial"/>
          <w:b/>
          <w:color w:val="0000FF"/>
          <w:sz w:val="20"/>
          <w:szCs w:val="20"/>
        </w:rPr>
        <w:t>GenBank Summary:</w:t>
      </w:r>
    </w:p>
    <w:p w14:paraId="351AD798" w14:textId="77777777" w:rsidR="002A6931" w:rsidRDefault="002A6931">
      <w:pPr>
        <w:rPr>
          <w:rFonts w:ascii="Arial" w:eastAsia="Arial" w:hAnsi="Arial" w:cs="Arial"/>
          <w:b/>
          <w:color w:val="0000FF"/>
          <w:sz w:val="20"/>
          <w:szCs w:val="20"/>
        </w:rPr>
      </w:pPr>
    </w:p>
    <w:tbl>
      <w:tblPr>
        <w:tblStyle w:val="ad"/>
        <w:tblW w:w="912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21"/>
        <w:gridCol w:w="879"/>
        <w:gridCol w:w="1333"/>
        <w:gridCol w:w="712"/>
        <w:gridCol w:w="689"/>
        <w:gridCol w:w="845"/>
        <w:gridCol w:w="867"/>
        <w:gridCol w:w="1078"/>
        <w:gridCol w:w="1300"/>
      </w:tblGrid>
      <w:tr w:rsidR="002A6931" w14:paraId="0E211001" w14:textId="77777777">
        <w:tc>
          <w:tcPr>
            <w:tcW w:w="1421" w:type="dxa"/>
            <w:tcBorders>
              <w:top w:val="single" w:sz="4" w:space="0" w:color="000000"/>
              <w:left w:val="single" w:sz="4" w:space="0" w:color="000000"/>
              <w:bottom w:val="single" w:sz="4" w:space="0" w:color="000000"/>
              <w:right w:val="single" w:sz="4" w:space="0" w:color="000000"/>
            </w:tcBorders>
            <w:shd w:val="clear" w:color="auto" w:fill="auto"/>
          </w:tcPr>
          <w:p w14:paraId="61CDBC0E" w14:textId="77777777" w:rsidR="002A6931" w:rsidRDefault="00E64A83">
            <w:pPr>
              <w:rPr>
                <w:rFonts w:ascii="Arial" w:eastAsia="Arial" w:hAnsi="Arial" w:cs="Arial"/>
                <w:sz w:val="20"/>
                <w:szCs w:val="20"/>
              </w:rPr>
            </w:pPr>
            <w:r>
              <w:rPr>
                <w:rFonts w:ascii="Arial" w:eastAsia="Arial" w:hAnsi="Arial" w:cs="Arial"/>
                <w:sz w:val="20"/>
                <w:szCs w:val="20"/>
              </w:rPr>
              <w:t>Phage name</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CB45D1F" w14:textId="77777777" w:rsidR="002A6931" w:rsidRDefault="00E64A83">
            <w:pPr>
              <w:rPr>
                <w:rFonts w:ascii="Arial" w:eastAsia="Arial" w:hAnsi="Arial" w:cs="Arial"/>
                <w:sz w:val="20"/>
                <w:szCs w:val="20"/>
              </w:rPr>
            </w:pPr>
            <w:r>
              <w:rPr>
                <w:rFonts w:ascii="Arial" w:eastAsia="Arial" w:hAnsi="Arial" w:cs="Arial"/>
                <w:sz w:val="20"/>
                <w:szCs w:val="20"/>
              </w:rPr>
              <w:t>RefSeq No.</w:t>
            </w:r>
          </w:p>
        </w:tc>
        <w:tc>
          <w:tcPr>
            <w:tcW w:w="1333" w:type="dxa"/>
            <w:tcBorders>
              <w:top w:val="single" w:sz="4" w:space="0" w:color="000000"/>
              <w:left w:val="single" w:sz="4" w:space="0" w:color="000000"/>
              <w:bottom w:val="single" w:sz="4" w:space="0" w:color="000000"/>
              <w:right w:val="single" w:sz="4" w:space="0" w:color="000000"/>
            </w:tcBorders>
            <w:shd w:val="clear" w:color="auto" w:fill="auto"/>
          </w:tcPr>
          <w:p w14:paraId="1E6547A7" w14:textId="77777777" w:rsidR="002A6931" w:rsidRDefault="00E64A83">
            <w:pPr>
              <w:rPr>
                <w:rFonts w:ascii="Arial" w:eastAsia="Arial" w:hAnsi="Arial" w:cs="Arial"/>
                <w:sz w:val="20"/>
                <w:szCs w:val="20"/>
              </w:rPr>
            </w:pPr>
            <w:r>
              <w:rPr>
                <w:rFonts w:ascii="Arial" w:eastAsia="Arial" w:hAnsi="Arial" w:cs="Arial"/>
                <w:sz w:val="20"/>
                <w:szCs w:val="20"/>
              </w:rPr>
              <w:t xml:space="preserve">INSDC </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2E7A9FE5" w14:textId="77777777" w:rsidR="002A6931" w:rsidRDefault="00E64A83">
            <w:pPr>
              <w:rPr>
                <w:rFonts w:ascii="Arial" w:eastAsia="Arial" w:hAnsi="Arial" w:cs="Arial"/>
                <w:sz w:val="20"/>
                <w:szCs w:val="20"/>
              </w:rPr>
            </w:pPr>
            <w:r>
              <w:rPr>
                <w:rFonts w:ascii="Arial" w:eastAsia="Arial" w:hAnsi="Arial" w:cs="Arial"/>
                <w:sz w:val="20"/>
                <w:szCs w:val="20"/>
              </w:rPr>
              <w:t>Size (Kb)</w:t>
            </w:r>
          </w:p>
        </w:tc>
        <w:tc>
          <w:tcPr>
            <w:tcW w:w="689" w:type="dxa"/>
            <w:tcBorders>
              <w:top w:val="single" w:sz="4" w:space="0" w:color="000000"/>
              <w:left w:val="single" w:sz="4" w:space="0" w:color="000000"/>
              <w:bottom w:val="single" w:sz="4" w:space="0" w:color="000000"/>
              <w:right w:val="single" w:sz="4" w:space="0" w:color="000000"/>
            </w:tcBorders>
            <w:shd w:val="clear" w:color="auto" w:fill="auto"/>
          </w:tcPr>
          <w:p w14:paraId="3154DFF2" w14:textId="77777777" w:rsidR="002A6931" w:rsidRDefault="00E64A83">
            <w:pPr>
              <w:rPr>
                <w:rFonts w:ascii="Arial" w:eastAsia="Arial" w:hAnsi="Arial" w:cs="Arial"/>
                <w:sz w:val="20"/>
                <w:szCs w:val="20"/>
              </w:rPr>
            </w:pPr>
            <w:r>
              <w:rPr>
                <w:rFonts w:ascii="Arial" w:eastAsia="Arial" w:hAnsi="Arial" w:cs="Arial"/>
                <w:sz w:val="20"/>
                <w:szCs w:val="20"/>
              </w:rPr>
              <w:t xml:space="preserve">GC% </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14:paraId="202012E5" w14:textId="77777777" w:rsidR="002A6931" w:rsidRDefault="00E64A83">
            <w:pPr>
              <w:rPr>
                <w:rFonts w:ascii="Arial" w:eastAsia="Arial" w:hAnsi="Arial" w:cs="Arial"/>
                <w:sz w:val="20"/>
                <w:szCs w:val="20"/>
              </w:rPr>
            </w:pPr>
            <w:r>
              <w:rPr>
                <w:rFonts w:ascii="Arial" w:eastAsia="Arial" w:hAnsi="Arial" w:cs="Arial"/>
                <w:sz w:val="20"/>
                <w:szCs w:val="20"/>
              </w:rPr>
              <w:t xml:space="preserve">Protein </w:t>
            </w:r>
          </w:p>
        </w:tc>
        <w:tc>
          <w:tcPr>
            <w:tcW w:w="867" w:type="dxa"/>
            <w:tcBorders>
              <w:top w:val="single" w:sz="4" w:space="0" w:color="000000"/>
              <w:left w:val="single" w:sz="4" w:space="0" w:color="000000"/>
              <w:bottom w:val="single" w:sz="4" w:space="0" w:color="000000"/>
              <w:right w:val="single" w:sz="4" w:space="0" w:color="000000"/>
            </w:tcBorders>
            <w:shd w:val="clear" w:color="auto" w:fill="auto"/>
          </w:tcPr>
          <w:p w14:paraId="098195B7" w14:textId="77777777" w:rsidR="002A6931" w:rsidRDefault="00E64A83">
            <w:pPr>
              <w:rPr>
                <w:rFonts w:ascii="Arial" w:eastAsia="Arial" w:hAnsi="Arial" w:cs="Arial"/>
                <w:sz w:val="20"/>
                <w:szCs w:val="20"/>
              </w:rPr>
            </w:pPr>
            <w:r>
              <w:rPr>
                <w:rFonts w:ascii="Arial" w:eastAsia="Arial" w:hAnsi="Arial" w:cs="Arial"/>
                <w:sz w:val="20"/>
                <w:szCs w:val="20"/>
              </w:rPr>
              <w:t>tRNAs*</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4B593BA3" w14:textId="77777777" w:rsidR="002A6931" w:rsidRDefault="00E64A83">
            <w:pPr>
              <w:rPr>
                <w:rFonts w:ascii="Arial" w:eastAsia="Arial" w:hAnsi="Arial" w:cs="Arial"/>
                <w:sz w:val="20"/>
                <w:szCs w:val="20"/>
              </w:rPr>
            </w:pPr>
            <w:r>
              <w:rPr>
                <w:rFonts w:ascii="Arial" w:eastAsia="Arial" w:hAnsi="Arial" w:cs="Arial"/>
                <w:sz w:val="20"/>
                <w:szCs w:val="20"/>
              </w:rPr>
              <w:t>Overall % DNA sequence identity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14:paraId="3951B1DC" w14:textId="77777777" w:rsidR="002A6931" w:rsidRDefault="00E64A83">
            <w:pPr>
              <w:rPr>
                <w:rFonts w:ascii="Arial" w:eastAsia="Arial" w:hAnsi="Arial" w:cs="Arial"/>
                <w:sz w:val="20"/>
                <w:szCs w:val="20"/>
              </w:rPr>
            </w:pPr>
            <w:r>
              <w:rPr>
                <w:rFonts w:ascii="Arial" w:eastAsia="Arial" w:hAnsi="Arial" w:cs="Arial"/>
                <w:sz w:val="20"/>
                <w:szCs w:val="20"/>
              </w:rPr>
              <w:t xml:space="preserve">Overall % homologous </w:t>
            </w:r>
            <w:proofErr w:type="gramStart"/>
            <w:r>
              <w:rPr>
                <w:rFonts w:ascii="Arial" w:eastAsia="Arial" w:hAnsi="Arial" w:cs="Arial"/>
                <w:sz w:val="20"/>
                <w:szCs w:val="20"/>
              </w:rPr>
              <w:t>proteins  (</w:t>
            </w:r>
            <w:proofErr w:type="gramEnd"/>
            <w:r>
              <w:rPr>
                <w:rFonts w:ascii="Arial" w:eastAsia="Arial" w:hAnsi="Arial" w:cs="Arial"/>
                <w:sz w:val="20"/>
                <w:szCs w:val="20"/>
              </w:rPr>
              <w:t>***)</w:t>
            </w:r>
          </w:p>
        </w:tc>
      </w:tr>
      <w:tr w:rsidR="002A6931" w14:paraId="2E1B6991" w14:textId="77777777">
        <w:tc>
          <w:tcPr>
            <w:tcW w:w="1421" w:type="dxa"/>
            <w:tcBorders>
              <w:top w:val="single" w:sz="4" w:space="0" w:color="000000"/>
              <w:left w:val="single" w:sz="4" w:space="0" w:color="000000"/>
              <w:bottom w:val="single" w:sz="4" w:space="0" w:color="000000"/>
              <w:right w:val="single" w:sz="4" w:space="0" w:color="000000"/>
            </w:tcBorders>
            <w:shd w:val="clear" w:color="auto" w:fill="auto"/>
          </w:tcPr>
          <w:p w14:paraId="256FA9FE" w14:textId="77777777" w:rsidR="002A6931" w:rsidRDefault="00E64A83">
            <w:pPr>
              <w:rPr>
                <w:rFonts w:ascii="Arial" w:eastAsia="Arial" w:hAnsi="Arial" w:cs="Arial"/>
                <w:sz w:val="20"/>
                <w:szCs w:val="20"/>
              </w:rPr>
            </w:pPr>
            <w:r>
              <w:rPr>
                <w:rFonts w:ascii="Arial" w:eastAsia="Arial" w:hAnsi="Arial" w:cs="Arial"/>
                <w:sz w:val="20"/>
                <w:szCs w:val="20"/>
              </w:rPr>
              <w:t>Enterococcus phage AE4_17</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92E85" w14:textId="77777777" w:rsidR="002A6931" w:rsidRDefault="002A6931">
            <w:pPr>
              <w:rPr>
                <w:rFonts w:ascii="Arial" w:eastAsia="Arial" w:hAnsi="Arial" w:cs="Arial"/>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A7576" w14:textId="77777777" w:rsidR="002A6931" w:rsidRDefault="00E64A83">
            <w:r>
              <w:rPr>
                <w:rFonts w:ascii="Arial" w:eastAsia="Arial" w:hAnsi="Arial" w:cs="Arial"/>
                <w:color w:val="000000"/>
                <w:sz w:val="20"/>
                <w:szCs w:val="20"/>
              </w:rPr>
              <w:t>MT757399.1</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92534" w14:textId="77777777" w:rsidR="002A6931" w:rsidRDefault="00E64A83">
            <w:r>
              <w:rPr>
                <w:rFonts w:ascii="Arial" w:eastAsia="Arial" w:hAnsi="Arial" w:cs="Arial"/>
                <w:sz w:val="20"/>
                <w:szCs w:val="20"/>
              </w:rPr>
              <w:t>18.48</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5271C" w14:textId="77777777" w:rsidR="002A6931" w:rsidRDefault="00E64A83">
            <w:r>
              <w:rPr>
                <w:rFonts w:ascii="Arial" w:eastAsia="Arial" w:hAnsi="Arial" w:cs="Arial"/>
                <w:sz w:val="20"/>
                <w:szCs w:val="20"/>
              </w:rPr>
              <w:t>32.9</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A5A9B" w14:textId="77777777" w:rsidR="002A6931" w:rsidRDefault="00E64A83">
            <w:r>
              <w:rPr>
                <w:rFonts w:ascii="Arial" w:eastAsia="Arial" w:hAnsi="Arial" w:cs="Arial"/>
                <w:color w:val="000000"/>
                <w:sz w:val="20"/>
                <w:szCs w:val="20"/>
              </w:rPr>
              <w:t>28</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2A27B" w14:textId="77777777" w:rsidR="002A6931" w:rsidRDefault="00E64A83">
            <w:pPr>
              <w:rPr>
                <w:rFonts w:ascii="Arial" w:eastAsia="Arial" w:hAnsi="Arial" w:cs="Arial"/>
                <w:sz w:val="20"/>
                <w:szCs w:val="20"/>
              </w:rPr>
            </w:pPr>
            <w:r>
              <w:rPr>
                <w:rFonts w:ascii="Arial" w:eastAsia="Arial" w:hAnsi="Arial" w:cs="Arial"/>
                <w:sz w:val="20"/>
                <w:szCs w:val="20"/>
              </w:rPr>
              <w:t>0</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58C02F09" w14:textId="77777777" w:rsidR="002A6931" w:rsidRDefault="00E64A83">
            <w:r>
              <w:rPr>
                <w:rFonts w:ascii="Arial" w:eastAsia="Arial" w:hAnsi="Arial" w:cs="Arial"/>
                <w:sz w:val="20"/>
                <w:szCs w:val="20"/>
              </w:rPr>
              <w:t>71.0</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14:paraId="5FD94AE7" w14:textId="77777777" w:rsidR="002A6931" w:rsidRDefault="00E64A83">
            <w:r>
              <w:rPr>
                <w:rFonts w:ascii="Arial" w:eastAsia="Arial" w:hAnsi="Arial" w:cs="Arial"/>
                <w:sz w:val="20"/>
                <w:szCs w:val="20"/>
              </w:rPr>
              <w:t>88.0</w:t>
            </w:r>
          </w:p>
        </w:tc>
      </w:tr>
    </w:tbl>
    <w:p w14:paraId="6CADBDDC" w14:textId="77777777" w:rsidR="002A6931" w:rsidRDefault="002A6931">
      <w:pPr>
        <w:rPr>
          <w:rFonts w:ascii="Arial" w:eastAsia="Arial" w:hAnsi="Arial" w:cs="Arial"/>
          <w:b/>
          <w:sz w:val="20"/>
          <w:szCs w:val="20"/>
        </w:rPr>
      </w:pPr>
    </w:p>
    <w:p w14:paraId="6059871F" w14:textId="77777777" w:rsidR="002A6931" w:rsidRDefault="00E64A83">
      <w:r>
        <w:rPr>
          <w:rFonts w:ascii="Arial" w:eastAsia="Arial" w:hAnsi="Arial" w:cs="Arial"/>
          <w:sz w:val="20"/>
          <w:szCs w:val="20"/>
        </w:rPr>
        <w:t>N.B.</w:t>
      </w:r>
      <w:r>
        <w:rPr>
          <w:rFonts w:ascii="Arial" w:eastAsia="Arial" w:hAnsi="Arial" w:cs="Arial"/>
          <w:i/>
          <w:sz w:val="20"/>
          <w:szCs w:val="20"/>
        </w:rPr>
        <w:t xml:space="preserve"> </w:t>
      </w:r>
      <w:r>
        <w:rPr>
          <w:rFonts w:ascii="Arial" w:eastAsia="Arial" w:hAnsi="Arial" w:cs="Arial"/>
          <w:sz w:val="20"/>
          <w:szCs w:val="20"/>
        </w:rPr>
        <w:t xml:space="preserve">Type species strain exemplar of </w:t>
      </w:r>
      <w:r>
        <w:rPr>
          <w:rFonts w:ascii="Arial" w:eastAsia="Arial" w:hAnsi="Arial" w:cs="Arial"/>
          <w:i/>
          <w:sz w:val="20"/>
          <w:szCs w:val="20"/>
        </w:rPr>
        <w:t xml:space="preserve">Copernicusvirus </w:t>
      </w:r>
      <w:r>
        <w:rPr>
          <w:rFonts w:ascii="Arial" w:eastAsia="Arial" w:hAnsi="Arial" w:cs="Arial"/>
          <w:sz w:val="20"/>
          <w:szCs w:val="20"/>
        </w:rPr>
        <w:t>genus is Enterococcus phage vB_Efae230P-4 (JQ309827.1). Enterococcus phage ZEF1 (MT747434)</w:t>
      </w:r>
      <w:r>
        <w:rPr>
          <w:rFonts w:ascii="Arial" w:eastAsia="Arial" w:hAnsi="Arial" w:cs="Arial"/>
          <w:i/>
          <w:sz w:val="20"/>
          <w:szCs w:val="20"/>
        </w:rPr>
        <w:t xml:space="preserve"> </w:t>
      </w:r>
      <w:r>
        <w:rPr>
          <w:rFonts w:ascii="Arial" w:eastAsia="Arial" w:hAnsi="Arial" w:cs="Arial"/>
          <w:sz w:val="20"/>
          <w:szCs w:val="20"/>
        </w:rPr>
        <w:t xml:space="preserve">should be considered strain of the same species as </w:t>
      </w:r>
      <w:r>
        <w:rPr>
          <w:rFonts w:ascii="Arial" w:eastAsia="Arial" w:hAnsi="Arial" w:cs="Arial"/>
          <w:i/>
          <w:sz w:val="20"/>
          <w:szCs w:val="20"/>
        </w:rPr>
        <w:t>Copernicusvirus AE417</w:t>
      </w:r>
      <w:r>
        <w:rPr>
          <w:rFonts w:ascii="Arial" w:eastAsia="Arial" w:hAnsi="Arial" w:cs="Arial"/>
          <w:sz w:val="20"/>
          <w:szCs w:val="20"/>
        </w:rPr>
        <w:t>.</w:t>
      </w:r>
    </w:p>
    <w:p w14:paraId="65A1A72C" w14:textId="77777777" w:rsidR="002A6931" w:rsidRDefault="00E64A83">
      <w:r>
        <w:rPr>
          <w:rFonts w:ascii="Arial" w:eastAsia="Arial" w:hAnsi="Arial" w:cs="Arial"/>
          <w:sz w:val="20"/>
          <w:szCs w:val="20"/>
        </w:rPr>
        <w:t>(*) determined using RNAscan-SE [1]</w:t>
      </w:r>
    </w:p>
    <w:p w14:paraId="059726F1" w14:textId="77777777" w:rsidR="002A6931" w:rsidRDefault="00E64A83">
      <w:bookmarkStart w:id="1" w:name="_heading=h.30j0zll" w:colFirst="0" w:colLast="0"/>
      <w:bookmarkEnd w:id="1"/>
      <w:r>
        <w:rPr>
          <w:rFonts w:ascii="Arial" w:eastAsia="Arial" w:hAnsi="Arial" w:cs="Arial"/>
          <w:sz w:val="20"/>
          <w:szCs w:val="20"/>
        </w:rPr>
        <w:t>(**) determined using Viridic [2] and Enterococcus phage vB_Efae340P-4 as a type species strain exemplar</w:t>
      </w:r>
    </w:p>
    <w:p w14:paraId="12BDAADE" w14:textId="77777777" w:rsidR="002A6931" w:rsidRDefault="00E64A83">
      <w:r>
        <w:rPr>
          <w:rFonts w:ascii="Arial" w:eastAsia="Arial" w:hAnsi="Arial" w:cs="Arial"/>
          <w:sz w:val="20"/>
          <w:szCs w:val="20"/>
        </w:rPr>
        <w:t>(***) determined using CoreGenes 5.0 [3,4] and Enterococcus phage vB_Efae340P-4 as a type species strain exemplar</w:t>
      </w:r>
    </w:p>
    <w:p w14:paraId="1150CCC9" w14:textId="77777777" w:rsidR="002A6931" w:rsidRDefault="002A6931">
      <w:pPr>
        <w:rPr>
          <w:rFonts w:ascii="Arial" w:eastAsia="Arial" w:hAnsi="Arial" w:cs="Arial"/>
          <w:sz w:val="20"/>
          <w:szCs w:val="20"/>
        </w:rPr>
      </w:pPr>
    </w:p>
    <w:p w14:paraId="63CCEF18" w14:textId="77777777" w:rsidR="002A6931" w:rsidRDefault="002A6931">
      <w:pPr>
        <w:rPr>
          <w:rFonts w:ascii="Arial" w:eastAsia="Arial" w:hAnsi="Arial" w:cs="Arial"/>
          <w:b/>
          <w:sz w:val="20"/>
          <w:szCs w:val="20"/>
        </w:rPr>
      </w:pPr>
    </w:p>
    <w:p w14:paraId="47FD4EC6" w14:textId="77777777" w:rsidR="002A6931" w:rsidRDefault="00E64A83">
      <w:r>
        <w:rPr>
          <w:rFonts w:ascii="Arial" w:eastAsia="Arial" w:hAnsi="Arial" w:cs="Arial"/>
          <w:b/>
          <w:color w:val="0000FF"/>
          <w:sz w:val="20"/>
          <w:szCs w:val="20"/>
        </w:rPr>
        <w:t xml:space="preserve">BLASTN homologs: </w:t>
      </w:r>
      <w:r>
        <w:rPr>
          <w:rFonts w:ascii="Arial" w:eastAsia="Arial" w:hAnsi="Arial" w:cs="Arial"/>
          <w:color w:val="0000FF"/>
          <w:sz w:val="20"/>
          <w:szCs w:val="20"/>
        </w:rPr>
        <w:t xml:space="preserve"> </w:t>
      </w:r>
      <w:r>
        <w:rPr>
          <w:rFonts w:ascii="Arial" w:eastAsia="Arial" w:hAnsi="Arial" w:cs="Arial"/>
          <w:sz w:val="20"/>
          <w:szCs w:val="20"/>
        </w:rPr>
        <w:t xml:space="preserve">VIRIDIC analysis reveals that the closest relative besides other phages of </w:t>
      </w:r>
      <w:r>
        <w:rPr>
          <w:rFonts w:ascii="Arial" w:eastAsia="Arial" w:hAnsi="Arial" w:cs="Arial"/>
          <w:i/>
          <w:sz w:val="20"/>
          <w:szCs w:val="20"/>
        </w:rPr>
        <w:t>Copernicusvirus</w:t>
      </w:r>
      <w:r>
        <w:rPr>
          <w:rFonts w:ascii="Arial" w:eastAsia="Arial" w:hAnsi="Arial" w:cs="Arial"/>
          <w:sz w:val="20"/>
          <w:szCs w:val="20"/>
        </w:rPr>
        <w:t xml:space="preserve"> genus is Enterococcus virus v_EfaP_IME199</w:t>
      </w:r>
      <w:r>
        <w:rPr>
          <w:rFonts w:ascii="Liberation Sans" w:eastAsia="Liberation Sans" w:hAnsi="Liberation Sans" w:cs="Liberation Sans"/>
          <w:sz w:val="20"/>
          <w:szCs w:val="20"/>
        </w:rPr>
        <w:t xml:space="preserve"> [</w:t>
      </w:r>
      <w:r>
        <w:rPr>
          <w:rFonts w:ascii="Liberation Sans" w:eastAsia="Liberation Sans" w:hAnsi="Liberation Sans" w:cs="Liberation Sans"/>
          <w:color w:val="000000"/>
          <w:sz w:val="20"/>
          <w:szCs w:val="20"/>
        </w:rPr>
        <w:t>KT945995.1</w:t>
      </w:r>
      <w:r>
        <w:rPr>
          <w:rFonts w:ascii="Arial" w:eastAsia="Arial" w:hAnsi="Arial" w:cs="Arial"/>
          <w:sz w:val="20"/>
          <w:szCs w:val="20"/>
        </w:rPr>
        <w:t xml:space="preserve">] of </w:t>
      </w:r>
      <w:r>
        <w:rPr>
          <w:rFonts w:ascii="Arial" w:eastAsia="Arial" w:hAnsi="Arial" w:cs="Arial"/>
          <w:i/>
          <w:sz w:val="20"/>
          <w:szCs w:val="20"/>
        </w:rPr>
        <w:t xml:space="preserve">Minhovirus </w:t>
      </w:r>
      <w:r>
        <w:rPr>
          <w:rFonts w:ascii="Arial" w:eastAsia="Arial" w:hAnsi="Arial" w:cs="Arial"/>
          <w:sz w:val="20"/>
          <w:szCs w:val="20"/>
        </w:rPr>
        <w:t xml:space="preserve">genus of </w:t>
      </w:r>
      <w:r>
        <w:rPr>
          <w:rFonts w:ascii="Arial" w:eastAsia="Arial" w:hAnsi="Arial" w:cs="Arial"/>
          <w:i/>
          <w:sz w:val="20"/>
          <w:szCs w:val="20"/>
        </w:rPr>
        <w:t xml:space="preserve">Sarlesvirinae </w:t>
      </w:r>
      <w:r>
        <w:rPr>
          <w:rFonts w:ascii="Arial" w:eastAsia="Arial" w:hAnsi="Arial" w:cs="Arial"/>
          <w:sz w:val="20"/>
          <w:szCs w:val="20"/>
        </w:rPr>
        <w:t xml:space="preserve">subfamily, </w:t>
      </w:r>
      <w:r>
        <w:rPr>
          <w:rFonts w:ascii="Arial" w:eastAsia="Arial" w:hAnsi="Arial" w:cs="Arial"/>
          <w:i/>
          <w:sz w:val="20"/>
          <w:szCs w:val="20"/>
        </w:rPr>
        <w:t>Rountreeviridae</w:t>
      </w:r>
      <w:r>
        <w:rPr>
          <w:rFonts w:ascii="Arial" w:eastAsia="Arial" w:hAnsi="Arial" w:cs="Arial"/>
          <w:sz w:val="20"/>
          <w:szCs w:val="20"/>
        </w:rPr>
        <w:t xml:space="preserve"> family.  It shares 22% DNA sequence with Enterococcus phage AE4_17.  </w:t>
      </w:r>
    </w:p>
    <w:p w14:paraId="5BC3E0B6" w14:textId="77777777" w:rsidR="002A6931" w:rsidRDefault="00E64A83">
      <w:r>
        <w:rPr>
          <w:rFonts w:ascii="Arial" w:eastAsia="Arial" w:hAnsi="Arial" w:cs="Arial"/>
          <w:b/>
          <w:color w:val="0000FF"/>
          <w:sz w:val="20"/>
          <w:szCs w:val="20"/>
        </w:rPr>
        <w:lastRenderedPageBreak/>
        <w:t xml:space="preserve">VIRIDIC heat map: </w:t>
      </w:r>
      <w:r>
        <w:rPr>
          <w:rFonts w:ascii="Arial" w:eastAsia="Arial" w:hAnsi="Arial" w:cs="Arial"/>
          <w:sz w:val="20"/>
          <w:szCs w:val="20"/>
        </w:rPr>
        <w:t xml:space="preserve">VIRIDIC (Virus Intergenomic Distance Calculator; [2]) computes pairwise intergenomic distances/similarities amongst phage genomes. The comparison below provides the results of DNA sequence comparison of strains of known and proposed new species of enterococcal </w:t>
      </w:r>
      <w:r>
        <w:rPr>
          <w:rFonts w:ascii="Arial" w:eastAsia="Arial" w:hAnsi="Arial" w:cs="Arial"/>
          <w:i/>
          <w:sz w:val="20"/>
          <w:szCs w:val="20"/>
        </w:rPr>
        <w:t>Copernicusvirus</w:t>
      </w:r>
      <w:r>
        <w:rPr>
          <w:rFonts w:ascii="Arial" w:eastAsia="Arial" w:hAnsi="Arial" w:cs="Arial"/>
          <w:sz w:val="20"/>
          <w:szCs w:val="20"/>
        </w:rPr>
        <w:t xml:space="preserve"> genus phages. The phage names on a white background and those highlighted in yellow correspond to existing species (new strains of these species are highlighted in yellow), while the ones in orange represent the new species and will be added through this TaxoProp. </w:t>
      </w:r>
    </w:p>
    <w:p w14:paraId="04909DB5" w14:textId="77777777" w:rsidR="002A6931" w:rsidRDefault="002A6931">
      <w:pPr>
        <w:rPr>
          <w:rFonts w:ascii="Arial" w:eastAsia="Arial" w:hAnsi="Arial" w:cs="Arial"/>
          <w:b/>
          <w:color w:val="0000FF"/>
          <w:sz w:val="20"/>
          <w:szCs w:val="20"/>
        </w:rPr>
      </w:pPr>
    </w:p>
    <w:p w14:paraId="3AFED856" w14:textId="77777777" w:rsidR="002A6931" w:rsidRDefault="002A6931">
      <w:pPr>
        <w:rPr>
          <w:rFonts w:ascii="Arial" w:eastAsia="Arial" w:hAnsi="Arial" w:cs="Arial"/>
          <w:b/>
          <w:color w:val="0000FF"/>
          <w:sz w:val="20"/>
          <w:szCs w:val="20"/>
        </w:rPr>
      </w:pPr>
    </w:p>
    <w:p w14:paraId="5DBE1BD4" w14:textId="77777777" w:rsidR="002A6931" w:rsidRDefault="00E64A83">
      <w:pPr>
        <w:rPr>
          <w:rFonts w:ascii="Arial" w:eastAsia="Arial" w:hAnsi="Arial" w:cs="Arial"/>
          <w:b/>
          <w:sz w:val="20"/>
          <w:szCs w:val="20"/>
        </w:rPr>
      </w:pPr>
      <w:r>
        <w:rPr>
          <w:noProof/>
        </w:rPr>
        <w:drawing>
          <wp:anchor distT="0" distB="0" distL="0" distR="0" simplePos="0" relativeHeight="251659264" behindDoc="0" locked="0" layoutInCell="1" hidden="0" allowOverlap="1" wp14:anchorId="6B2FCCAB" wp14:editId="23CB9DD4">
            <wp:simplePos x="0" y="0"/>
            <wp:positionH relativeFrom="column">
              <wp:posOffset>-24129</wp:posOffset>
            </wp:positionH>
            <wp:positionV relativeFrom="paragraph">
              <wp:posOffset>125729</wp:posOffset>
            </wp:positionV>
            <wp:extent cx="5895340" cy="5379720"/>
            <wp:effectExtent l="0" t="0" r="0" b="0"/>
            <wp:wrapSquare wrapText="bothSides" distT="0" distB="0" distL="0" distR="0"/>
            <wp:docPr id="17" name="image5.png" descr="Char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5.png" descr="Chart&#10;&#10;Description automatically generated with medium confidence"/>
                    <pic:cNvPicPr preferRelativeResize="0"/>
                  </pic:nvPicPr>
                  <pic:blipFill>
                    <a:blip r:embed="rId8"/>
                    <a:srcRect/>
                    <a:stretch>
                      <a:fillRect/>
                    </a:stretch>
                  </pic:blipFill>
                  <pic:spPr>
                    <a:xfrm>
                      <a:off x="0" y="0"/>
                      <a:ext cx="5895340" cy="5379720"/>
                    </a:xfrm>
                    <a:prstGeom prst="rect">
                      <a:avLst/>
                    </a:prstGeom>
                    <a:ln/>
                  </pic:spPr>
                </pic:pic>
              </a:graphicData>
            </a:graphic>
          </wp:anchor>
        </w:drawing>
      </w:r>
    </w:p>
    <w:p w14:paraId="613E83E2" w14:textId="77777777" w:rsidR="002A6931" w:rsidRDefault="002A6931">
      <w:pPr>
        <w:rPr>
          <w:rFonts w:ascii="Arial" w:eastAsia="Arial" w:hAnsi="Arial" w:cs="Arial"/>
          <w:b/>
          <w:sz w:val="20"/>
          <w:szCs w:val="20"/>
        </w:rPr>
      </w:pPr>
    </w:p>
    <w:p w14:paraId="36565636" w14:textId="77777777" w:rsidR="002A6931" w:rsidRDefault="002A6931">
      <w:pPr>
        <w:rPr>
          <w:rFonts w:ascii="Arial" w:eastAsia="Arial" w:hAnsi="Arial" w:cs="Arial"/>
          <w:b/>
          <w:sz w:val="20"/>
          <w:szCs w:val="20"/>
        </w:rPr>
      </w:pPr>
    </w:p>
    <w:p w14:paraId="293618AE" w14:textId="77777777" w:rsidR="002A6931" w:rsidRDefault="002A6931">
      <w:pPr>
        <w:rPr>
          <w:rFonts w:ascii="Arial" w:eastAsia="Arial" w:hAnsi="Arial" w:cs="Arial"/>
          <w:b/>
          <w:sz w:val="20"/>
          <w:szCs w:val="20"/>
        </w:rPr>
      </w:pPr>
    </w:p>
    <w:p w14:paraId="1B5D947E" w14:textId="77777777" w:rsidR="002A6931" w:rsidRDefault="002A6931">
      <w:pPr>
        <w:rPr>
          <w:rFonts w:ascii="Arial" w:eastAsia="Arial" w:hAnsi="Arial" w:cs="Arial"/>
          <w:b/>
          <w:sz w:val="20"/>
          <w:szCs w:val="20"/>
        </w:rPr>
      </w:pPr>
    </w:p>
    <w:p w14:paraId="701671F9" w14:textId="77777777" w:rsidR="002A6931" w:rsidRDefault="002A6931">
      <w:pPr>
        <w:rPr>
          <w:rFonts w:ascii="Arial" w:eastAsia="Arial" w:hAnsi="Arial" w:cs="Arial"/>
          <w:b/>
          <w:sz w:val="20"/>
          <w:szCs w:val="20"/>
        </w:rPr>
      </w:pPr>
    </w:p>
    <w:p w14:paraId="281F533F" w14:textId="77777777" w:rsidR="002A6931" w:rsidRDefault="00E64A83">
      <w:r>
        <w:rPr>
          <w:rFonts w:ascii="Arial" w:eastAsia="Arial" w:hAnsi="Arial" w:cs="Arial"/>
          <w:b/>
          <w:color w:val="0000FF"/>
          <w:sz w:val="20"/>
          <w:szCs w:val="20"/>
        </w:rPr>
        <w:t xml:space="preserve">ViPTree analysis: </w:t>
      </w:r>
      <w:r>
        <w:rPr>
          <w:rFonts w:ascii="Arial" w:eastAsia="Arial" w:hAnsi="Arial" w:cs="Arial"/>
          <w:sz w:val="20"/>
          <w:szCs w:val="20"/>
        </w:rPr>
        <w:t>ViPTree analysis (</w:t>
      </w:r>
      <w:hyperlink r:id="rId9">
        <w:r>
          <w:rPr>
            <w:rFonts w:ascii="Arial" w:eastAsia="Arial" w:hAnsi="Arial" w:cs="Arial"/>
            <w:color w:val="0000FF"/>
            <w:sz w:val="20"/>
            <w:szCs w:val="20"/>
            <w:u w:val="single"/>
          </w:rPr>
          <w:t>https://www.genome.jp/viptree/</w:t>
        </w:r>
      </w:hyperlink>
      <w:r>
        <w:rPr>
          <w:rFonts w:ascii="Arial" w:eastAsia="Arial" w:hAnsi="Arial" w:cs="Arial"/>
          <w:sz w:val="20"/>
          <w:szCs w:val="20"/>
        </w:rPr>
        <w:t xml:space="preserve">; [5]) is based upon Rohwer and Edwards (2002) famous Phage Proteomic Tree [6].  The </w:t>
      </w:r>
      <w:r>
        <w:rPr>
          <w:rFonts w:ascii="Arial" w:eastAsia="Arial" w:hAnsi="Arial" w:cs="Arial"/>
          <w:b/>
          <w:color w:val="3300FF"/>
          <w:sz w:val="20"/>
          <w:szCs w:val="20"/>
        </w:rPr>
        <w:t>blue</w:t>
      </w:r>
      <w:r>
        <w:rPr>
          <w:rFonts w:ascii="Arial" w:eastAsia="Arial" w:hAnsi="Arial" w:cs="Arial"/>
          <w:sz w:val="20"/>
          <w:szCs w:val="20"/>
        </w:rPr>
        <w:t xml:space="preserve"> arrowhead points to </w:t>
      </w:r>
      <w:r>
        <w:rPr>
          <w:rFonts w:ascii="Arial" w:eastAsia="Arial" w:hAnsi="Arial" w:cs="Arial"/>
          <w:i/>
          <w:sz w:val="20"/>
          <w:szCs w:val="20"/>
        </w:rPr>
        <w:t>Copernicusvirus</w:t>
      </w:r>
      <w:r>
        <w:rPr>
          <w:rFonts w:ascii="Arial" w:eastAsia="Arial" w:hAnsi="Arial" w:cs="Arial"/>
          <w:sz w:val="20"/>
          <w:szCs w:val="20"/>
        </w:rPr>
        <w:t xml:space="preserve"> genus. The </w:t>
      </w:r>
      <w:r>
        <w:rPr>
          <w:rFonts w:ascii="Arial" w:eastAsia="Arial" w:hAnsi="Arial" w:cs="Arial"/>
          <w:b/>
          <w:color w:val="FF6633"/>
          <w:sz w:val="20"/>
          <w:szCs w:val="20"/>
        </w:rPr>
        <w:t>orange arrows</w:t>
      </w:r>
      <w:r>
        <w:rPr>
          <w:rFonts w:ascii="Arial" w:eastAsia="Arial" w:hAnsi="Arial" w:cs="Arial"/>
          <w:sz w:val="20"/>
          <w:szCs w:val="20"/>
        </w:rPr>
        <w:t xml:space="preserve"> point to the new species </w:t>
      </w:r>
      <w:proofErr w:type="gramStart"/>
      <w:r>
        <w:rPr>
          <w:rFonts w:ascii="Arial" w:eastAsia="Arial" w:hAnsi="Arial" w:cs="Arial"/>
          <w:sz w:val="20"/>
          <w:szCs w:val="20"/>
        </w:rPr>
        <w:t>of  the</w:t>
      </w:r>
      <w:proofErr w:type="gramEnd"/>
      <w:r>
        <w:rPr>
          <w:rFonts w:ascii="Arial" w:eastAsia="Arial" w:hAnsi="Arial" w:cs="Arial"/>
          <w:sz w:val="20"/>
          <w:szCs w:val="20"/>
        </w:rPr>
        <w:t xml:space="preserve"> </w:t>
      </w:r>
      <w:r>
        <w:rPr>
          <w:rFonts w:ascii="Arial" w:eastAsia="Arial" w:hAnsi="Arial" w:cs="Arial"/>
          <w:i/>
          <w:sz w:val="20"/>
          <w:szCs w:val="20"/>
        </w:rPr>
        <w:t xml:space="preserve">Copernicusvirus </w:t>
      </w:r>
      <w:r>
        <w:rPr>
          <w:rFonts w:ascii="Arial" w:eastAsia="Arial" w:hAnsi="Arial" w:cs="Arial"/>
          <w:sz w:val="20"/>
          <w:szCs w:val="20"/>
        </w:rPr>
        <w:t>genus, while the yellow one points to the new strain of known species of this genus.</w:t>
      </w:r>
    </w:p>
    <w:p w14:paraId="54C9600B" w14:textId="77777777" w:rsidR="002A6931" w:rsidRDefault="002A6931">
      <w:pPr>
        <w:rPr>
          <w:rFonts w:ascii="Arial" w:eastAsia="Arial" w:hAnsi="Arial" w:cs="Arial"/>
          <w:b/>
          <w:sz w:val="20"/>
          <w:szCs w:val="20"/>
        </w:rPr>
      </w:pPr>
    </w:p>
    <w:p w14:paraId="4C765CC3" w14:textId="77777777" w:rsidR="002A6931" w:rsidRDefault="002A6931">
      <w:pPr>
        <w:rPr>
          <w:rFonts w:ascii="Arial" w:eastAsia="Arial" w:hAnsi="Arial" w:cs="Arial"/>
          <w:b/>
          <w:sz w:val="20"/>
          <w:szCs w:val="20"/>
        </w:rPr>
      </w:pPr>
    </w:p>
    <w:p w14:paraId="73D18BB7" w14:textId="77777777" w:rsidR="002A6931" w:rsidRDefault="002A6931">
      <w:pPr>
        <w:rPr>
          <w:rFonts w:ascii="Arial" w:eastAsia="Arial" w:hAnsi="Arial" w:cs="Arial"/>
          <w:b/>
          <w:sz w:val="20"/>
          <w:szCs w:val="20"/>
        </w:rPr>
      </w:pPr>
    </w:p>
    <w:p w14:paraId="48E9D461" w14:textId="77777777" w:rsidR="002A6931" w:rsidRDefault="002A6931">
      <w:pPr>
        <w:rPr>
          <w:rFonts w:ascii="Arial" w:eastAsia="Arial" w:hAnsi="Arial" w:cs="Arial"/>
          <w:b/>
          <w:sz w:val="20"/>
          <w:szCs w:val="20"/>
        </w:rPr>
      </w:pPr>
    </w:p>
    <w:p w14:paraId="4D857277" w14:textId="77777777" w:rsidR="002A6931" w:rsidRDefault="00E64A83">
      <w:pPr>
        <w:rPr>
          <w:rFonts w:ascii="Arial" w:eastAsia="Arial" w:hAnsi="Arial" w:cs="Arial"/>
          <w:b/>
          <w:sz w:val="20"/>
          <w:szCs w:val="20"/>
        </w:rPr>
      </w:pPr>
      <w:r>
        <w:rPr>
          <w:noProof/>
        </w:rPr>
        <w:lastRenderedPageBreak/>
        <mc:AlternateContent>
          <mc:Choice Requires="wpg">
            <w:drawing>
              <wp:anchor distT="0" distB="0" distL="0" distR="0" simplePos="0" relativeHeight="251660288" behindDoc="0" locked="0" layoutInCell="1" hidden="0" allowOverlap="1" wp14:anchorId="5572A275" wp14:editId="29CF578B">
                <wp:simplePos x="0" y="0"/>
                <wp:positionH relativeFrom="column">
                  <wp:posOffset>203200</wp:posOffset>
                </wp:positionH>
                <wp:positionV relativeFrom="paragraph">
                  <wp:posOffset>63500</wp:posOffset>
                </wp:positionV>
                <wp:extent cx="5616575" cy="5430520"/>
                <wp:effectExtent l="0" t="0" r="0" b="0"/>
                <wp:wrapNone/>
                <wp:docPr id="15" name="Group 15"/>
                <wp:cNvGraphicFramePr/>
                <a:graphic xmlns:a="http://schemas.openxmlformats.org/drawingml/2006/main">
                  <a:graphicData uri="http://schemas.microsoft.com/office/word/2010/wordprocessingGroup">
                    <wpg:wgp>
                      <wpg:cNvGrpSpPr/>
                      <wpg:grpSpPr>
                        <a:xfrm>
                          <a:off x="0" y="0"/>
                          <a:ext cx="5616575" cy="5430520"/>
                          <a:chOff x="2537713" y="1064740"/>
                          <a:chExt cx="5616575" cy="5430500"/>
                        </a:xfrm>
                      </wpg:grpSpPr>
                      <wpg:grpSp>
                        <wpg:cNvPr id="1" name="Group 1"/>
                        <wpg:cNvGrpSpPr/>
                        <wpg:grpSpPr>
                          <a:xfrm>
                            <a:off x="2537713" y="1064740"/>
                            <a:ext cx="5616575" cy="5430500"/>
                            <a:chOff x="0" y="0"/>
                            <a:chExt cx="5616575" cy="5430500"/>
                          </a:xfrm>
                        </wpg:grpSpPr>
                        <wps:wsp>
                          <wps:cNvPr id="2" name="Rectangle 2"/>
                          <wps:cNvSpPr/>
                          <wps:spPr>
                            <a:xfrm>
                              <a:off x="0" y="0"/>
                              <a:ext cx="5616575" cy="5430500"/>
                            </a:xfrm>
                            <a:prstGeom prst="rect">
                              <a:avLst/>
                            </a:prstGeom>
                            <a:noFill/>
                            <a:ln>
                              <a:noFill/>
                            </a:ln>
                          </wps:spPr>
                          <wps:txbx>
                            <w:txbxContent>
                              <w:p w14:paraId="2CE73E3F" w14:textId="77777777" w:rsidR="002A6931" w:rsidRDefault="002A6931">
                                <w:pPr>
                                  <w:textDirection w:val="btLr"/>
                                </w:pPr>
                              </w:p>
                            </w:txbxContent>
                          </wps:txbx>
                          <wps:bodyPr spcFirstLastPara="1" wrap="square" lIns="91425" tIns="91425" rIns="91425" bIns="91425" anchor="ctr" anchorCtr="0">
                            <a:noAutofit/>
                          </wps:bodyPr>
                        </wps:wsp>
                        <wps:wsp>
                          <wps:cNvPr id="3" name="Freeform 3"/>
                          <wps:cNvSpPr/>
                          <wps:spPr>
                            <a:xfrm>
                              <a:off x="2494440" y="2325240"/>
                              <a:ext cx="146160" cy="171360"/>
                            </a:xfrm>
                            <a:custGeom>
                              <a:avLst/>
                              <a:gdLst/>
                              <a:ahLst/>
                              <a:cxnLst/>
                              <a:rect l="l" t="t" r="r" b="b"/>
                              <a:pathLst>
                                <a:path w="232" h="273" extrusionOk="0">
                                  <a:moveTo>
                                    <a:pt x="115" y="0"/>
                                  </a:moveTo>
                                  <a:lnTo>
                                    <a:pt x="231" y="272"/>
                                  </a:lnTo>
                                  <a:lnTo>
                                    <a:pt x="0" y="272"/>
                                  </a:lnTo>
                                  <a:lnTo>
                                    <a:pt x="115" y="0"/>
                                  </a:lnTo>
                                </a:path>
                              </a:pathLst>
                            </a:custGeom>
                            <a:solidFill>
                              <a:srgbClr val="3300FF"/>
                            </a:solidFill>
                            <a:ln w="9525" cap="flat" cmpd="sng">
                              <a:solidFill>
                                <a:srgbClr val="3300FF"/>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0" distR="0" hidden="0" layoutInCell="1" locked="0" relativeHeight="0" simplePos="0">
                <wp:simplePos x="0" y="0"/>
                <wp:positionH relativeFrom="column">
                  <wp:posOffset>203200</wp:posOffset>
                </wp:positionH>
                <wp:positionV relativeFrom="paragraph">
                  <wp:posOffset>63500</wp:posOffset>
                </wp:positionV>
                <wp:extent cx="5616575" cy="5430520"/>
                <wp:effectExtent b="0" l="0" r="0" t="0"/>
                <wp:wrapNone/>
                <wp:docPr id="15"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5616575" cy="5430520"/>
                        </a:xfrm>
                        <a:prstGeom prst="rect"/>
                        <a:ln/>
                      </pic:spPr>
                    </pic:pic>
                  </a:graphicData>
                </a:graphic>
              </wp:anchor>
            </w:drawing>
          </mc:Fallback>
        </mc:AlternateContent>
      </w:r>
    </w:p>
    <w:p w14:paraId="13852848" w14:textId="77777777" w:rsidR="002A6931" w:rsidRDefault="002A6931">
      <w:pPr>
        <w:rPr>
          <w:rFonts w:ascii="Arial" w:eastAsia="Arial" w:hAnsi="Arial" w:cs="Arial"/>
          <w:b/>
          <w:sz w:val="20"/>
          <w:szCs w:val="20"/>
        </w:rPr>
      </w:pPr>
    </w:p>
    <w:p w14:paraId="76671EF4" w14:textId="77777777" w:rsidR="002A6931" w:rsidRDefault="002A6931">
      <w:pPr>
        <w:rPr>
          <w:rFonts w:ascii="Arial" w:eastAsia="Arial" w:hAnsi="Arial" w:cs="Arial"/>
          <w:b/>
          <w:sz w:val="20"/>
          <w:szCs w:val="20"/>
        </w:rPr>
      </w:pPr>
    </w:p>
    <w:p w14:paraId="6D1B7DCF" w14:textId="77777777" w:rsidR="002A6931" w:rsidRDefault="002A6931">
      <w:pPr>
        <w:rPr>
          <w:rFonts w:ascii="Arial" w:eastAsia="Arial" w:hAnsi="Arial" w:cs="Arial"/>
          <w:b/>
          <w:sz w:val="20"/>
          <w:szCs w:val="20"/>
        </w:rPr>
      </w:pPr>
    </w:p>
    <w:p w14:paraId="52B6621D" w14:textId="77777777" w:rsidR="002A6931" w:rsidRDefault="002A6931">
      <w:pPr>
        <w:rPr>
          <w:rFonts w:ascii="Arial" w:eastAsia="Arial" w:hAnsi="Arial" w:cs="Arial"/>
          <w:b/>
          <w:sz w:val="20"/>
          <w:szCs w:val="20"/>
        </w:rPr>
      </w:pPr>
    </w:p>
    <w:p w14:paraId="39DECC60" w14:textId="77777777" w:rsidR="002A6931" w:rsidRDefault="002A6931">
      <w:pPr>
        <w:rPr>
          <w:rFonts w:ascii="Arial" w:eastAsia="Arial" w:hAnsi="Arial" w:cs="Arial"/>
          <w:b/>
          <w:sz w:val="20"/>
          <w:szCs w:val="20"/>
        </w:rPr>
      </w:pPr>
    </w:p>
    <w:p w14:paraId="3353508C" w14:textId="77777777" w:rsidR="002A6931" w:rsidRDefault="002A6931">
      <w:pPr>
        <w:rPr>
          <w:rFonts w:ascii="Arial" w:eastAsia="Arial" w:hAnsi="Arial" w:cs="Arial"/>
          <w:b/>
          <w:sz w:val="20"/>
          <w:szCs w:val="20"/>
        </w:rPr>
      </w:pPr>
    </w:p>
    <w:p w14:paraId="1E45E440" w14:textId="77777777" w:rsidR="002A6931" w:rsidRDefault="002A6931">
      <w:pPr>
        <w:rPr>
          <w:rFonts w:ascii="Arial" w:eastAsia="Arial" w:hAnsi="Arial" w:cs="Arial"/>
          <w:b/>
          <w:sz w:val="20"/>
          <w:szCs w:val="20"/>
        </w:rPr>
      </w:pPr>
    </w:p>
    <w:p w14:paraId="7A523979" w14:textId="77777777" w:rsidR="002A6931" w:rsidRDefault="002A6931">
      <w:pPr>
        <w:rPr>
          <w:rFonts w:ascii="Arial" w:eastAsia="Arial" w:hAnsi="Arial" w:cs="Arial"/>
          <w:b/>
          <w:sz w:val="20"/>
          <w:szCs w:val="20"/>
        </w:rPr>
      </w:pPr>
    </w:p>
    <w:p w14:paraId="3F73C913" w14:textId="77777777" w:rsidR="002A6931" w:rsidRDefault="002A6931">
      <w:pPr>
        <w:rPr>
          <w:rFonts w:ascii="Arial" w:eastAsia="Arial" w:hAnsi="Arial" w:cs="Arial"/>
          <w:b/>
          <w:sz w:val="20"/>
          <w:szCs w:val="20"/>
        </w:rPr>
      </w:pPr>
    </w:p>
    <w:p w14:paraId="57F5A9F4" w14:textId="77777777" w:rsidR="002A6931" w:rsidRDefault="002A6931">
      <w:pPr>
        <w:rPr>
          <w:rFonts w:ascii="Arial" w:eastAsia="Arial" w:hAnsi="Arial" w:cs="Arial"/>
          <w:b/>
          <w:sz w:val="20"/>
          <w:szCs w:val="20"/>
        </w:rPr>
      </w:pPr>
    </w:p>
    <w:p w14:paraId="0685DD7F" w14:textId="77777777" w:rsidR="002A6931" w:rsidRDefault="002A6931">
      <w:pPr>
        <w:rPr>
          <w:rFonts w:ascii="Arial" w:eastAsia="Arial" w:hAnsi="Arial" w:cs="Arial"/>
          <w:b/>
          <w:sz w:val="20"/>
          <w:szCs w:val="20"/>
        </w:rPr>
      </w:pPr>
    </w:p>
    <w:p w14:paraId="588EFB2C" w14:textId="77777777" w:rsidR="002A6931" w:rsidRDefault="002A6931">
      <w:pPr>
        <w:rPr>
          <w:rFonts w:ascii="Arial" w:eastAsia="Arial" w:hAnsi="Arial" w:cs="Arial"/>
          <w:b/>
          <w:sz w:val="20"/>
          <w:szCs w:val="20"/>
        </w:rPr>
      </w:pPr>
    </w:p>
    <w:p w14:paraId="00469D02" w14:textId="77777777" w:rsidR="002A6931" w:rsidRDefault="002A6931">
      <w:pPr>
        <w:rPr>
          <w:rFonts w:ascii="Arial" w:eastAsia="Arial" w:hAnsi="Arial" w:cs="Arial"/>
          <w:b/>
          <w:sz w:val="20"/>
          <w:szCs w:val="20"/>
        </w:rPr>
      </w:pPr>
    </w:p>
    <w:p w14:paraId="3001F6EC" w14:textId="77777777" w:rsidR="002A6931" w:rsidRDefault="002A6931">
      <w:pPr>
        <w:rPr>
          <w:rFonts w:ascii="Arial" w:eastAsia="Arial" w:hAnsi="Arial" w:cs="Arial"/>
          <w:b/>
          <w:sz w:val="20"/>
          <w:szCs w:val="20"/>
        </w:rPr>
      </w:pPr>
    </w:p>
    <w:p w14:paraId="566A811E" w14:textId="77777777" w:rsidR="002A6931" w:rsidRDefault="002A6931">
      <w:pPr>
        <w:rPr>
          <w:rFonts w:ascii="Arial" w:eastAsia="Arial" w:hAnsi="Arial" w:cs="Arial"/>
          <w:b/>
          <w:sz w:val="20"/>
          <w:szCs w:val="20"/>
        </w:rPr>
      </w:pPr>
    </w:p>
    <w:p w14:paraId="4EE84BC4" w14:textId="77777777" w:rsidR="002A6931" w:rsidRDefault="002A6931">
      <w:pPr>
        <w:rPr>
          <w:rFonts w:ascii="Arial" w:eastAsia="Arial" w:hAnsi="Arial" w:cs="Arial"/>
          <w:b/>
          <w:sz w:val="20"/>
          <w:szCs w:val="20"/>
        </w:rPr>
      </w:pPr>
    </w:p>
    <w:p w14:paraId="40AF7F4F" w14:textId="77777777" w:rsidR="002A6931" w:rsidRDefault="002A6931">
      <w:pPr>
        <w:rPr>
          <w:rFonts w:ascii="Arial" w:eastAsia="Arial" w:hAnsi="Arial" w:cs="Arial"/>
          <w:b/>
          <w:sz w:val="20"/>
          <w:szCs w:val="20"/>
        </w:rPr>
      </w:pPr>
    </w:p>
    <w:p w14:paraId="27B3E320" w14:textId="77777777" w:rsidR="002A6931" w:rsidRDefault="002A6931">
      <w:pPr>
        <w:rPr>
          <w:rFonts w:ascii="Arial" w:eastAsia="Arial" w:hAnsi="Arial" w:cs="Arial"/>
          <w:b/>
          <w:sz w:val="20"/>
          <w:szCs w:val="20"/>
        </w:rPr>
      </w:pPr>
    </w:p>
    <w:p w14:paraId="3B1D0BE8" w14:textId="77777777" w:rsidR="002A6931" w:rsidRDefault="002A6931">
      <w:pPr>
        <w:rPr>
          <w:rFonts w:ascii="Arial" w:eastAsia="Arial" w:hAnsi="Arial" w:cs="Arial"/>
          <w:b/>
          <w:sz w:val="20"/>
          <w:szCs w:val="20"/>
        </w:rPr>
      </w:pPr>
    </w:p>
    <w:p w14:paraId="645E8F7B" w14:textId="77777777" w:rsidR="002A6931" w:rsidRDefault="002A6931">
      <w:pPr>
        <w:rPr>
          <w:rFonts w:ascii="Arial" w:eastAsia="Arial" w:hAnsi="Arial" w:cs="Arial"/>
          <w:b/>
          <w:sz w:val="20"/>
          <w:szCs w:val="20"/>
        </w:rPr>
      </w:pPr>
    </w:p>
    <w:p w14:paraId="1AB35779" w14:textId="77777777" w:rsidR="002A6931" w:rsidRDefault="002A6931">
      <w:pPr>
        <w:rPr>
          <w:rFonts w:ascii="Arial" w:eastAsia="Arial" w:hAnsi="Arial" w:cs="Arial"/>
          <w:b/>
          <w:sz w:val="20"/>
          <w:szCs w:val="20"/>
        </w:rPr>
      </w:pPr>
    </w:p>
    <w:p w14:paraId="6D2F851C" w14:textId="77777777" w:rsidR="002A6931" w:rsidRDefault="002A6931">
      <w:pPr>
        <w:rPr>
          <w:rFonts w:ascii="Arial" w:eastAsia="Arial" w:hAnsi="Arial" w:cs="Arial"/>
          <w:b/>
          <w:color w:val="0000FF"/>
          <w:sz w:val="20"/>
          <w:szCs w:val="20"/>
        </w:rPr>
      </w:pPr>
    </w:p>
    <w:p w14:paraId="5312804D" w14:textId="77777777" w:rsidR="002A6931" w:rsidRDefault="002A6931">
      <w:pPr>
        <w:rPr>
          <w:rFonts w:ascii="Arial" w:eastAsia="Arial" w:hAnsi="Arial" w:cs="Arial"/>
          <w:b/>
          <w:color w:val="0000FF"/>
          <w:sz w:val="20"/>
          <w:szCs w:val="20"/>
        </w:rPr>
      </w:pPr>
    </w:p>
    <w:p w14:paraId="07D0F101" w14:textId="77777777" w:rsidR="002A6931" w:rsidRDefault="002A6931">
      <w:pPr>
        <w:rPr>
          <w:rFonts w:ascii="Arial" w:eastAsia="Arial" w:hAnsi="Arial" w:cs="Arial"/>
          <w:b/>
          <w:color w:val="0000FF"/>
          <w:sz w:val="20"/>
          <w:szCs w:val="20"/>
        </w:rPr>
      </w:pPr>
    </w:p>
    <w:p w14:paraId="75BA5D78" w14:textId="77777777" w:rsidR="002A6931" w:rsidRDefault="002A6931">
      <w:pPr>
        <w:rPr>
          <w:rFonts w:ascii="Arial" w:eastAsia="Arial" w:hAnsi="Arial" w:cs="Arial"/>
          <w:b/>
          <w:color w:val="0000FF"/>
          <w:sz w:val="20"/>
          <w:szCs w:val="20"/>
        </w:rPr>
      </w:pPr>
    </w:p>
    <w:p w14:paraId="09A0C7F2" w14:textId="77777777" w:rsidR="002A6931" w:rsidRDefault="002A6931">
      <w:pPr>
        <w:rPr>
          <w:rFonts w:ascii="Arial" w:eastAsia="Arial" w:hAnsi="Arial" w:cs="Arial"/>
          <w:b/>
          <w:color w:val="0000FF"/>
          <w:sz w:val="20"/>
          <w:szCs w:val="20"/>
        </w:rPr>
      </w:pPr>
    </w:p>
    <w:p w14:paraId="7823526C" w14:textId="77777777" w:rsidR="002A6931" w:rsidRDefault="002A6931">
      <w:pPr>
        <w:rPr>
          <w:rFonts w:ascii="Arial" w:eastAsia="Arial" w:hAnsi="Arial" w:cs="Arial"/>
          <w:b/>
          <w:color w:val="0000FF"/>
          <w:sz w:val="20"/>
          <w:szCs w:val="20"/>
        </w:rPr>
      </w:pPr>
    </w:p>
    <w:p w14:paraId="7E1DEC52" w14:textId="77777777" w:rsidR="002A6931" w:rsidRDefault="002A6931">
      <w:pPr>
        <w:rPr>
          <w:rFonts w:ascii="Arial" w:eastAsia="Arial" w:hAnsi="Arial" w:cs="Arial"/>
          <w:b/>
          <w:color w:val="0000FF"/>
          <w:sz w:val="20"/>
          <w:szCs w:val="20"/>
        </w:rPr>
      </w:pPr>
    </w:p>
    <w:p w14:paraId="5D0005FD" w14:textId="77777777" w:rsidR="002A6931" w:rsidRDefault="002A6931">
      <w:pPr>
        <w:rPr>
          <w:rFonts w:ascii="Arial" w:eastAsia="Arial" w:hAnsi="Arial" w:cs="Arial"/>
          <w:b/>
          <w:color w:val="0000FF"/>
          <w:sz w:val="20"/>
          <w:szCs w:val="20"/>
        </w:rPr>
      </w:pPr>
    </w:p>
    <w:p w14:paraId="64F2B305" w14:textId="77777777" w:rsidR="002A6931" w:rsidRDefault="002A6931">
      <w:pPr>
        <w:rPr>
          <w:rFonts w:ascii="Arial" w:eastAsia="Arial" w:hAnsi="Arial" w:cs="Arial"/>
          <w:b/>
          <w:color w:val="0000FF"/>
          <w:sz w:val="20"/>
          <w:szCs w:val="20"/>
        </w:rPr>
      </w:pPr>
    </w:p>
    <w:p w14:paraId="4DCAA72C" w14:textId="77777777" w:rsidR="002A6931" w:rsidRDefault="002A6931">
      <w:pPr>
        <w:rPr>
          <w:rFonts w:ascii="Arial" w:eastAsia="Arial" w:hAnsi="Arial" w:cs="Arial"/>
          <w:b/>
          <w:color w:val="0000FF"/>
          <w:sz w:val="20"/>
          <w:szCs w:val="20"/>
        </w:rPr>
      </w:pPr>
    </w:p>
    <w:p w14:paraId="727C3373" w14:textId="77777777" w:rsidR="002A6931" w:rsidRDefault="002A6931">
      <w:pPr>
        <w:rPr>
          <w:rFonts w:ascii="Arial" w:eastAsia="Arial" w:hAnsi="Arial" w:cs="Arial"/>
          <w:b/>
          <w:color w:val="0000FF"/>
          <w:sz w:val="20"/>
          <w:szCs w:val="20"/>
        </w:rPr>
      </w:pPr>
    </w:p>
    <w:p w14:paraId="21CEB545" w14:textId="77777777" w:rsidR="002A6931" w:rsidRDefault="002A6931">
      <w:pPr>
        <w:rPr>
          <w:rFonts w:ascii="Arial" w:eastAsia="Arial" w:hAnsi="Arial" w:cs="Arial"/>
          <w:b/>
          <w:color w:val="0000FF"/>
          <w:sz w:val="20"/>
          <w:szCs w:val="20"/>
        </w:rPr>
      </w:pPr>
    </w:p>
    <w:p w14:paraId="120CE086" w14:textId="77777777" w:rsidR="002A6931" w:rsidRDefault="002A6931">
      <w:pPr>
        <w:rPr>
          <w:rFonts w:ascii="Arial" w:eastAsia="Arial" w:hAnsi="Arial" w:cs="Arial"/>
          <w:b/>
          <w:color w:val="0000FF"/>
          <w:sz w:val="20"/>
          <w:szCs w:val="20"/>
        </w:rPr>
      </w:pPr>
    </w:p>
    <w:p w14:paraId="130E40F6" w14:textId="77777777" w:rsidR="002A6931" w:rsidRDefault="002A6931">
      <w:pPr>
        <w:rPr>
          <w:rFonts w:ascii="Arial" w:eastAsia="Arial" w:hAnsi="Arial" w:cs="Arial"/>
          <w:b/>
          <w:color w:val="0000FF"/>
          <w:sz w:val="20"/>
          <w:szCs w:val="20"/>
        </w:rPr>
      </w:pPr>
    </w:p>
    <w:p w14:paraId="24DECD66" w14:textId="77777777" w:rsidR="002A6931" w:rsidRDefault="002A6931">
      <w:pPr>
        <w:rPr>
          <w:rFonts w:ascii="Arial" w:eastAsia="Arial" w:hAnsi="Arial" w:cs="Arial"/>
          <w:b/>
          <w:color w:val="0000FF"/>
          <w:sz w:val="20"/>
          <w:szCs w:val="20"/>
        </w:rPr>
      </w:pPr>
    </w:p>
    <w:p w14:paraId="127A8618" w14:textId="77777777" w:rsidR="002A6931" w:rsidRDefault="002A6931">
      <w:pPr>
        <w:rPr>
          <w:rFonts w:ascii="Arial" w:eastAsia="Arial" w:hAnsi="Arial" w:cs="Arial"/>
          <w:b/>
          <w:color w:val="0000FF"/>
          <w:sz w:val="20"/>
          <w:szCs w:val="20"/>
        </w:rPr>
      </w:pPr>
    </w:p>
    <w:p w14:paraId="0176F780" w14:textId="77777777" w:rsidR="002A6931" w:rsidRDefault="002A6931">
      <w:pPr>
        <w:rPr>
          <w:rFonts w:ascii="Arial" w:eastAsia="Arial" w:hAnsi="Arial" w:cs="Arial"/>
          <w:b/>
          <w:color w:val="0000FF"/>
          <w:sz w:val="20"/>
          <w:szCs w:val="20"/>
        </w:rPr>
      </w:pPr>
    </w:p>
    <w:p w14:paraId="4C01A67E" w14:textId="77777777" w:rsidR="002A6931" w:rsidRDefault="002A6931">
      <w:pPr>
        <w:rPr>
          <w:rFonts w:ascii="Arial" w:eastAsia="Arial" w:hAnsi="Arial" w:cs="Arial"/>
          <w:b/>
          <w:color w:val="0000FF"/>
          <w:sz w:val="20"/>
          <w:szCs w:val="20"/>
        </w:rPr>
      </w:pPr>
    </w:p>
    <w:p w14:paraId="765D0411" w14:textId="77777777" w:rsidR="002A6931" w:rsidRDefault="00E64A83">
      <w:r>
        <w:rPr>
          <w:rFonts w:ascii="Arial" w:eastAsia="Arial" w:hAnsi="Arial" w:cs="Arial"/>
          <w:b/>
          <w:color w:val="0000FF"/>
          <w:sz w:val="20"/>
          <w:szCs w:val="20"/>
        </w:rPr>
        <w:t xml:space="preserve">Phylogeny: </w:t>
      </w:r>
      <w:r>
        <w:rPr>
          <w:rFonts w:ascii="Arial" w:eastAsia="Arial" w:hAnsi="Arial" w:cs="Arial"/>
          <w:sz w:val="20"/>
          <w:szCs w:val="20"/>
        </w:rPr>
        <w:t>The phylogenetic trees weres constructed using the major capsid protein, tail protein and DNA polymerase homologs of Enterococcus phage AE4_17 and related phages with phylogeny.fr in “one click” mode (7).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divergentregions. "The usual bootstrapping procedure is replaced by a new confidence index that is much faster to compute. See (8) for details."</w:t>
      </w:r>
    </w:p>
    <w:p w14:paraId="6971F2BD" w14:textId="77777777" w:rsidR="002A6931" w:rsidRDefault="002A6931">
      <w:pPr>
        <w:rPr>
          <w:rFonts w:ascii="Arial" w:eastAsia="Arial" w:hAnsi="Arial" w:cs="Arial"/>
          <w:sz w:val="20"/>
          <w:szCs w:val="20"/>
        </w:rPr>
      </w:pPr>
    </w:p>
    <w:p w14:paraId="537A3286" w14:textId="77777777" w:rsidR="002A6931" w:rsidRDefault="002A6931">
      <w:pPr>
        <w:rPr>
          <w:rFonts w:ascii="Arial" w:eastAsia="Arial" w:hAnsi="Arial" w:cs="Arial"/>
          <w:sz w:val="20"/>
          <w:szCs w:val="20"/>
        </w:rPr>
      </w:pPr>
    </w:p>
    <w:p w14:paraId="11F10DCF" w14:textId="77777777" w:rsidR="002A6931" w:rsidRDefault="002A6931">
      <w:pPr>
        <w:rPr>
          <w:rFonts w:ascii="Arial" w:eastAsia="Arial" w:hAnsi="Arial" w:cs="Arial"/>
          <w:sz w:val="20"/>
          <w:szCs w:val="20"/>
        </w:rPr>
      </w:pPr>
    </w:p>
    <w:p w14:paraId="67AB6A7B" w14:textId="77777777" w:rsidR="002A6931" w:rsidRDefault="002A6931">
      <w:pPr>
        <w:rPr>
          <w:rFonts w:ascii="Arial" w:eastAsia="Arial" w:hAnsi="Arial" w:cs="Arial"/>
          <w:sz w:val="20"/>
          <w:szCs w:val="20"/>
        </w:rPr>
      </w:pPr>
    </w:p>
    <w:p w14:paraId="3620D7F0" w14:textId="77777777" w:rsidR="002A6931" w:rsidRDefault="00E64A83">
      <w:pPr>
        <w:rPr>
          <w:rFonts w:ascii="Arial" w:eastAsia="Arial" w:hAnsi="Arial" w:cs="Arial"/>
          <w:b/>
          <w:sz w:val="20"/>
          <w:szCs w:val="20"/>
        </w:rPr>
      </w:pPr>
      <w:r>
        <w:rPr>
          <w:noProof/>
        </w:rPr>
        <w:lastRenderedPageBreak/>
        <w:drawing>
          <wp:anchor distT="0" distB="0" distL="0" distR="0" simplePos="0" relativeHeight="251661312" behindDoc="0" locked="0" layoutInCell="1" hidden="0" allowOverlap="1" wp14:anchorId="125E3EB3" wp14:editId="44980C47">
            <wp:simplePos x="0" y="0"/>
            <wp:positionH relativeFrom="column">
              <wp:posOffset>0</wp:posOffset>
            </wp:positionH>
            <wp:positionV relativeFrom="paragraph">
              <wp:posOffset>635</wp:posOffset>
            </wp:positionV>
            <wp:extent cx="5731510" cy="3248660"/>
            <wp:effectExtent l="0" t="0" r="0" b="0"/>
            <wp:wrapSquare wrapText="bothSides" distT="0" distB="0" distL="0" distR="0"/>
            <wp:docPr id="19" name="image3.png" descr="A picture containing graphical user inter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A picture containing graphical user interface&#10;&#10;Description automatically generated"/>
                    <pic:cNvPicPr preferRelativeResize="0"/>
                  </pic:nvPicPr>
                  <pic:blipFill>
                    <a:blip r:embed="rId11"/>
                    <a:srcRect/>
                    <a:stretch>
                      <a:fillRect/>
                    </a:stretch>
                  </pic:blipFill>
                  <pic:spPr>
                    <a:xfrm>
                      <a:off x="0" y="0"/>
                      <a:ext cx="5731510" cy="3248660"/>
                    </a:xfrm>
                    <a:prstGeom prst="rect">
                      <a:avLst/>
                    </a:prstGeom>
                    <a:ln/>
                  </pic:spPr>
                </pic:pic>
              </a:graphicData>
            </a:graphic>
          </wp:anchor>
        </w:drawing>
      </w:r>
    </w:p>
    <w:p w14:paraId="2508D134" w14:textId="77777777" w:rsidR="002A6931" w:rsidRDefault="002A6931">
      <w:pPr>
        <w:rPr>
          <w:rFonts w:ascii="Arial" w:eastAsia="Arial" w:hAnsi="Arial" w:cs="Arial"/>
          <w:b/>
          <w:sz w:val="20"/>
          <w:szCs w:val="20"/>
        </w:rPr>
      </w:pPr>
    </w:p>
    <w:p w14:paraId="5E4E8883" w14:textId="77777777" w:rsidR="002A6931" w:rsidRDefault="002A6931">
      <w:pPr>
        <w:rPr>
          <w:rFonts w:ascii="Arial" w:eastAsia="Arial" w:hAnsi="Arial" w:cs="Arial"/>
          <w:b/>
          <w:sz w:val="20"/>
          <w:szCs w:val="20"/>
        </w:rPr>
      </w:pPr>
    </w:p>
    <w:p w14:paraId="05D7F484" w14:textId="77777777" w:rsidR="002A6931" w:rsidRDefault="00E64A83">
      <w:pPr>
        <w:rPr>
          <w:rFonts w:ascii="Arial" w:eastAsia="Arial" w:hAnsi="Arial" w:cs="Arial"/>
          <w:b/>
          <w:sz w:val="20"/>
          <w:szCs w:val="20"/>
        </w:rPr>
      </w:pPr>
      <w:r>
        <w:rPr>
          <w:noProof/>
        </w:rPr>
        <w:drawing>
          <wp:anchor distT="0" distB="0" distL="0" distR="0" simplePos="0" relativeHeight="251662336" behindDoc="0" locked="0" layoutInCell="1" hidden="0" allowOverlap="1" wp14:anchorId="181BE2ED" wp14:editId="00DD5D7E">
            <wp:simplePos x="0" y="0"/>
            <wp:positionH relativeFrom="column">
              <wp:posOffset>0</wp:posOffset>
            </wp:positionH>
            <wp:positionV relativeFrom="paragraph">
              <wp:posOffset>635</wp:posOffset>
            </wp:positionV>
            <wp:extent cx="5731510" cy="3656330"/>
            <wp:effectExtent l="0" t="0" r="0" b="0"/>
            <wp:wrapSquare wrapText="bothSides" distT="0" distB="0" distL="0" distR="0"/>
            <wp:docPr id="18" name="image2.pn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picture containing diagram&#10;&#10;Description automatically generated"/>
                    <pic:cNvPicPr preferRelativeResize="0"/>
                  </pic:nvPicPr>
                  <pic:blipFill>
                    <a:blip r:embed="rId12"/>
                    <a:srcRect/>
                    <a:stretch>
                      <a:fillRect/>
                    </a:stretch>
                  </pic:blipFill>
                  <pic:spPr>
                    <a:xfrm>
                      <a:off x="0" y="0"/>
                      <a:ext cx="5731510" cy="3656330"/>
                    </a:xfrm>
                    <a:prstGeom prst="rect">
                      <a:avLst/>
                    </a:prstGeom>
                    <a:ln/>
                  </pic:spPr>
                </pic:pic>
              </a:graphicData>
            </a:graphic>
          </wp:anchor>
        </w:drawing>
      </w:r>
    </w:p>
    <w:p w14:paraId="48CC2725" w14:textId="77777777" w:rsidR="002A6931" w:rsidRDefault="002A6931">
      <w:pPr>
        <w:rPr>
          <w:rFonts w:ascii="Arial" w:eastAsia="Arial" w:hAnsi="Arial" w:cs="Arial"/>
          <w:b/>
          <w:sz w:val="20"/>
          <w:szCs w:val="20"/>
        </w:rPr>
      </w:pPr>
    </w:p>
    <w:p w14:paraId="5B06A350" w14:textId="77777777" w:rsidR="002A6931" w:rsidRDefault="002A6931">
      <w:pPr>
        <w:spacing w:before="120" w:after="120"/>
        <w:rPr>
          <w:rFonts w:ascii="Arial" w:eastAsia="Arial" w:hAnsi="Arial" w:cs="Arial"/>
          <w:b/>
        </w:rPr>
      </w:pPr>
    </w:p>
    <w:p w14:paraId="28B40AFB" w14:textId="77777777" w:rsidR="002A6931" w:rsidRDefault="00E64A83">
      <w:pPr>
        <w:rPr>
          <w:rFonts w:ascii="Arial" w:eastAsia="Arial" w:hAnsi="Arial" w:cs="Arial"/>
          <w:sz w:val="20"/>
          <w:szCs w:val="20"/>
        </w:rPr>
      </w:pPr>
      <w:r>
        <w:rPr>
          <w:noProof/>
        </w:rPr>
        <w:lastRenderedPageBreak/>
        <w:drawing>
          <wp:anchor distT="0" distB="0" distL="0" distR="0" simplePos="0" relativeHeight="251663360" behindDoc="0" locked="0" layoutInCell="1" hidden="0" allowOverlap="1" wp14:anchorId="47585183" wp14:editId="223BE4E9">
            <wp:simplePos x="0" y="0"/>
            <wp:positionH relativeFrom="column">
              <wp:posOffset>117475</wp:posOffset>
            </wp:positionH>
            <wp:positionV relativeFrom="paragraph">
              <wp:posOffset>635</wp:posOffset>
            </wp:positionV>
            <wp:extent cx="5496560" cy="3585210"/>
            <wp:effectExtent l="0" t="0" r="0" b="0"/>
            <wp:wrapSquare wrapText="bothSides" distT="0" distB="0" distL="0" distR="0"/>
            <wp:docPr id="20" name="image6.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Text&#10;&#10;Description automatically generated"/>
                    <pic:cNvPicPr preferRelativeResize="0"/>
                  </pic:nvPicPr>
                  <pic:blipFill>
                    <a:blip r:embed="rId13"/>
                    <a:srcRect/>
                    <a:stretch>
                      <a:fillRect/>
                    </a:stretch>
                  </pic:blipFill>
                  <pic:spPr>
                    <a:xfrm>
                      <a:off x="0" y="0"/>
                      <a:ext cx="5496560" cy="3585210"/>
                    </a:xfrm>
                    <a:prstGeom prst="rect">
                      <a:avLst/>
                    </a:prstGeom>
                    <a:ln/>
                  </pic:spPr>
                </pic:pic>
              </a:graphicData>
            </a:graphic>
          </wp:anchor>
        </w:drawing>
      </w:r>
    </w:p>
    <w:p w14:paraId="1E160DA3" w14:textId="77777777" w:rsidR="002A6931" w:rsidRDefault="002A6931">
      <w:pPr>
        <w:spacing w:before="120" w:after="120"/>
        <w:rPr>
          <w:rFonts w:ascii="Arial" w:eastAsia="Arial" w:hAnsi="Arial" w:cs="Arial"/>
          <w:b/>
        </w:rPr>
      </w:pPr>
    </w:p>
    <w:p w14:paraId="4F15E082" w14:textId="77777777" w:rsidR="002A6931" w:rsidRDefault="002A6931">
      <w:pPr>
        <w:spacing w:before="120" w:after="120"/>
        <w:rPr>
          <w:rFonts w:ascii="Arial" w:eastAsia="Arial" w:hAnsi="Arial" w:cs="Arial"/>
          <w:b/>
        </w:rPr>
      </w:pPr>
    </w:p>
    <w:p w14:paraId="1552C135" w14:textId="77777777" w:rsidR="002A6931" w:rsidRDefault="00E64A83">
      <w:pPr>
        <w:spacing w:before="120" w:after="120"/>
      </w:pPr>
      <w:r>
        <w:rPr>
          <w:rFonts w:ascii="Arial" w:eastAsia="Arial" w:hAnsi="Arial" w:cs="Arial"/>
          <w:b/>
        </w:rPr>
        <w:t>References</w:t>
      </w:r>
    </w:p>
    <w:p w14:paraId="22CAC9E6" w14:textId="77777777" w:rsidR="002A6931" w:rsidRDefault="002A6931">
      <w:pPr>
        <w:spacing w:before="120" w:after="120"/>
        <w:rPr>
          <w:rFonts w:ascii="Arial" w:eastAsia="Arial" w:hAnsi="Arial" w:cs="Arial"/>
          <w:b/>
          <w:sz w:val="22"/>
          <w:szCs w:val="22"/>
        </w:rPr>
      </w:pPr>
    </w:p>
    <w:p w14:paraId="58B04682" w14:textId="77777777" w:rsidR="002A6931" w:rsidRDefault="00E64A8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 xml:space="preserve">1:  Chan PP, Lowe TM. tRNAscan-SE: Searching for tRNA Genes in Genomic Sequences. Methods Mol Biol. </w:t>
      </w:r>
      <w:proofErr w:type="gramStart"/>
      <w:r>
        <w:rPr>
          <w:rFonts w:ascii="Arial" w:eastAsia="Arial" w:hAnsi="Arial" w:cs="Arial"/>
          <w:color w:val="000000"/>
          <w:sz w:val="22"/>
          <w:szCs w:val="22"/>
        </w:rPr>
        <w:t>2019;1962:1</w:t>
      </w:r>
      <w:proofErr w:type="gramEnd"/>
      <w:r>
        <w:rPr>
          <w:rFonts w:ascii="Arial" w:eastAsia="Arial" w:hAnsi="Arial" w:cs="Arial"/>
          <w:color w:val="000000"/>
          <w:sz w:val="22"/>
          <w:szCs w:val="22"/>
        </w:rPr>
        <w:t>-14. doi: 10.1007/978-1-4939-9173-0_1. PMID:     31020551.</w:t>
      </w:r>
    </w:p>
    <w:p w14:paraId="7D8DCDC7" w14:textId="77777777" w:rsidR="002A6931" w:rsidRDefault="002A6931">
      <w:pPr>
        <w:pBdr>
          <w:top w:val="nil"/>
          <w:left w:val="nil"/>
          <w:bottom w:val="nil"/>
          <w:right w:val="nil"/>
          <w:between w:val="nil"/>
        </w:pBdr>
        <w:ind w:left="567" w:hanging="567"/>
        <w:rPr>
          <w:rFonts w:ascii="Arial" w:eastAsia="Arial" w:hAnsi="Arial" w:cs="Arial"/>
          <w:color w:val="000000"/>
          <w:sz w:val="22"/>
          <w:szCs w:val="22"/>
        </w:rPr>
      </w:pPr>
    </w:p>
    <w:p w14:paraId="441C425B" w14:textId="77777777" w:rsidR="002A6931" w:rsidRDefault="00E64A8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 xml:space="preserve">2: Moraru C (2020) VIRIDIC (Virus Intergenomic Distance Calculator) computes pairwise intergenomic distances/similarities amongst phage genomes. </w:t>
      </w:r>
      <w:hyperlink r:id="rId14">
        <w:r>
          <w:rPr>
            <w:rFonts w:ascii="Arial" w:eastAsia="Arial" w:hAnsi="Arial" w:cs="Arial"/>
            <w:color w:val="0000FF"/>
            <w:sz w:val="22"/>
            <w:szCs w:val="22"/>
            <w:u w:val="single"/>
          </w:rPr>
          <w:t>http://kronos.icbm.uni-oldenburg.de/viridic/</w:t>
        </w:r>
      </w:hyperlink>
      <w:r>
        <w:rPr>
          <w:rFonts w:ascii="Arial" w:eastAsia="Arial" w:hAnsi="Arial" w:cs="Arial"/>
          <w:color w:val="000000"/>
          <w:sz w:val="22"/>
          <w:szCs w:val="22"/>
        </w:rPr>
        <w:t xml:space="preserve"> </w:t>
      </w:r>
      <w:r>
        <w:rPr>
          <w:rFonts w:ascii="Arial" w:eastAsia="Arial" w:hAnsi="Arial" w:cs="Arial"/>
          <w:color w:val="000000"/>
          <w:sz w:val="22"/>
          <w:szCs w:val="22"/>
        </w:rPr>
        <w:br/>
      </w:r>
    </w:p>
    <w:p w14:paraId="0B2A68AA" w14:textId="77777777" w:rsidR="002A6931" w:rsidRDefault="00E64A8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 xml:space="preserve">3: Turner D, Reynolds D, Seto D, Mahadevan P. CoreGenes3.5: a webserver for the determination of core genes from sets of viral and small bacterial genomes. BMC Res Notes. </w:t>
      </w:r>
      <w:proofErr w:type="gramStart"/>
      <w:r>
        <w:rPr>
          <w:rFonts w:ascii="Arial" w:eastAsia="Arial" w:hAnsi="Arial" w:cs="Arial"/>
          <w:color w:val="000000"/>
          <w:sz w:val="22"/>
          <w:szCs w:val="22"/>
        </w:rPr>
        <w:t>2013;6:140</w:t>
      </w:r>
      <w:proofErr w:type="gramEnd"/>
      <w:r>
        <w:rPr>
          <w:rFonts w:ascii="Arial" w:eastAsia="Arial" w:hAnsi="Arial" w:cs="Arial"/>
          <w:color w:val="000000"/>
          <w:sz w:val="22"/>
          <w:szCs w:val="22"/>
        </w:rPr>
        <w:t>. doi: 10.1186/1756-0500-6-140.  PMID:   23566564.</w:t>
      </w:r>
    </w:p>
    <w:p w14:paraId="74FDFFCC" w14:textId="77777777" w:rsidR="002A6931" w:rsidRDefault="002A6931">
      <w:pPr>
        <w:pBdr>
          <w:top w:val="nil"/>
          <w:left w:val="nil"/>
          <w:bottom w:val="nil"/>
          <w:right w:val="nil"/>
          <w:between w:val="nil"/>
        </w:pBdr>
        <w:ind w:left="567" w:hanging="567"/>
        <w:rPr>
          <w:rFonts w:ascii="Arial" w:eastAsia="Arial" w:hAnsi="Arial" w:cs="Arial"/>
          <w:color w:val="000000"/>
          <w:sz w:val="22"/>
          <w:szCs w:val="22"/>
        </w:rPr>
      </w:pPr>
    </w:p>
    <w:p w14:paraId="4F4B1E3C" w14:textId="77777777" w:rsidR="002A6931" w:rsidRDefault="00E64A8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Contreras-Moreira, B., &amp; Vinuesa, P. (2013). GET_HOMOLOGUES, a versatile software package for scalable and robust microbial pangenome analysis. Appl. Environ. Microbiol., 79(24), 7696-7701</w:t>
      </w:r>
    </w:p>
    <w:p w14:paraId="0FD3B7A5" w14:textId="77777777" w:rsidR="002A6931" w:rsidRDefault="002A6931">
      <w:pPr>
        <w:pBdr>
          <w:top w:val="nil"/>
          <w:left w:val="nil"/>
          <w:bottom w:val="nil"/>
          <w:right w:val="nil"/>
          <w:between w:val="nil"/>
        </w:pBdr>
        <w:ind w:left="567" w:hanging="567"/>
        <w:rPr>
          <w:rFonts w:ascii="Arial" w:eastAsia="Arial" w:hAnsi="Arial" w:cs="Arial"/>
          <w:color w:val="000000"/>
          <w:sz w:val="22"/>
          <w:szCs w:val="22"/>
        </w:rPr>
      </w:pPr>
    </w:p>
    <w:p w14:paraId="4838F23C" w14:textId="77777777" w:rsidR="002A6931" w:rsidRDefault="00E64A8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Nishimura Y, Yoshida T, Kuronishi M, Uehara H, Ogata H, Goto S. ViPTree: the viral proteomic tree server. Bioinformatics. 2017; 33(15):2379-2380. doi:10.1093/bioinformatics/btx157. PubMed PMID: 28379287.</w:t>
      </w:r>
    </w:p>
    <w:p w14:paraId="4BB1B19A" w14:textId="77777777" w:rsidR="002A6931" w:rsidRDefault="002A6931">
      <w:pPr>
        <w:pBdr>
          <w:top w:val="nil"/>
          <w:left w:val="nil"/>
          <w:bottom w:val="nil"/>
          <w:right w:val="nil"/>
          <w:between w:val="nil"/>
        </w:pBdr>
        <w:ind w:left="567" w:hanging="567"/>
        <w:rPr>
          <w:rFonts w:ascii="Arial" w:eastAsia="Arial" w:hAnsi="Arial" w:cs="Arial"/>
          <w:color w:val="000000"/>
          <w:sz w:val="22"/>
          <w:szCs w:val="22"/>
        </w:rPr>
      </w:pPr>
    </w:p>
    <w:p w14:paraId="7AF7378F" w14:textId="77777777" w:rsidR="002A6931" w:rsidRDefault="00E64A8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Rohwer F, Edwards R. The Phage Proteomic Tree: a genome-based taxonomy for phage. J Bacteriol. 2002 Aug;184(16):4529-35. PubMed PMID: 12142423</w:t>
      </w:r>
    </w:p>
    <w:p w14:paraId="791B6840" w14:textId="77777777" w:rsidR="002A6931" w:rsidRDefault="002A6931">
      <w:pPr>
        <w:pBdr>
          <w:top w:val="nil"/>
          <w:left w:val="nil"/>
          <w:bottom w:val="nil"/>
          <w:right w:val="nil"/>
          <w:between w:val="nil"/>
        </w:pBdr>
        <w:ind w:left="567" w:hanging="567"/>
        <w:rPr>
          <w:rFonts w:ascii="Arial" w:eastAsia="Arial" w:hAnsi="Arial" w:cs="Arial"/>
          <w:color w:val="000000"/>
          <w:sz w:val="22"/>
          <w:szCs w:val="22"/>
        </w:rPr>
      </w:pPr>
    </w:p>
    <w:p w14:paraId="2B7B5078" w14:textId="77777777" w:rsidR="002A6931" w:rsidRDefault="00E64A8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 xml:space="preserve">7: Dereeper A, Guignon V, Blanc G, Audic S, Buffet S, Chevenet F, Dufayard JF, Guindon S, Lefort V, Lescot M, Claverie JM, Gascuel O. Phylogeny.fr: robust phylogenetic </w:t>
      </w:r>
      <w:r>
        <w:rPr>
          <w:rFonts w:ascii="Arial" w:eastAsia="Arial" w:hAnsi="Arial" w:cs="Arial"/>
          <w:color w:val="000000"/>
          <w:sz w:val="22"/>
          <w:szCs w:val="22"/>
        </w:rPr>
        <w:lastRenderedPageBreak/>
        <w:t>analysis for the non-specialist. Nucleic Acids Res. 2008;36(Web Server issue</w:t>
      </w:r>
      <w:proofErr w:type="gramStart"/>
      <w:r>
        <w:rPr>
          <w:rFonts w:ascii="Arial" w:eastAsia="Arial" w:hAnsi="Arial" w:cs="Arial"/>
          <w:color w:val="000000"/>
          <w:sz w:val="22"/>
          <w:szCs w:val="22"/>
        </w:rPr>
        <w:t>):W</w:t>
      </w:r>
      <w:proofErr w:type="gramEnd"/>
      <w:r>
        <w:rPr>
          <w:rFonts w:ascii="Arial" w:eastAsia="Arial" w:hAnsi="Arial" w:cs="Arial"/>
          <w:color w:val="000000"/>
          <w:sz w:val="22"/>
          <w:szCs w:val="22"/>
        </w:rPr>
        <w:t>465-9. doi: 10.1093/nar/gkn180. Epub 2008 Apr 19.   PMID:  18424797.</w:t>
      </w:r>
    </w:p>
    <w:p w14:paraId="34CAD0C1" w14:textId="77777777" w:rsidR="002A6931" w:rsidRDefault="002A6931">
      <w:pPr>
        <w:pBdr>
          <w:top w:val="nil"/>
          <w:left w:val="nil"/>
          <w:bottom w:val="nil"/>
          <w:right w:val="nil"/>
          <w:between w:val="nil"/>
        </w:pBdr>
        <w:ind w:left="567" w:hanging="567"/>
        <w:rPr>
          <w:rFonts w:ascii="Arial" w:eastAsia="Arial" w:hAnsi="Arial" w:cs="Arial"/>
          <w:color w:val="000000"/>
          <w:sz w:val="22"/>
          <w:szCs w:val="22"/>
        </w:rPr>
      </w:pPr>
    </w:p>
    <w:p w14:paraId="63B748B0" w14:textId="77777777" w:rsidR="002A6931" w:rsidRDefault="00E64A8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Darling AE, Mau B, Perna NT. progressiveMauve: multiple genome alignment with gene gain, loss and rearrangement. PLoS One. 2010;5(6</w:t>
      </w:r>
      <w:proofErr w:type="gramStart"/>
      <w:r>
        <w:rPr>
          <w:rFonts w:ascii="Arial" w:eastAsia="Arial" w:hAnsi="Arial" w:cs="Arial"/>
          <w:color w:val="000000"/>
          <w:sz w:val="22"/>
          <w:szCs w:val="22"/>
        </w:rPr>
        <w:t>):e</w:t>
      </w:r>
      <w:proofErr w:type="gramEnd"/>
      <w:r>
        <w:rPr>
          <w:rFonts w:ascii="Arial" w:eastAsia="Arial" w:hAnsi="Arial" w:cs="Arial"/>
          <w:color w:val="000000"/>
          <w:sz w:val="22"/>
          <w:szCs w:val="22"/>
        </w:rPr>
        <w:t>11147.  doi: 10.1371/journal.pone.0011147.  PMID: 20593022.</w:t>
      </w:r>
    </w:p>
    <w:p w14:paraId="096C7A35" w14:textId="77777777" w:rsidR="002A6931" w:rsidRDefault="002A6931">
      <w:pPr>
        <w:pBdr>
          <w:top w:val="nil"/>
          <w:left w:val="nil"/>
          <w:bottom w:val="nil"/>
          <w:right w:val="nil"/>
          <w:between w:val="nil"/>
        </w:pBdr>
        <w:ind w:left="567" w:hanging="567"/>
        <w:rPr>
          <w:rFonts w:ascii="Liberation Serif" w:eastAsia="Liberation Serif" w:hAnsi="Liberation Serif" w:cs="Liberation Serif"/>
          <w:color w:val="000000"/>
        </w:rPr>
      </w:pPr>
    </w:p>
    <w:p w14:paraId="2198F6CF" w14:textId="77777777" w:rsidR="002A6931" w:rsidRDefault="002A6931">
      <w:pPr>
        <w:pBdr>
          <w:top w:val="nil"/>
          <w:left w:val="nil"/>
          <w:bottom w:val="nil"/>
          <w:right w:val="nil"/>
          <w:between w:val="nil"/>
        </w:pBdr>
        <w:ind w:left="567" w:hanging="567"/>
        <w:rPr>
          <w:color w:val="000000"/>
        </w:rPr>
      </w:pPr>
    </w:p>
    <w:p w14:paraId="0441157B" w14:textId="77777777" w:rsidR="002A6931" w:rsidRDefault="002A6931">
      <w:pPr>
        <w:pBdr>
          <w:top w:val="nil"/>
          <w:left w:val="nil"/>
          <w:bottom w:val="nil"/>
          <w:right w:val="nil"/>
          <w:between w:val="nil"/>
        </w:pBdr>
        <w:ind w:left="567" w:hanging="567"/>
        <w:rPr>
          <w:color w:val="000000"/>
        </w:rPr>
      </w:pPr>
    </w:p>
    <w:p w14:paraId="4FE1BE97" w14:textId="77777777" w:rsidR="002A6931" w:rsidRDefault="002A6931">
      <w:pPr>
        <w:pBdr>
          <w:top w:val="nil"/>
          <w:left w:val="nil"/>
          <w:bottom w:val="nil"/>
          <w:right w:val="nil"/>
          <w:between w:val="nil"/>
        </w:pBdr>
        <w:ind w:left="567" w:hanging="567"/>
        <w:rPr>
          <w:color w:val="000000"/>
        </w:rPr>
      </w:pPr>
    </w:p>
    <w:p w14:paraId="22597575" w14:textId="77777777" w:rsidR="002A6931" w:rsidRDefault="002A6931">
      <w:pPr>
        <w:spacing w:before="120" w:after="120"/>
      </w:pPr>
    </w:p>
    <w:p w14:paraId="5CFBD1BC" w14:textId="77777777" w:rsidR="002A6931" w:rsidRDefault="002A6931">
      <w:pPr>
        <w:pBdr>
          <w:top w:val="nil"/>
          <w:left w:val="nil"/>
          <w:bottom w:val="nil"/>
          <w:right w:val="nil"/>
          <w:between w:val="nil"/>
        </w:pBdr>
        <w:spacing w:before="120" w:after="120"/>
        <w:rPr>
          <w:rFonts w:ascii="Arial" w:eastAsia="Arial" w:hAnsi="Arial" w:cs="Arial"/>
          <w:b/>
          <w:color w:val="000000"/>
        </w:rPr>
      </w:pPr>
    </w:p>
    <w:sectPr w:rsidR="002A6931">
      <w:headerReference w:type="default" r:id="rId15"/>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1B58F" w14:textId="77777777" w:rsidR="00976BD7" w:rsidRDefault="00976BD7">
      <w:r>
        <w:separator/>
      </w:r>
    </w:p>
  </w:endnote>
  <w:endnote w:type="continuationSeparator" w:id="0">
    <w:p w14:paraId="486149D9" w14:textId="77777777" w:rsidR="00976BD7" w:rsidRDefault="00976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auto"/>
    <w:pitch w:val="default"/>
  </w:font>
  <w:font w:name="DejaVu Sans">
    <w:altName w:val="Verdana"/>
    <w:panose1 w:val="020B0604020202020204"/>
    <w:charset w:val="00"/>
    <w:family w:val="roman"/>
    <w:notTrueType/>
    <w:pitch w:val="default"/>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EAA47" w14:textId="77777777" w:rsidR="00976BD7" w:rsidRDefault="00976BD7">
      <w:r>
        <w:separator/>
      </w:r>
    </w:p>
  </w:footnote>
  <w:footnote w:type="continuationSeparator" w:id="0">
    <w:p w14:paraId="35BDDF97" w14:textId="77777777" w:rsidR="00976BD7" w:rsidRDefault="00976B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9AF44" w14:textId="77777777" w:rsidR="002A6931" w:rsidRDefault="00E64A83">
    <w:pPr>
      <w:pBdr>
        <w:top w:val="nil"/>
        <w:left w:val="nil"/>
        <w:bottom w:val="nil"/>
        <w:right w:val="nil"/>
        <w:between w:val="nil"/>
      </w:pBdr>
      <w:tabs>
        <w:tab w:val="center" w:pos="4513"/>
        <w:tab w:val="right" w:pos="9026"/>
      </w:tabs>
      <w:jc w:val="right"/>
      <w:rPr>
        <w:color w:val="000000"/>
      </w:rPr>
    </w:pPr>
    <w:r>
      <w:rPr>
        <w:color w:val="000000"/>
      </w:rPr>
      <w:t>October 2020</w:t>
    </w:r>
  </w:p>
  <w:p w14:paraId="6F259453" w14:textId="77777777" w:rsidR="002A6931" w:rsidRDefault="002A6931">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931"/>
    <w:rsid w:val="002A6931"/>
    <w:rsid w:val="006F7949"/>
    <w:rsid w:val="00976BD7"/>
    <w:rsid w:val="00BD61A1"/>
    <w:rsid w:val="00E64A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54022C3F"/>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Heading"/>
    <w:link w:val="Heading1Char"/>
    <w:uiPriority w:val="9"/>
    <w:qFormat/>
    <w:rsid w:val="00E158E1"/>
    <w:pPr>
      <w:outlineLvl w:val="0"/>
    </w:pPr>
    <w:rPr>
      <w:rFonts w:ascii="Liberation Serif" w:eastAsia="DejaVu Sans" w:hAnsi="Liberation Serif" w:cs="DejaVu Sans"/>
      <w:b/>
      <w:bCs/>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uiPriority w:val="99"/>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customStyle="1" w:styleId="Heading1Char">
    <w:name w:val="Heading 1 Char"/>
    <w:basedOn w:val="DefaultParagraphFont"/>
    <w:link w:val="Heading1"/>
    <w:rsid w:val="00E158E1"/>
    <w:rPr>
      <w:rFonts w:ascii="Liberation Serif" w:eastAsia="DejaVu Sans" w:hAnsi="Liberation Serif" w:cs="DejaVu Sans"/>
      <w:b/>
      <w:bCs/>
      <w:sz w:val="48"/>
      <w:szCs w:val="48"/>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3"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www.genome.jp/viptree/" TargetMode="External"/><Relationship Id="rId14" Type="http://schemas.openxmlformats.org/officeDocument/2006/relationships/hyperlink" Target="http://kronos.icbm.uni-oldenburg.de/virid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ieYxCDYN8JW7tMI3/J/Ljftelw==">AMUW2mWF60wi+6lcncQhxn9TWYC+vxwt/bpmt6BBVhNrqqBhsiQsVRXgZe1K4GFUCnhEqjdgxrTkvZVCFTH3N6Io8hsH+qNI3whRSh6RhZZtShk+ez02k+yjDCj+zoEIsryC6Wk8NeuU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1083</Words>
  <Characters>6179</Characters>
  <Application>Microsoft Office Word</Application>
  <DocSecurity>0</DocSecurity>
  <Lines>51</Lines>
  <Paragraphs>14</Paragraphs>
  <ScaleCrop>false</ScaleCrop>
  <Company/>
  <LinksUpToDate>false</LinksUpToDate>
  <CharactersWithSpaces>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2021-08-24T15:37:00Z</dcterms:created>
  <dcterms:modified xsi:type="dcterms:W3CDTF">2022-03-15T00:56:00Z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2022-03-15T00:56:28Z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e9e3f88f-8cc8-420f-8a39-d573330cb902</vt:lpwstr>
  </property>
  <property fmtid="{D5CDD505-2E9C-101B-9397-08002B2CF9AE}" pid="14" name="MSIP_Label_adb064b5-5911-4077-b076-dd8db707b7e6_ContentBits">
    <vt:lpwstr>0</vt:lpwstr>
  </property>
</Properties>
</file>