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462A88" w14:textId="77777777" w:rsidR="001F477B" w:rsidRDefault="004E6DEA">
      <w:r>
        <w:rPr>
          <w:noProof/>
        </w:rPr>
        <w:drawing>
          <wp:anchor distT="0" distB="0" distL="114300" distR="114300" simplePos="0" relativeHeight="2" behindDoc="0" locked="0" layoutInCell="1" allowOverlap="1" wp14:anchorId="1EEC5764" wp14:editId="6BE14C26">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p>
    <w:p w14:paraId="0ADA9201" w14:textId="77777777" w:rsidR="001F477B" w:rsidRDefault="001F477B">
      <w:pPr>
        <w:rPr>
          <w:rFonts w:ascii="Arial" w:hAnsi="Arial" w:cs="Arial"/>
          <w:color w:val="0000FF"/>
          <w:sz w:val="20"/>
          <w:szCs w:val="20"/>
        </w:rPr>
      </w:pPr>
    </w:p>
    <w:p w14:paraId="7E1FE7BB" w14:textId="77777777" w:rsidR="001F477B" w:rsidRDefault="001F477B">
      <w:pPr>
        <w:rPr>
          <w:rFonts w:ascii="Arial" w:hAnsi="Arial" w:cs="Arial"/>
          <w:color w:val="0000FF"/>
          <w:sz w:val="20"/>
          <w:szCs w:val="20"/>
        </w:rPr>
      </w:pPr>
    </w:p>
    <w:p w14:paraId="2909FA0E" w14:textId="77777777" w:rsidR="001F477B" w:rsidRDefault="001F477B">
      <w:pPr>
        <w:rPr>
          <w:rFonts w:ascii="Arial" w:hAnsi="Arial" w:cs="Arial"/>
          <w:color w:val="0000FF"/>
          <w:sz w:val="20"/>
          <w:szCs w:val="20"/>
        </w:rPr>
      </w:pPr>
    </w:p>
    <w:p w14:paraId="7ECAAE25" w14:textId="77777777" w:rsidR="001F477B" w:rsidRDefault="001F477B">
      <w:pPr>
        <w:rPr>
          <w:rFonts w:ascii="Arial" w:hAnsi="Arial" w:cs="Arial"/>
          <w:color w:val="0000FF"/>
          <w:sz w:val="20"/>
          <w:szCs w:val="20"/>
        </w:rPr>
      </w:pPr>
    </w:p>
    <w:p w14:paraId="4087B116" w14:textId="77777777" w:rsidR="001F477B" w:rsidRDefault="001F477B">
      <w:pPr>
        <w:rPr>
          <w:rFonts w:ascii="Arial" w:hAnsi="Arial" w:cs="Arial"/>
          <w:color w:val="0000FF"/>
          <w:sz w:val="20"/>
          <w:szCs w:val="20"/>
        </w:rPr>
      </w:pPr>
    </w:p>
    <w:p w14:paraId="30A16558" w14:textId="77777777" w:rsidR="001F477B" w:rsidRDefault="001F477B">
      <w:pPr>
        <w:rPr>
          <w:rFonts w:ascii="Arial" w:hAnsi="Arial" w:cs="Arial"/>
          <w:color w:val="0000FF"/>
          <w:sz w:val="20"/>
          <w:szCs w:val="20"/>
        </w:rPr>
      </w:pPr>
    </w:p>
    <w:p w14:paraId="3AB9BE54" w14:textId="77777777" w:rsidR="001F477B" w:rsidRDefault="004E6DEA">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02C782CC" w14:textId="77777777" w:rsidR="001F477B" w:rsidRDefault="001F477B">
      <w:pPr>
        <w:rPr>
          <w:rFonts w:ascii="Arial" w:hAnsi="Arial" w:cs="Arial"/>
          <w:sz w:val="22"/>
          <w:szCs w:val="22"/>
          <w:lang w:val="en-GB"/>
        </w:rPr>
      </w:pPr>
    </w:p>
    <w:tbl>
      <w:tblPr>
        <w:tblW w:w="9072" w:type="dxa"/>
        <w:tblInd w:w="127" w:type="dxa"/>
        <w:tblBorders>
          <w:top w:val="double" w:sz="4" w:space="0" w:color="000000"/>
          <w:left w:val="double" w:sz="4" w:space="0" w:color="000000"/>
          <w:right w:val="single" w:sz="4" w:space="0" w:color="000000"/>
          <w:insideV w:val="single" w:sz="4" w:space="0" w:color="000000"/>
        </w:tblBorders>
        <w:tblCellMar>
          <w:left w:w="93" w:type="dxa"/>
        </w:tblCellMar>
        <w:tblLook w:val="04A0" w:firstRow="1" w:lastRow="0" w:firstColumn="1" w:lastColumn="0" w:noHBand="0" w:noVBand="1"/>
      </w:tblPr>
      <w:tblGrid>
        <w:gridCol w:w="3552"/>
        <w:gridCol w:w="4809"/>
        <w:gridCol w:w="711"/>
      </w:tblGrid>
      <w:tr w:rsidR="001F477B" w14:paraId="7668AB8A" w14:textId="77777777">
        <w:tc>
          <w:tcPr>
            <w:tcW w:w="3552" w:type="dxa"/>
            <w:tcBorders>
              <w:top w:val="double" w:sz="4" w:space="0" w:color="000000"/>
              <w:left w:val="double" w:sz="4" w:space="0" w:color="000000"/>
              <w:right w:val="single" w:sz="4" w:space="0" w:color="000000"/>
            </w:tcBorders>
            <w:shd w:val="clear" w:color="auto" w:fill="auto"/>
            <w:vAlign w:val="center"/>
          </w:tcPr>
          <w:p w14:paraId="3AF17D43" w14:textId="77777777" w:rsidR="001F477B" w:rsidRDefault="004E6DEA">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5D5F532D" w14:textId="53F8FF33" w:rsidR="001F477B" w:rsidRDefault="00193A50">
            <w:pPr>
              <w:pStyle w:val="BodyTextIndent"/>
              <w:ind w:left="0" w:firstLine="0"/>
              <w:jc w:val="center"/>
              <w:rPr>
                <w:rFonts w:ascii="Arial" w:hAnsi="Arial" w:cs="Arial"/>
                <w:b/>
                <w:bCs/>
                <w:i/>
                <w:sz w:val="28"/>
                <w:szCs w:val="28"/>
              </w:rPr>
            </w:pPr>
            <w:r w:rsidRPr="00193A50">
              <w:rPr>
                <w:rFonts w:ascii="Arial" w:hAnsi="Arial" w:cs="Arial"/>
                <w:b/>
                <w:bCs/>
                <w:color w:val="000000" w:themeColor="text1"/>
                <w:sz w:val="28"/>
                <w:szCs w:val="28"/>
              </w:rPr>
              <w:t>2020.176B</w:t>
            </w:r>
          </w:p>
        </w:tc>
        <w:tc>
          <w:tcPr>
            <w:tcW w:w="711" w:type="dxa"/>
            <w:tcBorders>
              <w:top w:val="double" w:sz="4" w:space="0" w:color="000000"/>
              <w:left w:val="single" w:sz="4" w:space="0" w:color="000000"/>
              <w:right w:val="double" w:sz="4" w:space="0" w:color="000000"/>
            </w:tcBorders>
            <w:shd w:val="clear" w:color="auto" w:fill="auto"/>
            <w:vAlign w:val="center"/>
          </w:tcPr>
          <w:p w14:paraId="2D06BC0B" w14:textId="77777777" w:rsidR="001F477B" w:rsidRDefault="001F477B">
            <w:pPr>
              <w:pStyle w:val="BodyTextIndent"/>
              <w:ind w:left="0" w:firstLine="0"/>
              <w:rPr>
                <w:rFonts w:ascii="Arial" w:hAnsi="Arial" w:cs="Arial"/>
              </w:rPr>
            </w:pPr>
          </w:p>
        </w:tc>
      </w:tr>
      <w:tr w:rsidR="001F477B" w14:paraId="46B74F19" w14:textId="77777777">
        <w:tc>
          <w:tcPr>
            <w:tcW w:w="9072" w:type="dxa"/>
            <w:gridSpan w:val="3"/>
            <w:tcBorders>
              <w:left w:val="double" w:sz="4" w:space="0" w:color="000000"/>
              <w:right w:val="double" w:sz="4" w:space="0" w:color="000000"/>
            </w:tcBorders>
            <w:shd w:val="clear" w:color="auto" w:fill="auto"/>
          </w:tcPr>
          <w:p w14:paraId="2889BA28" w14:textId="25E59CF0" w:rsidR="001F477B" w:rsidRDefault="004E6DEA">
            <w:pPr>
              <w:spacing w:before="120"/>
              <w:rPr>
                <w:rFonts w:ascii="Arial" w:hAnsi="Arial" w:cs="Arial"/>
                <w:b/>
                <w:sz w:val="22"/>
                <w:szCs w:val="22"/>
              </w:rPr>
            </w:pPr>
            <w:r>
              <w:rPr>
                <w:rFonts w:ascii="Arial" w:hAnsi="Arial" w:cs="Arial"/>
                <w:b/>
              </w:rPr>
              <w:t xml:space="preserve">Short title: </w:t>
            </w:r>
            <w:r w:rsidRPr="00173871">
              <w:rPr>
                <w:rFonts w:ascii="Arial" w:hAnsi="Arial" w:cs="Arial"/>
                <w:bCs/>
                <w:sz w:val="22"/>
                <w:szCs w:val="22"/>
              </w:rPr>
              <w:t>Create one new genus (</w:t>
            </w:r>
            <w:r w:rsidRPr="00173871">
              <w:rPr>
                <w:rFonts w:ascii="Arial" w:hAnsi="Arial" w:cs="Arial"/>
                <w:bCs/>
                <w:i/>
                <w:iCs/>
                <w:sz w:val="22"/>
                <w:szCs w:val="22"/>
              </w:rPr>
              <w:t>Warsawvirus</w:t>
            </w:r>
            <w:r w:rsidRPr="00173871">
              <w:rPr>
                <w:rFonts w:ascii="Arial" w:hAnsi="Arial" w:cs="Arial"/>
                <w:bCs/>
                <w:sz w:val="22"/>
                <w:szCs w:val="22"/>
              </w:rPr>
              <w:t>) in</w:t>
            </w:r>
            <w:r w:rsidR="00173871" w:rsidRPr="00173871">
              <w:rPr>
                <w:rFonts w:ascii="Arial" w:hAnsi="Arial" w:cs="Arial"/>
                <w:bCs/>
                <w:sz w:val="22"/>
                <w:szCs w:val="22"/>
              </w:rPr>
              <w:t>cluding one new species (</w:t>
            </w:r>
            <w:r w:rsidR="00173871" w:rsidRPr="00173871">
              <w:rPr>
                <w:rFonts w:ascii="Arial" w:hAnsi="Arial" w:cs="Arial"/>
                <w:bCs/>
                <w:i/>
                <w:iCs/>
                <w:sz w:val="22"/>
                <w:szCs w:val="22"/>
              </w:rPr>
              <w:t>Caudovirales</w:t>
            </w:r>
            <w:r w:rsidR="00173871" w:rsidRPr="00173871">
              <w:rPr>
                <w:rFonts w:ascii="Arial" w:hAnsi="Arial" w:cs="Arial"/>
                <w:bCs/>
                <w:sz w:val="22"/>
                <w:szCs w:val="22"/>
              </w:rPr>
              <w:t xml:space="preserve">: </w:t>
            </w:r>
            <w:r w:rsidRPr="00173871">
              <w:rPr>
                <w:rFonts w:ascii="Arial" w:hAnsi="Arial" w:cs="Arial"/>
                <w:bCs/>
                <w:i/>
                <w:iCs/>
                <w:sz w:val="22"/>
                <w:szCs w:val="22"/>
              </w:rPr>
              <w:t>Autographiviridae</w:t>
            </w:r>
            <w:r w:rsidR="00173871" w:rsidRPr="00173871">
              <w:rPr>
                <w:rFonts w:ascii="Arial" w:hAnsi="Arial" w:cs="Arial"/>
                <w:bCs/>
                <w:sz w:val="22"/>
                <w:szCs w:val="22"/>
              </w:rPr>
              <w:t>)</w:t>
            </w:r>
          </w:p>
        </w:tc>
      </w:tr>
      <w:tr w:rsidR="001F477B" w14:paraId="3121A443"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01623F43" w14:textId="77777777" w:rsidR="001F477B" w:rsidRDefault="001F477B">
            <w:pPr>
              <w:rPr>
                <w:rFonts w:ascii="Arial" w:hAnsi="Arial" w:cs="Arial"/>
                <w:b/>
                <w:sz w:val="22"/>
                <w:szCs w:val="22"/>
              </w:rPr>
            </w:pPr>
          </w:p>
        </w:tc>
      </w:tr>
    </w:tbl>
    <w:p w14:paraId="72A77DA6" w14:textId="77777777" w:rsidR="001F477B" w:rsidRDefault="004E6DEA">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1F477B" w14:paraId="12492EC7" w14:textId="77777777">
        <w:tc>
          <w:tcPr>
            <w:tcW w:w="4368" w:type="dxa"/>
            <w:shd w:val="clear" w:color="auto" w:fill="auto"/>
          </w:tcPr>
          <w:p w14:paraId="4CB10E27" w14:textId="59086E92" w:rsidR="001F477B" w:rsidRPr="00193A50" w:rsidRDefault="004E6DEA">
            <w:pPr>
              <w:rPr>
                <w:rFonts w:ascii="Arial" w:hAnsi="Arial" w:cs="Arial"/>
                <w:sz w:val="22"/>
                <w:szCs w:val="22"/>
              </w:rPr>
            </w:pPr>
            <w:r w:rsidRPr="00193A50">
              <w:rPr>
                <w:rFonts w:ascii="Arial" w:hAnsi="Arial" w:cs="Arial"/>
                <w:sz w:val="22"/>
                <w:szCs w:val="22"/>
              </w:rPr>
              <w:t>Adriaenssens EM,</w:t>
            </w:r>
            <w:r w:rsidR="00193A50" w:rsidRPr="00193A50">
              <w:rPr>
                <w:rFonts w:ascii="Arial" w:hAnsi="Arial" w:cs="Arial"/>
                <w:sz w:val="22"/>
                <w:szCs w:val="22"/>
              </w:rPr>
              <w:t xml:space="preserve"> </w:t>
            </w:r>
            <w:r w:rsidRPr="00193A50">
              <w:rPr>
                <w:rFonts w:ascii="Arial" w:hAnsi="Arial" w:cs="Arial"/>
                <w:sz w:val="22"/>
                <w:szCs w:val="22"/>
              </w:rPr>
              <w:t>Tolstoy I,</w:t>
            </w:r>
            <w:r w:rsidR="00193A50" w:rsidRPr="00193A50">
              <w:rPr>
                <w:rFonts w:ascii="Arial" w:hAnsi="Arial" w:cs="Arial"/>
                <w:sz w:val="22"/>
                <w:szCs w:val="22"/>
              </w:rPr>
              <w:t xml:space="preserve"> </w:t>
            </w:r>
            <w:r w:rsidRPr="00193A50">
              <w:rPr>
                <w:rFonts w:ascii="Arial" w:hAnsi="Arial" w:cs="Arial"/>
                <w:sz w:val="22"/>
                <w:szCs w:val="22"/>
              </w:rPr>
              <w:t>Kropinski AM,</w:t>
            </w:r>
            <w:r w:rsidR="00193A50" w:rsidRPr="00193A50">
              <w:rPr>
                <w:rFonts w:ascii="Arial" w:hAnsi="Arial" w:cs="Arial"/>
                <w:sz w:val="22"/>
                <w:szCs w:val="22"/>
              </w:rPr>
              <w:t xml:space="preserve"> </w:t>
            </w:r>
            <w:r w:rsidRPr="00193A50">
              <w:rPr>
                <w:rFonts w:ascii="Arial" w:hAnsi="Arial" w:cs="Arial"/>
                <w:sz w:val="22"/>
                <w:szCs w:val="22"/>
              </w:rPr>
              <w:t>Turner D,</w:t>
            </w:r>
            <w:r w:rsidR="00193A50" w:rsidRPr="00193A50">
              <w:rPr>
                <w:rFonts w:ascii="Arial" w:hAnsi="Arial" w:cs="Arial"/>
                <w:sz w:val="22"/>
                <w:szCs w:val="22"/>
              </w:rPr>
              <w:t xml:space="preserve"> </w:t>
            </w:r>
            <w:r w:rsidRPr="00193A50">
              <w:rPr>
                <w:rFonts w:ascii="Arial" w:hAnsi="Arial" w:cs="Arial"/>
                <w:sz w:val="22"/>
                <w:szCs w:val="22"/>
              </w:rPr>
              <w:t>Łobocka M</w:t>
            </w:r>
          </w:p>
        </w:tc>
        <w:tc>
          <w:tcPr>
            <w:tcW w:w="4703" w:type="dxa"/>
            <w:shd w:val="clear" w:color="auto" w:fill="auto"/>
          </w:tcPr>
          <w:p w14:paraId="3F78C636" w14:textId="77777777" w:rsidR="001F477B" w:rsidRPr="00193A50" w:rsidRDefault="004E6DEA">
            <w:pPr>
              <w:rPr>
                <w:rFonts w:ascii="Arial" w:hAnsi="Arial" w:cs="Arial"/>
                <w:sz w:val="22"/>
                <w:szCs w:val="22"/>
              </w:rPr>
            </w:pPr>
            <w:r w:rsidRPr="00193A50">
              <w:rPr>
                <w:rFonts w:ascii="Arial" w:hAnsi="Arial" w:cs="Arial"/>
                <w:sz w:val="22"/>
                <w:szCs w:val="22"/>
              </w:rPr>
              <w:t>evelien.adriaenssens@quadram.ac.uk;</w:t>
            </w:r>
          </w:p>
          <w:p w14:paraId="1758C981" w14:textId="77777777" w:rsidR="001F477B" w:rsidRPr="00193A50" w:rsidRDefault="004E6DEA">
            <w:pPr>
              <w:rPr>
                <w:rFonts w:ascii="Arial" w:hAnsi="Arial" w:cs="Arial"/>
                <w:sz w:val="22"/>
                <w:szCs w:val="22"/>
              </w:rPr>
            </w:pPr>
            <w:r w:rsidRPr="00193A50">
              <w:rPr>
                <w:rFonts w:ascii="Arial" w:eastAsia="Times" w:hAnsi="Arial" w:cs="Arial"/>
                <w:sz w:val="22"/>
                <w:szCs w:val="22"/>
              </w:rPr>
              <w:t>tolstoy@ncbi.nlm.nih.gov</w:t>
            </w:r>
            <w:r w:rsidRPr="00193A50">
              <w:rPr>
                <w:rFonts w:ascii="Arial" w:hAnsi="Arial" w:cs="Arial"/>
                <w:sz w:val="22"/>
                <w:szCs w:val="22"/>
              </w:rPr>
              <w:t xml:space="preserve">; </w:t>
            </w:r>
          </w:p>
          <w:p w14:paraId="44372311" w14:textId="77777777" w:rsidR="001F477B" w:rsidRPr="00193A50" w:rsidRDefault="004E6DEA">
            <w:pPr>
              <w:rPr>
                <w:rFonts w:ascii="Arial" w:hAnsi="Arial" w:cs="Arial"/>
                <w:sz w:val="22"/>
                <w:szCs w:val="22"/>
              </w:rPr>
            </w:pPr>
            <w:r w:rsidRPr="00193A50">
              <w:rPr>
                <w:rFonts w:ascii="Arial" w:hAnsi="Arial" w:cs="Arial"/>
                <w:sz w:val="22"/>
                <w:szCs w:val="22"/>
              </w:rPr>
              <w:t>Phage.Canada@gmail.com;</w:t>
            </w:r>
            <w:r w:rsidRPr="00193A50">
              <w:rPr>
                <w:rFonts w:ascii="Arial" w:hAnsi="Arial" w:cs="Arial"/>
                <w:sz w:val="22"/>
                <w:szCs w:val="22"/>
              </w:rPr>
              <w:br/>
              <w:t>Dann2.Turner@uwe.ac.uk;</w:t>
            </w:r>
            <w:r w:rsidRPr="00193A50">
              <w:rPr>
                <w:rFonts w:ascii="Arial" w:hAnsi="Arial" w:cs="Arial"/>
                <w:sz w:val="22"/>
                <w:szCs w:val="22"/>
              </w:rPr>
              <w:br/>
              <w:t>lobocka@ibb.waw.pl</w:t>
            </w:r>
          </w:p>
        </w:tc>
      </w:tr>
    </w:tbl>
    <w:p w14:paraId="1C94357A" w14:textId="77777777" w:rsidR="001F477B" w:rsidRDefault="004E6DEA">
      <w:pPr>
        <w:spacing w:before="120" w:after="120"/>
        <w:rPr>
          <w:rFonts w:ascii="Arial" w:hAnsi="Arial" w:cs="Arial"/>
          <w:color w:val="0000FF"/>
          <w:sz w:val="20"/>
          <w:szCs w:val="20"/>
        </w:rPr>
      </w:pPr>
      <w:r>
        <w:rPr>
          <w:rFonts w:ascii="Arial" w:hAnsi="Arial" w:cs="Arial"/>
          <w:b/>
        </w:rPr>
        <w:t>Author(s) institutional address(es) (optional)</w:t>
      </w:r>
    </w:p>
    <w:p w14:paraId="7CD45119" w14:textId="77777777" w:rsidR="001F477B" w:rsidRDefault="001F477B">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1F477B" w14:paraId="7EF99B99" w14:textId="77777777">
        <w:tc>
          <w:tcPr>
            <w:tcW w:w="9072" w:type="dxa"/>
            <w:shd w:val="clear" w:color="auto" w:fill="auto"/>
          </w:tcPr>
          <w:p w14:paraId="78382CBB" w14:textId="77777777" w:rsidR="001F477B" w:rsidRDefault="004E6DEA">
            <w:pPr>
              <w:rPr>
                <w:rFonts w:ascii="Arial" w:hAnsi="Arial" w:cs="Arial"/>
                <w:sz w:val="22"/>
                <w:szCs w:val="22"/>
              </w:rPr>
            </w:pPr>
            <w:r>
              <w:rPr>
                <w:rFonts w:ascii="Arial" w:hAnsi="Arial" w:cs="Arial"/>
                <w:sz w:val="22"/>
                <w:szCs w:val="22"/>
              </w:rPr>
              <w:t>Quadram Institute Bioscience, UK [EMA]</w:t>
            </w:r>
          </w:p>
          <w:p w14:paraId="1E18FD7E" w14:textId="77777777" w:rsidR="001F477B" w:rsidRDefault="004E6DEA">
            <w:pPr>
              <w:rPr>
                <w:rFonts w:ascii="Arial" w:hAnsi="Arial" w:cs="Arial"/>
                <w:sz w:val="22"/>
                <w:szCs w:val="22"/>
              </w:rPr>
            </w:pPr>
            <w:r>
              <w:rPr>
                <w:rFonts w:ascii="Arial" w:hAnsi="Arial" w:cs="Arial"/>
                <w:sz w:val="22"/>
                <w:szCs w:val="22"/>
              </w:rPr>
              <w:t>NCBI, USA [IT]</w:t>
            </w:r>
          </w:p>
          <w:p w14:paraId="3FC1927B" w14:textId="77777777" w:rsidR="001F477B" w:rsidRDefault="004E6DEA">
            <w:pPr>
              <w:rPr>
                <w:rFonts w:ascii="Arial" w:hAnsi="Arial" w:cs="Arial"/>
                <w:sz w:val="22"/>
                <w:szCs w:val="22"/>
              </w:rPr>
            </w:pPr>
            <w:r>
              <w:rPr>
                <w:rFonts w:ascii="Arial" w:hAnsi="Arial" w:cs="Arial"/>
                <w:sz w:val="22"/>
                <w:szCs w:val="22"/>
              </w:rPr>
              <w:t>University of Guelph, Canada [AMK]</w:t>
            </w:r>
            <w:r>
              <w:rPr>
                <w:rFonts w:ascii="Arial" w:hAnsi="Arial" w:cs="Arial"/>
                <w:sz w:val="22"/>
                <w:szCs w:val="22"/>
              </w:rPr>
              <w:br/>
              <w:t>University of the West of England, Bristol [DT]</w:t>
            </w:r>
          </w:p>
          <w:p w14:paraId="001D4C02" w14:textId="77777777" w:rsidR="001F477B" w:rsidRDefault="004E6DEA">
            <w:r>
              <w:rPr>
                <w:rFonts w:ascii="Arial" w:hAnsi="Arial" w:cs="Arial"/>
                <w:sz w:val="22"/>
                <w:szCs w:val="22"/>
              </w:rPr>
              <w:t>Institute of Biochemistry and Biophysics of the Polish Academy of Sciences, Warsaw , Poland [MŁ]</w:t>
            </w:r>
          </w:p>
        </w:tc>
      </w:tr>
    </w:tbl>
    <w:p w14:paraId="48D34999" w14:textId="77777777" w:rsidR="001F477B" w:rsidRDefault="004E6DEA">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1F477B" w14:paraId="69B74E29" w14:textId="77777777">
        <w:tc>
          <w:tcPr>
            <w:tcW w:w="9072" w:type="dxa"/>
            <w:shd w:val="clear" w:color="auto" w:fill="auto"/>
          </w:tcPr>
          <w:p w14:paraId="6CBB54F6" w14:textId="77777777" w:rsidR="001F477B" w:rsidRDefault="004E6DEA">
            <w:pPr>
              <w:rPr>
                <w:rFonts w:ascii="Arial" w:hAnsi="Arial" w:cs="Arial"/>
                <w:sz w:val="22"/>
                <w:szCs w:val="22"/>
              </w:rPr>
            </w:pPr>
            <w:r>
              <w:rPr>
                <w:rFonts w:ascii="Arial" w:hAnsi="Arial" w:cs="Arial"/>
                <w:sz w:val="22"/>
                <w:szCs w:val="22"/>
              </w:rPr>
              <w:t>Malgorzata Łobocka</w:t>
            </w:r>
          </w:p>
        </w:tc>
      </w:tr>
    </w:tbl>
    <w:p w14:paraId="383E7135" w14:textId="77777777" w:rsidR="001F477B" w:rsidRDefault="004E6DEA">
      <w:pPr>
        <w:spacing w:before="120" w:after="120"/>
        <w:rPr>
          <w:rFonts w:ascii="Arial" w:hAnsi="Arial" w:cs="Arial"/>
          <w:b/>
        </w:rPr>
      </w:pPr>
      <w:r>
        <w:rPr>
          <w:rFonts w:ascii="Arial" w:hAnsi="Arial" w:cs="Arial"/>
          <w:b/>
        </w:rPr>
        <w:t>List the ICTV Study Group(s) that have seen this proposal</w:t>
      </w:r>
    </w:p>
    <w:p w14:paraId="4E89D0D3" w14:textId="77777777" w:rsidR="001F477B" w:rsidRDefault="001F477B">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1F477B" w14:paraId="573B494C" w14:textId="77777777">
        <w:tc>
          <w:tcPr>
            <w:tcW w:w="9072" w:type="dxa"/>
            <w:shd w:val="clear" w:color="auto" w:fill="auto"/>
          </w:tcPr>
          <w:p w14:paraId="00DDC781" w14:textId="3386CB8E" w:rsidR="001F477B" w:rsidRDefault="004E6DEA">
            <w:pPr>
              <w:rPr>
                <w:rFonts w:ascii="Arial" w:hAnsi="Arial" w:cs="Arial"/>
                <w:sz w:val="22"/>
                <w:szCs w:val="22"/>
              </w:rPr>
            </w:pPr>
            <w:r w:rsidRPr="00193A50">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1877D39C" w14:textId="77777777" w:rsidR="001F477B" w:rsidRDefault="004E6DEA">
      <w:pPr>
        <w:spacing w:before="120" w:after="120"/>
        <w:rPr>
          <w:rFonts w:ascii="Arial" w:hAnsi="Arial" w:cs="Arial"/>
          <w:b/>
        </w:rPr>
      </w:pPr>
      <w:r>
        <w:rPr>
          <w:rFonts w:ascii="Arial" w:hAnsi="Arial" w:cs="Arial"/>
          <w:b/>
        </w:rPr>
        <w:t>ICTV study group comments and response of proposer</w:t>
      </w:r>
    </w:p>
    <w:p w14:paraId="47FDD54C" w14:textId="77777777" w:rsidR="001F477B" w:rsidRDefault="001F477B">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1F477B" w14:paraId="75AE8234" w14:textId="77777777">
        <w:tc>
          <w:tcPr>
            <w:tcW w:w="9072" w:type="dxa"/>
            <w:shd w:val="clear" w:color="auto" w:fill="auto"/>
          </w:tcPr>
          <w:p w14:paraId="6FECA557" w14:textId="77777777" w:rsidR="001F477B" w:rsidRDefault="001F477B">
            <w:pPr>
              <w:rPr>
                <w:rFonts w:ascii="Arial" w:hAnsi="Arial" w:cs="Arial"/>
                <w:sz w:val="22"/>
                <w:szCs w:val="22"/>
              </w:rPr>
            </w:pPr>
          </w:p>
          <w:p w14:paraId="648FE78D" w14:textId="77777777" w:rsidR="001F477B" w:rsidRDefault="001F477B">
            <w:pPr>
              <w:rPr>
                <w:rFonts w:ascii="Arial" w:hAnsi="Arial" w:cs="Arial"/>
                <w:sz w:val="22"/>
                <w:szCs w:val="22"/>
              </w:rPr>
            </w:pPr>
          </w:p>
          <w:p w14:paraId="7FB2EA41" w14:textId="77777777" w:rsidR="001F477B" w:rsidRDefault="001F477B">
            <w:pPr>
              <w:rPr>
                <w:rFonts w:ascii="Arial" w:hAnsi="Arial" w:cs="Arial"/>
                <w:sz w:val="22"/>
                <w:szCs w:val="22"/>
              </w:rPr>
            </w:pPr>
          </w:p>
          <w:p w14:paraId="0DD1BE3F" w14:textId="77777777" w:rsidR="001F477B" w:rsidRDefault="001F477B">
            <w:pPr>
              <w:rPr>
                <w:rFonts w:ascii="Arial" w:hAnsi="Arial" w:cs="Arial"/>
                <w:sz w:val="22"/>
                <w:szCs w:val="22"/>
              </w:rPr>
            </w:pPr>
          </w:p>
          <w:p w14:paraId="427C2977" w14:textId="77777777" w:rsidR="001F477B" w:rsidRDefault="001F477B">
            <w:pPr>
              <w:rPr>
                <w:rFonts w:ascii="Arial" w:hAnsi="Arial" w:cs="Arial"/>
                <w:sz w:val="22"/>
                <w:szCs w:val="22"/>
              </w:rPr>
            </w:pPr>
          </w:p>
          <w:p w14:paraId="304F8503" w14:textId="77777777" w:rsidR="001F477B" w:rsidRDefault="001F477B">
            <w:pPr>
              <w:rPr>
                <w:rFonts w:ascii="Arial" w:hAnsi="Arial" w:cs="Arial"/>
                <w:sz w:val="22"/>
                <w:szCs w:val="22"/>
              </w:rPr>
            </w:pPr>
          </w:p>
        </w:tc>
      </w:tr>
    </w:tbl>
    <w:p w14:paraId="42C5F4FC" w14:textId="77777777" w:rsidR="001F477B" w:rsidRDefault="004E6DEA">
      <w:pPr>
        <w:spacing w:before="120" w:after="120"/>
        <w:rPr>
          <w:rFonts w:ascii="Arial" w:hAnsi="Arial" w:cs="Arial"/>
          <w:b/>
        </w:rPr>
      </w:pPr>
      <w:r>
        <w:rPr>
          <w:rFonts w:ascii="Arial" w:hAnsi="Arial" w:cs="Arial"/>
          <w:b/>
        </w:rPr>
        <w:t>Authority to use the name of a living person</w:t>
      </w:r>
    </w:p>
    <w:p w14:paraId="3F543732" w14:textId="77777777" w:rsidR="001F477B" w:rsidRDefault="001F477B">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1"/>
        <w:gridCol w:w="3402"/>
        <w:gridCol w:w="2979"/>
      </w:tblGrid>
      <w:tr w:rsidR="001F477B" w14:paraId="5ADA1B56" w14:textId="77777777">
        <w:tc>
          <w:tcPr>
            <w:tcW w:w="2691" w:type="dxa"/>
            <w:shd w:val="clear" w:color="auto" w:fill="auto"/>
          </w:tcPr>
          <w:p w14:paraId="1CD6563A" w14:textId="77777777" w:rsidR="001F477B" w:rsidRDefault="004E6DEA">
            <w:pPr>
              <w:rPr>
                <w:rFonts w:ascii="Arial" w:hAnsi="Arial" w:cs="Arial"/>
                <w:b/>
                <w:bCs/>
                <w:color w:val="000000"/>
                <w:sz w:val="22"/>
                <w:szCs w:val="22"/>
              </w:rPr>
            </w:pPr>
            <w:r>
              <w:rPr>
                <w:rFonts w:ascii="Arial" w:hAnsi="Arial" w:cs="Arial"/>
                <w:b/>
                <w:bCs/>
                <w:color w:val="000000"/>
                <w:sz w:val="22"/>
                <w:szCs w:val="22"/>
              </w:rPr>
              <w:t>Taxon name</w:t>
            </w:r>
          </w:p>
        </w:tc>
        <w:tc>
          <w:tcPr>
            <w:tcW w:w="3402" w:type="dxa"/>
            <w:shd w:val="clear" w:color="auto" w:fill="auto"/>
          </w:tcPr>
          <w:p w14:paraId="65B6B979" w14:textId="77777777" w:rsidR="001F477B" w:rsidRDefault="004E6DEA">
            <w:r>
              <w:rPr>
                <w:rFonts w:ascii="Arial" w:hAnsi="Arial" w:cs="Arial"/>
                <w:b/>
                <w:bCs/>
                <w:color w:val="000000"/>
                <w:sz w:val="22"/>
                <w:szCs w:val="22"/>
              </w:rPr>
              <w:t>Person from whom the name is derived</w:t>
            </w:r>
          </w:p>
        </w:tc>
        <w:tc>
          <w:tcPr>
            <w:tcW w:w="2979" w:type="dxa"/>
            <w:shd w:val="clear" w:color="auto" w:fill="auto"/>
          </w:tcPr>
          <w:p w14:paraId="2DF63EF5" w14:textId="77777777" w:rsidR="001F477B" w:rsidRDefault="004E6DEA">
            <w:r>
              <w:rPr>
                <w:rFonts w:ascii="Arial" w:hAnsi="Arial" w:cs="Arial"/>
                <w:b/>
                <w:bCs/>
                <w:color w:val="000000"/>
                <w:sz w:val="22"/>
                <w:szCs w:val="22"/>
              </w:rPr>
              <w:t>Permission attached (Y/N)</w:t>
            </w:r>
          </w:p>
        </w:tc>
      </w:tr>
      <w:tr w:rsidR="001F477B" w14:paraId="2047370E" w14:textId="77777777">
        <w:tc>
          <w:tcPr>
            <w:tcW w:w="2691" w:type="dxa"/>
            <w:shd w:val="clear" w:color="auto" w:fill="auto"/>
          </w:tcPr>
          <w:p w14:paraId="7C57A661" w14:textId="77777777" w:rsidR="001F477B" w:rsidRDefault="001F477B">
            <w:pPr>
              <w:rPr>
                <w:rFonts w:ascii="Arial" w:hAnsi="Arial" w:cs="Arial"/>
                <w:sz w:val="22"/>
                <w:szCs w:val="22"/>
              </w:rPr>
            </w:pPr>
          </w:p>
        </w:tc>
        <w:tc>
          <w:tcPr>
            <w:tcW w:w="3402" w:type="dxa"/>
            <w:shd w:val="clear" w:color="auto" w:fill="auto"/>
          </w:tcPr>
          <w:p w14:paraId="4996C5E8" w14:textId="77777777" w:rsidR="001F477B" w:rsidRDefault="001F477B">
            <w:pPr>
              <w:rPr>
                <w:rFonts w:ascii="Arial" w:hAnsi="Arial" w:cs="Arial"/>
                <w:sz w:val="22"/>
                <w:szCs w:val="22"/>
              </w:rPr>
            </w:pPr>
          </w:p>
        </w:tc>
        <w:tc>
          <w:tcPr>
            <w:tcW w:w="2979" w:type="dxa"/>
            <w:shd w:val="clear" w:color="auto" w:fill="auto"/>
          </w:tcPr>
          <w:p w14:paraId="38333A10" w14:textId="77777777" w:rsidR="001F477B" w:rsidRDefault="001F477B">
            <w:pPr>
              <w:rPr>
                <w:rFonts w:ascii="Arial" w:hAnsi="Arial" w:cs="Arial"/>
                <w:sz w:val="22"/>
                <w:szCs w:val="22"/>
              </w:rPr>
            </w:pPr>
          </w:p>
        </w:tc>
      </w:tr>
      <w:tr w:rsidR="001F477B" w14:paraId="2BBD810C" w14:textId="77777777">
        <w:tc>
          <w:tcPr>
            <w:tcW w:w="2691" w:type="dxa"/>
            <w:shd w:val="clear" w:color="auto" w:fill="auto"/>
          </w:tcPr>
          <w:p w14:paraId="6717D340" w14:textId="77777777" w:rsidR="001F477B" w:rsidRDefault="001F477B">
            <w:pPr>
              <w:rPr>
                <w:rFonts w:ascii="Arial" w:hAnsi="Arial" w:cs="Arial"/>
                <w:sz w:val="22"/>
                <w:szCs w:val="22"/>
              </w:rPr>
            </w:pPr>
          </w:p>
        </w:tc>
        <w:tc>
          <w:tcPr>
            <w:tcW w:w="3402" w:type="dxa"/>
            <w:shd w:val="clear" w:color="auto" w:fill="auto"/>
          </w:tcPr>
          <w:p w14:paraId="18101CD0" w14:textId="77777777" w:rsidR="001F477B" w:rsidRDefault="001F477B">
            <w:pPr>
              <w:rPr>
                <w:rFonts w:ascii="Arial" w:hAnsi="Arial" w:cs="Arial"/>
                <w:sz w:val="22"/>
                <w:szCs w:val="22"/>
              </w:rPr>
            </w:pPr>
          </w:p>
        </w:tc>
        <w:tc>
          <w:tcPr>
            <w:tcW w:w="2979" w:type="dxa"/>
            <w:shd w:val="clear" w:color="auto" w:fill="auto"/>
          </w:tcPr>
          <w:p w14:paraId="3D2E13E1" w14:textId="77777777" w:rsidR="001F477B" w:rsidRDefault="001F477B">
            <w:pPr>
              <w:rPr>
                <w:rFonts w:ascii="Arial" w:hAnsi="Arial" w:cs="Arial"/>
                <w:sz w:val="22"/>
                <w:szCs w:val="22"/>
              </w:rPr>
            </w:pPr>
          </w:p>
        </w:tc>
      </w:tr>
      <w:tr w:rsidR="001F477B" w14:paraId="3B065C39" w14:textId="77777777">
        <w:tc>
          <w:tcPr>
            <w:tcW w:w="2691" w:type="dxa"/>
            <w:shd w:val="clear" w:color="auto" w:fill="auto"/>
          </w:tcPr>
          <w:p w14:paraId="200C68D3" w14:textId="77777777" w:rsidR="001F477B" w:rsidRDefault="001F477B">
            <w:pPr>
              <w:rPr>
                <w:rFonts w:ascii="Arial" w:hAnsi="Arial" w:cs="Arial"/>
                <w:sz w:val="22"/>
                <w:szCs w:val="22"/>
              </w:rPr>
            </w:pPr>
          </w:p>
        </w:tc>
        <w:tc>
          <w:tcPr>
            <w:tcW w:w="3402" w:type="dxa"/>
            <w:shd w:val="clear" w:color="auto" w:fill="auto"/>
          </w:tcPr>
          <w:p w14:paraId="171E3ABA" w14:textId="77777777" w:rsidR="001F477B" w:rsidRDefault="001F477B">
            <w:pPr>
              <w:rPr>
                <w:rFonts w:ascii="Arial" w:hAnsi="Arial" w:cs="Arial"/>
                <w:sz w:val="22"/>
                <w:szCs w:val="22"/>
              </w:rPr>
            </w:pPr>
          </w:p>
        </w:tc>
        <w:tc>
          <w:tcPr>
            <w:tcW w:w="2979" w:type="dxa"/>
            <w:shd w:val="clear" w:color="auto" w:fill="auto"/>
          </w:tcPr>
          <w:p w14:paraId="7DBF9D66" w14:textId="77777777" w:rsidR="001F477B" w:rsidRDefault="001F477B">
            <w:pPr>
              <w:rPr>
                <w:rFonts w:ascii="Arial" w:hAnsi="Arial" w:cs="Arial"/>
                <w:sz w:val="22"/>
                <w:szCs w:val="22"/>
              </w:rPr>
            </w:pPr>
          </w:p>
        </w:tc>
      </w:tr>
    </w:tbl>
    <w:p w14:paraId="7E0CCE72" w14:textId="77777777" w:rsidR="001F477B" w:rsidRDefault="001F477B"/>
    <w:p w14:paraId="4C58E027" w14:textId="77777777" w:rsidR="001F477B" w:rsidRDefault="004E6DEA">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1F477B" w14:paraId="4B282A72" w14:textId="77777777">
        <w:tc>
          <w:tcPr>
            <w:tcW w:w="4819" w:type="dxa"/>
            <w:shd w:val="clear" w:color="auto" w:fill="auto"/>
          </w:tcPr>
          <w:p w14:paraId="089C1203" w14:textId="77777777" w:rsidR="001F477B" w:rsidRDefault="004E6DEA">
            <w:pPr>
              <w:rPr>
                <w:sz w:val="22"/>
                <w:szCs w:val="22"/>
              </w:rPr>
            </w:pPr>
            <w:r>
              <w:rPr>
                <w:rFonts w:ascii="Arial" w:hAnsi="Arial" w:cs="Arial"/>
                <w:sz w:val="22"/>
                <w:szCs w:val="22"/>
              </w:rPr>
              <w:t>Date first submitted to SC Chair</w:t>
            </w:r>
          </w:p>
        </w:tc>
        <w:tc>
          <w:tcPr>
            <w:tcW w:w="4252" w:type="dxa"/>
            <w:shd w:val="clear" w:color="auto" w:fill="auto"/>
          </w:tcPr>
          <w:p w14:paraId="666BA865" w14:textId="77777777" w:rsidR="001F477B" w:rsidRPr="00193A50" w:rsidRDefault="004E6DEA">
            <w:pPr>
              <w:rPr>
                <w:rFonts w:ascii="Arial" w:hAnsi="Arial" w:cs="Arial"/>
                <w:sz w:val="22"/>
                <w:szCs w:val="22"/>
              </w:rPr>
            </w:pPr>
            <w:r w:rsidRPr="00193A50">
              <w:rPr>
                <w:rFonts w:ascii="Arial" w:hAnsi="Arial" w:cs="Arial"/>
                <w:sz w:val="22"/>
                <w:szCs w:val="22"/>
              </w:rPr>
              <w:t>July 2020</w:t>
            </w:r>
          </w:p>
        </w:tc>
      </w:tr>
      <w:tr w:rsidR="001F477B" w14:paraId="326E18DB" w14:textId="77777777">
        <w:tc>
          <w:tcPr>
            <w:tcW w:w="4819" w:type="dxa"/>
            <w:shd w:val="clear" w:color="auto" w:fill="auto"/>
          </w:tcPr>
          <w:p w14:paraId="5EF125A3" w14:textId="77777777" w:rsidR="001F477B" w:rsidRDefault="004E6DEA">
            <w:pPr>
              <w:rPr>
                <w:sz w:val="22"/>
                <w:szCs w:val="22"/>
              </w:rPr>
            </w:pPr>
            <w:r>
              <w:rPr>
                <w:rFonts w:ascii="Arial" w:hAnsi="Arial" w:cs="Arial"/>
                <w:sz w:val="22"/>
                <w:szCs w:val="22"/>
              </w:rPr>
              <w:t>Date of this revision (if different to above)</w:t>
            </w:r>
          </w:p>
        </w:tc>
        <w:tc>
          <w:tcPr>
            <w:tcW w:w="4252" w:type="dxa"/>
            <w:shd w:val="clear" w:color="auto" w:fill="auto"/>
          </w:tcPr>
          <w:p w14:paraId="643DD054" w14:textId="77777777" w:rsidR="001F477B" w:rsidRDefault="001F477B">
            <w:pPr>
              <w:rPr>
                <w:sz w:val="22"/>
                <w:szCs w:val="22"/>
              </w:rPr>
            </w:pPr>
          </w:p>
        </w:tc>
      </w:tr>
    </w:tbl>
    <w:p w14:paraId="44BC6A71" w14:textId="77777777" w:rsidR="001F477B" w:rsidRDefault="004E6DEA">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1F477B" w14:paraId="33AC9040" w14:textId="77777777">
        <w:tc>
          <w:tcPr>
            <w:tcW w:w="9072" w:type="dxa"/>
            <w:shd w:val="clear" w:color="auto" w:fill="auto"/>
          </w:tcPr>
          <w:p w14:paraId="0B4C4593" w14:textId="77777777" w:rsidR="001F477B" w:rsidRDefault="001F477B">
            <w:pPr>
              <w:rPr>
                <w:rFonts w:ascii="Arial" w:hAnsi="Arial" w:cs="Arial"/>
                <w:sz w:val="22"/>
                <w:szCs w:val="22"/>
              </w:rPr>
            </w:pPr>
          </w:p>
          <w:p w14:paraId="0815C7B0" w14:textId="77777777" w:rsidR="001F477B" w:rsidRDefault="001F477B">
            <w:pPr>
              <w:rPr>
                <w:rFonts w:ascii="Arial" w:hAnsi="Arial" w:cs="Arial"/>
                <w:sz w:val="22"/>
                <w:szCs w:val="22"/>
              </w:rPr>
            </w:pPr>
          </w:p>
          <w:p w14:paraId="469A4FA7" w14:textId="77777777" w:rsidR="001F477B" w:rsidRDefault="001F477B">
            <w:pPr>
              <w:rPr>
                <w:rFonts w:ascii="Arial" w:hAnsi="Arial" w:cs="Arial"/>
                <w:sz w:val="22"/>
                <w:szCs w:val="22"/>
              </w:rPr>
            </w:pPr>
          </w:p>
          <w:p w14:paraId="28EE93A9" w14:textId="77777777" w:rsidR="001F477B" w:rsidRDefault="001F477B">
            <w:pPr>
              <w:rPr>
                <w:rFonts w:ascii="Arial" w:hAnsi="Arial" w:cs="Arial"/>
                <w:sz w:val="22"/>
                <w:szCs w:val="22"/>
              </w:rPr>
            </w:pPr>
          </w:p>
          <w:p w14:paraId="63A373A3" w14:textId="77777777" w:rsidR="001F477B" w:rsidRDefault="001F477B">
            <w:pPr>
              <w:rPr>
                <w:rFonts w:ascii="Arial" w:hAnsi="Arial" w:cs="Arial"/>
                <w:sz w:val="22"/>
                <w:szCs w:val="22"/>
              </w:rPr>
            </w:pPr>
          </w:p>
          <w:p w14:paraId="10982BBB" w14:textId="77777777" w:rsidR="001F477B" w:rsidRDefault="001F477B">
            <w:pPr>
              <w:rPr>
                <w:rFonts w:ascii="Arial" w:hAnsi="Arial" w:cs="Arial"/>
                <w:sz w:val="22"/>
                <w:szCs w:val="22"/>
              </w:rPr>
            </w:pPr>
          </w:p>
          <w:p w14:paraId="38D24D8C" w14:textId="77777777" w:rsidR="001F477B" w:rsidRDefault="001F477B">
            <w:pPr>
              <w:rPr>
                <w:rFonts w:ascii="Arial" w:hAnsi="Arial" w:cs="Arial"/>
                <w:sz w:val="22"/>
                <w:szCs w:val="22"/>
              </w:rPr>
            </w:pPr>
          </w:p>
          <w:p w14:paraId="76F5B891" w14:textId="77777777" w:rsidR="001F477B" w:rsidRDefault="001F477B">
            <w:pPr>
              <w:rPr>
                <w:rFonts w:ascii="Arial" w:hAnsi="Arial" w:cs="Arial"/>
                <w:sz w:val="22"/>
                <w:szCs w:val="22"/>
              </w:rPr>
            </w:pPr>
          </w:p>
          <w:p w14:paraId="4BB6822B" w14:textId="77777777" w:rsidR="001F477B" w:rsidRDefault="001F477B">
            <w:pPr>
              <w:rPr>
                <w:rFonts w:ascii="Arial" w:hAnsi="Arial" w:cs="Arial"/>
                <w:sz w:val="22"/>
                <w:szCs w:val="22"/>
              </w:rPr>
            </w:pPr>
          </w:p>
        </w:tc>
      </w:tr>
    </w:tbl>
    <w:p w14:paraId="7E26BEEA" w14:textId="77777777" w:rsidR="001F477B" w:rsidRDefault="001F477B">
      <w:pPr>
        <w:pStyle w:val="BodyTextIndent"/>
        <w:spacing w:before="120" w:after="120"/>
        <w:ind w:left="0" w:firstLine="0"/>
        <w:rPr>
          <w:rFonts w:ascii="Arial" w:hAnsi="Arial" w:cs="Arial"/>
          <w:b/>
          <w:color w:val="000000"/>
          <w:szCs w:val="24"/>
        </w:rPr>
      </w:pPr>
    </w:p>
    <w:p w14:paraId="2F7704C7" w14:textId="77777777" w:rsidR="001F477B" w:rsidRDefault="004E6DEA">
      <w:pPr>
        <w:rPr>
          <w:rFonts w:ascii="Arial" w:eastAsia="Times" w:hAnsi="Arial" w:cs="Arial"/>
          <w:b/>
          <w:color w:val="000000"/>
          <w:lang w:eastAsia="en-GB"/>
        </w:rPr>
      </w:pPr>
      <w:r>
        <w:br w:type="page"/>
      </w:r>
    </w:p>
    <w:p w14:paraId="03FF242F" w14:textId="77777777" w:rsidR="001F477B" w:rsidRDefault="004E6DEA">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6E1BC30A" w14:textId="77777777" w:rsidR="001F477B" w:rsidRDefault="004E6DEA">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1F477B" w14:paraId="0162574B" w14:textId="77777777">
        <w:tc>
          <w:tcPr>
            <w:tcW w:w="9072" w:type="dxa"/>
            <w:shd w:val="clear" w:color="auto" w:fill="auto"/>
          </w:tcPr>
          <w:p w14:paraId="3A1637AA" w14:textId="482758C3" w:rsidR="001F477B" w:rsidRPr="00193A50" w:rsidRDefault="00193A50">
            <w:pPr>
              <w:spacing w:before="120" w:after="120"/>
              <w:rPr>
                <w:rFonts w:ascii="Arial" w:hAnsi="Arial" w:cs="Arial"/>
                <w:bCs/>
                <w:sz w:val="22"/>
                <w:szCs w:val="22"/>
              </w:rPr>
            </w:pPr>
            <w:r w:rsidRPr="00193A50">
              <w:rPr>
                <w:rFonts w:ascii="Arial" w:hAnsi="Arial" w:cs="Arial"/>
                <w:bCs/>
                <w:sz w:val="22"/>
                <w:szCs w:val="22"/>
              </w:rPr>
              <w:t>2020.176B.</w:t>
            </w:r>
            <w:r w:rsidR="008871B3">
              <w:rPr>
                <w:rFonts w:ascii="Arial" w:hAnsi="Arial" w:cs="Arial"/>
                <w:bCs/>
                <w:sz w:val="22"/>
                <w:szCs w:val="22"/>
              </w:rPr>
              <w:t>R</w:t>
            </w:r>
            <w:r w:rsidRPr="00193A50">
              <w:rPr>
                <w:rFonts w:ascii="Arial" w:hAnsi="Arial" w:cs="Arial"/>
                <w:bCs/>
                <w:sz w:val="22"/>
                <w:szCs w:val="22"/>
              </w:rPr>
              <w:t>.</w:t>
            </w:r>
            <w:r w:rsidR="004E6DEA" w:rsidRPr="00193A50">
              <w:rPr>
                <w:rFonts w:ascii="Arial" w:hAnsi="Arial" w:cs="Arial"/>
                <w:bCs/>
                <w:sz w:val="22"/>
                <w:szCs w:val="22"/>
              </w:rPr>
              <w:t>Warsawvirus</w:t>
            </w:r>
            <w:r w:rsidRPr="00193A50">
              <w:rPr>
                <w:rFonts w:ascii="Arial" w:hAnsi="Arial" w:cs="Arial"/>
                <w:bCs/>
                <w:sz w:val="22"/>
                <w:szCs w:val="22"/>
              </w:rPr>
              <w:t>.xlsx</w:t>
            </w:r>
          </w:p>
        </w:tc>
      </w:tr>
    </w:tbl>
    <w:p w14:paraId="34BB8641" w14:textId="77777777" w:rsidR="001F477B" w:rsidRDefault="004E6DEA">
      <w:pPr>
        <w:spacing w:before="120" w:after="120"/>
        <w:rPr>
          <w:rFonts w:ascii="Arial" w:hAnsi="Arial" w:cs="Arial"/>
          <w:color w:val="0000FF"/>
          <w:sz w:val="20"/>
        </w:rPr>
      </w:pPr>
      <w:r>
        <w:rPr>
          <w:rFonts w:ascii="Arial" w:hAnsi="Arial" w:cs="Arial"/>
          <w:b/>
        </w:rPr>
        <w:t>Abstract</w:t>
      </w:r>
    </w:p>
    <w:p w14:paraId="191A3353" w14:textId="77777777" w:rsidR="001F477B" w:rsidRPr="00193A50" w:rsidRDefault="001F477B">
      <w:pPr>
        <w:spacing w:before="120" w:after="120"/>
        <w:rPr>
          <w:rFonts w:ascii="Arial" w:hAnsi="Arial" w:cs="Arial"/>
          <w:bCs/>
          <w:color w:val="0000FF"/>
          <w:sz w:val="20"/>
        </w:rPr>
      </w:pPr>
    </w:p>
    <w:tbl>
      <w:tblPr>
        <w:tblStyle w:val="TableGrid"/>
        <w:tblW w:w="9072" w:type="dxa"/>
        <w:tblInd w:w="137" w:type="dxa"/>
        <w:tblLook w:val="04A0" w:firstRow="1" w:lastRow="0" w:firstColumn="1" w:lastColumn="0" w:noHBand="0" w:noVBand="1"/>
      </w:tblPr>
      <w:tblGrid>
        <w:gridCol w:w="9072"/>
      </w:tblGrid>
      <w:tr w:rsidR="001F477B" w:rsidRPr="00193A50" w14:paraId="6F6F2E30" w14:textId="77777777">
        <w:tc>
          <w:tcPr>
            <w:tcW w:w="9072" w:type="dxa"/>
            <w:shd w:val="clear" w:color="auto" w:fill="auto"/>
          </w:tcPr>
          <w:p w14:paraId="1D2FAF9D" w14:textId="77777777" w:rsidR="001F477B" w:rsidRPr="00193A50" w:rsidRDefault="004E6DEA">
            <w:pPr>
              <w:rPr>
                <w:rFonts w:ascii="Arial" w:hAnsi="Arial" w:cs="Arial"/>
                <w:bCs/>
                <w:color w:val="000000" w:themeColor="text1"/>
                <w:sz w:val="22"/>
                <w:szCs w:val="22"/>
              </w:rPr>
            </w:pPr>
            <w:r w:rsidRPr="00193A50">
              <w:rPr>
                <w:rFonts w:ascii="Arial" w:hAnsi="Arial" w:cs="Arial"/>
                <w:bCs/>
                <w:color w:val="000000" w:themeColor="text1"/>
                <w:sz w:val="22"/>
                <w:szCs w:val="22"/>
              </w:rPr>
              <w:t xml:space="preserve">After periodic review of the membership of the new family </w:t>
            </w:r>
            <w:r w:rsidRPr="00193A50">
              <w:rPr>
                <w:rFonts w:ascii="Arial" w:hAnsi="Arial" w:cs="Arial"/>
                <w:bCs/>
                <w:i/>
                <w:iCs/>
                <w:color w:val="000000" w:themeColor="text1"/>
                <w:sz w:val="22"/>
                <w:szCs w:val="22"/>
              </w:rPr>
              <w:t>Autographiviridae</w:t>
            </w:r>
            <w:r w:rsidRPr="00193A50">
              <w:rPr>
                <w:rFonts w:ascii="Arial" w:hAnsi="Arial" w:cs="Arial"/>
                <w:bCs/>
                <w:color w:val="000000" w:themeColor="text1"/>
                <w:sz w:val="22"/>
                <w:szCs w:val="22"/>
              </w:rPr>
              <w:t xml:space="preserve">, we are proposing a new genus for a newly discovered phage genome. </w:t>
            </w:r>
          </w:p>
          <w:p w14:paraId="09A3E404" w14:textId="77777777" w:rsidR="001F477B" w:rsidRPr="00193A50" w:rsidRDefault="001F477B">
            <w:pPr>
              <w:rPr>
                <w:rFonts w:ascii="Arial" w:hAnsi="Arial" w:cs="Arial"/>
                <w:bCs/>
                <w:sz w:val="22"/>
                <w:szCs w:val="22"/>
              </w:rPr>
            </w:pPr>
          </w:p>
        </w:tc>
      </w:tr>
    </w:tbl>
    <w:p w14:paraId="174BE53F" w14:textId="77777777" w:rsidR="001F477B" w:rsidRDefault="004E6DEA">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1F477B" w14:paraId="43B0C5F5" w14:textId="77777777">
        <w:trPr>
          <w:trHeight w:val="1566"/>
        </w:trPr>
        <w:tc>
          <w:tcPr>
            <w:tcW w:w="9228" w:type="dxa"/>
            <w:shd w:val="clear" w:color="auto" w:fill="auto"/>
          </w:tcPr>
          <w:p w14:paraId="55A65476" w14:textId="77777777" w:rsidR="001F477B" w:rsidRDefault="001F477B">
            <w:pPr>
              <w:pStyle w:val="BodyTextIndent"/>
              <w:spacing w:after="120"/>
              <w:rPr>
                <w:rFonts w:ascii="Arial" w:hAnsi="Arial" w:cs="Arial"/>
                <w:color w:val="0000FF"/>
                <w:sz w:val="20"/>
              </w:rPr>
            </w:pPr>
          </w:p>
          <w:tbl>
            <w:tblPr>
              <w:tblStyle w:val="TableGrid"/>
              <w:tblW w:w="9002" w:type="dxa"/>
              <w:tblCellMar>
                <w:left w:w="98" w:type="dxa"/>
              </w:tblCellMar>
              <w:tblLook w:val="04A0" w:firstRow="1" w:lastRow="0" w:firstColumn="1" w:lastColumn="0" w:noHBand="0" w:noVBand="1"/>
            </w:tblPr>
            <w:tblGrid>
              <w:gridCol w:w="9002"/>
            </w:tblGrid>
            <w:tr w:rsidR="001F477B" w14:paraId="0C74253A" w14:textId="77777777">
              <w:tc>
                <w:tcPr>
                  <w:tcW w:w="9002" w:type="dxa"/>
                  <w:shd w:val="clear" w:color="auto" w:fill="auto"/>
                </w:tcPr>
                <w:p w14:paraId="38894535" w14:textId="2D8267DF" w:rsidR="001F477B" w:rsidRPr="00193A50" w:rsidRDefault="004E6DEA">
                  <w:pPr>
                    <w:rPr>
                      <w:rFonts w:ascii="Arial" w:hAnsi="Arial" w:cs="Arial"/>
                      <w:color w:val="0000FF"/>
                      <w:sz w:val="22"/>
                      <w:szCs w:val="22"/>
                    </w:rPr>
                  </w:pPr>
                  <w:r w:rsidRPr="00193A50">
                    <w:rPr>
                      <w:rFonts w:ascii="Arial" w:hAnsi="Arial" w:cs="Arial"/>
                      <w:b/>
                      <w:color w:val="0000FF"/>
                      <w:sz w:val="22"/>
                      <w:szCs w:val="22"/>
                    </w:rPr>
                    <w:t>Species demarcation criteria:</w:t>
                  </w:r>
                  <w:r w:rsidRPr="00193A50">
                    <w:rPr>
                      <w:sz w:val="22"/>
                      <w:szCs w:val="22"/>
                      <w:lang w:val="en-GB"/>
                    </w:rPr>
                    <w:t xml:space="preserve"> </w:t>
                  </w:r>
                  <w:r w:rsidRPr="00193A50">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193A50" w:rsidRPr="00193A50">
                    <w:rPr>
                      <w:rFonts w:ascii="Arial" w:hAnsi="Arial" w:cs="Arial"/>
                      <w:sz w:val="22"/>
                      <w:szCs w:val="22"/>
                      <w:lang w:val="en-GB"/>
                    </w:rPr>
                    <w:t>.</w:t>
                  </w:r>
                </w:p>
                <w:p w14:paraId="3C0E5232" w14:textId="77777777" w:rsidR="001F477B" w:rsidRPr="00193A50" w:rsidRDefault="001F477B">
                  <w:pPr>
                    <w:rPr>
                      <w:rFonts w:ascii="Arial" w:hAnsi="Arial" w:cs="Arial"/>
                      <w:color w:val="0000FF"/>
                      <w:sz w:val="22"/>
                      <w:szCs w:val="22"/>
                    </w:rPr>
                  </w:pPr>
                </w:p>
              </w:tc>
            </w:tr>
          </w:tbl>
          <w:p w14:paraId="5EC4EC79" w14:textId="77777777" w:rsidR="001F477B" w:rsidRDefault="001F477B">
            <w:pPr>
              <w:rPr>
                <w:rFonts w:ascii="Arial" w:hAnsi="Arial" w:cs="Arial"/>
                <w:color w:val="0000FF"/>
                <w:sz w:val="20"/>
              </w:rPr>
            </w:pPr>
          </w:p>
        </w:tc>
      </w:tr>
    </w:tbl>
    <w:p w14:paraId="7A76A561" w14:textId="7ED793AD" w:rsidR="001F477B" w:rsidRPr="00193A50" w:rsidRDefault="004E6DEA" w:rsidP="00193A50">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4B3690F" w14:textId="77777777" w:rsidR="001F477B" w:rsidRPr="00193A50" w:rsidRDefault="004E6DEA">
      <w:pPr>
        <w:rPr>
          <w:rFonts w:ascii="Arial" w:hAnsi="Arial" w:cs="Arial"/>
          <w:sz w:val="22"/>
          <w:szCs w:val="22"/>
          <w:lang w:val="en-GB"/>
        </w:rPr>
      </w:pPr>
      <w:r w:rsidRPr="00193A50">
        <w:rPr>
          <w:rFonts w:ascii="Arial" w:hAnsi="Arial" w:cs="Arial"/>
          <w:b/>
          <w:color w:val="0000FF"/>
          <w:sz w:val="22"/>
          <w:szCs w:val="22"/>
          <w:lang w:val="en-GB"/>
        </w:rPr>
        <w:t xml:space="preserve">Source of the name of this taxon:  </w:t>
      </w:r>
      <w:r w:rsidRPr="00193A50">
        <w:rPr>
          <w:rFonts w:ascii="Arial" w:hAnsi="Arial" w:cs="Arial"/>
          <w:sz w:val="22"/>
          <w:szCs w:val="22"/>
          <w:lang w:val="en-GB"/>
        </w:rPr>
        <w:t xml:space="preserve">This genus is named in honour of the city of Warsaw and its University of Life Sciences (SGGW), where the first virus of its type, </w:t>
      </w:r>
      <w:r w:rsidRPr="00193A50">
        <w:rPr>
          <w:rFonts w:ascii="Arial" w:hAnsi="Arial" w:cs="Arial"/>
          <w:i/>
          <w:iCs/>
          <w:sz w:val="22"/>
          <w:szCs w:val="22"/>
          <w:lang w:val="en-GB"/>
        </w:rPr>
        <w:t>Pseudomonas syringae</w:t>
      </w:r>
      <w:r w:rsidRPr="00193A50">
        <w:rPr>
          <w:rFonts w:ascii="Arial" w:hAnsi="Arial" w:cs="Arial"/>
          <w:sz w:val="22"/>
          <w:szCs w:val="22"/>
          <w:lang w:val="en-GB"/>
        </w:rPr>
        <w:t xml:space="preserve"> bacteriophage vB_PsyP_3MF5 was isolated. </w:t>
      </w:r>
    </w:p>
    <w:p w14:paraId="61D230CD" w14:textId="77777777" w:rsidR="001F477B" w:rsidRPr="00193A50" w:rsidRDefault="001F477B">
      <w:pPr>
        <w:rPr>
          <w:rFonts w:ascii="Arial" w:hAnsi="Arial" w:cs="Arial"/>
          <w:sz w:val="22"/>
          <w:szCs w:val="22"/>
          <w:lang w:val="en-GB"/>
        </w:rPr>
      </w:pPr>
    </w:p>
    <w:p w14:paraId="57A705D5" w14:textId="77777777" w:rsidR="001F477B" w:rsidRPr="00193A50" w:rsidRDefault="004E6DEA">
      <w:pPr>
        <w:rPr>
          <w:rFonts w:ascii="Arial" w:hAnsi="Arial" w:cs="Arial"/>
          <w:b/>
          <w:bCs/>
          <w:color w:val="FF0000"/>
          <w:sz w:val="22"/>
          <w:szCs w:val="22"/>
          <w:lang w:val="en-GB"/>
        </w:rPr>
      </w:pPr>
      <w:r w:rsidRPr="00193A50">
        <w:rPr>
          <w:rFonts w:ascii="Arial" w:hAnsi="Arial" w:cs="Arial"/>
          <w:b/>
          <w:color w:val="0000FF"/>
          <w:sz w:val="22"/>
          <w:szCs w:val="22"/>
          <w:lang w:val="en-GB"/>
        </w:rPr>
        <w:t xml:space="preserve">History:  </w:t>
      </w:r>
      <w:r w:rsidRPr="00193A50">
        <w:rPr>
          <w:rFonts w:ascii="Arial" w:hAnsi="Arial" w:cs="Arial"/>
          <w:bCs/>
          <w:sz w:val="22"/>
          <w:szCs w:val="22"/>
          <w:lang w:val="en-GB"/>
        </w:rPr>
        <w:t xml:space="preserve">The members of the </w:t>
      </w:r>
      <w:r w:rsidRPr="00193A50">
        <w:rPr>
          <w:rFonts w:ascii="Arial" w:hAnsi="Arial" w:cs="Arial"/>
          <w:bCs/>
          <w:i/>
          <w:iCs/>
          <w:sz w:val="22"/>
          <w:szCs w:val="22"/>
          <w:lang w:val="en-GB"/>
        </w:rPr>
        <w:t>Autographiviridae</w:t>
      </w:r>
      <w:r w:rsidRPr="00193A50">
        <w:rPr>
          <w:rFonts w:ascii="Arial" w:hAnsi="Arial" w:cs="Arial"/>
          <w:bCs/>
          <w:sz w:val="22"/>
          <w:szCs w:val="22"/>
          <w:lang w:val="en-GB"/>
        </w:rPr>
        <w:t xml:space="preserve"> are all lytic phages characterized by genomes of ca. 40 kb with short terminal repeats, and encoding a single-subunit RNA polymerase which recognizes unique promoter sequences. </w:t>
      </w:r>
      <w:r w:rsidRPr="00193A50">
        <w:rPr>
          <w:rFonts w:ascii="Arial" w:hAnsi="Arial" w:cs="Arial"/>
          <w:bCs/>
          <w:i/>
          <w:iCs/>
          <w:sz w:val="22"/>
          <w:szCs w:val="22"/>
          <w:lang w:val="en-GB"/>
        </w:rPr>
        <w:t xml:space="preserve"> </w:t>
      </w:r>
      <w:r w:rsidRPr="00193A50">
        <w:rPr>
          <w:rFonts w:ascii="Arial" w:hAnsi="Arial" w:cs="Arial"/>
          <w:i/>
          <w:iCs/>
          <w:sz w:val="22"/>
          <w:szCs w:val="22"/>
          <w:lang w:val="en-GB"/>
        </w:rPr>
        <w:t>Pseudomonas syringae</w:t>
      </w:r>
      <w:r w:rsidRPr="00193A50">
        <w:rPr>
          <w:rFonts w:ascii="Arial" w:hAnsi="Arial" w:cs="Arial"/>
          <w:sz w:val="22"/>
          <w:szCs w:val="22"/>
          <w:lang w:val="en-GB"/>
        </w:rPr>
        <w:t xml:space="preserve"> bacteriophage vB_PsyP_3MF5 is unique since while it possesses these features it also encodes an integrase and is temperature-sensitive for lysogeny, It develops lytically at </w:t>
      </w:r>
      <w:r w:rsidR="00DF4E69" w:rsidRPr="00193A50">
        <w:rPr>
          <w:rFonts w:ascii="Arial" w:hAnsi="Arial" w:cs="Arial"/>
          <w:sz w:val="22"/>
          <w:szCs w:val="22"/>
          <w:lang w:val="en-GB"/>
        </w:rPr>
        <w:t>30°C</w:t>
      </w:r>
      <w:r w:rsidRPr="00193A50">
        <w:rPr>
          <w:rFonts w:ascii="Arial" w:hAnsi="Arial" w:cs="Arial"/>
          <w:sz w:val="22"/>
          <w:szCs w:val="22"/>
          <w:lang w:val="en-GB"/>
        </w:rPr>
        <w:t xml:space="preserve">, but lysogenizes its host and do not form plaques at room temperature.  </w:t>
      </w:r>
    </w:p>
    <w:p w14:paraId="3D97A2A8" w14:textId="77777777" w:rsidR="001F477B" w:rsidRPr="00193A50" w:rsidRDefault="001F477B">
      <w:pPr>
        <w:rPr>
          <w:rFonts w:ascii="Arial" w:hAnsi="Arial" w:cs="Arial"/>
          <w:b/>
          <w:sz w:val="22"/>
          <w:szCs w:val="22"/>
        </w:rPr>
      </w:pPr>
    </w:p>
    <w:p w14:paraId="7D47DE8B" w14:textId="77777777" w:rsidR="001F477B" w:rsidRPr="00193A50" w:rsidRDefault="004E6DEA">
      <w:pPr>
        <w:rPr>
          <w:rFonts w:ascii="Arial" w:hAnsi="Arial" w:cs="Arial"/>
          <w:sz w:val="22"/>
          <w:szCs w:val="22"/>
        </w:rPr>
      </w:pPr>
      <w:r w:rsidRPr="00193A50">
        <w:rPr>
          <w:rFonts w:ascii="Arial" w:hAnsi="Arial" w:cs="Arial"/>
          <w:b/>
          <w:color w:val="0000FF"/>
          <w:sz w:val="22"/>
          <w:szCs w:val="22"/>
          <w:lang w:val="en-GB"/>
        </w:rPr>
        <w:t xml:space="preserve">Specific Reference:  </w:t>
      </w:r>
      <w:r w:rsidRPr="00193A50">
        <w:rPr>
          <w:rFonts w:ascii="Arial" w:hAnsi="Arial" w:cs="Arial"/>
          <w:bCs/>
          <w:sz w:val="22"/>
          <w:szCs w:val="22"/>
          <w:lang w:val="en-GB"/>
        </w:rPr>
        <w:t xml:space="preserve"> Fijałek, A.; Giziński, R.; Giermasińska-Buczek, K.; Gągała, U.; Gawor, J.; Kropinski, A.M.; Łobocka, M. Characteristic of a Distant Relative of </w:t>
      </w:r>
      <w:r w:rsidRPr="00193A50">
        <w:rPr>
          <w:rStyle w:val="Emphasis"/>
          <w:rFonts w:ascii="Arial" w:hAnsi="Arial" w:cs="Arial"/>
          <w:bCs/>
          <w:sz w:val="22"/>
          <w:szCs w:val="22"/>
          <w:lang w:val="en-GB"/>
        </w:rPr>
        <w:t>Teseptimaviru</w:t>
      </w:r>
      <w:r w:rsidRPr="00193A50">
        <w:rPr>
          <w:rFonts w:ascii="Arial" w:hAnsi="Arial" w:cs="Arial"/>
          <w:bCs/>
          <w:sz w:val="22"/>
          <w:szCs w:val="22"/>
          <w:lang w:val="en-GB"/>
        </w:rPr>
        <w:t xml:space="preserve">s Genus Phages That Acquired the Ability to Lysogenize Its Host. </w:t>
      </w:r>
      <w:r w:rsidRPr="00193A50">
        <w:rPr>
          <w:rStyle w:val="Emphasis"/>
          <w:rFonts w:ascii="Arial" w:hAnsi="Arial" w:cs="Arial"/>
          <w:bCs/>
          <w:sz w:val="22"/>
          <w:szCs w:val="22"/>
          <w:lang w:val="en-GB"/>
        </w:rPr>
        <w:t>Proceedings</w:t>
      </w:r>
      <w:r w:rsidRPr="00193A50">
        <w:rPr>
          <w:rFonts w:ascii="Arial" w:hAnsi="Arial" w:cs="Arial"/>
          <w:bCs/>
          <w:sz w:val="22"/>
          <w:szCs w:val="22"/>
          <w:lang w:val="en-GB"/>
        </w:rPr>
        <w:t xml:space="preserve"> </w:t>
      </w:r>
      <w:r w:rsidRPr="00193A50">
        <w:rPr>
          <w:rFonts w:ascii="Arial" w:hAnsi="Arial" w:cs="Arial"/>
          <w:b/>
          <w:bCs/>
          <w:sz w:val="22"/>
          <w:szCs w:val="22"/>
          <w:lang w:val="en-GB"/>
        </w:rPr>
        <w:t>2020</w:t>
      </w:r>
      <w:r w:rsidRPr="00193A50">
        <w:rPr>
          <w:rFonts w:ascii="Arial" w:hAnsi="Arial" w:cs="Arial"/>
          <w:bCs/>
          <w:sz w:val="22"/>
          <w:szCs w:val="22"/>
          <w:lang w:val="en-GB"/>
        </w:rPr>
        <w:t xml:space="preserve">, </w:t>
      </w:r>
      <w:r w:rsidRPr="00193A50">
        <w:rPr>
          <w:rStyle w:val="Emphasis"/>
          <w:rFonts w:ascii="Arial" w:hAnsi="Arial" w:cs="Arial"/>
          <w:bCs/>
          <w:sz w:val="22"/>
          <w:szCs w:val="22"/>
          <w:lang w:val="en-GB"/>
        </w:rPr>
        <w:t>50</w:t>
      </w:r>
      <w:r w:rsidRPr="00193A50">
        <w:rPr>
          <w:rFonts w:ascii="Arial" w:hAnsi="Arial" w:cs="Arial"/>
          <w:bCs/>
          <w:sz w:val="22"/>
          <w:szCs w:val="22"/>
          <w:lang w:val="en-GB"/>
        </w:rPr>
        <w:t xml:space="preserve">, 71. </w:t>
      </w:r>
    </w:p>
    <w:p w14:paraId="493180B1" w14:textId="77777777" w:rsidR="001F477B" w:rsidRPr="00193A50" w:rsidRDefault="001F477B">
      <w:pPr>
        <w:rPr>
          <w:rFonts w:ascii="Arial" w:hAnsi="Arial" w:cs="Arial"/>
          <w:bCs/>
          <w:sz w:val="22"/>
          <w:szCs w:val="22"/>
          <w:lang w:val="en-GB"/>
        </w:rPr>
      </w:pPr>
    </w:p>
    <w:p w14:paraId="0B22EC6E" w14:textId="77777777" w:rsidR="001F477B" w:rsidRPr="00193A50" w:rsidRDefault="004E6DEA">
      <w:pPr>
        <w:rPr>
          <w:rFonts w:ascii="Arial" w:hAnsi="Arial" w:cs="Arial"/>
          <w:sz w:val="22"/>
          <w:szCs w:val="22"/>
        </w:rPr>
      </w:pPr>
      <w:r w:rsidRPr="00193A50">
        <w:rPr>
          <w:rFonts w:ascii="Arial" w:hAnsi="Arial" w:cs="Arial"/>
          <w:b/>
          <w:color w:val="0000FF"/>
          <w:sz w:val="22"/>
          <w:szCs w:val="22"/>
          <w:lang w:val="en-GB"/>
        </w:rPr>
        <w:t xml:space="preserve">ViPTree analysis: </w:t>
      </w:r>
      <w:r w:rsidRPr="00193A50">
        <w:rPr>
          <w:rFonts w:ascii="Arial" w:hAnsi="Arial" w:cs="Arial"/>
          <w:sz w:val="22"/>
          <w:szCs w:val="22"/>
          <w:lang w:val="en-GB"/>
        </w:rPr>
        <w:t>ViPTree analysis (</w:t>
      </w:r>
      <w:hyperlink r:id="rId8">
        <w:r w:rsidRPr="00193A50">
          <w:rPr>
            <w:rStyle w:val="InternetLink"/>
            <w:rFonts w:ascii="Arial" w:hAnsi="Arial" w:cs="Arial"/>
            <w:sz w:val="22"/>
            <w:szCs w:val="22"/>
            <w:lang w:val="en-GB"/>
          </w:rPr>
          <w:t>https://www.genome.jp/viptree/</w:t>
        </w:r>
      </w:hyperlink>
      <w:r w:rsidRPr="00193A50">
        <w:rPr>
          <w:rFonts w:ascii="Arial" w:hAnsi="Arial" w:cs="Arial"/>
          <w:sz w:val="22"/>
          <w:szCs w:val="22"/>
          <w:lang w:val="en-GB"/>
        </w:rPr>
        <w:t>; 1) is based upon Rohwer and Edwards (2002) famous Phage Proteomic Tree [2].    T</w:t>
      </w:r>
      <w:r w:rsidRPr="00193A50">
        <w:rPr>
          <w:rFonts w:ascii="Arial" w:hAnsi="Arial" w:cs="Arial"/>
          <w:sz w:val="22"/>
          <w:szCs w:val="22"/>
        </w:rPr>
        <w:t xml:space="preserve">he </w:t>
      </w:r>
      <w:r w:rsidRPr="00193A50">
        <w:rPr>
          <w:rFonts w:ascii="Arial" w:hAnsi="Arial" w:cs="Arial"/>
          <w:sz w:val="22"/>
          <w:szCs w:val="22"/>
          <w:lang w:val="en-GB"/>
        </w:rPr>
        <w:t xml:space="preserve">large </w:t>
      </w:r>
      <w:r w:rsidRPr="00193A50">
        <w:rPr>
          <w:rFonts w:ascii="Arial" w:hAnsi="Arial" w:cs="Arial"/>
          <w:b/>
          <w:bCs/>
          <w:color w:val="FF0000"/>
          <w:sz w:val="22"/>
          <w:szCs w:val="22"/>
          <w:lang w:val="en-GB"/>
        </w:rPr>
        <w:t>red star</w:t>
      </w:r>
      <w:r w:rsidRPr="00193A50">
        <w:rPr>
          <w:rFonts w:ascii="Arial" w:hAnsi="Arial" w:cs="Arial"/>
          <w:color w:val="FF0000"/>
          <w:sz w:val="22"/>
          <w:szCs w:val="22"/>
          <w:lang w:val="en-GB"/>
        </w:rPr>
        <w:t xml:space="preserve"> </w:t>
      </w:r>
      <w:r w:rsidRPr="00193A50">
        <w:rPr>
          <w:rFonts w:ascii="Arial" w:hAnsi="Arial" w:cs="Arial"/>
          <w:sz w:val="22"/>
          <w:szCs w:val="22"/>
          <w:lang w:val="en-GB"/>
        </w:rPr>
        <w:t xml:space="preserve">points the </w:t>
      </w:r>
      <w:r w:rsidRPr="00193A50">
        <w:rPr>
          <w:rFonts w:ascii="Arial" w:hAnsi="Arial" w:cs="Arial"/>
          <w:i/>
          <w:iCs/>
          <w:sz w:val="22"/>
          <w:szCs w:val="22"/>
          <w:lang w:val="en-GB"/>
        </w:rPr>
        <w:t xml:space="preserve">Warsawvirus </w:t>
      </w:r>
      <w:r w:rsidRPr="00193A50">
        <w:rPr>
          <w:rFonts w:ascii="Arial" w:hAnsi="Arial" w:cs="Arial"/>
          <w:sz w:val="22"/>
          <w:szCs w:val="22"/>
          <w:lang w:val="en-GB"/>
        </w:rPr>
        <w:t>genus</w:t>
      </w:r>
    </w:p>
    <w:p w14:paraId="55D5018A" w14:textId="77777777" w:rsidR="001F477B" w:rsidRPr="00193A50" w:rsidRDefault="001F477B">
      <w:pPr>
        <w:rPr>
          <w:rFonts w:ascii="Arial" w:hAnsi="Arial" w:cs="Arial"/>
          <w:sz w:val="22"/>
          <w:szCs w:val="22"/>
          <w:lang w:val="en-GB"/>
        </w:rPr>
      </w:pPr>
    </w:p>
    <w:p w14:paraId="67A8F335" w14:textId="77777777" w:rsidR="001F477B" w:rsidRPr="00193A50" w:rsidRDefault="004E6DEA">
      <w:pPr>
        <w:rPr>
          <w:rFonts w:ascii="Arial" w:hAnsi="Arial" w:cs="Arial"/>
          <w:bCs/>
          <w:sz w:val="22"/>
          <w:szCs w:val="22"/>
        </w:rPr>
      </w:pPr>
      <w:r w:rsidRPr="00193A50">
        <w:rPr>
          <w:rFonts w:ascii="Arial" w:hAnsi="Arial" w:cs="Arial"/>
          <w:noProof/>
          <w:sz w:val="22"/>
          <w:szCs w:val="22"/>
        </w:rPr>
        <w:drawing>
          <wp:inline distT="0" distB="0" distL="0" distR="0" wp14:anchorId="3D33502E" wp14:editId="7497D0A5">
            <wp:extent cx="5727700" cy="13696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a:stretch>
                      <a:fillRect/>
                    </a:stretch>
                  </pic:blipFill>
                  <pic:spPr bwMode="auto">
                    <a:xfrm>
                      <a:off x="0" y="0"/>
                      <a:ext cx="5727700" cy="1369695"/>
                    </a:xfrm>
                    <a:prstGeom prst="rect">
                      <a:avLst/>
                    </a:prstGeom>
                  </pic:spPr>
                </pic:pic>
              </a:graphicData>
            </a:graphic>
          </wp:inline>
        </w:drawing>
      </w:r>
    </w:p>
    <w:p w14:paraId="57871D8E" w14:textId="77777777" w:rsidR="001F477B" w:rsidRPr="00193A50" w:rsidRDefault="004E6DEA">
      <w:pPr>
        <w:rPr>
          <w:rFonts w:ascii="Arial" w:hAnsi="Arial" w:cs="Arial"/>
          <w:bCs/>
          <w:sz w:val="22"/>
          <w:szCs w:val="22"/>
        </w:rPr>
      </w:pPr>
      <w:r w:rsidRPr="00193A50">
        <w:rPr>
          <w:rFonts w:ascii="Arial" w:hAnsi="Arial" w:cs="Arial"/>
          <w:noProof/>
          <w:sz w:val="22"/>
          <w:szCs w:val="22"/>
        </w:rPr>
        <w:lastRenderedPageBreak/>
        <w:drawing>
          <wp:inline distT="0" distB="0" distL="0" distR="0" wp14:anchorId="7F2C4545" wp14:editId="606A67AB">
            <wp:extent cx="5727700" cy="224599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10"/>
                    <a:stretch>
                      <a:fillRect/>
                    </a:stretch>
                  </pic:blipFill>
                  <pic:spPr bwMode="auto">
                    <a:xfrm>
                      <a:off x="0" y="0"/>
                      <a:ext cx="5727700" cy="2245995"/>
                    </a:xfrm>
                    <a:prstGeom prst="rect">
                      <a:avLst/>
                    </a:prstGeom>
                  </pic:spPr>
                </pic:pic>
              </a:graphicData>
            </a:graphic>
          </wp:inline>
        </w:drawing>
      </w:r>
    </w:p>
    <w:p w14:paraId="7585C09A" w14:textId="77777777" w:rsidR="001F477B" w:rsidRPr="00193A50" w:rsidRDefault="001F477B">
      <w:pPr>
        <w:rPr>
          <w:rFonts w:ascii="Arial" w:hAnsi="Arial" w:cs="Arial"/>
          <w:b/>
          <w:sz w:val="22"/>
          <w:szCs w:val="22"/>
        </w:rPr>
      </w:pPr>
    </w:p>
    <w:p w14:paraId="273AC2FE" w14:textId="77777777" w:rsidR="001F477B" w:rsidRPr="00193A50" w:rsidRDefault="004E6DEA">
      <w:pPr>
        <w:rPr>
          <w:rFonts w:ascii="Arial" w:hAnsi="Arial" w:cs="Arial"/>
          <w:b/>
          <w:color w:val="0000FF"/>
          <w:sz w:val="22"/>
          <w:szCs w:val="22"/>
          <w:lang w:val="en-GB"/>
        </w:rPr>
      </w:pPr>
      <w:r w:rsidRPr="00193A50">
        <w:rPr>
          <w:rFonts w:ascii="Arial" w:hAnsi="Arial" w:cs="Arial"/>
          <w:b/>
          <w:color w:val="0000FF"/>
          <w:sz w:val="22"/>
          <w:szCs w:val="22"/>
          <w:lang w:val="en-GB"/>
        </w:rPr>
        <w:t>GenBank Summary:</w:t>
      </w:r>
    </w:p>
    <w:p w14:paraId="1457453F" w14:textId="77777777" w:rsidR="001F477B" w:rsidRPr="00193A50" w:rsidRDefault="001F477B">
      <w:pPr>
        <w:rPr>
          <w:rFonts w:ascii="Arial" w:hAnsi="Arial" w:cs="Arial"/>
          <w:b/>
          <w:color w:val="0000FF"/>
          <w:sz w:val="22"/>
          <w:szCs w:val="22"/>
          <w:lang w:val="en-GB"/>
        </w:rPr>
      </w:pPr>
    </w:p>
    <w:tbl>
      <w:tblPr>
        <w:tblStyle w:val="TableGrid"/>
        <w:tblW w:w="8160" w:type="dxa"/>
        <w:tblLook w:val="04A0" w:firstRow="1" w:lastRow="0" w:firstColumn="1" w:lastColumn="0" w:noHBand="0" w:noVBand="1"/>
      </w:tblPr>
      <w:tblGrid>
        <w:gridCol w:w="1795"/>
        <w:gridCol w:w="1342"/>
        <w:gridCol w:w="1246"/>
        <w:gridCol w:w="1241"/>
        <w:gridCol w:w="1274"/>
        <w:gridCol w:w="1262"/>
      </w:tblGrid>
      <w:tr w:rsidR="001F477B" w:rsidRPr="00193A50" w14:paraId="69E6E1D5" w14:textId="77777777">
        <w:tc>
          <w:tcPr>
            <w:tcW w:w="1360" w:type="dxa"/>
            <w:shd w:val="clear" w:color="auto" w:fill="auto"/>
          </w:tcPr>
          <w:p w14:paraId="7308337D"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Phage name</w:t>
            </w:r>
          </w:p>
        </w:tc>
        <w:tc>
          <w:tcPr>
            <w:tcW w:w="1360" w:type="dxa"/>
            <w:shd w:val="clear" w:color="auto" w:fill="auto"/>
          </w:tcPr>
          <w:p w14:paraId="1CAC25B1"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 xml:space="preserve">INSDC </w:t>
            </w:r>
          </w:p>
        </w:tc>
        <w:tc>
          <w:tcPr>
            <w:tcW w:w="1360" w:type="dxa"/>
            <w:shd w:val="clear" w:color="auto" w:fill="auto"/>
          </w:tcPr>
          <w:p w14:paraId="132EC4B4"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Size (Kb)</w:t>
            </w:r>
          </w:p>
        </w:tc>
        <w:tc>
          <w:tcPr>
            <w:tcW w:w="1360" w:type="dxa"/>
            <w:shd w:val="clear" w:color="auto" w:fill="auto"/>
          </w:tcPr>
          <w:p w14:paraId="043CF939"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 xml:space="preserve">GC% </w:t>
            </w:r>
          </w:p>
        </w:tc>
        <w:tc>
          <w:tcPr>
            <w:tcW w:w="1360" w:type="dxa"/>
            <w:shd w:val="clear" w:color="auto" w:fill="auto"/>
          </w:tcPr>
          <w:p w14:paraId="3231AC4A"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 xml:space="preserve">Protein </w:t>
            </w:r>
          </w:p>
        </w:tc>
        <w:tc>
          <w:tcPr>
            <w:tcW w:w="1360" w:type="dxa"/>
            <w:shd w:val="clear" w:color="auto" w:fill="auto"/>
          </w:tcPr>
          <w:p w14:paraId="36AB6FA5"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tRNAs</w:t>
            </w:r>
          </w:p>
        </w:tc>
      </w:tr>
      <w:tr w:rsidR="001F477B" w:rsidRPr="00193A50" w14:paraId="5D0E3EF6" w14:textId="77777777">
        <w:tc>
          <w:tcPr>
            <w:tcW w:w="1360" w:type="dxa"/>
            <w:shd w:val="clear" w:color="auto" w:fill="auto"/>
          </w:tcPr>
          <w:p w14:paraId="5972A0DD"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vB_PsyP_3MF5</w:t>
            </w:r>
          </w:p>
        </w:tc>
        <w:tc>
          <w:tcPr>
            <w:tcW w:w="1360" w:type="dxa"/>
            <w:shd w:val="clear" w:color="auto" w:fill="auto"/>
            <w:vAlign w:val="center"/>
          </w:tcPr>
          <w:p w14:paraId="1D921B20"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MT597419</w:t>
            </w:r>
          </w:p>
        </w:tc>
        <w:tc>
          <w:tcPr>
            <w:tcW w:w="1360" w:type="dxa"/>
            <w:shd w:val="clear" w:color="auto" w:fill="auto"/>
            <w:vAlign w:val="center"/>
          </w:tcPr>
          <w:p w14:paraId="09275021"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41.61</w:t>
            </w:r>
          </w:p>
        </w:tc>
        <w:tc>
          <w:tcPr>
            <w:tcW w:w="1360" w:type="dxa"/>
            <w:shd w:val="clear" w:color="auto" w:fill="auto"/>
            <w:vAlign w:val="center"/>
          </w:tcPr>
          <w:p w14:paraId="4439A9A0"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56.5</w:t>
            </w:r>
          </w:p>
        </w:tc>
        <w:tc>
          <w:tcPr>
            <w:tcW w:w="1360" w:type="dxa"/>
            <w:shd w:val="clear" w:color="auto" w:fill="auto"/>
            <w:vAlign w:val="center"/>
          </w:tcPr>
          <w:p w14:paraId="732D3C55"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49</w:t>
            </w:r>
          </w:p>
        </w:tc>
        <w:tc>
          <w:tcPr>
            <w:tcW w:w="1360" w:type="dxa"/>
            <w:shd w:val="clear" w:color="auto" w:fill="auto"/>
            <w:vAlign w:val="center"/>
          </w:tcPr>
          <w:p w14:paraId="29708796" w14:textId="77777777" w:rsidR="001F477B" w:rsidRPr="00193A50" w:rsidRDefault="004E6DEA">
            <w:pPr>
              <w:rPr>
                <w:rFonts w:ascii="Arial" w:hAnsi="Arial" w:cs="Arial"/>
                <w:sz w:val="22"/>
                <w:szCs w:val="22"/>
                <w:lang w:val="en-GB"/>
              </w:rPr>
            </w:pPr>
            <w:r w:rsidRPr="00193A50">
              <w:rPr>
                <w:rFonts w:ascii="Arial" w:hAnsi="Arial" w:cs="Arial"/>
                <w:sz w:val="22"/>
                <w:szCs w:val="22"/>
                <w:lang w:val="en-GB"/>
              </w:rPr>
              <w:t>0</w:t>
            </w:r>
          </w:p>
        </w:tc>
      </w:tr>
      <w:tr w:rsidR="001F477B" w:rsidRPr="00193A50" w14:paraId="08956B9A" w14:textId="77777777">
        <w:tc>
          <w:tcPr>
            <w:tcW w:w="1360" w:type="dxa"/>
            <w:shd w:val="clear" w:color="auto" w:fill="auto"/>
          </w:tcPr>
          <w:p w14:paraId="0692496C" w14:textId="77777777" w:rsidR="001F477B" w:rsidRPr="00193A50" w:rsidRDefault="001F477B">
            <w:pPr>
              <w:rPr>
                <w:rFonts w:ascii="Arial" w:hAnsi="Arial" w:cs="Arial"/>
                <w:sz w:val="22"/>
                <w:szCs w:val="22"/>
                <w:lang w:val="en-GB"/>
              </w:rPr>
            </w:pPr>
          </w:p>
        </w:tc>
        <w:tc>
          <w:tcPr>
            <w:tcW w:w="1360" w:type="dxa"/>
            <w:shd w:val="clear" w:color="auto" w:fill="auto"/>
            <w:vAlign w:val="center"/>
          </w:tcPr>
          <w:p w14:paraId="351776D9" w14:textId="77777777" w:rsidR="001F477B" w:rsidRPr="00193A50" w:rsidRDefault="001F477B">
            <w:pPr>
              <w:rPr>
                <w:rFonts w:ascii="Arial" w:hAnsi="Arial" w:cs="Arial"/>
                <w:sz w:val="22"/>
                <w:szCs w:val="22"/>
              </w:rPr>
            </w:pPr>
          </w:p>
        </w:tc>
        <w:tc>
          <w:tcPr>
            <w:tcW w:w="1360" w:type="dxa"/>
            <w:shd w:val="clear" w:color="auto" w:fill="auto"/>
            <w:vAlign w:val="center"/>
          </w:tcPr>
          <w:p w14:paraId="603728AA" w14:textId="77777777" w:rsidR="001F477B" w:rsidRPr="00193A50" w:rsidRDefault="001F477B">
            <w:pPr>
              <w:rPr>
                <w:rFonts w:ascii="Arial" w:hAnsi="Arial" w:cs="Arial"/>
                <w:sz w:val="22"/>
                <w:szCs w:val="22"/>
              </w:rPr>
            </w:pPr>
          </w:p>
        </w:tc>
        <w:tc>
          <w:tcPr>
            <w:tcW w:w="1360" w:type="dxa"/>
            <w:shd w:val="clear" w:color="auto" w:fill="auto"/>
            <w:vAlign w:val="center"/>
          </w:tcPr>
          <w:p w14:paraId="3F1FE6B0" w14:textId="77777777" w:rsidR="001F477B" w:rsidRPr="00193A50" w:rsidRDefault="001F477B">
            <w:pPr>
              <w:rPr>
                <w:rFonts w:ascii="Arial" w:hAnsi="Arial" w:cs="Arial"/>
                <w:sz w:val="22"/>
                <w:szCs w:val="22"/>
              </w:rPr>
            </w:pPr>
          </w:p>
        </w:tc>
        <w:tc>
          <w:tcPr>
            <w:tcW w:w="1360" w:type="dxa"/>
            <w:shd w:val="clear" w:color="auto" w:fill="auto"/>
            <w:vAlign w:val="center"/>
          </w:tcPr>
          <w:p w14:paraId="45E1BB1D" w14:textId="77777777" w:rsidR="001F477B" w:rsidRPr="00193A50" w:rsidRDefault="001F477B">
            <w:pPr>
              <w:rPr>
                <w:rFonts w:ascii="Arial" w:hAnsi="Arial" w:cs="Arial"/>
                <w:sz w:val="22"/>
                <w:szCs w:val="22"/>
              </w:rPr>
            </w:pPr>
          </w:p>
        </w:tc>
        <w:tc>
          <w:tcPr>
            <w:tcW w:w="1360" w:type="dxa"/>
            <w:shd w:val="clear" w:color="auto" w:fill="auto"/>
          </w:tcPr>
          <w:p w14:paraId="7FD424D1" w14:textId="77777777" w:rsidR="001F477B" w:rsidRPr="00193A50" w:rsidRDefault="001F477B">
            <w:pPr>
              <w:rPr>
                <w:rFonts w:ascii="Arial" w:hAnsi="Arial" w:cs="Arial"/>
                <w:sz w:val="22"/>
                <w:szCs w:val="22"/>
                <w:lang w:val="en-GB"/>
              </w:rPr>
            </w:pPr>
          </w:p>
        </w:tc>
      </w:tr>
    </w:tbl>
    <w:p w14:paraId="293B4BCE" w14:textId="77777777" w:rsidR="001F477B" w:rsidRPr="00193A50" w:rsidRDefault="001F477B">
      <w:pPr>
        <w:rPr>
          <w:rFonts w:ascii="Arial" w:hAnsi="Arial" w:cs="Arial"/>
          <w:b/>
          <w:sz w:val="22"/>
          <w:szCs w:val="22"/>
          <w:lang w:val="en-GB"/>
        </w:rPr>
      </w:pPr>
    </w:p>
    <w:p w14:paraId="62D7E10B" w14:textId="77777777" w:rsidR="001F477B" w:rsidRPr="00193A50" w:rsidRDefault="004E6DEA">
      <w:pPr>
        <w:rPr>
          <w:rFonts w:ascii="Arial" w:hAnsi="Arial" w:cs="Arial"/>
          <w:sz w:val="22"/>
          <w:szCs w:val="22"/>
        </w:rPr>
      </w:pPr>
      <w:r w:rsidRPr="00193A50">
        <w:rPr>
          <w:rFonts w:ascii="Arial" w:hAnsi="Arial" w:cs="Arial"/>
          <w:b/>
          <w:color w:val="0000FF"/>
          <w:sz w:val="22"/>
          <w:szCs w:val="22"/>
          <w:lang w:val="en-GB"/>
        </w:rPr>
        <w:t xml:space="preserve">BLASTN homologs:  </w:t>
      </w:r>
      <w:r w:rsidRPr="00193A50">
        <w:rPr>
          <w:rFonts w:ascii="Arial" w:hAnsi="Arial" w:cs="Arial"/>
          <w:sz w:val="22"/>
          <w:szCs w:val="22"/>
          <w:lang w:val="en-GB"/>
        </w:rPr>
        <w:t xml:space="preserve">The next most related phage is Pseudomonas phage PPPL-1 which shares 32.8% DNA sequence identity with 3MF5  [3-5].  </w:t>
      </w:r>
    </w:p>
    <w:p w14:paraId="0EE16094" w14:textId="77777777" w:rsidR="001F477B" w:rsidRPr="00193A50" w:rsidRDefault="001F477B">
      <w:pPr>
        <w:rPr>
          <w:rFonts w:ascii="Arial" w:hAnsi="Arial" w:cs="Arial"/>
          <w:sz w:val="22"/>
          <w:szCs w:val="22"/>
          <w:lang w:val="en-GB"/>
        </w:rPr>
      </w:pPr>
    </w:p>
    <w:p w14:paraId="7742D1B9" w14:textId="77777777" w:rsidR="001F477B" w:rsidRPr="00193A50" w:rsidRDefault="004E6DEA">
      <w:pPr>
        <w:rPr>
          <w:rFonts w:ascii="Arial" w:hAnsi="Arial" w:cs="Arial"/>
          <w:b/>
          <w:color w:val="0000FF"/>
          <w:sz w:val="22"/>
          <w:szCs w:val="22"/>
          <w:lang w:val="en-GB"/>
        </w:rPr>
      </w:pPr>
      <w:r w:rsidRPr="00193A50">
        <w:rPr>
          <w:rFonts w:ascii="Arial" w:hAnsi="Arial" w:cs="Arial"/>
          <w:b/>
          <w:color w:val="0000FF"/>
          <w:sz w:val="22"/>
          <w:szCs w:val="22"/>
          <w:lang w:val="en-GB"/>
        </w:rPr>
        <w:t xml:space="preserve">Electron micrograph: </w:t>
      </w:r>
      <w:r w:rsidRPr="00193A50">
        <w:rPr>
          <w:rFonts w:ascii="Arial" w:hAnsi="Arial" w:cs="Arial"/>
          <w:sz w:val="22"/>
          <w:szCs w:val="22"/>
          <w:lang w:val="en-GB"/>
        </w:rPr>
        <w:t>None</w:t>
      </w:r>
    </w:p>
    <w:p w14:paraId="59749CBE" w14:textId="77777777" w:rsidR="001F477B" w:rsidRPr="00193A50" w:rsidRDefault="001F477B">
      <w:pPr>
        <w:rPr>
          <w:rFonts w:ascii="Arial" w:hAnsi="Arial" w:cs="Arial"/>
          <w:b/>
          <w:sz w:val="22"/>
          <w:szCs w:val="22"/>
        </w:rPr>
      </w:pPr>
    </w:p>
    <w:p w14:paraId="69AE0CA6" w14:textId="77777777" w:rsidR="001F477B" w:rsidRPr="00193A50" w:rsidRDefault="004E6DEA">
      <w:pPr>
        <w:rPr>
          <w:rFonts w:ascii="Arial" w:hAnsi="Arial" w:cs="Arial"/>
          <w:sz w:val="22"/>
          <w:szCs w:val="22"/>
        </w:rPr>
      </w:pPr>
      <w:r w:rsidRPr="00193A50">
        <w:rPr>
          <w:rFonts w:ascii="Arial" w:hAnsi="Arial" w:cs="Arial"/>
          <w:b/>
          <w:color w:val="0000FF"/>
          <w:sz w:val="22"/>
          <w:szCs w:val="22"/>
          <w:lang w:val="en-GB"/>
        </w:rPr>
        <w:t xml:space="preserve">Phylogeny: </w:t>
      </w:r>
      <w:r w:rsidRPr="00193A50">
        <w:rPr>
          <w:rFonts w:ascii="Arial" w:hAnsi="Arial" w:cs="Arial"/>
          <w:sz w:val="22"/>
          <w:szCs w:val="22"/>
          <w:lang w:val="en-GB"/>
        </w:rPr>
        <w:t>The phylogenetic tree was constructed using the DNA polymerase protein homologs of 3MF5 and related phages with phylogeny.fr in “one click” mode [6].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[8] for details."</w:t>
      </w:r>
    </w:p>
    <w:p w14:paraId="55281E29" w14:textId="77777777" w:rsidR="001F477B" w:rsidRPr="00193A50" w:rsidRDefault="001F477B">
      <w:pPr>
        <w:rPr>
          <w:rFonts w:ascii="Arial" w:hAnsi="Arial" w:cs="Arial"/>
          <w:b/>
          <w:sz w:val="22"/>
          <w:szCs w:val="22"/>
        </w:rPr>
      </w:pPr>
    </w:p>
    <w:p w14:paraId="7F19ED46" w14:textId="77777777" w:rsidR="001F477B" w:rsidRPr="00193A50" w:rsidRDefault="004E6DEA">
      <w:pPr>
        <w:rPr>
          <w:rFonts w:ascii="Arial" w:hAnsi="Arial" w:cs="Arial"/>
          <w:b/>
          <w:sz w:val="22"/>
          <w:szCs w:val="22"/>
        </w:rPr>
      </w:pPr>
      <w:r w:rsidRPr="00193A50">
        <w:rPr>
          <w:rFonts w:ascii="Arial" w:hAnsi="Arial" w:cs="Arial"/>
          <w:noProof/>
          <w:sz w:val="22"/>
          <w:szCs w:val="22"/>
        </w:rPr>
        <w:drawing>
          <wp:inline distT="0" distB="0" distL="0" distR="0" wp14:anchorId="6D17F1D8" wp14:editId="4AA5ECCB">
            <wp:extent cx="5727700" cy="23672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11"/>
                    <a:stretch>
                      <a:fillRect/>
                    </a:stretch>
                  </pic:blipFill>
                  <pic:spPr bwMode="auto">
                    <a:xfrm>
                      <a:off x="0" y="0"/>
                      <a:ext cx="5727700" cy="2367280"/>
                    </a:xfrm>
                    <a:prstGeom prst="rect">
                      <a:avLst/>
                    </a:prstGeom>
                  </pic:spPr>
                </pic:pic>
              </a:graphicData>
            </a:graphic>
          </wp:inline>
        </w:drawing>
      </w:r>
      <w:r w:rsidRPr="00193A50">
        <w:rPr>
          <w:rFonts w:ascii="Arial" w:hAnsi="Arial" w:cs="Arial"/>
          <w:noProof/>
          <w:sz w:val="22"/>
          <w:szCs w:val="22"/>
        </w:rPr>
        <mc:AlternateContent>
          <mc:Choice Requires="wps">
            <w:drawing>
              <wp:anchor distT="0" distB="0" distL="114300" distR="114300" simplePos="0" relativeHeight="3" behindDoc="0" locked="0" layoutInCell="1" allowOverlap="1" wp14:anchorId="5A7A155D" wp14:editId="18928706">
                <wp:simplePos x="0" y="0"/>
                <wp:positionH relativeFrom="column">
                  <wp:posOffset>1524000</wp:posOffset>
                </wp:positionH>
                <wp:positionV relativeFrom="paragraph">
                  <wp:posOffset>158750</wp:posOffset>
                </wp:positionV>
                <wp:extent cx="3055620" cy="179070"/>
                <wp:effectExtent l="19050" t="19050" r="12700" b="12700"/>
                <wp:wrapNone/>
                <wp:docPr id="4" name="Rectangle 3"/>
                <wp:cNvGraphicFramePr/>
                <a:graphic xmlns:a="http://schemas.openxmlformats.org/drawingml/2006/main">
                  <a:graphicData uri="http://schemas.microsoft.com/office/word/2010/wordprocessingShape">
                    <wps:wsp>
                      <wps:cNvSpPr/>
                      <wps:spPr>
                        <a:xfrm>
                          <a:off x="0" y="0"/>
                          <a:ext cx="3054960" cy="178560"/>
                        </a:xfrm>
                        <a:prstGeom prst="rect">
                          <a:avLst/>
                        </a:prstGeom>
                        <a:noFill/>
                        <a:ln w="28440">
                          <a:solidFill>
                            <a:srgbClr val="FF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tangle 3" stroked="t" style="position:absolute;margin-left:120pt;margin-top:12.5pt;width:240.5pt;height:14pt" wp14:anchorId="60B662A2">
                <w10:wrap type="none"/>
                <v:fill o:detectmouseclick="t" on="false"/>
                <v:stroke color="red" weight="28440" joinstyle="miter" endcap="flat"/>
              </v:rect>
            </w:pict>
          </mc:Fallback>
        </mc:AlternateContent>
      </w:r>
    </w:p>
    <w:p w14:paraId="20B0833A" w14:textId="77777777" w:rsidR="001F477B" w:rsidRPr="00193A50" w:rsidRDefault="001F477B">
      <w:pPr>
        <w:rPr>
          <w:rFonts w:ascii="Arial" w:hAnsi="Arial" w:cs="Arial"/>
          <w:b/>
          <w:sz w:val="22"/>
          <w:szCs w:val="22"/>
        </w:rPr>
      </w:pPr>
    </w:p>
    <w:p w14:paraId="2EA71805" w14:textId="77777777" w:rsidR="001F477B" w:rsidRPr="00193A50" w:rsidRDefault="001F477B">
      <w:pPr>
        <w:rPr>
          <w:rFonts w:ascii="Arial" w:hAnsi="Arial" w:cs="Arial"/>
          <w:b/>
          <w:sz w:val="22"/>
          <w:szCs w:val="22"/>
        </w:rPr>
      </w:pPr>
    </w:p>
    <w:p w14:paraId="589F983F" w14:textId="2F49407F" w:rsidR="001F477B" w:rsidRPr="00193A50" w:rsidRDefault="004E6DEA">
      <w:pPr>
        <w:spacing w:before="120" w:after="120"/>
        <w:rPr>
          <w:rFonts w:ascii="Arial" w:hAnsi="Arial" w:cs="Arial"/>
          <w:b/>
        </w:rPr>
      </w:pPr>
      <w:r w:rsidRPr="00193A50">
        <w:rPr>
          <w:rFonts w:ascii="Arial" w:hAnsi="Arial" w:cs="Arial"/>
          <w:b/>
        </w:rPr>
        <w:lastRenderedPageBreak/>
        <w:t>References</w:t>
      </w:r>
    </w:p>
    <w:p w14:paraId="7DA09262" w14:textId="283C0A4D"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2BA0F623" w14:textId="2263EE5C"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Rohwer F, Edwards R. The Phage Proteomic Tree: a genome-based taxonomy for phage. J Bacteriol. 2002 Aug;184(16):4529-35. PubMed PMID: 12142423</w:t>
      </w:r>
    </w:p>
    <w:p w14:paraId="40CE1C8F" w14:textId="6EBC16B6"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7FEAA40E" w14:textId="2085C659"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Tolstoy I, Kropinski AM, Brister JR. Bacteriophage Taxonomy: An Evolving Discipline. Methods Mol Biol. 2018;1693:57-71. doi: 10.1007/978-1-4939-7395-8_6. PMID:     29119432.</w:t>
      </w:r>
    </w:p>
    <w:p w14:paraId="35E04774" w14:textId="47170B24"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49D4DAFD" w14:textId="5A133081"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18424797.Turner D, Reynolds D, Seto D, Mahadevan P. CoreGenes3.5: a webserver for the determination of core genes from sets of viral and small bacterial genomes. BMC Res Notes. 2013;6:140. doi: 10.1186/1756-0500-6-140.  PMID:   23566564.</w:t>
      </w:r>
    </w:p>
    <w:p w14:paraId="48BA5721" w14:textId="2D38A932" w:rsidR="001F477B" w:rsidRPr="00193A50" w:rsidRDefault="004E6DEA" w:rsidP="00193A50">
      <w:pPr>
        <w:pStyle w:val="BodyTextIndent"/>
        <w:numPr>
          <w:ilvl w:val="0"/>
          <w:numId w:val="1"/>
        </w:numPr>
        <w:rPr>
          <w:rFonts w:ascii="Arial" w:hAnsi="Arial" w:cs="Arial"/>
          <w:color w:val="000000"/>
          <w:sz w:val="22"/>
          <w:szCs w:val="22"/>
        </w:rPr>
      </w:pPr>
      <w:r w:rsidRPr="00193A50">
        <w:rPr>
          <w:rFonts w:ascii="Arial" w:hAnsi="Arial" w:cs="Arial"/>
          <w:color w:val="000000"/>
          <w:sz w:val="22"/>
          <w:szCs w:val="22"/>
        </w:rPr>
        <w:t>Darling AE, Mau B, Perna NT. progressiveMauve: multiple genome alignment with gene gain, loss and rearrangement. PLoS One. 2010;5(6):e11147.  doi: 10.1371/journal.pone.0011147.  PMID:</w:t>
      </w:r>
      <w:r w:rsidRPr="00193A50">
        <w:rPr>
          <w:rFonts w:ascii="Arial" w:hAnsi="Arial" w:cs="Arial"/>
          <w:sz w:val="22"/>
          <w:szCs w:val="22"/>
        </w:rPr>
        <w:t xml:space="preserve"> </w:t>
      </w:r>
      <w:r w:rsidRPr="00193A50">
        <w:rPr>
          <w:rFonts w:ascii="Arial" w:hAnsi="Arial" w:cs="Arial"/>
          <w:color w:val="000000"/>
          <w:sz w:val="22"/>
          <w:szCs w:val="22"/>
        </w:rPr>
        <w:t>20593022.</w:t>
      </w:r>
    </w:p>
    <w:p w14:paraId="29D02A61" w14:textId="71BF9EF4" w:rsidR="001F477B" w:rsidRPr="00193A50" w:rsidRDefault="004E6DEA" w:rsidP="00193A50">
      <w:pPr>
        <w:pStyle w:val="BodyTextIndent"/>
        <w:numPr>
          <w:ilvl w:val="0"/>
          <w:numId w:val="1"/>
        </w:numPr>
        <w:rPr>
          <w:rFonts w:ascii="Arial" w:hAnsi="Arial" w:cs="Arial"/>
          <w:sz w:val="22"/>
          <w:szCs w:val="22"/>
        </w:rPr>
      </w:pPr>
      <w:r w:rsidRPr="00193A50">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31F69A24" w14:textId="77777777" w:rsidR="001F477B" w:rsidRPr="00193A50" w:rsidRDefault="001F477B">
      <w:pPr>
        <w:pStyle w:val="BodyTextIndent"/>
        <w:ind w:left="567" w:hanging="567"/>
        <w:rPr>
          <w:rFonts w:ascii="Arial" w:hAnsi="Arial" w:cs="Arial"/>
          <w:color w:val="000000"/>
          <w:sz w:val="22"/>
          <w:szCs w:val="22"/>
        </w:rPr>
      </w:pPr>
    </w:p>
    <w:p w14:paraId="5C8414D1" w14:textId="77777777" w:rsidR="001F477B" w:rsidRPr="00193A50" w:rsidRDefault="001F477B">
      <w:pPr>
        <w:pStyle w:val="BodyTextIndent"/>
        <w:ind w:left="567" w:hanging="567"/>
        <w:rPr>
          <w:rFonts w:ascii="Arial" w:hAnsi="Arial" w:cs="Arial"/>
          <w:sz w:val="22"/>
          <w:szCs w:val="22"/>
        </w:rPr>
      </w:pPr>
    </w:p>
    <w:p w14:paraId="521F898A" w14:textId="77777777" w:rsidR="001F477B" w:rsidRPr="00193A50" w:rsidRDefault="001F477B">
      <w:pPr>
        <w:spacing w:before="120" w:after="120"/>
        <w:ind w:left="567" w:hanging="567"/>
        <w:rPr>
          <w:rFonts w:ascii="Arial" w:hAnsi="Arial" w:cs="Arial"/>
          <w:sz w:val="22"/>
          <w:szCs w:val="22"/>
        </w:rPr>
      </w:pPr>
    </w:p>
    <w:sectPr w:rsidR="001F477B" w:rsidRPr="00193A50">
      <w:headerReference w:type="default" r:id="rId12"/>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FC605F" w14:textId="77777777" w:rsidR="009814B3" w:rsidRDefault="009814B3">
      <w:r>
        <w:separator/>
      </w:r>
    </w:p>
  </w:endnote>
  <w:endnote w:type="continuationSeparator" w:id="0">
    <w:p w14:paraId="0244C974" w14:textId="77777777" w:rsidR="009814B3" w:rsidRDefault="00981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Liberation Sans">
    <w:altName w:val="Arial"/>
    <w:panose1 w:val="020B0604020202020204"/>
    <w:charset w:val="01"/>
    <w:family w:val="roman"/>
    <w:pitch w:val="variable"/>
  </w:font>
  <w:font w:name="Source Han Sans CN Regular">
    <w:panose1 w:val="020B0604020202020204"/>
    <w:charset w:val="00"/>
    <w:family w:val="roman"/>
    <w:notTrueType/>
    <w:pitch w:val="default"/>
  </w:font>
  <w:font w:name="Lohit Devanagari">
    <w:altName w:val="Cambria"/>
    <w:panose1 w:val="020B0604020202020204"/>
    <w:charset w:val="00"/>
    <w:family w:val="auto"/>
    <w:pitch w:val="variable"/>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2D4093" w14:textId="77777777" w:rsidR="009814B3" w:rsidRDefault="009814B3">
      <w:r>
        <w:separator/>
      </w:r>
    </w:p>
  </w:footnote>
  <w:footnote w:type="continuationSeparator" w:id="0">
    <w:p w14:paraId="0AF7E452" w14:textId="77777777" w:rsidR="009814B3" w:rsidRDefault="009814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19FA6" w14:textId="77777777" w:rsidR="001F477B" w:rsidRDefault="004E6DEA">
    <w:pPr>
      <w:pStyle w:val="Header"/>
      <w:jc w:val="right"/>
    </w:pPr>
    <w:r>
      <w:t>March 2020</w:t>
    </w:r>
  </w:p>
  <w:p w14:paraId="3B5691D3" w14:textId="77777777" w:rsidR="001F477B" w:rsidRDefault="001F4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F41005C"/>
    <w:multiLevelType w:val="hybridMultilevel"/>
    <w:tmpl w:val="07C0CF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477B"/>
    <w:rsid w:val="000D2659"/>
    <w:rsid w:val="00173871"/>
    <w:rsid w:val="00193A50"/>
    <w:rsid w:val="001F477B"/>
    <w:rsid w:val="004E6DEA"/>
    <w:rsid w:val="0054657E"/>
    <w:rsid w:val="008871B3"/>
    <w:rsid w:val="008941D3"/>
    <w:rsid w:val="009814B3"/>
    <w:rsid w:val="00DF4E69"/>
    <w:rsid w:val="00F116E3"/>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32D2A5C0"/>
  <w15:docId w15:val="{03C4B754-FB6A-574C-B335-7C3C69005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uiPriority w:val="99"/>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ascii="Arial" w:hAnsi="Arial" w:cs="Arial"/>
      <w:sz w:val="20"/>
      <w:szCs w:val="20"/>
      <w:lang w:val="en-GB"/>
    </w:rPr>
  </w:style>
  <w:style w:type="character" w:customStyle="1" w:styleId="ListLabel5">
    <w:name w:val="ListLabel 5"/>
    <w:qFormat/>
  </w:style>
  <w:style w:type="character" w:customStyle="1" w:styleId="ListLabel6">
    <w:name w:val="ListLabel 6"/>
    <w:qFormat/>
    <w:rPr>
      <w:rFonts w:ascii="Arial" w:hAnsi="Arial" w:cs="Arial"/>
      <w:sz w:val="20"/>
      <w:szCs w:val="20"/>
      <w:lang w:val="en-GB"/>
    </w:rPr>
  </w:style>
  <w:style w:type="character" w:styleId="Emphasis">
    <w:name w:val="Emphasis"/>
    <w:qFormat/>
    <w:rPr>
      <w:i/>
      <w:iCs/>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paragraph" w:styleId="ListParagraph">
    <w:name w:val="List Paragraph"/>
    <w:basedOn w:val="Normal"/>
    <w:uiPriority w:val="34"/>
    <w:qFormat/>
    <w:rsid w:val="00D2141A"/>
    <w:pPr>
      <w:ind w:left="720"/>
      <w:contextualSpacing/>
    </w:p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https://www.genome.jp/viptree/"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Relationship Id="rId5" Type="http://schemas.openxmlformats.org/officeDocument/2006/relationships/footnotes" Target="footnotes.xml"/><Relationship Id="rId10" Type="http://schemas.openxmlformats.org/officeDocument/2006/relationships/image" Target="media/image3.tif"/><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Pages>
  <Words>911</Words>
  <Characters>5198</Characters>
  <Application>Microsoft Office Word</Application>
  <DocSecurity>0</DocSecurity>
  <Lines>43</Lines>
  <Paragraphs>12</Paragraphs>
  <ScaleCrop>false</ScaleCrop>
  <Company/>
  <LinksUpToDate>false</LinksUpToDate>
  <CharactersWithSpaces>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7</cp:revision>
  <dcterms:created xsi:type="dcterms:W3CDTF">2020-08-24T08:00:00Z</dcterms:created>
  <dcterms:modified xsi:type="dcterms:W3CDTF">2021-03-04T05:04:00Z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