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63025A1F" w:rsidR="00F05B35" w:rsidRPr="00EA788C" w:rsidRDefault="00D815A7" w:rsidP="009623BE">
            <w:pPr>
              <w:pStyle w:val="BodyTextIndent"/>
              <w:ind w:left="0" w:firstLine="0"/>
              <w:jc w:val="center"/>
              <w:rPr>
                <w:rFonts w:ascii="Arial" w:hAnsi="Arial" w:cs="Arial"/>
                <w:b/>
                <w:bCs/>
                <w:i/>
                <w:sz w:val="28"/>
                <w:szCs w:val="28"/>
              </w:rPr>
            </w:pPr>
            <w:r w:rsidRPr="00D815A7">
              <w:rPr>
                <w:rFonts w:ascii="Arial" w:hAnsi="Arial" w:cs="Arial"/>
                <w:b/>
                <w:bCs/>
                <w:color w:val="000000" w:themeColor="text1"/>
                <w:sz w:val="28"/>
                <w:szCs w:val="28"/>
              </w:rPr>
              <w:t>2020.111B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70D00DAF"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D815A7" w:rsidRPr="00D815A7">
              <w:rPr>
                <w:rFonts w:ascii="Arial" w:hAnsi="Arial" w:cs="Arial"/>
                <w:bCs/>
                <w:sz w:val="22"/>
                <w:szCs w:val="22"/>
              </w:rPr>
              <w:t>C</w:t>
            </w:r>
            <w:r w:rsidR="00C1284C" w:rsidRPr="00D815A7">
              <w:rPr>
                <w:rFonts w:ascii="Arial" w:hAnsi="Arial" w:cs="Arial"/>
                <w:bCs/>
                <w:sz w:val="22"/>
                <w:szCs w:val="22"/>
              </w:rPr>
              <w:t xml:space="preserve">reate </w:t>
            </w:r>
            <w:r w:rsidR="00D815A7" w:rsidRPr="00D815A7">
              <w:rPr>
                <w:rFonts w:ascii="Arial" w:hAnsi="Arial" w:cs="Arial"/>
                <w:bCs/>
                <w:sz w:val="22"/>
                <w:szCs w:val="22"/>
              </w:rPr>
              <w:t>one</w:t>
            </w:r>
            <w:r w:rsidR="00C1284C" w:rsidRPr="00D815A7">
              <w:rPr>
                <w:rFonts w:ascii="Arial" w:hAnsi="Arial" w:cs="Arial"/>
                <w:bCs/>
                <w:sz w:val="22"/>
                <w:szCs w:val="22"/>
              </w:rPr>
              <w:t xml:space="preserve"> new genus</w:t>
            </w:r>
            <w:r w:rsidR="00D815A7" w:rsidRPr="00D815A7">
              <w:rPr>
                <w:rFonts w:ascii="Arial" w:hAnsi="Arial" w:cs="Arial"/>
                <w:bCs/>
                <w:sz w:val="22"/>
                <w:szCs w:val="22"/>
              </w:rPr>
              <w:t xml:space="preserve"> (</w:t>
            </w:r>
            <w:r w:rsidR="00C1284C" w:rsidRPr="00D815A7">
              <w:rPr>
                <w:rFonts w:ascii="Arial" w:hAnsi="Arial" w:cs="Arial"/>
                <w:bCs/>
                <w:i/>
                <w:iCs/>
                <w:sz w:val="22"/>
                <w:szCs w:val="22"/>
              </w:rPr>
              <w:t>Nylescharonvirus</w:t>
            </w:r>
            <w:r w:rsidR="00D815A7" w:rsidRPr="00D815A7">
              <w:rPr>
                <w:rFonts w:ascii="Arial" w:hAnsi="Arial" w:cs="Arial"/>
                <w:bCs/>
                <w:sz w:val="22"/>
                <w:szCs w:val="22"/>
              </w:rPr>
              <w:t>)</w:t>
            </w:r>
            <w:r w:rsidR="00D815A7" w:rsidRPr="00D815A7">
              <w:rPr>
                <w:rFonts w:ascii="Arial" w:hAnsi="Arial" w:cs="Arial"/>
                <w:bCs/>
                <w:i/>
                <w:iCs/>
                <w:sz w:val="22"/>
                <w:szCs w:val="22"/>
              </w:rPr>
              <w:t xml:space="preserve"> </w:t>
            </w:r>
            <w:r w:rsidR="00D815A7" w:rsidRPr="00D815A7">
              <w:rPr>
                <w:rFonts w:ascii="Arial" w:hAnsi="Arial" w:cs="Arial"/>
                <w:bCs/>
                <w:sz w:val="22"/>
                <w:szCs w:val="22"/>
              </w:rPr>
              <w:t>includ</w:t>
            </w:r>
            <w:r w:rsidR="00C1284C" w:rsidRPr="00D815A7">
              <w:rPr>
                <w:rFonts w:ascii="Arial" w:hAnsi="Arial" w:cs="Arial"/>
                <w:bCs/>
                <w:sz w:val="22"/>
                <w:szCs w:val="22"/>
              </w:rPr>
              <w:t xml:space="preserve">ing two </w:t>
            </w:r>
            <w:r w:rsidR="00D815A7" w:rsidRPr="00D815A7">
              <w:rPr>
                <w:rFonts w:ascii="Arial" w:hAnsi="Arial" w:cs="Arial"/>
                <w:bCs/>
                <w:sz w:val="22"/>
                <w:szCs w:val="22"/>
              </w:rPr>
              <w:t xml:space="preserve">new </w:t>
            </w:r>
            <w:r w:rsidR="00C1284C" w:rsidRPr="00D815A7">
              <w:rPr>
                <w:rFonts w:ascii="Arial" w:hAnsi="Arial" w:cs="Arial"/>
                <w:bCs/>
                <w:sz w:val="22"/>
                <w:szCs w:val="22"/>
              </w:rPr>
              <w:t>species</w:t>
            </w:r>
            <w:r w:rsidR="00D815A7" w:rsidRPr="00D815A7">
              <w:rPr>
                <w:rFonts w:ascii="Arial" w:hAnsi="Arial" w:cs="Arial"/>
                <w:bCs/>
                <w:sz w:val="22"/>
                <w:szCs w:val="22"/>
              </w:rPr>
              <w:t xml:space="preserve"> (</w:t>
            </w:r>
            <w:r w:rsidR="00D815A7" w:rsidRPr="00D815A7">
              <w:rPr>
                <w:rFonts w:ascii="Arial" w:hAnsi="Arial" w:cs="Arial"/>
                <w:bCs/>
                <w:i/>
                <w:iCs/>
                <w:sz w:val="22"/>
                <w:szCs w:val="22"/>
              </w:rPr>
              <w:t>Caudovirales</w:t>
            </w:r>
            <w:r w:rsidR="00D815A7" w:rsidRPr="00D815A7">
              <w:rPr>
                <w:rFonts w:ascii="Arial" w:hAnsi="Arial" w:cs="Arial"/>
                <w:bCs/>
                <w:sz w:val="22"/>
                <w:szCs w:val="22"/>
              </w:rPr>
              <w:t xml:space="preserve">: </w:t>
            </w:r>
            <w:r w:rsidR="00C1284C" w:rsidRPr="00D815A7">
              <w:rPr>
                <w:rFonts w:ascii="Arial" w:hAnsi="Arial" w:cs="Arial"/>
                <w:bCs/>
                <w:i/>
                <w:iCs/>
                <w:sz w:val="22"/>
                <w:szCs w:val="22"/>
              </w:rPr>
              <w:t>Myoviridae</w:t>
            </w:r>
            <w:r w:rsidR="00D815A7" w:rsidRPr="00D815A7">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C1284C" w14:paraId="6C9F2292" w14:textId="77777777" w:rsidTr="00F05B35">
        <w:tc>
          <w:tcPr>
            <w:tcW w:w="4368" w:type="dxa"/>
          </w:tcPr>
          <w:p w14:paraId="25C8C852" w14:textId="77777777" w:rsidR="00C1284C" w:rsidRPr="00D815A7" w:rsidRDefault="00C1284C" w:rsidP="00C1284C">
            <w:pPr>
              <w:pStyle w:val="BodyTextIndent"/>
              <w:ind w:left="0" w:firstLine="0"/>
              <w:rPr>
                <w:rFonts w:ascii="Arial" w:hAnsi="Arial" w:cs="Arial"/>
                <w:sz w:val="22"/>
                <w:szCs w:val="22"/>
              </w:rPr>
            </w:pPr>
            <w:r w:rsidRPr="00D815A7">
              <w:rPr>
                <w:rFonts w:ascii="Arial" w:hAnsi="Arial" w:cs="Arial"/>
                <w:sz w:val="22"/>
                <w:szCs w:val="22"/>
              </w:rPr>
              <w:t>Kropinski AM, Tolstoy I, Turner D, Adriaenssens EM</w:t>
            </w:r>
          </w:p>
          <w:p w14:paraId="22B9C08A" w14:textId="77777777" w:rsidR="00C1284C" w:rsidRPr="00D815A7" w:rsidRDefault="00C1284C" w:rsidP="00C1284C">
            <w:pPr>
              <w:pStyle w:val="BodyTextIndent"/>
              <w:ind w:left="0" w:firstLine="0"/>
              <w:rPr>
                <w:rFonts w:ascii="Arial" w:hAnsi="Arial" w:cs="Arial"/>
                <w:sz w:val="22"/>
                <w:szCs w:val="22"/>
              </w:rPr>
            </w:pPr>
          </w:p>
          <w:p w14:paraId="36B6B778" w14:textId="591A4B53" w:rsidR="00C1284C" w:rsidRPr="00D815A7" w:rsidRDefault="00C1284C" w:rsidP="00C1284C">
            <w:pPr>
              <w:rPr>
                <w:rFonts w:ascii="Arial" w:hAnsi="Arial" w:cs="Arial"/>
                <w:sz w:val="22"/>
                <w:szCs w:val="22"/>
              </w:rPr>
            </w:pPr>
          </w:p>
        </w:tc>
        <w:tc>
          <w:tcPr>
            <w:tcW w:w="4704" w:type="dxa"/>
          </w:tcPr>
          <w:p w14:paraId="16751378" w14:textId="77777777" w:rsidR="00C1284C" w:rsidRPr="00D815A7" w:rsidRDefault="00D97C29" w:rsidP="00C1284C">
            <w:pPr>
              <w:jc w:val="both"/>
              <w:rPr>
                <w:rFonts w:ascii="Arial" w:hAnsi="Arial" w:cs="Arial"/>
                <w:color w:val="000000" w:themeColor="text1"/>
                <w:sz w:val="22"/>
                <w:szCs w:val="22"/>
              </w:rPr>
            </w:pPr>
            <w:hyperlink r:id="rId8" w:history="1">
              <w:r w:rsidR="00C1284C" w:rsidRPr="00D815A7">
                <w:rPr>
                  <w:rStyle w:val="Hyperlink"/>
                  <w:rFonts w:ascii="Arial" w:hAnsi="Arial" w:cs="Arial"/>
                  <w:color w:val="000000" w:themeColor="text1"/>
                  <w:sz w:val="22"/>
                  <w:szCs w:val="22"/>
                  <w:u w:val="none"/>
                </w:rPr>
                <w:t>Phage.Canada@gmail.com</w:t>
              </w:r>
            </w:hyperlink>
            <w:r w:rsidR="00C1284C" w:rsidRPr="00D815A7">
              <w:rPr>
                <w:rFonts w:ascii="Arial" w:hAnsi="Arial" w:cs="Arial"/>
                <w:color w:val="000000" w:themeColor="text1"/>
                <w:sz w:val="22"/>
                <w:szCs w:val="22"/>
              </w:rPr>
              <w:t>;</w:t>
            </w:r>
          </w:p>
          <w:p w14:paraId="24789FBD" w14:textId="77777777" w:rsidR="00C1284C" w:rsidRPr="00D815A7" w:rsidRDefault="00D97C29" w:rsidP="00C1284C">
            <w:pPr>
              <w:jc w:val="both"/>
              <w:rPr>
                <w:rFonts w:ascii="Arial" w:hAnsi="Arial" w:cs="Arial"/>
                <w:color w:val="000000" w:themeColor="text1"/>
                <w:sz w:val="22"/>
                <w:szCs w:val="22"/>
              </w:rPr>
            </w:pPr>
            <w:hyperlink r:id="rId9" w:history="1">
              <w:r w:rsidR="00C1284C" w:rsidRPr="00D815A7">
                <w:rPr>
                  <w:rStyle w:val="Hyperlink"/>
                  <w:rFonts w:ascii="Arial" w:hAnsi="Arial" w:cs="Arial"/>
                  <w:color w:val="000000" w:themeColor="text1"/>
                  <w:sz w:val="22"/>
                  <w:szCs w:val="22"/>
                  <w:u w:val="none"/>
                </w:rPr>
                <w:t>tolstoy@ncbi.nlm.nih.gov</w:t>
              </w:r>
            </w:hyperlink>
            <w:r w:rsidR="00C1284C" w:rsidRPr="00D815A7">
              <w:rPr>
                <w:rFonts w:ascii="Arial" w:hAnsi="Arial" w:cs="Arial"/>
                <w:color w:val="000000" w:themeColor="text1"/>
                <w:sz w:val="22"/>
                <w:szCs w:val="22"/>
              </w:rPr>
              <w:t>;</w:t>
            </w:r>
          </w:p>
          <w:p w14:paraId="4294D187" w14:textId="77777777" w:rsidR="00C1284C" w:rsidRPr="00D815A7" w:rsidRDefault="00D97C29" w:rsidP="00C1284C">
            <w:pPr>
              <w:rPr>
                <w:rFonts w:ascii="Arial" w:hAnsi="Arial" w:cs="Arial"/>
                <w:color w:val="000000" w:themeColor="text1"/>
                <w:sz w:val="22"/>
                <w:szCs w:val="22"/>
              </w:rPr>
            </w:pPr>
            <w:hyperlink r:id="rId10" w:history="1">
              <w:r w:rsidR="00C1284C" w:rsidRPr="00D815A7">
                <w:rPr>
                  <w:rStyle w:val="Hyperlink"/>
                  <w:rFonts w:ascii="Arial" w:hAnsi="Arial" w:cs="Arial"/>
                  <w:color w:val="000000" w:themeColor="text1"/>
                  <w:sz w:val="22"/>
                  <w:szCs w:val="22"/>
                  <w:u w:val="none"/>
                </w:rPr>
                <w:t>dann2.turner@uwe.ac.uk</w:t>
              </w:r>
            </w:hyperlink>
            <w:r w:rsidR="00C1284C" w:rsidRPr="00D815A7">
              <w:rPr>
                <w:rFonts w:ascii="Arial" w:hAnsi="Arial" w:cs="Arial"/>
                <w:color w:val="000000" w:themeColor="text1"/>
                <w:sz w:val="22"/>
                <w:szCs w:val="22"/>
              </w:rPr>
              <w:t>;</w:t>
            </w:r>
          </w:p>
          <w:p w14:paraId="1AA95142" w14:textId="06F62848" w:rsidR="00C1284C" w:rsidRPr="00A8751F" w:rsidRDefault="00D97C29" w:rsidP="00C1284C">
            <w:pPr>
              <w:rPr>
                <w:rFonts w:ascii="Arial" w:hAnsi="Arial" w:cs="Arial"/>
                <w:color w:val="000000" w:themeColor="text1"/>
                <w:sz w:val="22"/>
                <w:szCs w:val="22"/>
              </w:rPr>
            </w:pPr>
            <w:hyperlink r:id="rId11" w:history="1">
              <w:r w:rsidR="00C1284C" w:rsidRPr="00D815A7">
                <w:rPr>
                  <w:rStyle w:val="Hyperlink"/>
                  <w:rFonts w:ascii="Arial" w:hAnsi="Arial" w:cs="Arial"/>
                  <w:color w:val="000000" w:themeColor="text1"/>
                  <w:sz w:val="22"/>
                  <w:szCs w:val="22"/>
                  <w:u w:val="none"/>
                </w:rPr>
                <w:t>evelien.adriaenssens@quadram.ac.uk</w:t>
              </w:r>
            </w:hyperlink>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7ED4F3E0" w14:textId="77777777" w:rsidR="00C1284C" w:rsidRPr="00D815A7" w:rsidRDefault="00C1284C" w:rsidP="00D815A7">
            <w:pPr>
              <w:rPr>
                <w:rFonts w:ascii="Arial" w:hAnsi="Arial" w:cs="Arial"/>
                <w:bCs/>
                <w:sz w:val="22"/>
                <w:szCs w:val="22"/>
              </w:rPr>
            </w:pPr>
            <w:r w:rsidRPr="00D815A7">
              <w:rPr>
                <w:rFonts w:ascii="Arial" w:hAnsi="Arial" w:cs="Arial"/>
                <w:bCs/>
                <w:sz w:val="22"/>
                <w:szCs w:val="22"/>
              </w:rPr>
              <w:t>University of Guelph, Canada [AMK]</w:t>
            </w:r>
          </w:p>
          <w:p w14:paraId="4A9CE1F2" w14:textId="77777777" w:rsidR="00C1284C" w:rsidRPr="00D815A7" w:rsidRDefault="00C1284C" w:rsidP="00D815A7">
            <w:pPr>
              <w:rPr>
                <w:rFonts w:ascii="Arial" w:hAnsi="Arial" w:cs="Arial"/>
                <w:bCs/>
                <w:sz w:val="22"/>
                <w:szCs w:val="22"/>
              </w:rPr>
            </w:pPr>
            <w:r w:rsidRPr="00D815A7">
              <w:rPr>
                <w:rFonts w:ascii="Arial" w:hAnsi="Arial" w:cs="Arial"/>
                <w:bCs/>
                <w:sz w:val="22"/>
                <w:szCs w:val="22"/>
              </w:rPr>
              <w:t>NIH.NLM/NCBI, USA [IT]</w:t>
            </w:r>
          </w:p>
          <w:p w14:paraId="7F94DE59" w14:textId="77777777" w:rsidR="00C1284C" w:rsidRPr="00D815A7" w:rsidRDefault="00C1284C" w:rsidP="00D815A7">
            <w:pPr>
              <w:rPr>
                <w:rFonts w:ascii="Arial" w:hAnsi="Arial" w:cs="Arial"/>
                <w:bCs/>
                <w:sz w:val="22"/>
                <w:szCs w:val="22"/>
              </w:rPr>
            </w:pPr>
            <w:r w:rsidRPr="00D815A7">
              <w:rPr>
                <w:rFonts w:ascii="Arial" w:hAnsi="Arial" w:cs="Arial"/>
                <w:bCs/>
                <w:sz w:val="22"/>
                <w:szCs w:val="22"/>
              </w:rPr>
              <w:t>University of the West of England, UK [DT]</w:t>
            </w:r>
          </w:p>
          <w:p w14:paraId="6B198156" w14:textId="4B92CCB5" w:rsidR="00F05B35" w:rsidRPr="00D815A7" w:rsidRDefault="00C1284C">
            <w:pPr>
              <w:rPr>
                <w:rFonts w:ascii="Arial" w:hAnsi="Arial" w:cs="Arial"/>
                <w:bCs/>
                <w:sz w:val="22"/>
                <w:szCs w:val="22"/>
              </w:rPr>
            </w:pPr>
            <w:r w:rsidRPr="00D815A7">
              <w:rPr>
                <w:rFonts w:ascii="Arial" w:hAnsi="Arial" w:cs="Arial"/>
                <w:bCs/>
                <w:sz w:val="22"/>
                <w:szCs w:val="22"/>
              </w:rPr>
              <w:t>Quadram Institute Bioscience, UK [EMA]</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14C36199" w:rsidR="00121243" w:rsidRPr="00D815A7" w:rsidRDefault="00C1284C">
            <w:pPr>
              <w:rPr>
                <w:rFonts w:ascii="Arial" w:hAnsi="Arial" w:cs="Arial"/>
                <w:sz w:val="22"/>
                <w:szCs w:val="22"/>
              </w:rPr>
            </w:pPr>
            <w:r w:rsidRPr="00D815A7">
              <w:rPr>
                <w:rFonts w:ascii="Arial" w:hAnsi="Arial" w:cs="Arial"/>
                <w:color w:val="000000"/>
                <w:sz w:val="22"/>
                <w:szCs w:val="22"/>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7377557F" w14:textId="5F86C539" w:rsidR="00F05B35" w:rsidRPr="00D326B3" w:rsidRDefault="00C1284C" w:rsidP="00F05B35">
            <w:pPr>
              <w:rPr>
                <w:rFonts w:ascii="Arial" w:hAnsi="Arial" w:cs="Arial"/>
                <w:bCs/>
                <w:sz w:val="22"/>
                <w:szCs w:val="22"/>
              </w:rPr>
            </w:pPr>
            <w:r w:rsidRPr="00D326B3">
              <w:rPr>
                <w:rFonts w:ascii="Arial" w:hAnsi="Arial" w:cs="Arial"/>
                <w:bCs/>
                <w:sz w:val="22"/>
                <w:szCs w:val="22"/>
              </w:rPr>
              <w:t xml:space="preserve">Bacterial and Archaeal Viruses Subcommittee; </w:t>
            </w:r>
            <w:r w:rsidRPr="00D326B3">
              <w:rPr>
                <w:rFonts w:ascii="Arial" w:hAnsi="Arial" w:cs="Arial"/>
                <w:bCs/>
                <w:i/>
                <w:iCs/>
                <w:sz w:val="22"/>
                <w:szCs w:val="22"/>
              </w:rPr>
              <w:t>Caudovirales</w:t>
            </w:r>
            <w:r w:rsidRPr="00D326B3">
              <w:rPr>
                <w:rFonts w:ascii="Arial" w:hAnsi="Arial" w:cs="Arial"/>
                <w:bCs/>
                <w:sz w:val="22"/>
                <w:szCs w:val="22"/>
              </w:rPr>
              <w:t xml:space="preserve"> Study Group</w:t>
            </w: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C1284C" w:rsidRPr="00121243" w14:paraId="3DD836C4" w14:textId="77777777" w:rsidTr="004609D1">
        <w:tc>
          <w:tcPr>
            <w:tcW w:w="2693" w:type="dxa"/>
          </w:tcPr>
          <w:p w14:paraId="6F688767" w14:textId="7306A84D" w:rsidR="00C1284C" w:rsidRPr="00D815A7" w:rsidRDefault="00C1284C" w:rsidP="00C1284C">
            <w:pPr>
              <w:rPr>
                <w:rFonts w:ascii="Arial" w:hAnsi="Arial" w:cs="Arial"/>
                <w:sz w:val="22"/>
                <w:szCs w:val="22"/>
              </w:rPr>
            </w:pPr>
            <w:r w:rsidRPr="00D815A7">
              <w:rPr>
                <w:rFonts w:ascii="Arial" w:hAnsi="Arial" w:cs="Arial"/>
                <w:i/>
                <w:iCs/>
                <w:color w:val="000000"/>
                <w:sz w:val="22"/>
                <w:szCs w:val="22"/>
              </w:rPr>
              <w:t>Nylescharonvirus</w:t>
            </w:r>
          </w:p>
        </w:tc>
        <w:tc>
          <w:tcPr>
            <w:tcW w:w="3402" w:type="dxa"/>
          </w:tcPr>
          <w:p w14:paraId="0F0F29C0" w14:textId="61738177" w:rsidR="00C1284C" w:rsidRPr="00D815A7" w:rsidRDefault="00C1284C" w:rsidP="00C1284C">
            <w:pPr>
              <w:rPr>
                <w:rFonts w:ascii="Arial" w:hAnsi="Arial" w:cs="Arial"/>
                <w:sz w:val="22"/>
                <w:szCs w:val="22"/>
              </w:rPr>
            </w:pPr>
            <w:r w:rsidRPr="00D815A7">
              <w:rPr>
                <w:rFonts w:ascii="Arial" w:hAnsi="Arial" w:cs="Arial"/>
                <w:color w:val="000000"/>
                <w:sz w:val="22"/>
                <w:szCs w:val="22"/>
              </w:rPr>
              <w:t>Nyles Charon</w:t>
            </w:r>
          </w:p>
        </w:tc>
        <w:tc>
          <w:tcPr>
            <w:tcW w:w="2977" w:type="dxa"/>
          </w:tcPr>
          <w:p w14:paraId="53C168A4" w14:textId="273A96DC" w:rsidR="00C1284C" w:rsidRPr="00D815A7" w:rsidRDefault="00C1284C" w:rsidP="00C1284C">
            <w:pPr>
              <w:rPr>
                <w:rFonts w:ascii="Arial" w:hAnsi="Arial" w:cs="Arial"/>
                <w:sz w:val="22"/>
                <w:szCs w:val="22"/>
              </w:rPr>
            </w:pPr>
            <w:r w:rsidRPr="00D815A7">
              <w:rPr>
                <w:rFonts w:ascii="Arial" w:hAnsi="Arial" w:cs="Arial"/>
                <w:color w:val="000000"/>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52DA91E6" w:rsidR="00F05B35" w:rsidRPr="00D815A7" w:rsidRDefault="00C1284C" w:rsidP="00F05B35">
            <w:pPr>
              <w:rPr>
                <w:rFonts w:ascii="Arial" w:hAnsi="Arial" w:cs="Arial"/>
                <w:sz w:val="22"/>
                <w:szCs w:val="22"/>
              </w:rPr>
            </w:pPr>
            <w:r w:rsidRPr="00D815A7">
              <w:rPr>
                <w:rFonts w:ascii="Arial" w:hAnsi="Arial" w:cs="Arial"/>
                <w:sz w:val="22"/>
                <w:szCs w:val="22"/>
              </w:rPr>
              <w:t>April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lastRenderedPageBreak/>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635E4ED" w:rsidR="00237296" w:rsidRPr="00D815A7" w:rsidRDefault="00D815A7" w:rsidP="007B1846">
            <w:pPr>
              <w:spacing w:before="120" w:after="120"/>
              <w:rPr>
                <w:rFonts w:ascii="Arial" w:hAnsi="Arial" w:cs="Arial"/>
                <w:bCs/>
                <w:sz w:val="22"/>
                <w:szCs w:val="22"/>
              </w:rPr>
            </w:pPr>
            <w:r w:rsidRPr="00D815A7">
              <w:rPr>
                <w:rFonts w:ascii="Arial" w:hAnsi="Arial" w:cs="Arial"/>
                <w:bCs/>
                <w:sz w:val="22"/>
                <w:szCs w:val="22"/>
              </w:rPr>
              <w:t>2020.111B.</w:t>
            </w:r>
            <w:r w:rsidR="00207C9C">
              <w:rPr>
                <w:rFonts w:ascii="Arial" w:hAnsi="Arial" w:cs="Arial"/>
                <w:bCs/>
                <w:sz w:val="22"/>
                <w:szCs w:val="22"/>
              </w:rPr>
              <w:t>R</w:t>
            </w:r>
            <w:r w:rsidRPr="00D815A7">
              <w:rPr>
                <w:rFonts w:ascii="Arial" w:hAnsi="Arial" w:cs="Arial"/>
                <w:bCs/>
                <w:sz w:val="22"/>
                <w:szCs w:val="22"/>
              </w:rPr>
              <w:t>.</w:t>
            </w:r>
            <w:r w:rsidR="00C1284C" w:rsidRPr="00D815A7">
              <w:rPr>
                <w:rFonts w:ascii="Arial" w:hAnsi="Arial" w:cs="Arial"/>
                <w:bCs/>
                <w:sz w:val="22"/>
                <w:szCs w:val="22"/>
              </w:rPr>
              <w:t>Nylescharonvirus</w:t>
            </w:r>
            <w:r w:rsidRPr="00D815A7">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EB2202F" w14:textId="5D5C1210" w:rsidR="00237296" w:rsidRPr="00D815A7" w:rsidRDefault="00C1284C" w:rsidP="00237296">
            <w:pPr>
              <w:rPr>
                <w:rFonts w:ascii="Calibri" w:hAnsi="Calibri"/>
                <w:sz w:val="22"/>
                <w:szCs w:val="22"/>
              </w:rPr>
            </w:pPr>
            <w:r w:rsidRPr="00D815A7">
              <w:rPr>
                <w:rFonts w:ascii="Calibri" w:hAnsi="Calibri"/>
                <w:sz w:val="22"/>
                <w:szCs w:val="22"/>
              </w:rPr>
              <w:t xml:space="preserve">At present none of the bacteriophages which infect spirochetes have been classified by ICTV, the </w:t>
            </w:r>
            <w:r w:rsidRPr="00D815A7">
              <w:rPr>
                <w:rFonts w:ascii="Calibri" w:hAnsi="Calibri"/>
                <w:i/>
                <w:iCs/>
                <w:sz w:val="22"/>
                <w:szCs w:val="22"/>
              </w:rPr>
              <w:t>Nylescharonvirus</w:t>
            </w:r>
            <w:r w:rsidRPr="00D815A7">
              <w:rPr>
                <w:rFonts w:ascii="Calibri" w:hAnsi="Calibri"/>
                <w:sz w:val="22"/>
                <w:szCs w:val="22"/>
              </w:rPr>
              <w:t xml:space="preserve"> and the </w:t>
            </w:r>
            <w:r w:rsidRPr="00D815A7">
              <w:rPr>
                <w:rFonts w:ascii="Calibri" w:hAnsi="Calibri"/>
                <w:i/>
                <w:iCs/>
                <w:sz w:val="22"/>
                <w:szCs w:val="22"/>
              </w:rPr>
              <w:t xml:space="preserve">Saintgironsvirus </w:t>
            </w:r>
            <w:r w:rsidRPr="00D815A7">
              <w:rPr>
                <w:rFonts w:ascii="Calibri" w:hAnsi="Calibri"/>
                <w:sz w:val="22"/>
                <w:szCs w:val="22"/>
              </w:rPr>
              <w:t>are the first genera.  These are both named after famous, living spirochete experts.</w:t>
            </w: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C1284C">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30A752FD" w14:textId="0A37A7DC" w:rsidR="00237296" w:rsidRPr="00D815A7" w:rsidRDefault="00237296" w:rsidP="00D815A7">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455F43B" w14:textId="77777777" w:rsidR="00C1284C" w:rsidRPr="00D815A7" w:rsidRDefault="00C1284C" w:rsidP="00C1284C">
      <w:pPr>
        <w:rPr>
          <w:rFonts w:ascii="Arial" w:hAnsi="Arial" w:cs="Arial"/>
          <w:sz w:val="22"/>
          <w:szCs w:val="22"/>
          <w:lang w:val="en-GB"/>
        </w:rPr>
      </w:pPr>
      <w:r w:rsidRPr="00D815A7">
        <w:rPr>
          <w:rFonts w:ascii="Arial" w:hAnsi="Arial" w:cs="Arial"/>
          <w:b/>
          <w:color w:val="0000FF"/>
          <w:sz w:val="22"/>
          <w:szCs w:val="22"/>
        </w:rPr>
        <w:t>Species demarcation criteria:</w:t>
      </w:r>
      <w:r w:rsidRPr="00D815A7">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60875978" w14:textId="77777777" w:rsidR="00C1284C" w:rsidRPr="00D815A7" w:rsidRDefault="00C1284C" w:rsidP="00C1284C">
      <w:pPr>
        <w:pStyle w:val="BodyTextIndent"/>
        <w:ind w:left="0" w:firstLine="0"/>
        <w:rPr>
          <w:rFonts w:ascii="Arial" w:hAnsi="Arial" w:cs="Arial"/>
          <w:color w:val="000000"/>
          <w:sz w:val="22"/>
          <w:szCs w:val="22"/>
        </w:rPr>
      </w:pPr>
    </w:p>
    <w:p w14:paraId="438028DC" w14:textId="77777777" w:rsidR="00C1284C" w:rsidRPr="00D815A7" w:rsidRDefault="00C1284C" w:rsidP="00C1284C">
      <w:pPr>
        <w:rPr>
          <w:rFonts w:ascii="Arial" w:hAnsi="Arial" w:cs="Arial"/>
          <w:sz w:val="22"/>
          <w:szCs w:val="22"/>
          <w:lang w:val="en-GB"/>
        </w:rPr>
      </w:pPr>
      <w:r w:rsidRPr="00D815A7">
        <w:rPr>
          <w:rFonts w:ascii="Arial" w:hAnsi="Arial" w:cs="Arial"/>
          <w:b/>
          <w:color w:val="0000FF"/>
          <w:sz w:val="22"/>
          <w:szCs w:val="22"/>
          <w:lang w:val="en-GB"/>
        </w:rPr>
        <w:t xml:space="preserve">Source of the name of this taxon:  </w:t>
      </w:r>
      <w:r w:rsidRPr="00D815A7">
        <w:rPr>
          <w:rFonts w:ascii="Arial" w:hAnsi="Arial" w:cs="Arial"/>
          <w:sz w:val="22"/>
          <w:szCs w:val="22"/>
          <w:lang w:val="en-GB"/>
        </w:rPr>
        <w:t xml:space="preserve">This genus is named in honour of American spirochete specialist Dr. Nyles W. Charon (Emeritus professor, West Virginia University,  School of Medicine and Department of Microbiology, Immunology &amp; Cell Biology) whose laboratory worked on phages LE3 and LE4.  </w:t>
      </w:r>
    </w:p>
    <w:p w14:paraId="26AC58B7" w14:textId="77777777" w:rsidR="00C1284C" w:rsidRPr="00D815A7" w:rsidRDefault="00C1284C" w:rsidP="00C1284C">
      <w:pPr>
        <w:rPr>
          <w:rFonts w:ascii="Arial" w:hAnsi="Arial" w:cs="Arial"/>
          <w:sz w:val="22"/>
          <w:szCs w:val="22"/>
          <w:lang w:val="en-GB"/>
        </w:rPr>
      </w:pPr>
    </w:p>
    <w:p w14:paraId="3CD42153" w14:textId="77777777" w:rsidR="00C1284C" w:rsidRPr="00D815A7" w:rsidRDefault="00C1284C" w:rsidP="00C1284C">
      <w:pPr>
        <w:rPr>
          <w:rFonts w:ascii="Arial" w:hAnsi="Arial" w:cs="Arial"/>
          <w:bCs/>
          <w:sz w:val="22"/>
          <w:szCs w:val="22"/>
          <w:lang w:val="en-GB"/>
        </w:rPr>
      </w:pPr>
      <w:r w:rsidRPr="00D815A7">
        <w:rPr>
          <w:rFonts w:ascii="Arial" w:hAnsi="Arial" w:cs="Arial"/>
          <w:b/>
          <w:color w:val="0000FF"/>
          <w:sz w:val="22"/>
          <w:szCs w:val="22"/>
          <w:lang w:val="en-GB"/>
        </w:rPr>
        <w:t xml:space="preserve">History:  </w:t>
      </w:r>
      <w:r w:rsidRPr="00D815A7">
        <w:rPr>
          <w:rFonts w:ascii="Arial" w:hAnsi="Arial" w:cs="Arial"/>
          <w:bCs/>
          <w:sz w:val="22"/>
          <w:szCs w:val="22"/>
          <w:lang w:val="en-GB"/>
        </w:rPr>
        <w:t xml:space="preserve">Lytic phages LE3 and LE4 were isolated from sewage from respectively the Corbeil-Evry and Lagny suburbs of Paris using </w:t>
      </w:r>
      <w:r w:rsidRPr="00D815A7">
        <w:rPr>
          <w:rFonts w:ascii="Arial" w:hAnsi="Arial" w:cs="Arial"/>
          <w:bCs/>
          <w:i/>
          <w:iCs/>
          <w:sz w:val="22"/>
          <w:szCs w:val="22"/>
          <w:lang w:val="en-GB"/>
        </w:rPr>
        <w:t>Leptospira biflexa</w:t>
      </w:r>
      <w:r w:rsidRPr="00D815A7">
        <w:rPr>
          <w:rFonts w:ascii="Arial" w:hAnsi="Arial" w:cs="Arial"/>
          <w:bCs/>
          <w:sz w:val="22"/>
          <w:szCs w:val="22"/>
          <w:lang w:val="en-GB"/>
        </w:rPr>
        <w:t xml:space="preserve"> serovar Patoc strain Patocl as the host bacterium [Saint Girons 1990].  Their genomes and proteomes were studied by (Schiettekatten et al, 2018). “LE3 and LE4 have a hexahedral capsid of 65 nm in diameter, and a contractile tail of 65 to 80 nm in length.”</w:t>
      </w:r>
    </w:p>
    <w:p w14:paraId="310F3383" w14:textId="77777777" w:rsidR="00C1284C" w:rsidRPr="00D815A7" w:rsidRDefault="00C1284C" w:rsidP="00C1284C">
      <w:pPr>
        <w:rPr>
          <w:rFonts w:ascii="Arial" w:hAnsi="Arial" w:cs="Arial"/>
          <w:bCs/>
          <w:sz w:val="22"/>
          <w:szCs w:val="22"/>
          <w:lang w:val="en-GB"/>
        </w:rPr>
      </w:pPr>
    </w:p>
    <w:p w14:paraId="2F37F192" w14:textId="77777777" w:rsidR="00C1284C" w:rsidRPr="00D815A7" w:rsidRDefault="00C1284C" w:rsidP="00C1284C">
      <w:pPr>
        <w:rPr>
          <w:rFonts w:ascii="Arial" w:hAnsi="Arial" w:cs="Arial"/>
          <w:bCs/>
          <w:sz w:val="22"/>
          <w:szCs w:val="22"/>
          <w:lang w:val="en-GB"/>
        </w:rPr>
      </w:pPr>
      <w:r w:rsidRPr="00D815A7">
        <w:rPr>
          <w:rFonts w:ascii="Arial" w:hAnsi="Arial" w:cs="Arial"/>
          <w:b/>
          <w:color w:val="0000FF"/>
          <w:sz w:val="22"/>
          <w:szCs w:val="22"/>
          <w:lang w:val="en-GB"/>
        </w:rPr>
        <w:t xml:space="preserve">Reference:   </w:t>
      </w:r>
      <w:r w:rsidRPr="00D815A7">
        <w:rPr>
          <w:rFonts w:ascii="Arial" w:hAnsi="Arial" w:cs="Arial"/>
          <w:b/>
          <w:sz w:val="22"/>
          <w:szCs w:val="22"/>
          <w:lang w:val="en-GB"/>
        </w:rPr>
        <w:t>A.</w:t>
      </w:r>
      <w:r w:rsidRPr="00D815A7">
        <w:rPr>
          <w:rFonts w:ascii="Arial" w:hAnsi="Arial" w:cs="Arial"/>
          <w:b/>
          <w:color w:val="0000FF"/>
          <w:sz w:val="22"/>
          <w:szCs w:val="22"/>
          <w:lang w:val="en-GB"/>
        </w:rPr>
        <w:t xml:space="preserve"> </w:t>
      </w:r>
      <w:bookmarkStart w:id="0" w:name="_Hlk13055700"/>
      <w:r w:rsidRPr="00D815A7">
        <w:rPr>
          <w:rFonts w:ascii="Arial" w:hAnsi="Arial" w:cs="Arial"/>
          <w:bCs/>
          <w:sz w:val="22"/>
          <w:szCs w:val="22"/>
          <w:lang w:val="en-GB"/>
        </w:rPr>
        <w:t>Schiettekatte</w:t>
      </w:r>
      <w:bookmarkEnd w:id="0"/>
      <w:r w:rsidRPr="00D815A7">
        <w:rPr>
          <w:rFonts w:ascii="Arial" w:hAnsi="Arial" w:cs="Arial"/>
          <w:bCs/>
          <w:sz w:val="22"/>
          <w:szCs w:val="22"/>
          <w:lang w:val="en-GB"/>
        </w:rPr>
        <w:t xml:space="preserve"> O, Vincent AT, Malosse C, Lechat P, Chamot-Rooke J, Veyrier FJ, </w:t>
      </w:r>
    </w:p>
    <w:p w14:paraId="103B44BC" w14:textId="77777777" w:rsidR="00C1284C" w:rsidRPr="00D815A7" w:rsidRDefault="00C1284C" w:rsidP="00C1284C">
      <w:pPr>
        <w:rPr>
          <w:rFonts w:ascii="Arial" w:hAnsi="Arial" w:cs="Arial"/>
          <w:bCs/>
          <w:sz w:val="22"/>
          <w:szCs w:val="22"/>
          <w:lang w:val="en-GB"/>
        </w:rPr>
      </w:pPr>
      <w:r w:rsidRPr="00D815A7">
        <w:rPr>
          <w:rFonts w:ascii="Arial" w:hAnsi="Arial" w:cs="Arial"/>
          <w:bCs/>
          <w:sz w:val="22"/>
          <w:szCs w:val="22"/>
          <w:lang w:val="en-GB"/>
        </w:rPr>
        <w:t xml:space="preserve">Picardeau M, Bourhy P. Characterization of LE3 and LE4, the only lytic phages known to infect the spirochete </w:t>
      </w:r>
      <w:r w:rsidRPr="00D815A7">
        <w:rPr>
          <w:rFonts w:ascii="Arial" w:hAnsi="Arial" w:cs="Arial"/>
          <w:bCs/>
          <w:i/>
          <w:iCs/>
          <w:sz w:val="22"/>
          <w:szCs w:val="22"/>
          <w:lang w:val="en-GB"/>
        </w:rPr>
        <w:t>Leptospira</w:t>
      </w:r>
      <w:r w:rsidRPr="00D815A7">
        <w:rPr>
          <w:rFonts w:ascii="Arial" w:hAnsi="Arial" w:cs="Arial"/>
          <w:bCs/>
          <w:sz w:val="22"/>
          <w:szCs w:val="22"/>
          <w:lang w:val="en-GB"/>
        </w:rPr>
        <w:t>. Sci Rep. 2018;8(1):11781.</w:t>
      </w:r>
    </w:p>
    <w:p w14:paraId="4CC899D7" w14:textId="77777777" w:rsidR="00C1284C" w:rsidRPr="00D815A7" w:rsidRDefault="00C1284C" w:rsidP="00C1284C">
      <w:pPr>
        <w:rPr>
          <w:rFonts w:ascii="Arial" w:hAnsi="Arial" w:cs="Arial"/>
          <w:bCs/>
          <w:sz w:val="22"/>
          <w:szCs w:val="22"/>
          <w:lang w:val="en-GB"/>
        </w:rPr>
      </w:pPr>
      <w:r w:rsidRPr="00D815A7">
        <w:rPr>
          <w:rFonts w:ascii="Arial" w:hAnsi="Arial" w:cs="Arial"/>
          <w:b/>
          <w:sz w:val="22"/>
          <w:szCs w:val="22"/>
          <w:lang w:val="en-GB"/>
        </w:rPr>
        <w:t>B.</w:t>
      </w:r>
      <w:r w:rsidRPr="00D815A7">
        <w:rPr>
          <w:rFonts w:ascii="Arial" w:hAnsi="Arial" w:cs="Arial"/>
          <w:bCs/>
          <w:sz w:val="22"/>
          <w:szCs w:val="22"/>
          <w:lang w:val="en-GB"/>
        </w:rPr>
        <w:t xml:space="preserve"> Saint Girons I, Margarita D, Amouriaux P, Baranton G. First isolation of bacteriophages for a spirochaete: potential genetic tools for </w:t>
      </w:r>
      <w:r w:rsidRPr="00D815A7">
        <w:rPr>
          <w:rFonts w:ascii="Arial" w:hAnsi="Arial" w:cs="Arial"/>
          <w:bCs/>
          <w:i/>
          <w:iCs/>
          <w:sz w:val="22"/>
          <w:szCs w:val="22"/>
          <w:lang w:val="en-GB"/>
        </w:rPr>
        <w:t>Leptospira</w:t>
      </w:r>
      <w:r w:rsidRPr="00D815A7">
        <w:rPr>
          <w:rFonts w:ascii="Arial" w:hAnsi="Arial" w:cs="Arial"/>
          <w:bCs/>
          <w:sz w:val="22"/>
          <w:szCs w:val="22"/>
          <w:lang w:val="en-GB"/>
        </w:rPr>
        <w:t>. Res Microbiol. 1990;141(9):1131-8.</w:t>
      </w:r>
    </w:p>
    <w:p w14:paraId="46C2BA20" w14:textId="77777777" w:rsidR="00C1284C" w:rsidRPr="00D815A7" w:rsidRDefault="00C1284C" w:rsidP="00C1284C">
      <w:pPr>
        <w:rPr>
          <w:rFonts w:ascii="Arial" w:hAnsi="Arial" w:cs="Arial"/>
          <w:bCs/>
          <w:sz w:val="22"/>
          <w:szCs w:val="22"/>
          <w:lang w:val="en-GB"/>
        </w:rPr>
      </w:pPr>
    </w:p>
    <w:p w14:paraId="376B427B" w14:textId="77777777" w:rsidR="00C1284C" w:rsidRPr="00D815A7" w:rsidRDefault="00C1284C" w:rsidP="00C1284C">
      <w:pPr>
        <w:rPr>
          <w:rFonts w:ascii="Arial" w:hAnsi="Arial" w:cs="Arial"/>
          <w:b/>
          <w:color w:val="0000FF"/>
          <w:sz w:val="22"/>
          <w:szCs w:val="22"/>
          <w:lang w:val="en-GB"/>
        </w:rPr>
      </w:pPr>
      <w:r w:rsidRPr="00D815A7">
        <w:rPr>
          <w:rFonts w:ascii="Arial" w:hAnsi="Arial" w:cs="Arial"/>
          <w:b/>
          <w:color w:val="0000FF"/>
          <w:sz w:val="22"/>
          <w:szCs w:val="22"/>
          <w:lang w:val="en-GB"/>
        </w:rPr>
        <w:t>GenBank Summary:</w:t>
      </w:r>
    </w:p>
    <w:p w14:paraId="28E22EE5" w14:textId="77777777" w:rsidR="00C1284C" w:rsidRPr="00D815A7" w:rsidRDefault="00C1284C" w:rsidP="00C1284C">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14"/>
        <w:gridCol w:w="1096"/>
        <w:gridCol w:w="1421"/>
        <w:gridCol w:w="757"/>
        <w:gridCol w:w="694"/>
        <w:gridCol w:w="850"/>
        <w:gridCol w:w="811"/>
        <w:gridCol w:w="1084"/>
        <w:gridCol w:w="983"/>
      </w:tblGrid>
      <w:tr w:rsidR="00C1284C" w:rsidRPr="00D815A7" w14:paraId="119B8E23" w14:textId="77777777" w:rsidTr="008F136F">
        <w:tc>
          <w:tcPr>
            <w:tcW w:w="1577" w:type="dxa"/>
          </w:tcPr>
          <w:p w14:paraId="082DC23D"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Phage name</w:t>
            </w:r>
          </w:p>
        </w:tc>
        <w:tc>
          <w:tcPr>
            <w:tcW w:w="1203" w:type="dxa"/>
          </w:tcPr>
          <w:p w14:paraId="5E8156BB"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RefSeq No.</w:t>
            </w:r>
          </w:p>
        </w:tc>
        <w:tc>
          <w:tcPr>
            <w:tcW w:w="1463" w:type="dxa"/>
          </w:tcPr>
          <w:p w14:paraId="22E92318"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 xml:space="preserve">INSDC </w:t>
            </w:r>
          </w:p>
        </w:tc>
        <w:tc>
          <w:tcPr>
            <w:tcW w:w="778" w:type="dxa"/>
          </w:tcPr>
          <w:p w14:paraId="64F41D6B"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Size (Kb)</w:t>
            </w:r>
          </w:p>
        </w:tc>
        <w:tc>
          <w:tcPr>
            <w:tcW w:w="694" w:type="dxa"/>
          </w:tcPr>
          <w:p w14:paraId="04197993"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 xml:space="preserve">GC% </w:t>
            </w:r>
          </w:p>
        </w:tc>
        <w:tc>
          <w:tcPr>
            <w:tcW w:w="850" w:type="dxa"/>
          </w:tcPr>
          <w:p w14:paraId="6059BEDD"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 xml:space="preserve">Protein </w:t>
            </w:r>
          </w:p>
        </w:tc>
        <w:tc>
          <w:tcPr>
            <w:tcW w:w="819" w:type="dxa"/>
          </w:tcPr>
          <w:p w14:paraId="6DFC028B"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tRNAs</w:t>
            </w:r>
          </w:p>
        </w:tc>
        <w:tc>
          <w:tcPr>
            <w:tcW w:w="1084" w:type="dxa"/>
          </w:tcPr>
          <w:p w14:paraId="77FA7BAA"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Overall DNA sequence identity (**)</w:t>
            </w:r>
          </w:p>
        </w:tc>
        <w:tc>
          <w:tcPr>
            <w:tcW w:w="983" w:type="dxa"/>
          </w:tcPr>
          <w:p w14:paraId="5F671B9F"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 common proteins (**)</w:t>
            </w:r>
          </w:p>
        </w:tc>
      </w:tr>
      <w:tr w:rsidR="00C1284C" w:rsidRPr="00D815A7" w14:paraId="130EEF71" w14:textId="77777777" w:rsidTr="008F136F">
        <w:tc>
          <w:tcPr>
            <w:tcW w:w="1577" w:type="dxa"/>
          </w:tcPr>
          <w:p w14:paraId="17A8935C"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LE3</w:t>
            </w:r>
          </w:p>
        </w:tc>
        <w:tc>
          <w:tcPr>
            <w:tcW w:w="1203" w:type="dxa"/>
            <w:vAlign w:val="center"/>
          </w:tcPr>
          <w:p w14:paraId="3929DE34" w14:textId="77777777" w:rsidR="00C1284C" w:rsidRPr="00D815A7" w:rsidRDefault="00C1284C" w:rsidP="008F136F">
            <w:pPr>
              <w:rPr>
                <w:rFonts w:ascii="Arial" w:hAnsi="Arial" w:cs="Arial"/>
                <w:sz w:val="20"/>
                <w:szCs w:val="20"/>
                <w:lang w:val="en-GB"/>
              </w:rPr>
            </w:pPr>
          </w:p>
        </w:tc>
        <w:tc>
          <w:tcPr>
            <w:tcW w:w="1463" w:type="dxa"/>
            <w:vAlign w:val="center"/>
          </w:tcPr>
          <w:p w14:paraId="163E4A0F" w14:textId="77777777" w:rsidR="00C1284C" w:rsidRPr="00D815A7" w:rsidRDefault="00D97C29" w:rsidP="008F136F">
            <w:pPr>
              <w:rPr>
                <w:rFonts w:ascii="Arial" w:hAnsi="Arial" w:cs="Arial"/>
                <w:sz w:val="20"/>
                <w:szCs w:val="20"/>
                <w:lang w:val="en-GB"/>
              </w:rPr>
            </w:pPr>
            <w:hyperlink r:id="rId12" w:tgtFrame="_blank" w:history="1">
              <w:r w:rsidR="00C1284C" w:rsidRPr="00D815A7">
                <w:rPr>
                  <w:rStyle w:val="Hyperlink"/>
                  <w:rFonts w:ascii="Arial" w:hAnsi="Arial" w:cs="Arial"/>
                  <w:sz w:val="20"/>
                  <w:szCs w:val="20"/>
                </w:rPr>
                <w:t>MF974396.1</w:t>
              </w:r>
            </w:hyperlink>
          </w:p>
        </w:tc>
        <w:tc>
          <w:tcPr>
            <w:tcW w:w="778" w:type="dxa"/>
            <w:vAlign w:val="center"/>
          </w:tcPr>
          <w:p w14:paraId="6EABDAC4" w14:textId="77777777" w:rsidR="00C1284C" w:rsidRPr="00D815A7" w:rsidRDefault="00C1284C" w:rsidP="008F136F">
            <w:pPr>
              <w:rPr>
                <w:rFonts w:ascii="Arial" w:hAnsi="Arial" w:cs="Arial"/>
                <w:sz w:val="20"/>
                <w:szCs w:val="20"/>
                <w:lang w:val="en-GB"/>
              </w:rPr>
            </w:pPr>
            <w:r w:rsidRPr="00D815A7">
              <w:rPr>
                <w:rFonts w:ascii="Arial" w:hAnsi="Arial" w:cs="Arial"/>
                <w:sz w:val="20"/>
                <w:szCs w:val="20"/>
              </w:rPr>
              <w:t>48.29</w:t>
            </w:r>
          </w:p>
        </w:tc>
        <w:tc>
          <w:tcPr>
            <w:tcW w:w="694" w:type="dxa"/>
            <w:vAlign w:val="center"/>
          </w:tcPr>
          <w:p w14:paraId="51F48FAE" w14:textId="77777777" w:rsidR="00C1284C" w:rsidRPr="00D815A7" w:rsidRDefault="00C1284C" w:rsidP="008F136F">
            <w:pPr>
              <w:rPr>
                <w:rFonts w:ascii="Arial" w:hAnsi="Arial" w:cs="Arial"/>
                <w:sz w:val="20"/>
                <w:szCs w:val="20"/>
                <w:lang w:val="en-GB"/>
              </w:rPr>
            </w:pPr>
            <w:r w:rsidRPr="00D815A7">
              <w:rPr>
                <w:rFonts w:ascii="Arial" w:hAnsi="Arial" w:cs="Arial"/>
                <w:sz w:val="20"/>
                <w:szCs w:val="20"/>
              </w:rPr>
              <w:t>37.3</w:t>
            </w:r>
          </w:p>
        </w:tc>
        <w:tc>
          <w:tcPr>
            <w:tcW w:w="850" w:type="dxa"/>
            <w:vAlign w:val="center"/>
          </w:tcPr>
          <w:p w14:paraId="2E38F76E" w14:textId="77777777" w:rsidR="00C1284C" w:rsidRPr="00D815A7" w:rsidRDefault="00C1284C" w:rsidP="008F136F">
            <w:pPr>
              <w:rPr>
                <w:rFonts w:ascii="Arial" w:hAnsi="Arial" w:cs="Arial"/>
                <w:sz w:val="20"/>
                <w:szCs w:val="20"/>
                <w:lang w:val="en-GB"/>
              </w:rPr>
            </w:pPr>
            <w:r w:rsidRPr="00D815A7">
              <w:rPr>
                <w:rFonts w:ascii="Arial" w:hAnsi="Arial" w:cs="Arial"/>
                <w:sz w:val="20"/>
                <w:szCs w:val="20"/>
              </w:rPr>
              <w:t>83</w:t>
            </w:r>
          </w:p>
        </w:tc>
        <w:tc>
          <w:tcPr>
            <w:tcW w:w="819" w:type="dxa"/>
            <w:vAlign w:val="center"/>
          </w:tcPr>
          <w:p w14:paraId="5A78FC0B"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0</w:t>
            </w:r>
          </w:p>
        </w:tc>
        <w:tc>
          <w:tcPr>
            <w:tcW w:w="1084" w:type="dxa"/>
          </w:tcPr>
          <w:p w14:paraId="6E6A1DF7"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100</w:t>
            </w:r>
          </w:p>
        </w:tc>
        <w:tc>
          <w:tcPr>
            <w:tcW w:w="983" w:type="dxa"/>
          </w:tcPr>
          <w:p w14:paraId="780C831D"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100</w:t>
            </w:r>
          </w:p>
        </w:tc>
      </w:tr>
      <w:tr w:rsidR="00C1284C" w:rsidRPr="00D815A7" w14:paraId="559A6ECE" w14:textId="77777777" w:rsidTr="008F136F">
        <w:tc>
          <w:tcPr>
            <w:tcW w:w="1577" w:type="dxa"/>
          </w:tcPr>
          <w:p w14:paraId="3F0477ED"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LE4</w:t>
            </w:r>
          </w:p>
        </w:tc>
        <w:tc>
          <w:tcPr>
            <w:tcW w:w="1203" w:type="dxa"/>
          </w:tcPr>
          <w:p w14:paraId="29798994" w14:textId="77777777" w:rsidR="00C1284C" w:rsidRPr="00D815A7" w:rsidRDefault="00C1284C" w:rsidP="008F136F">
            <w:pPr>
              <w:rPr>
                <w:rFonts w:ascii="Arial" w:hAnsi="Arial" w:cs="Arial"/>
                <w:sz w:val="20"/>
                <w:szCs w:val="20"/>
              </w:rPr>
            </w:pPr>
          </w:p>
        </w:tc>
        <w:tc>
          <w:tcPr>
            <w:tcW w:w="1463" w:type="dxa"/>
            <w:vAlign w:val="center"/>
          </w:tcPr>
          <w:p w14:paraId="369FBB5F" w14:textId="77777777" w:rsidR="00C1284C" w:rsidRPr="00D815A7" w:rsidRDefault="00D97C29" w:rsidP="008F136F">
            <w:pPr>
              <w:rPr>
                <w:rFonts w:ascii="Arial" w:hAnsi="Arial" w:cs="Arial"/>
                <w:sz w:val="20"/>
                <w:szCs w:val="20"/>
              </w:rPr>
            </w:pPr>
            <w:hyperlink r:id="rId13" w:tgtFrame="_blank" w:history="1">
              <w:r w:rsidR="00C1284C" w:rsidRPr="00D815A7">
                <w:rPr>
                  <w:rStyle w:val="Hyperlink"/>
                  <w:rFonts w:ascii="Arial" w:hAnsi="Arial" w:cs="Arial"/>
                  <w:sz w:val="20"/>
                  <w:szCs w:val="20"/>
                </w:rPr>
                <w:t>MF974397.1</w:t>
              </w:r>
            </w:hyperlink>
          </w:p>
        </w:tc>
        <w:tc>
          <w:tcPr>
            <w:tcW w:w="778" w:type="dxa"/>
            <w:vAlign w:val="center"/>
          </w:tcPr>
          <w:p w14:paraId="28E405BA" w14:textId="77777777" w:rsidR="00C1284C" w:rsidRPr="00D815A7" w:rsidRDefault="00C1284C" w:rsidP="008F136F">
            <w:pPr>
              <w:rPr>
                <w:rFonts w:ascii="Arial" w:hAnsi="Arial" w:cs="Arial"/>
                <w:sz w:val="20"/>
                <w:szCs w:val="20"/>
              </w:rPr>
            </w:pPr>
            <w:r w:rsidRPr="00D815A7">
              <w:rPr>
                <w:rFonts w:ascii="Arial" w:hAnsi="Arial" w:cs="Arial"/>
                <w:sz w:val="20"/>
                <w:szCs w:val="20"/>
              </w:rPr>
              <w:t>47.87</w:t>
            </w:r>
          </w:p>
        </w:tc>
        <w:tc>
          <w:tcPr>
            <w:tcW w:w="694" w:type="dxa"/>
            <w:vAlign w:val="center"/>
          </w:tcPr>
          <w:p w14:paraId="4EBC7EB8" w14:textId="77777777" w:rsidR="00C1284C" w:rsidRPr="00D815A7" w:rsidRDefault="00C1284C" w:rsidP="008F136F">
            <w:pPr>
              <w:rPr>
                <w:rFonts w:ascii="Arial" w:hAnsi="Arial" w:cs="Arial"/>
                <w:sz w:val="20"/>
                <w:szCs w:val="20"/>
              </w:rPr>
            </w:pPr>
            <w:r w:rsidRPr="00D815A7">
              <w:rPr>
                <w:rFonts w:ascii="Arial" w:hAnsi="Arial" w:cs="Arial"/>
                <w:sz w:val="20"/>
                <w:szCs w:val="20"/>
              </w:rPr>
              <w:t>37.3</w:t>
            </w:r>
          </w:p>
        </w:tc>
        <w:tc>
          <w:tcPr>
            <w:tcW w:w="850" w:type="dxa"/>
            <w:vAlign w:val="center"/>
          </w:tcPr>
          <w:p w14:paraId="305643FE" w14:textId="77777777" w:rsidR="00C1284C" w:rsidRPr="00D815A7" w:rsidRDefault="00C1284C" w:rsidP="008F136F">
            <w:pPr>
              <w:rPr>
                <w:rFonts w:ascii="Arial" w:hAnsi="Arial" w:cs="Arial"/>
                <w:sz w:val="20"/>
                <w:szCs w:val="20"/>
              </w:rPr>
            </w:pPr>
            <w:r w:rsidRPr="00D815A7">
              <w:rPr>
                <w:rFonts w:ascii="Arial" w:hAnsi="Arial" w:cs="Arial"/>
                <w:sz w:val="20"/>
                <w:szCs w:val="20"/>
              </w:rPr>
              <w:t>81</w:t>
            </w:r>
          </w:p>
        </w:tc>
        <w:tc>
          <w:tcPr>
            <w:tcW w:w="819" w:type="dxa"/>
          </w:tcPr>
          <w:p w14:paraId="787B375E"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0</w:t>
            </w:r>
          </w:p>
        </w:tc>
        <w:tc>
          <w:tcPr>
            <w:tcW w:w="1084" w:type="dxa"/>
            <w:vAlign w:val="center"/>
          </w:tcPr>
          <w:p w14:paraId="2A081805"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92.1</w:t>
            </w:r>
          </w:p>
        </w:tc>
        <w:tc>
          <w:tcPr>
            <w:tcW w:w="983" w:type="dxa"/>
          </w:tcPr>
          <w:p w14:paraId="138E4FDC" w14:textId="77777777" w:rsidR="00C1284C" w:rsidRPr="00D815A7" w:rsidRDefault="00C1284C" w:rsidP="008F136F">
            <w:pPr>
              <w:rPr>
                <w:rFonts w:ascii="Arial" w:hAnsi="Arial" w:cs="Arial"/>
                <w:sz w:val="20"/>
                <w:szCs w:val="20"/>
                <w:lang w:val="en-GB"/>
              </w:rPr>
            </w:pPr>
            <w:r w:rsidRPr="00D815A7">
              <w:rPr>
                <w:rFonts w:ascii="Arial" w:hAnsi="Arial" w:cs="Arial"/>
                <w:sz w:val="20"/>
                <w:szCs w:val="20"/>
                <w:lang w:val="en-GB"/>
              </w:rPr>
              <w:t>94.0</w:t>
            </w:r>
          </w:p>
        </w:tc>
      </w:tr>
    </w:tbl>
    <w:p w14:paraId="2099C468" w14:textId="77777777" w:rsidR="00C1284C" w:rsidRPr="00D815A7" w:rsidRDefault="00C1284C" w:rsidP="00C1284C">
      <w:pPr>
        <w:rPr>
          <w:rFonts w:ascii="Arial" w:hAnsi="Arial" w:cs="Arial"/>
          <w:b/>
          <w:color w:val="0000FF"/>
          <w:sz w:val="22"/>
          <w:szCs w:val="22"/>
          <w:lang w:val="en-GB"/>
        </w:rPr>
      </w:pPr>
    </w:p>
    <w:p w14:paraId="46108F04" w14:textId="77777777" w:rsidR="00C1284C" w:rsidRPr="00D815A7" w:rsidRDefault="00C1284C" w:rsidP="00C1284C">
      <w:pPr>
        <w:rPr>
          <w:rFonts w:ascii="Arial" w:hAnsi="Arial" w:cs="Arial"/>
          <w:b/>
          <w:sz w:val="22"/>
          <w:szCs w:val="22"/>
          <w:lang w:val="en-GB"/>
        </w:rPr>
      </w:pPr>
      <w:r w:rsidRPr="00D815A7">
        <w:rPr>
          <w:rFonts w:ascii="Arial" w:hAnsi="Arial" w:cs="Arial"/>
          <w:b/>
          <w:noProof/>
          <w:sz w:val="22"/>
          <w:szCs w:val="22"/>
          <w:lang w:val="en-GB"/>
        </w:rPr>
        <w:lastRenderedPageBreak/>
        <w:drawing>
          <wp:inline distT="0" distB="0" distL="0" distR="0" wp14:anchorId="23A8E084" wp14:editId="20B9EA6B">
            <wp:extent cx="5943600" cy="43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044B6001" w14:textId="77777777" w:rsidR="00C1284C" w:rsidRPr="00D815A7" w:rsidRDefault="00C1284C" w:rsidP="00C1284C">
      <w:pPr>
        <w:rPr>
          <w:rFonts w:ascii="Arial" w:hAnsi="Arial" w:cs="Arial"/>
          <w:sz w:val="22"/>
          <w:szCs w:val="22"/>
          <w:lang w:val="en-GB"/>
        </w:rPr>
      </w:pPr>
      <w:r w:rsidRPr="00D815A7">
        <w:rPr>
          <w:rFonts w:ascii="Arial" w:hAnsi="Arial" w:cs="Arial"/>
          <w:b/>
          <w:color w:val="0000FF"/>
          <w:sz w:val="22"/>
          <w:szCs w:val="22"/>
          <w:lang w:val="en-GB"/>
        </w:rPr>
        <w:t xml:space="preserve">BLASTN homologs:  </w:t>
      </w:r>
      <w:r w:rsidRPr="00D815A7">
        <w:rPr>
          <w:rFonts w:ascii="Arial" w:hAnsi="Arial" w:cs="Arial"/>
          <w:sz w:val="22"/>
          <w:szCs w:val="22"/>
          <w:lang w:val="en-GB"/>
        </w:rPr>
        <w:t xml:space="preserve">Genomic orphans [1-3].  </w:t>
      </w:r>
    </w:p>
    <w:p w14:paraId="5AAEA7C8" w14:textId="77777777" w:rsidR="00C1284C" w:rsidRPr="00D815A7" w:rsidRDefault="00C1284C" w:rsidP="00C1284C">
      <w:pPr>
        <w:rPr>
          <w:rFonts w:ascii="Arial" w:hAnsi="Arial" w:cs="Arial"/>
          <w:sz w:val="22"/>
          <w:szCs w:val="22"/>
          <w:lang w:val="en-GB"/>
        </w:rPr>
      </w:pPr>
    </w:p>
    <w:p w14:paraId="79677DF1" w14:textId="77777777" w:rsidR="00C1284C" w:rsidRPr="00D815A7" w:rsidRDefault="00C1284C" w:rsidP="00C1284C">
      <w:pPr>
        <w:rPr>
          <w:rFonts w:ascii="Arial" w:hAnsi="Arial" w:cs="Arial"/>
          <w:b/>
          <w:color w:val="0000FF"/>
          <w:sz w:val="22"/>
          <w:szCs w:val="22"/>
          <w:lang w:val="en-GB"/>
        </w:rPr>
      </w:pPr>
      <w:r w:rsidRPr="00D815A7">
        <w:rPr>
          <w:rFonts w:ascii="Arial" w:hAnsi="Arial" w:cs="Arial"/>
          <w:b/>
          <w:color w:val="0000FF"/>
          <w:sz w:val="22"/>
          <w:szCs w:val="22"/>
          <w:lang w:val="en-GB"/>
        </w:rPr>
        <w:t xml:space="preserve">Electron micrograph: </w:t>
      </w:r>
      <w:r w:rsidRPr="00D815A7">
        <w:rPr>
          <w:rFonts w:ascii="Arial" w:hAnsi="Arial" w:cs="Arial"/>
          <w:sz w:val="22"/>
          <w:szCs w:val="22"/>
          <w:lang w:val="en-GB"/>
        </w:rPr>
        <w:t>None available</w:t>
      </w:r>
    </w:p>
    <w:p w14:paraId="12578209" w14:textId="77777777" w:rsidR="00C1284C" w:rsidRPr="00D815A7" w:rsidRDefault="00C1284C" w:rsidP="00C1284C">
      <w:pPr>
        <w:jc w:val="center"/>
        <w:rPr>
          <w:rFonts w:ascii="Arial" w:hAnsi="Arial" w:cs="Arial"/>
          <w:b/>
          <w:color w:val="0000FF"/>
          <w:sz w:val="22"/>
          <w:szCs w:val="22"/>
          <w:lang w:val="en-GB"/>
        </w:rPr>
      </w:pPr>
    </w:p>
    <w:p w14:paraId="422453EF" w14:textId="77777777" w:rsidR="00C1284C" w:rsidRPr="00D815A7" w:rsidRDefault="00C1284C" w:rsidP="00C1284C">
      <w:pPr>
        <w:rPr>
          <w:rFonts w:ascii="Arial" w:hAnsi="Arial" w:cs="Arial"/>
          <w:sz w:val="22"/>
          <w:szCs w:val="22"/>
          <w:lang w:val="en-GB"/>
        </w:rPr>
      </w:pPr>
      <w:r w:rsidRPr="00D815A7">
        <w:rPr>
          <w:rFonts w:ascii="Arial" w:hAnsi="Arial" w:cs="Arial"/>
          <w:b/>
          <w:color w:val="0000FF"/>
          <w:sz w:val="22"/>
          <w:szCs w:val="22"/>
          <w:lang w:val="en-GB"/>
        </w:rPr>
        <w:t xml:space="preserve">Phylogeny: </w:t>
      </w:r>
      <w:r w:rsidRPr="00D815A7">
        <w:rPr>
          <w:rFonts w:ascii="Arial" w:hAnsi="Arial" w:cs="Arial"/>
          <w:sz w:val="22"/>
          <w:szCs w:val="22"/>
          <w:lang w:val="en-GB"/>
        </w:rPr>
        <w:t>The phylogenetic tree was constructed using the (A) terminase large subunit and B. Major capsid protein homologs of LE3/LE4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06B4C84D" w14:textId="77777777" w:rsidR="00C1284C" w:rsidRPr="00D815A7" w:rsidRDefault="00C1284C" w:rsidP="00C1284C">
      <w:pPr>
        <w:pStyle w:val="BodyTextIndent"/>
        <w:ind w:left="720" w:firstLine="0"/>
        <w:rPr>
          <w:rFonts w:ascii="Times New Roman" w:hAnsi="Times New Roman"/>
          <w:b/>
          <w:bCs/>
          <w:color w:val="000000"/>
          <w:sz w:val="22"/>
          <w:szCs w:val="22"/>
        </w:rPr>
      </w:pPr>
    </w:p>
    <w:p w14:paraId="6074E898" w14:textId="77777777" w:rsidR="00C1284C" w:rsidRPr="00D815A7" w:rsidRDefault="00C1284C" w:rsidP="00C1284C">
      <w:pPr>
        <w:pStyle w:val="BodyTextIndent"/>
        <w:numPr>
          <w:ilvl w:val="0"/>
          <w:numId w:val="2"/>
        </w:numPr>
        <w:rPr>
          <w:rFonts w:ascii="Arial" w:hAnsi="Arial" w:cs="Arial"/>
          <w:b/>
          <w:bCs/>
          <w:color w:val="000000"/>
          <w:sz w:val="22"/>
          <w:szCs w:val="22"/>
        </w:rPr>
      </w:pPr>
      <w:r w:rsidRPr="00D815A7">
        <w:rPr>
          <w:rFonts w:ascii="Arial" w:hAnsi="Arial" w:cs="Arial"/>
          <w:b/>
          <w:bCs/>
          <w:color w:val="000000"/>
          <w:sz w:val="22"/>
          <w:szCs w:val="22"/>
        </w:rPr>
        <w:t>TerL</w:t>
      </w:r>
    </w:p>
    <w:p w14:paraId="000BF906" w14:textId="77777777" w:rsidR="00C1284C" w:rsidRPr="00D815A7" w:rsidRDefault="00C1284C" w:rsidP="00C1284C">
      <w:pPr>
        <w:pStyle w:val="BodyTextIndent"/>
        <w:ind w:left="0" w:firstLine="0"/>
        <w:rPr>
          <w:rFonts w:ascii="Times New Roman" w:hAnsi="Times New Roman"/>
          <w:b/>
          <w:bCs/>
          <w:color w:val="000000"/>
          <w:sz w:val="22"/>
          <w:szCs w:val="22"/>
        </w:rPr>
      </w:pPr>
      <w:r w:rsidRPr="00D815A7">
        <w:rPr>
          <w:rFonts w:ascii="Times New Roman" w:hAnsi="Times New Roman"/>
          <w:b/>
          <w:bCs/>
          <w:noProof/>
          <w:color w:val="000000"/>
          <w:sz w:val="22"/>
          <w:szCs w:val="22"/>
        </w:rPr>
        <mc:AlternateContent>
          <mc:Choice Requires="wps">
            <w:drawing>
              <wp:anchor distT="0" distB="0" distL="114300" distR="114300" simplePos="0" relativeHeight="251661312" behindDoc="0" locked="0" layoutInCell="1" allowOverlap="1" wp14:anchorId="1762D9C6" wp14:editId="46493EAC">
                <wp:simplePos x="0" y="0"/>
                <wp:positionH relativeFrom="margin">
                  <wp:posOffset>2463800</wp:posOffset>
                </wp:positionH>
                <wp:positionV relativeFrom="paragraph">
                  <wp:posOffset>1022985</wp:posOffset>
                </wp:positionV>
                <wp:extent cx="2927350" cy="336550"/>
                <wp:effectExtent l="19050" t="19050" r="25400" b="25400"/>
                <wp:wrapNone/>
                <wp:docPr id="9" name="Rectangle 9"/>
                <wp:cNvGraphicFramePr/>
                <a:graphic xmlns:a="http://schemas.openxmlformats.org/drawingml/2006/main">
                  <a:graphicData uri="http://schemas.microsoft.com/office/word/2010/wordprocessingShape">
                    <wps:wsp>
                      <wps:cNvSpPr/>
                      <wps:spPr>
                        <a:xfrm>
                          <a:off x="0" y="0"/>
                          <a:ext cx="2927350" cy="33655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DB0DAA" id="Rectangle 9" o:spid="_x0000_s1026" style="position:absolute;margin-left:194pt;margin-top:80.55pt;width:230.5pt;height:26.5pt;z-index:251661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" filled="f" strokecolor="#1f3763 [1604]" strokeweight="2.25pt">
                <w10:wrap anchorx="margin"/>
              </v:rect>
            </w:pict>
          </mc:Fallback>
        </mc:AlternateContent>
      </w:r>
      <w:r w:rsidRPr="00D815A7">
        <w:rPr>
          <w:rFonts w:ascii="Times New Roman" w:hAnsi="Times New Roman"/>
          <w:b/>
          <w:bCs/>
          <w:noProof/>
          <w:color w:val="000000"/>
          <w:sz w:val="22"/>
          <w:szCs w:val="22"/>
        </w:rPr>
        <w:drawing>
          <wp:inline distT="0" distB="0" distL="0" distR="0" wp14:anchorId="02F619BD" wp14:editId="3646258D">
            <wp:extent cx="6007735" cy="1943735"/>
            <wp:effectExtent l="0" t="0" r="0" b="0"/>
            <wp:docPr id="2" name="Picture 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ell phone&#10;&#10;Description automatically generated"/>
                    <pic:cNvPicPr/>
                  </pic:nvPicPr>
                  <pic:blipFill>
                    <a:blip r:embed="rId15"/>
                    <a:stretch>
                      <a:fillRect/>
                    </a:stretch>
                  </pic:blipFill>
                  <pic:spPr>
                    <a:xfrm>
                      <a:off x="0" y="0"/>
                      <a:ext cx="6007735" cy="1943735"/>
                    </a:xfrm>
                    <a:prstGeom prst="rect">
                      <a:avLst/>
                    </a:prstGeom>
                  </pic:spPr>
                </pic:pic>
              </a:graphicData>
            </a:graphic>
          </wp:inline>
        </w:drawing>
      </w:r>
    </w:p>
    <w:p w14:paraId="665CFA93" w14:textId="77777777" w:rsidR="00C1284C" w:rsidRPr="00D815A7" w:rsidRDefault="00C1284C" w:rsidP="00C1284C">
      <w:pPr>
        <w:pStyle w:val="BodyTextIndent"/>
        <w:numPr>
          <w:ilvl w:val="0"/>
          <w:numId w:val="2"/>
        </w:numPr>
        <w:rPr>
          <w:rFonts w:ascii="Arial" w:hAnsi="Arial" w:cs="Arial"/>
          <w:b/>
          <w:bCs/>
          <w:color w:val="000000"/>
          <w:sz w:val="22"/>
          <w:szCs w:val="22"/>
        </w:rPr>
      </w:pPr>
      <w:r w:rsidRPr="00D815A7">
        <w:rPr>
          <w:rFonts w:ascii="Arial" w:hAnsi="Arial" w:cs="Arial"/>
          <w:b/>
          <w:bCs/>
          <w:color w:val="000000"/>
          <w:sz w:val="22"/>
          <w:szCs w:val="22"/>
        </w:rPr>
        <w:t>Major capsid protein</w:t>
      </w:r>
    </w:p>
    <w:p w14:paraId="1805B75E" w14:textId="77777777" w:rsidR="00C1284C" w:rsidRPr="00D815A7" w:rsidRDefault="00C1284C" w:rsidP="00C1284C">
      <w:pPr>
        <w:pStyle w:val="BodyTextIndent"/>
        <w:ind w:left="0" w:firstLine="0"/>
        <w:rPr>
          <w:rFonts w:ascii="Times New Roman" w:hAnsi="Times New Roman"/>
          <w:b/>
          <w:bCs/>
          <w:color w:val="000000"/>
          <w:sz w:val="22"/>
          <w:szCs w:val="22"/>
        </w:rPr>
      </w:pPr>
    </w:p>
    <w:p w14:paraId="2E5849B9" w14:textId="77777777" w:rsidR="00C1284C" w:rsidRPr="00D815A7" w:rsidRDefault="00C1284C" w:rsidP="00C1284C">
      <w:pPr>
        <w:pStyle w:val="BodyTextIndent"/>
        <w:ind w:left="0" w:firstLine="0"/>
        <w:rPr>
          <w:rFonts w:ascii="Times New Roman" w:hAnsi="Times New Roman"/>
          <w:b/>
          <w:bCs/>
          <w:color w:val="000000"/>
          <w:sz w:val="22"/>
          <w:szCs w:val="22"/>
        </w:rPr>
      </w:pPr>
    </w:p>
    <w:p w14:paraId="0C10F702" w14:textId="77777777" w:rsidR="00C1284C" w:rsidRPr="00D815A7" w:rsidRDefault="00C1284C" w:rsidP="00C1284C">
      <w:pPr>
        <w:pStyle w:val="BodyTextIndent"/>
        <w:ind w:left="0" w:firstLine="0"/>
        <w:rPr>
          <w:rFonts w:ascii="Times New Roman" w:hAnsi="Times New Roman"/>
          <w:b/>
          <w:bCs/>
          <w:color w:val="000000"/>
          <w:sz w:val="22"/>
          <w:szCs w:val="22"/>
        </w:rPr>
      </w:pPr>
      <w:r w:rsidRPr="00D815A7">
        <w:rPr>
          <w:rFonts w:ascii="Times New Roman" w:hAnsi="Times New Roman"/>
          <w:b/>
          <w:bCs/>
          <w:noProof/>
          <w:color w:val="000000"/>
          <w:sz w:val="22"/>
          <w:szCs w:val="22"/>
        </w:rPr>
        <mc:AlternateContent>
          <mc:Choice Requires="wps">
            <w:drawing>
              <wp:anchor distT="0" distB="0" distL="114300" distR="114300" simplePos="0" relativeHeight="251662336" behindDoc="0" locked="0" layoutInCell="1" allowOverlap="1" wp14:anchorId="3C1B6D6A" wp14:editId="0341482A">
                <wp:simplePos x="0" y="0"/>
                <wp:positionH relativeFrom="margin">
                  <wp:posOffset>2590800</wp:posOffset>
                </wp:positionH>
                <wp:positionV relativeFrom="paragraph">
                  <wp:posOffset>1405890</wp:posOffset>
                </wp:positionV>
                <wp:extent cx="2927350" cy="342900"/>
                <wp:effectExtent l="19050" t="19050" r="25400" b="19050"/>
                <wp:wrapNone/>
                <wp:docPr id="5" name="Rectangle 5"/>
                <wp:cNvGraphicFramePr/>
                <a:graphic xmlns:a="http://schemas.openxmlformats.org/drawingml/2006/main">
                  <a:graphicData uri="http://schemas.microsoft.com/office/word/2010/wordprocessingShape">
                    <wps:wsp>
                      <wps:cNvSpPr/>
                      <wps:spPr>
                        <a:xfrm>
                          <a:off x="0" y="0"/>
                          <a:ext cx="2927350" cy="3429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7479F6" id="Rectangle 5" o:spid="_x0000_s1026" style="position:absolute;margin-left:204pt;margin-top:110.7pt;width:230.5pt;height:27pt;z-index:2516623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" filled="f" strokecolor="red" strokeweight="2.25pt">
                <w10:wrap anchorx="margin"/>
              </v:rect>
            </w:pict>
          </mc:Fallback>
        </mc:AlternateContent>
      </w:r>
      <w:r w:rsidRPr="00D815A7">
        <w:rPr>
          <w:rFonts w:ascii="Times New Roman" w:hAnsi="Times New Roman"/>
          <w:b/>
          <w:bCs/>
          <w:noProof/>
          <w:color w:val="000000"/>
          <w:sz w:val="22"/>
          <w:szCs w:val="22"/>
        </w:rPr>
        <w:drawing>
          <wp:inline distT="0" distB="0" distL="0" distR="0" wp14:anchorId="7A7A1FC3" wp14:editId="3A217800">
            <wp:extent cx="6007735" cy="2121535"/>
            <wp:effectExtent l="0" t="0" r="0" b="0"/>
            <wp:docPr id="4" name="Picture 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ell phone&#10;&#10;Description automatically generated"/>
                    <pic:cNvPicPr/>
                  </pic:nvPicPr>
                  <pic:blipFill>
                    <a:blip r:embed="rId16"/>
                    <a:stretch>
                      <a:fillRect/>
                    </a:stretch>
                  </pic:blipFill>
                  <pic:spPr>
                    <a:xfrm>
                      <a:off x="0" y="0"/>
                      <a:ext cx="6007735" cy="2121535"/>
                    </a:xfrm>
                    <a:prstGeom prst="rect">
                      <a:avLst/>
                    </a:prstGeom>
                  </pic:spPr>
                </pic:pic>
              </a:graphicData>
            </a:graphic>
          </wp:inline>
        </w:drawing>
      </w:r>
    </w:p>
    <w:p w14:paraId="01E0AF11" w14:textId="77777777" w:rsidR="00C1284C" w:rsidRPr="00D815A7" w:rsidRDefault="00C1284C" w:rsidP="00C1284C">
      <w:pPr>
        <w:pStyle w:val="BodyTextIndent"/>
        <w:ind w:left="0" w:firstLine="0"/>
        <w:rPr>
          <w:rFonts w:ascii="Times New Roman" w:hAnsi="Times New Roman"/>
          <w:b/>
          <w:bCs/>
          <w:color w:val="000000"/>
          <w:sz w:val="22"/>
          <w:szCs w:val="22"/>
        </w:rPr>
      </w:pPr>
    </w:p>
    <w:p w14:paraId="5F0B33BA" w14:textId="4BCC510B" w:rsidR="00237296" w:rsidRPr="00D815A7" w:rsidRDefault="00237296" w:rsidP="00237296">
      <w:pPr>
        <w:rPr>
          <w:rFonts w:ascii="Arial" w:hAnsi="Arial" w:cs="Arial"/>
          <w:b/>
          <w:sz w:val="22"/>
          <w:szCs w:val="22"/>
        </w:rPr>
      </w:pPr>
    </w:p>
    <w:p w14:paraId="784DF11A" w14:textId="47ABD445" w:rsidR="00237296" w:rsidRPr="00D815A7" w:rsidRDefault="00237296" w:rsidP="007B1846">
      <w:pPr>
        <w:spacing w:before="120" w:after="120"/>
        <w:rPr>
          <w:rFonts w:ascii="Arial" w:hAnsi="Arial" w:cs="Arial"/>
          <w:b/>
        </w:rPr>
      </w:pPr>
      <w:r w:rsidRPr="00D815A7">
        <w:rPr>
          <w:rFonts w:ascii="Arial" w:hAnsi="Arial" w:cs="Arial"/>
          <w:b/>
        </w:rPr>
        <w:t>References</w:t>
      </w:r>
    </w:p>
    <w:p w14:paraId="2F9FABAC" w14:textId="302DD545"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0CCB985B" w14:textId="695B804C"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lastRenderedPageBreak/>
        <w:t>Tolstoy I, Kropinski AM, Brister JR. Bacteriophage Taxonomy: An Evolving Discipline. Methods Mol Biol. 2018;1693:57-71. doi: 10.1007/978-1-4939-7395-8_6. PMID:     29119432.</w:t>
      </w:r>
    </w:p>
    <w:p w14:paraId="20BC819B" w14:textId="7655C157"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6D7E71D7" w14:textId="52E72FB9"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4FD4CD1A" w14:textId="0A1EB5A2"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Chan PP, Lowe TM. tRNAscan-SE: Searching for tRNA Genes in Genomic Sequences. Methods Mol Biol. 2019;1962:1-14. doi: 10.1007/978-1-4939-9173-0_1. PMID:     31020551.</w:t>
      </w:r>
    </w:p>
    <w:p w14:paraId="2BD21937" w14:textId="572AD121"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3C5740BB" w14:textId="20A5D18E"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Darling AE, Mau B, Perna NT. progressiveMauve: multiple genome alignment with gene gain, loss and rearrangement. PLoS One. 2010;5(6):e11147.  doi: 10.1371/journal.pone.0011147.  PMID:</w:t>
      </w:r>
      <w:r w:rsidRPr="00D815A7">
        <w:rPr>
          <w:rFonts w:ascii="Arial" w:hAnsi="Arial" w:cs="Arial"/>
          <w:sz w:val="22"/>
          <w:szCs w:val="22"/>
        </w:rPr>
        <w:t xml:space="preserve"> </w:t>
      </w:r>
      <w:r w:rsidRPr="00D815A7">
        <w:rPr>
          <w:rFonts w:ascii="Arial" w:hAnsi="Arial" w:cs="Arial"/>
          <w:color w:val="000000"/>
          <w:sz w:val="22"/>
          <w:szCs w:val="22"/>
        </w:rPr>
        <w:t>20593022.</w:t>
      </w:r>
    </w:p>
    <w:p w14:paraId="162951BB" w14:textId="14650403"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5E4471A8" w14:textId="0257AF40" w:rsidR="00C1284C" w:rsidRPr="00D815A7" w:rsidRDefault="00C1284C" w:rsidP="00D815A7">
      <w:pPr>
        <w:pStyle w:val="BodyTextIndent"/>
        <w:numPr>
          <w:ilvl w:val="0"/>
          <w:numId w:val="3"/>
        </w:numPr>
        <w:rPr>
          <w:rFonts w:ascii="Arial" w:hAnsi="Arial" w:cs="Arial"/>
          <w:color w:val="000000"/>
          <w:sz w:val="22"/>
          <w:szCs w:val="22"/>
        </w:rPr>
      </w:pPr>
      <w:r w:rsidRPr="00D815A7">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25FB2AA4" w14:textId="77777777" w:rsidR="00C1284C" w:rsidRPr="00D815A7" w:rsidRDefault="00C1284C" w:rsidP="007B1846">
      <w:pPr>
        <w:spacing w:before="120" w:after="120"/>
        <w:rPr>
          <w:rFonts w:ascii="Arial" w:hAnsi="Arial" w:cs="Arial"/>
          <w:b/>
          <w:sz w:val="22"/>
          <w:szCs w:val="22"/>
        </w:rPr>
      </w:pPr>
    </w:p>
    <w:sectPr w:rsidR="00C1284C" w:rsidRPr="00D815A7" w:rsidSect="00584D75">
      <w:headerReference w:type="default" r:id="rId1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B1A182" w14:textId="77777777" w:rsidR="00D97C29" w:rsidRDefault="00D97C29" w:rsidP="004609D1">
      <w:r>
        <w:separator/>
      </w:r>
    </w:p>
  </w:endnote>
  <w:endnote w:type="continuationSeparator" w:id="0">
    <w:p w14:paraId="16173AFE" w14:textId="77777777" w:rsidR="00D97C29" w:rsidRDefault="00D97C2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819446" w14:textId="77777777" w:rsidR="00D97C29" w:rsidRDefault="00D97C29" w:rsidP="004609D1">
      <w:r>
        <w:separator/>
      </w:r>
    </w:p>
  </w:footnote>
  <w:footnote w:type="continuationSeparator" w:id="0">
    <w:p w14:paraId="68E9DBE0" w14:textId="77777777" w:rsidR="00D97C29" w:rsidRDefault="00D97C2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78E964D2"/>
    <w:multiLevelType w:val="hybridMultilevel"/>
    <w:tmpl w:val="24DA49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7C89723B"/>
    <w:multiLevelType w:val="hybridMultilevel"/>
    <w:tmpl w:val="5B263952"/>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1A6A"/>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7440B"/>
    <w:rsid w:val="001A2500"/>
    <w:rsid w:val="001C1BF5"/>
    <w:rsid w:val="001D3F64"/>
    <w:rsid w:val="001D4AAF"/>
    <w:rsid w:val="001E36C8"/>
    <w:rsid w:val="001E6D21"/>
    <w:rsid w:val="00207C9C"/>
    <w:rsid w:val="00215F51"/>
    <w:rsid w:val="00237296"/>
    <w:rsid w:val="00262EDD"/>
    <w:rsid w:val="00286FE5"/>
    <w:rsid w:val="00296A03"/>
    <w:rsid w:val="002A43A2"/>
    <w:rsid w:val="002B0EBC"/>
    <w:rsid w:val="002C03EF"/>
    <w:rsid w:val="002D55C6"/>
    <w:rsid w:val="002E3D8F"/>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A465C"/>
    <w:rsid w:val="005A697E"/>
    <w:rsid w:val="005C1A55"/>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62CC0"/>
    <w:rsid w:val="009A63E5"/>
    <w:rsid w:val="009B5377"/>
    <w:rsid w:val="009C29D0"/>
    <w:rsid w:val="009E1DEF"/>
    <w:rsid w:val="009F1E18"/>
    <w:rsid w:val="00A03C8D"/>
    <w:rsid w:val="00A04A34"/>
    <w:rsid w:val="00A25B72"/>
    <w:rsid w:val="00A31C20"/>
    <w:rsid w:val="00A47567"/>
    <w:rsid w:val="00A55CD4"/>
    <w:rsid w:val="00A663BA"/>
    <w:rsid w:val="00A8707C"/>
    <w:rsid w:val="00A8751F"/>
    <w:rsid w:val="00A93526"/>
    <w:rsid w:val="00AA3BF0"/>
    <w:rsid w:val="00AB6775"/>
    <w:rsid w:val="00AC0815"/>
    <w:rsid w:val="00AC605A"/>
    <w:rsid w:val="00AC620D"/>
    <w:rsid w:val="00AD040D"/>
    <w:rsid w:val="00AD7922"/>
    <w:rsid w:val="00AE6609"/>
    <w:rsid w:val="00AE6FB4"/>
    <w:rsid w:val="00B11029"/>
    <w:rsid w:val="00B13B77"/>
    <w:rsid w:val="00B2214B"/>
    <w:rsid w:val="00B36C9C"/>
    <w:rsid w:val="00B52DF3"/>
    <w:rsid w:val="00B62F80"/>
    <w:rsid w:val="00B634B7"/>
    <w:rsid w:val="00B97EDC"/>
    <w:rsid w:val="00BA7C8B"/>
    <w:rsid w:val="00BB3850"/>
    <w:rsid w:val="00BD68D8"/>
    <w:rsid w:val="00C1284C"/>
    <w:rsid w:val="00C134C5"/>
    <w:rsid w:val="00C14FBF"/>
    <w:rsid w:val="00C35DAD"/>
    <w:rsid w:val="00C40BA4"/>
    <w:rsid w:val="00C61519"/>
    <w:rsid w:val="00C63232"/>
    <w:rsid w:val="00C63790"/>
    <w:rsid w:val="00C72BBB"/>
    <w:rsid w:val="00C8180D"/>
    <w:rsid w:val="00C85371"/>
    <w:rsid w:val="00CA467A"/>
    <w:rsid w:val="00CB2F6E"/>
    <w:rsid w:val="00CB5EA8"/>
    <w:rsid w:val="00CD030E"/>
    <w:rsid w:val="00D31F56"/>
    <w:rsid w:val="00D326B3"/>
    <w:rsid w:val="00D406A2"/>
    <w:rsid w:val="00D40FB4"/>
    <w:rsid w:val="00D5298F"/>
    <w:rsid w:val="00D572F3"/>
    <w:rsid w:val="00D815A7"/>
    <w:rsid w:val="00D97C29"/>
    <w:rsid w:val="00DB5FFF"/>
    <w:rsid w:val="00DB6B04"/>
    <w:rsid w:val="00DF35BB"/>
    <w:rsid w:val="00DF4107"/>
    <w:rsid w:val="00DF7F00"/>
    <w:rsid w:val="00E01C77"/>
    <w:rsid w:val="00E22E59"/>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0D9F"/>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hyperlink" Target="https://www.ncbi.nlm.nih.gov/nuccore/MF974397.1"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ncbi.nlm.nih.gov/nuccore/MF974396.1" TargetMode="External"/><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4.ti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evelien.adriaenssens@quadram.ac.uk" TargetMode="External"/><Relationship Id="rId5" Type="http://schemas.openxmlformats.org/officeDocument/2006/relationships/footnotes" Target="footnotes.xml"/><Relationship Id="rId15" Type="http://schemas.openxmlformats.org/officeDocument/2006/relationships/image" Target="media/image3.tif"/><Relationship Id="rId10" Type="http://schemas.openxmlformats.org/officeDocument/2006/relationships/hyperlink" Target="mailto:dann2.turner@uwe.ac.uk"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5</Pages>
  <Words>971</Words>
  <Characters>5537</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8</cp:revision>
  <dcterms:created xsi:type="dcterms:W3CDTF">2020-08-05T14:56:00Z</dcterms:created>
  <dcterms:modified xsi:type="dcterms:W3CDTF">2021-03-04T05:52:00Z</dcterms:modified>
</cp:coreProperties>
</file>