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54B30392" w:rsidR="00F05B35" w:rsidRPr="00EA788C" w:rsidRDefault="00BA664D" w:rsidP="009623BE">
            <w:pPr>
              <w:pStyle w:val="BodyTextIndent"/>
              <w:ind w:left="0" w:firstLine="0"/>
              <w:jc w:val="center"/>
              <w:rPr>
                <w:rFonts w:ascii="Arial" w:hAnsi="Arial" w:cs="Arial"/>
                <w:b/>
                <w:bCs/>
                <w:i/>
                <w:sz w:val="28"/>
                <w:szCs w:val="28"/>
              </w:rPr>
            </w:pPr>
            <w:r w:rsidRPr="00BA664D">
              <w:rPr>
                <w:rFonts w:ascii="Arial" w:hAnsi="Arial" w:cs="Arial"/>
                <w:b/>
                <w:bCs/>
                <w:color w:val="000000" w:themeColor="text1"/>
                <w:sz w:val="28"/>
                <w:szCs w:val="28"/>
              </w:rPr>
              <w:t>2020.110B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167ABF78"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C56E9F" w:rsidRPr="00C56E9F">
              <w:rPr>
                <w:rFonts w:ascii="Arial" w:hAnsi="Arial" w:cs="Arial"/>
                <w:bCs/>
                <w:sz w:val="22"/>
                <w:szCs w:val="22"/>
              </w:rPr>
              <w:t>C</w:t>
            </w:r>
            <w:r w:rsidR="00812FFD" w:rsidRPr="00C56E9F">
              <w:rPr>
                <w:rFonts w:ascii="Arial" w:hAnsi="Arial" w:cs="Arial"/>
                <w:bCs/>
                <w:sz w:val="22"/>
                <w:szCs w:val="22"/>
              </w:rPr>
              <w:t xml:space="preserve">reate </w:t>
            </w:r>
            <w:r w:rsidR="00C56E9F" w:rsidRPr="00C56E9F">
              <w:rPr>
                <w:rFonts w:ascii="Arial" w:hAnsi="Arial" w:cs="Arial"/>
                <w:bCs/>
                <w:sz w:val="22"/>
                <w:szCs w:val="22"/>
              </w:rPr>
              <w:t xml:space="preserve">one </w:t>
            </w:r>
            <w:r w:rsidR="00812FFD" w:rsidRPr="00C56E9F">
              <w:rPr>
                <w:rFonts w:ascii="Arial" w:hAnsi="Arial" w:cs="Arial"/>
                <w:bCs/>
                <w:sz w:val="22"/>
                <w:szCs w:val="22"/>
              </w:rPr>
              <w:t>new genus</w:t>
            </w:r>
            <w:r w:rsidR="00C56E9F" w:rsidRPr="00C56E9F">
              <w:rPr>
                <w:rFonts w:ascii="Arial" w:hAnsi="Arial" w:cs="Arial"/>
                <w:bCs/>
                <w:sz w:val="22"/>
                <w:szCs w:val="22"/>
              </w:rPr>
              <w:t xml:space="preserve"> (</w:t>
            </w:r>
            <w:r w:rsidR="00501D84" w:rsidRPr="00C56E9F">
              <w:rPr>
                <w:rFonts w:ascii="Arial" w:hAnsi="Arial" w:cs="Arial"/>
                <w:bCs/>
                <w:i/>
                <w:iCs/>
                <w:sz w:val="22"/>
                <w:szCs w:val="22"/>
              </w:rPr>
              <w:t>Neve</w:t>
            </w:r>
            <w:r w:rsidR="00812FFD" w:rsidRPr="00C56E9F">
              <w:rPr>
                <w:rFonts w:ascii="Arial" w:hAnsi="Arial" w:cs="Arial"/>
                <w:bCs/>
                <w:i/>
                <w:iCs/>
                <w:sz w:val="22"/>
                <w:szCs w:val="22"/>
              </w:rPr>
              <w:t>virus</w:t>
            </w:r>
            <w:r w:rsidR="00C56E9F" w:rsidRPr="00C56E9F">
              <w:rPr>
                <w:rFonts w:ascii="Arial" w:hAnsi="Arial" w:cs="Arial"/>
                <w:bCs/>
                <w:sz w:val="22"/>
                <w:szCs w:val="22"/>
              </w:rPr>
              <w:t>) includ</w:t>
            </w:r>
            <w:r w:rsidR="00812FFD" w:rsidRPr="00C56E9F">
              <w:rPr>
                <w:rFonts w:ascii="Arial" w:hAnsi="Arial" w:cs="Arial"/>
                <w:bCs/>
                <w:sz w:val="22"/>
                <w:szCs w:val="22"/>
              </w:rPr>
              <w:t xml:space="preserve">ing </w:t>
            </w:r>
            <w:r w:rsidR="00527BE0" w:rsidRPr="00C56E9F">
              <w:rPr>
                <w:rFonts w:ascii="Arial" w:hAnsi="Arial" w:cs="Arial"/>
                <w:bCs/>
                <w:sz w:val="22"/>
                <w:szCs w:val="22"/>
              </w:rPr>
              <w:t>four</w:t>
            </w:r>
            <w:r w:rsidR="00812FFD" w:rsidRPr="00C56E9F">
              <w:rPr>
                <w:rFonts w:ascii="Arial" w:hAnsi="Arial" w:cs="Arial"/>
                <w:bCs/>
                <w:sz w:val="22"/>
                <w:szCs w:val="22"/>
              </w:rPr>
              <w:t xml:space="preserve"> </w:t>
            </w:r>
            <w:r w:rsidR="00C56E9F" w:rsidRPr="00C56E9F">
              <w:rPr>
                <w:rFonts w:ascii="Arial" w:hAnsi="Arial" w:cs="Arial"/>
                <w:bCs/>
                <w:sz w:val="22"/>
                <w:szCs w:val="22"/>
              </w:rPr>
              <w:t xml:space="preserve">new </w:t>
            </w:r>
            <w:r w:rsidR="00812FFD" w:rsidRPr="00C56E9F">
              <w:rPr>
                <w:rFonts w:ascii="Arial" w:hAnsi="Arial" w:cs="Arial"/>
                <w:bCs/>
                <w:sz w:val="22"/>
                <w:szCs w:val="22"/>
              </w:rPr>
              <w:t xml:space="preserve">species </w:t>
            </w:r>
            <w:r w:rsidR="00C56E9F" w:rsidRPr="00C56E9F">
              <w:rPr>
                <w:rFonts w:ascii="Arial" w:hAnsi="Arial" w:cs="Arial"/>
                <w:bCs/>
                <w:sz w:val="22"/>
                <w:szCs w:val="22"/>
              </w:rPr>
              <w:t>(</w:t>
            </w:r>
            <w:r w:rsidR="00C56E9F" w:rsidRPr="00C56E9F">
              <w:rPr>
                <w:rFonts w:ascii="Arial" w:hAnsi="Arial" w:cs="Arial"/>
                <w:bCs/>
                <w:i/>
                <w:iCs/>
                <w:sz w:val="22"/>
                <w:szCs w:val="22"/>
              </w:rPr>
              <w:t>Caudovirales</w:t>
            </w:r>
            <w:r w:rsidR="00C56E9F" w:rsidRPr="00C56E9F">
              <w:rPr>
                <w:rFonts w:ascii="Arial" w:hAnsi="Arial" w:cs="Arial"/>
                <w:bCs/>
                <w:sz w:val="22"/>
                <w:szCs w:val="22"/>
              </w:rPr>
              <w:t xml:space="preserve">: </w:t>
            </w:r>
            <w:r w:rsidR="00812FFD" w:rsidRPr="00C56E9F">
              <w:rPr>
                <w:rFonts w:ascii="Arial" w:hAnsi="Arial" w:cs="Arial"/>
                <w:bCs/>
                <w:i/>
                <w:iCs/>
                <w:sz w:val="22"/>
                <w:szCs w:val="22"/>
              </w:rPr>
              <w:t>Siphoviridae</w:t>
            </w:r>
            <w:r w:rsidR="00C56E9F" w:rsidRPr="00C56E9F">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05E1A584" w:rsidR="00F05B35" w:rsidRPr="00121243" w:rsidRDefault="00802705" w:rsidP="00802705">
            <w:pPr>
              <w:rPr>
                <w:rFonts w:ascii="Arial" w:hAnsi="Arial" w:cs="Arial"/>
                <w:sz w:val="22"/>
                <w:szCs w:val="22"/>
              </w:rPr>
            </w:pPr>
            <w:r w:rsidRPr="00802705">
              <w:rPr>
                <w:rFonts w:ascii="Arial" w:hAnsi="Arial" w:cs="Arial"/>
                <w:sz w:val="22"/>
                <w:szCs w:val="22"/>
              </w:rPr>
              <w:t>Adriaenssens EM,</w:t>
            </w:r>
            <w:r w:rsidR="00C56E9F">
              <w:rPr>
                <w:rFonts w:ascii="Arial" w:hAnsi="Arial" w:cs="Arial"/>
                <w:sz w:val="22"/>
                <w:szCs w:val="22"/>
              </w:rPr>
              <w:t xml:space="preserve"> </w:t>
            </w:r>
            <w:r w:rsidRPr="00802705">
              <w:rPr>
                <w:rFonts w:ascii="Arial" w:hAnsi="Arial" w:cs="Arial"/>
                <w:sz w:val="22"/>
                <w:szCs w:val="22"/>
              </w:rPr>
              <w:t>Tolstoy I,</w:t>
            </w:r>
            <w:r w:rsidR="00C56E9F">
              <w:rPr>
                <w:rFonts w:ascii="Arial" w:hAnsi="Arial" w:cs="Arial"/>
                <w:sz w:val="22"/>
                <w:szCs w:val="22"/>
              </w:rPr>
              <w:t xml:space="preserve"> </w:t>
            </w:r>
            <w:r w:rsidRPr="00802705">
              <w:rPr>
                <w:rFonts w:ascii="Arial" w:hAnsi="Arial" w:cs="Arial"/>
                <w:sz w:val="22"/>
                <w:szCs w:val="22"/>
              </w:rPr>
              <w:t>Turner D,</w:t>
            </w:r>
            <w:r w:rsidR="00C56E9F">
              <w:rPr>
                <w:rFonts w:ascii="Arial" w:hAnsi="Arial" w:cs="Arial"/>
                <w:sz w:val="22"/>
                <w:szCs w:val="22"/>
              </w:rPr>
              <w:t xml:space="preserve"> </w:t>
            </w:r>
            <w:r w:rsidRPr="00802705">
              <w:rPr>
                <w:rFonts w:ascii="Arial" w:hAnsi="Arial" w:cs="Arial"/>
                <w:sz w:val="22"/>
                <w:szCs w:val="22"/>
              </w:rPr>
              <w:t>Lueder M,</w:t>
            </w:r>
            <w:r w:rsidR="00C56E9F">
              <w:rPr>
                <w:rFonts w:ascii="Arial" w:hAnsi="Arial" w:cs="Arial"/>
                <w:sz w:val="22"/>
                <w:szCs w:val="22"/>
              </w:rPr>
              <w:t xml:space="preserve"> </w:t>
            </w:r>
            <w:r w:rsidR="00501D84">
              <w:rPr>
                <w:rFonts w:ascii="Arial" w:hAnsi="Arial" w:cs="Arial"/>
                <w:sz w:val="22"/>
                <w:szCs w:val="22"/>
              </w:rPr>
              <w:t>Moineau S,</w:t>
            </w:r>
            <w:r w:rsidR="00C56E9F">
              <w:rPr>
                <w:rFonts w:ascii="Arial" w:hAnsi="Arial" w:cs="Arial"/>
                <w:sz w:val="22"/>
                <w:szCs w:val="22"/>
              </w:rPr>
              <w:t xml:space="preserve"> </w:t>
            </w:r>
            <w:r w:rsidRPr="00802705">
              <w:rPr>
                <w:rFonts w:ascii="Arial" w:hAnsi="Arial" w:cs="Arial"/>
                <w:sz w:val="22"/>
                <w:szCs w:val="22"/>
              </w:rPr>
              <w:t>Kropinski AM</w:t>
            </w:r>
          </w:p>
        </w:tc>
        <w:tc>
          <w:tcPr>
            <w:tcW w:w="4704" w:type="dxa"/>
          </w:tcPr>
          <w:p w14:paraId="092B3B42" w14:textId="77777777" w:rsidR="00802705" w:rsidRPr="00802705" w:rsidRDefault="00802705" w:rsidP="00802705">
            <w:pPr>
              <w:rPr>
                <w:rFonts w:ascii="Arial" w:hAnsi="Arial" w:cs="Arial"/>
                <w:sz w:val="22"/>
                <w:szCs w:val="22"/>
              </w:rPr>
            </w:pPr>
            <w:r w:rsidRPr="00802705">
              <w:rPr>
                <w:rFonts w:ascii="Arial" w:hAnsi="Arial" w:cs="Arial"/>
                <w:sz w:val="22"/>
                <w:szCs w:val="22"/>
              </w:rPr>
              <w:t>evelien.adriaenssens@quadram.ac.uk;</w:t>
            </w:r>
          </w:p>
          <w:p w14:paraId="5A8D1BBB" w14:textId="77777777" w:rsidR="00802705" w:rsidRPr="00802705" w:rsidRDefault="00802705" w:rsidP="00802705">
            <w:pPr>
              <w:rPr>
                <w:rFonts w:ascii="Arial" w:hAnsi="Arial" w:cs="Arial"/>
                <w:sz w:val="22"/>
                <w:szCs w:val="22"/>
              </w:rPr>
            </w:pPr>
            <w:r w:rsidRPr="00802705">
              <w:rPr>
                <w:rFonts w:ascii="Arial" w:hAnsi="Arial" w:cs="Arial"/>
                <w:sz w:val="22"/>
                <w:szCs w:val="22"/>
              </w:rPr>
              <w:t xml:space="preserve">tolstoy@ncbi.nlm.nih.gov; </w:t>
            </w:r>
          </w:p>
          <w:p w14:paraId="726DBD15" w14:textId="77777777" w:rsidR="00802705" w:rsidRPr="00802705" w:rsidRDefault="00802705" w:rsidP="00802705">
            <w:pPr>
              <w:rPr>
                <w:rFonts w:ascii="Arial" w:hAnsi="Arial" w:cs="Arial"/>
                <w:sz w:val="22"/>
                <w:szCs w:val="22"/>
              </w:rPr>
            </w:pPr>
            <w:r w:rsidRPr="00802705">
              <w:rPr>
                <w:rFonts w:ascii="Arial" w:hAnsi="Arial" w:cs="Arial"/>
                <w:sz w:val="22"/>
                <w:szCs w:val="22"/>
              </w:rPr>
              <w:t>Dann2.Turner@uwe.ac.uk;</w:t>
            </w:r>
          </w:p>
          <w:p w14:paraId="76FBBAE6" w14:textId="557C53B8" w:rsidR="00802705" w:rsidRPr="00802705" w:rsidRDefault="00802705" w:rsidP="00802705">
            <w:pPr>
              <w:rPr>
                <w:rFonts w:ascii="Arial" w:hAnsi="Arial" w:cs="Arial"/>
                <w:sz w:val="22"/>
                <w:szCs w:val="22"/>
              </w:rPr>
            </w:pPr>
            <w:r w:rsidRPr="00802705">
              <w:rPr>
                <w:rFonts w:ascii="Arial" w:hAnsi="Arial" w:cs="Arial"/>
                <w:sz w:val="22"/>
                <w:szCs w:val="22"/>
              </w:rPr>
              <w:t>matthew.r.lueder.ctr@mail.mil</w:t>
            </w:r>
            <w:r w:rsidR="00D27960">
              <w:rPr>
                <w:rFonts w:ascii="Arial" w:hAnsi="Arial" w:cs="Arial"/>
                <w:sz w:val="22"/>
                <w:szCs w:val="22"/>
              </w:rPr>
              <w:t>*</w:t>
            </w:r>
            <w:r w:rsidRPr="00802705">
              <w:rPr>
                <w:rFonts w:ascii="Arial" w:hAnsi="Arial" w:cs="Arial"/>
                <w:sz w:val="22"/>
                <w:szCs w:val="22"/>
              </w:rPr>
              <w:t xml:space="preserve">; </w:t>
            </w:r>
            <w:r w:rsidR="00501D84">
              <w:rPr>
                <w:rFonts w:ascii="Arial" w:hAnsi="Arial" w:cs="Arial"/>
                <w:sz w:val="22"/>
                <w:szCs w:val="22"/>
              </w:rPr>
              <w:br/>
            </w:r>
            <w:r w:rsidR="00A571EF" w:rsidRPr="00A571EF">
              <w:rPr>
                <w:rFonts w:ascii="Arial" w:hAnsi="Arial" w:cs="Arial"/>
                <w:sz w:val="22"/>
                <w:szCs w:val="22"/>
              </w:rPr>
              <w:t>Sylvain.Moineau@bcm.ulaval.ca;</w:t>
            </w:r>
          </w:p>
          <w:p w14:paraId="1AA95142" w14:textId="0E010C25" w:rsidR="00F05B35" w:rsidRPr="00802705" w:rsidRDefault="00802705" w:rsidP="00802705">
            <w:pPr>
              <w:rPr>
                <w:rFonts w:ascii="Arial" w:hAnsi="Arial" w:cs="Arial"/>
                <w:sz w:val="22"/>
                <w:szCs w:val="22"/>
              </w:rPr>
            </w:pPr>
            <w:r w:rsidRPr="00802705">
              <w:rPr>
                <w:rFonts w:ascii="Arial" w:hAnsi="Arial" w:cs="Arial"/>
                <w:sz w:val="22"/>
                <w:szCs w:val="22"/>
              </w:rPr>
              <w:t>Phage.Canada@gmail.com</w:t>
            </w:r>
          </w:p>
        </w:tc>
      </w:tr>
    </w:tbl>
    <w:p w14:paraId="4F54E024" w14:textId="295F762A" w:rsidR="00D27960" w:rsidRPr="00D27960" w:rsidRDefault="00D27960" w:rsidP="007B1846">
      <w:pPr>
        <w:spacing w:before="120" w:after="120"/>
        <w:rPr>
          <w:rFonts w:ascii="Arial" w:hAnsi="Arial" w:cs="Arial"/>
          <w:bCs/>
          <w:sz w:val="20"/>
          <w:szCs w:val="20"/>
        </w:rPr>
      </w:pPr>
      <w:r w:rsidRPr="00D27960">
        <w:rPr>
          <w:rFonts w:ascii="Arial" w:hAnsi="Arial" w:cs="Arial"/>
          <w:bCs/>
          <w:sz w:val="20"/>
          <w:szCs w:val="20"/>
        </w:rPr>
        <w:t xml:space="preserve">“The views expressed in this article reflect the results of research conducted by the author and do not necessarily reflect the official policy or position of the Department of the Navy, Department of </w:t>
      </w:r>
      <w:r>
        <w:rPr>
          <w:rFonts w:ascii="Arial" w:hAnsi="Arial" w:cs="Arial"/>
          <w:bCs/>
          <w:sz w:val="20"/>
          <w:szCs w:val="20"/>
        </w:rPr>
        <w:t>D</w:t>
      </w:r>
      <w:r w:rsidRPr="00D27960">
        <w:rPr>
          <w:rFonts w:ascii="Arial" w:hAnsi="Arial" w:cs="Arial"/>
          <w:bCs/>
          <w:sz w:val="20"/>
          <w:szCs w:val="20"/>
        </w:rPr>
        <w:t>efense, nor the United States Government. This work was supported/funded by work unit number A1417”</w:t>
      </w:r>
    </w:p>
    <w:p w14:paraId="5154E6D2" w14:textId="3C9778B8" w:rsidR="00F05B35" w:rsidRPr="00C56E9F"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DA5E5AB" w14:textId="6A7B6DAE" w:rsidR="00802705" w:rsidRPr="00802705" w:rsidRDefault="00802705" w:rsidP="00802705">
            <w:pPr>
              <w:rPr>
                <w:rFonts w:ascii="Arial" w:hAnsi="Arial" w:cs="Arial"/>
                <w:sz w:val="22"/>
                <w:szCs w:val="22"/>
              </w:rPr>
            </w:pPr>
            <w:r w:rsidRPr="00802705">
              <w:rPr>
                <w:rFonts w:ascii="Arial" w:hAnsi="Arial" w:cs="Arial"/>
                <w:sz w:val="22"/>
                <w:szCs w:val="22"/>
              </w:rPr>
              <w:t>Quadram Institute</w:t>
            </w:r>
            <w:r w:rsidR="00180822">
              <w:rPr>
                <w:rFonts w:ascii="Arial" w:hAnsi="Arial" w:cs="Arial"/>
                <w:sz w:val="22"/>
                <w:szCs w:val="22"/>
              </w:rPr>
              <w:t xml:space="preserve"> Bioscience</w:t>
            </w:r>
            <w:r w:rsidRPr="00802705">
              <w:rPr>
                <w:rFonts w:ascii="Arial" w:hAnsi="Arial" w:cs="Arial"/>
                <w:sz w:val="22"/>
                <w:szCs w:val="22"/>
              </w:rPr>
              <w:t>, UK [EMA]</w:t>
            </w:r>
          </w:p>
          <w:p w14:paraId="006886B3" w14:textId="77777777" w:rsidR="00802705" w:rsidRPr="00802705" w:rsidRDefault="00802705" w:rsidP="00802705">
            <w:pPr>
              <w:rPr>
                <w:rFonts w:ascii="Arial" w:hAnsi="Arial" w:cs="Arial"/>
                <w:sz w:val="22"/>
                <w:szCs w:val="22"/>
              </w:rPr>
            </w:pPr>
            <w:r w:rsidRPr="00802705">
              <w:rPr>
                <w:rFonts w:ascii="Arial" w:hAnsi="Arial" w:cs="Arial"/>
                <w:sz w:val="22"/>
                <w:szCs w:val="22"/>
              </w:rPr>
              <w:t>NCBI, USA [IT]</w:t>
            </w:r>
          </w:p>
          <w:p w14:paraId="45042FA2" w14:textId="77777777" w:rsidR="00802705" w:rsidRPr="00802705" w:rsidRDefault="00802705" w:rsidP="00802705">
            <w:pPr>
              <w:rPr>
                <w:rFonts w:ascii="Arial" w:hAnsi="Arial" w:cs="Arial"/>
                <w:sz w:val="22"/>
                <w:szCs w:val="22"/>
              </w:rPr>
            </w:pPr>
            <w:r w:rsidRPr="00802705">
              <w:rPr>
                <w:rFonts w:ascii="Arial" w:hAnsi="Arial" w:cs="Arial"/>
                <w:sz w:val="22"/>
                <w:szCs w:val="22"/>
              </w:rPr>
              <w:t>University of the West of England, Bristol [DT]</w:t>
            </w:r>
          </w:p>
          <w:p w14:paraId="4CA432F1" w14:textId="6E7339C6" w:rsidR="00802705" w:rsidRDefault="00802705" w:rsidP="00802705">
            <w:pPr>
              <w:rPr>
                <w:rFonts w:ascii="Arial" w:hAnsi="Arial" w:cs="Arial"/>
                <w:sz w:val="22"/>
                <w:szCs w:val="22"/>
              </w:rPr>
            </w:pPr>
            <w:r w:rsidRPr="00802705">
              <w:rPr>
                <w:rFonts w:ascii="Arial" w:hAnsi="Arial" w:cs="Arial"/>
                <w:sz w:val="22"/>
                <w:szCs w:val="22"/>
              </w:rPr>
              <w:t>Naval Medical Research Center-Frederick, USA [ML]</w:t>
            </w:r>
          </w:p>
          <w:p w14:paraId="35FC227F" w14:textId="6F808AD2" w:rsidR="00501D84" w:rsidRPr="00802705" w:rsidRDefault="00A571EF" w:rsidP="00802705">
            <w:pPr>
              <w:rPr>
                <w:rFonts w:ascii="Arial" w:hAnsi="Arial" w:cs="Arial"/>
                <w:sz w:val="22"/>
                <w:szCs w:val="22"/>
              </w:rPr>
            </w:pPr>
            <w:r w:rsidRPr="00900D90">
              <w:rPr>
                <w:rFonts w:ascii="Arial" w:hAnsi="Arial" w:cs="Arial"/>
                <w:sz w:val="22"/>
                <w:szCs w:val="22"/>
              </w:rPr>
              <w:t>Université Laval, Canada [SM]</w:t>
            </w:r>
          </w:p>
          <w:p w14:paraId="6B198156" w14:textId="7661941B" w:rsidR="00F05B35" w:rsidRPr="00121243" w:rsidRDefault="00802705" w:rsidP="00802705">
            <w:pPr>
              <w:rPr>
                <w:rFonts w:ascii="Arial" w:hAnsi="Arial" w:cs="Arial"/>
                <w:sz w:val="22"/>
                <w:szCs w:val="22"/>
              </w:rPr>
            </w:pPr>
            <w:r w:rsidRPr="00802705">
              <w:rPr>
                <w:rFonts w:ascii="Arial" w:hAnsi="Arial" w:cs="Arial"/>
                <w:sz w:val="22"/>
                <w:szCs w:val="22"/>
              </w:rPr>
              <w:t>University of Guelph, Canada [AMK]</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36C7A6D" w:rsidR="00121243" w:rsidRPr="00121243" w:rsidRDefault="005D1640">
            <w:pPr>
              <w:rPr>
                <w:rFonts w:ascii="Arial" w:hAnsi="Arial" w:cs="Arial"/>
                <w:sz w:val="22"/>
                <w:szCs w:val="22"/>
              </w:rPr>
            </w:pPr>
            <w:r>
              <w:rPr>
                <w:rFonts w:ascii="Arial" w:hAnsi="Arial" w:cs="Arial"/>
                <w:sz w:val="22"/>
                <w:szCs w:val="22"/>
              </w:rPr>
              <w:t>Andrew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19FEF46D" w:rsidR="00F05B35" w:rsidRPr="00121243" w:rsidRDefault="005D1640" w:rsidP="00F05B35">
            <w:pPr>
              <w:rPr>
                <w:rFonts w:ascii="Arial" w:hAnsi="Arial" w:cs="Arial"/>
                <w:sz w:val="22"/>
                <w:szCs w:val="22"/>
              </w:rPr>
            </w:pPr>
            <w:r w:rsidRPr="00C56E9F">
              <w:rPr>
                <w:rFonts w:ascii="Arial" w:hAnsi="Arial" w:cs="Arial"/>
                <w:i/>
                <w:iCs/>
                <w:sz w:val="22"/>
                <w:szCs w:val="22"/>
              </w:rPr>
              <w:t>Caudovirales</w:t>
            </w:r>
            <w:r>
              <w:rPr>
                <w:rFonts w:ascii="Arial" w:hAnsi="Arial" w:cs="Arial"/>
                <w:sz w:val="22"/>
                <w:szCs w:val="22"/>
              </w:rPr>
              <w:t xml:space="preserve"> Study Group, Bacterial and Archaeal Viruses Subcommittee</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38FCD660" w14:textId="4AEFE8EA" w:rsidR="00F05B35" w:rsidRPr="00121243" w:rsidRDefault="00F05B35" w:rsidP="00180822">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12B13647" w:rsidR="004609D1" w:rsidRPr="00121243" w:rsidRDefault="00A571EF" w:rsidP="00F05B35">
            <w:pPr>
              <w:rPr>
                <w:rFonts w:ascii="Arial" w:hAnsi="Arial" w:cs="Arial"/>
                <w:sz w:val="22"/>
                <w:szCs w:val="22"/>
              </w:rPr>
            </w:pPr>
            <w:r>
              <w:rPr>
                <w:rFonts w:ascii="Arial" w:hAnsi="Arial" w:cs="Arial"/>
                <w:sz w:val="22"/>
                <w:szCs w:val="22"/>
              </w:rPr>
              <w:t>Nevevirus</w:t>
            </w:r>
          </w:p>
        </w:tc>
        <w:tc>
          <w:tcPr>
            <w:tcW w:w="3402" w:type="dxa"/>
          </w:tcPr>
          <w:p w14:paraId="0F0F29C0" w14:textId="4C4B214D" w:rsidR="004609D1" w:rsidRPr="00121243" w:rsidRDefault="00A571EF" w:rsidP="00F05B35">
            <w:pPr>
              <w:rPr>
                <w:rFonts w:ascii="Arial" w:hAnsi="Arial" w:cs="Arial"/>
                <w:sz w:val="22"/>
                <w:szCs w:val="22"/>
              </w:rPr>
            </w:pPr>
            <w:r w:rsidRPr="00A571EF">
              <w:rPr>
                <w:rFonts w:ascii="Arial" w:hAnsi="Arial" w:cs="Arial"/>
                <w:sz w:val="22"/>
                <w:szCs w:val="22"/>
              </w:rPr>
              <w:t>Dr. Horst Neve</w:t>
            </w:r>
          </w:p>
        </w:tc>
        <w:tc>
          <w:tcPr>
            <w:tcW w:w="2977" w:type="dxa"/>
          </w:tcPr>
          <w:p w14:paraId="53C168A4" w14:textId="79496EE5" w:rsidR="004609D1" w:rsidRPr="00121243" w:rsidRDefault="00A571EF" w:rsidP="00F05B35">
            <w:pPr>
              <w:rPr>
                <w:rFonts w:ascii="Arial" w:hAnsi="Arial" w:cs="Arial"/>
                <w:sz w:val="22"/>
                <w:szCs w:val="22"/>
              </w:rPr>
            </w:pPr>
            <w:r>
              <w:rPr>
                <w:rFonts w:ascii="Arial" w:hAnsi="Arial" w:cs="Arial"/>
                <w:sz w:val="22"/>
                <w:szCs w:val="22"/>
              </w:rPr>
              <w:t>Y</w:t>
            </w: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25F33D98" w:rsidR="00F05B35" w:rsidRPr="00C56E9F" w:rsidRDefault="00180822" w:rsidP="00F05B35">
            <w:pPr>
              <w:rPr>
                <w:rFonts w:ascii="Arial" w:hAnsi="Arial" w:cs="Arial"/>
                <w:sz w:val="22"/>
                <w:szCs w:val="22"/>
              </w:rPr>
            </w:pPr>
            <w:r w:rsidRPr="00C56E9F">
              <w:rPr>
                <w:rFonts w:ascii="Arial" w:hAnsi="Arial" w:cs="Arial"/>
                <w:sz w:val="22"/>
                <w:szCs w:val="22"/>
              </w:rPr>
              <w:t>July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C56E9F" w:rsidRDefault="00F05B35" w:rsidP="00F05B35">
            <w:pPr>
              <w:rPr>
                <w:rFonts w:ascii="Arial" w:hAnsi="Arial" w:cs="Arial"/>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7C2268BE" w:rsidR="00237296" w:rsidRPr="00C56E9F" w:rsidRDefault="00C56E9F" w:rsidP="007B1846">
            <w:pPr>
              <w:spacing w:before="120" w:after="120"/>
              <w:rPr>
                <w:rFonts w:ascii="Arial" w:hAnsi="Arial" w:cs="Arial"/>
                <w:bCs/>
                <w:sz w:val="22"/>
                <w:szCs w:val="22"/>
              </w:rPr>
            </w:pPr>
            <w:r w:rsidRPr="00C56E9F">
              <w:rPr>
                <w:rFonts w:ascii="Arial" w:hAnsi="Arial" w:cs="Arial"/>
                <w:bCs/>
                <w:sz w:val="22"/>
                <w:szCs w:val="22"/>
              </w:rPr>
              <w:t>2020.110B.</w:t>
            </w:r>
            <w:r w:rsidR="00893DE7">
              <w:rPr>
                <w:rFonts w:ascii="Arial" w:hAnsi="Arial" w:cs="Arial"/>
                <w:bCs/>
                <w:sz w:val="22"/>
                <w:szCs w:val="22"/>
              </w:rPr>
              <w:t>R</w:t>
            </w:r>
            <w:r w:rsidRPr="00C56E9F">
              <w:rPr>
                <w:rFonts w:ascii="Arial" w:hAnsi="Arial" w:cs="Arial"/>
                <w:bCs/>
                <w:sz w:val="22"/>
                <w:szCs w:val="22"/>
              </w:rPr>
              <w:t>.</w:t>
            </w:r>
            <w:r w:rsidR="00501D84" w:rsidRPr="00C56E9F">
              <w:rPr>
                <w:rFonts w:ascii="Arial" w:hAnsi="Arial" w:cs="Arial"/>
                <w:bCs/>
                <w:sz w:val="22"/>
                <w:szCs w:val="22"/>
              </w:rPr>
              <w:t>Neve</w:t>
            </w:r>
            <w:r w:rsidR="00812FFD" w:rsidRPr="00C56E9F">
              <w:rPr>
                <w:rFonts w:ascii="Arial" w:hAnsi="Arial" w:cs="Arial"/>
                <w:bCs/>
                <w:sz w:val="22"/>
                <w:szCs w:val="22"/>
              </w:rPr>
              <w:t>virus</w:t>
            </w:r>
            <w:r w:rsidRPr="00C56E9F">
              <w:rPr>
                <w:rFonts w:ascii="Arial" w:hAnsi="Arial" w:cs="Arial"/>
                <w:bCs/>
                <w:sz w:val="22"/>
                <w:szCs w:val="22"/>
              </w:rPr>
              <w:t>.xlsx</w:t>
            </w:r>
          </w:p>
        </w:tc>
      </w:tr>
    </w:tbl>
    <w:p w14:paraId="195AF276" w14:textId="77777777" w:rsidR="00C56E9F" w:rsidRDefault="00C56E9F" w:rsidP="007B1846">
      <w:pPr>
        <w:spacing w:before="120" w:after="120"/>
        <w:rPr>
          <w:rFonts w:ascii="Arial" w:hAnsi="Arial" w:cs="Arial"/>
          <w:b/>
        </w:rPr>
      </w:pPr>
    </w:p>
    <w:p w14:paraId="4F095581" w14:textId="51145BB4" w:rsidR="00237296" w:rsidRPr="00C56E9F" w:rsidRDefault="00237296" w:rsidP="007B1846">
      <w:pPr>
        <w:spacing w:before="120" w:after="120"/>
        <w:rPr>
          <w:rFonts w:ascii="Arial" w:hAnsi="Arial" w:cs="Arial"/>
          <w:color w:val="0000FF"/>
          <w:sz w:val="20"/>
        </w:rPr>
      </w:pPr>
      <w:r>
        <w:rPr>
          <w:rFonts w:ascii="Arial" w:hAnsi="Arial" w:cs="Arial"/>
          <w:b/>
        </w:rPr>
        <w:t>Abstract</w:t>
      </w:r>
    </w:p>
    <w:tbl>
      <w:tblPr>
        <w:tblStyle w:val="TableGrid"/>
        <w:tblW w:w="9072" w:type="dxa"/>
        <w:tblInd w:w="137" w:type="dxa"/>
        <w:tblLook w:val="04A0" w:firstRow="1" w:lastRow="0" w:firstColumn="1" w:lastColumn="0" w:noHBand="0" w:noVBand="1"/>
      </w:tblPr>
      <w:tblGrid>
        <w:gridCol w:w="9072"/>
      </w:tblGrid>
      <w:tr w:rsidR="00237296" w:rsidRPr="00C56E9F" w14:paraId="62896764" w14:textId="77777777" w:rsidTr="00237296">
        <w:tc>
          <w:tcPr>
            <w:tcW w:w="9072" w:type="dxa"/>
          </w:tcPr>
          <w:p w14:paraId="755431A8" w14:textId="404C4DB2" w:rsidR="00237296" w:rsidRPr="00C56E9F" w:rsidRDefault="00FB4DCD" w:rsidP="00237296">
            <w:pPr>
              <w:rPr>
                <w:rFonts w:ascii="Arial" w:hAnsi="Arial" w:cs="Arial"/>
                <w:bCs/>
                <w:sz w:val="22"/>
                <w:szCs w:val="22"/>
              </w:rPr>
            </w:pPr>
            <w:r w:rsidRPr="00C56E9F">
              <w:rPr>
                <w:rFonts w:ascii="Arial" w:hAnsi="Arial" w:cs="Arial"/>
                <w:bCs/>
                <w:sz w:val="22"/>
                <w:szCs w:val="22"/>
              </w:rPr>
              <w:t xml:space="preserve">As part of an extensive study of siphoviruses infecting Lactococcus, the P162-like phages have been assigned to a new genus </w:t>
            </w:r>
            <w:r w:rsidR="00501D84" w:rsidRPr="00C56E9F">
              <w:rPr>
                <w:rFonts w:ascii="Arial" w:hAnsi="Arial" w:cs="Arial"/>
                <w:bCs/>
                <w:i/>
                <w:iCs/>
                <w:sz w:val="22"/>
                <w:szCs w:val="22"/>
              </w:rPr>
              <w:t>Nevevirus</w:t>
            </w:r>
            <w:r w:rsidR="00C56E9F">
              <w:rPr>
                <w:rFonts w:ascii="Arial" w:hAnsi="Arial" w:cs="Arial"/>
                <w:bCs/>
                <w:i/>
                <w:iCs/>
                <w:sz w:val="22"/>
                <w:szCs w:val="22"/>
              </w:rPr>
              <w:t>.</w:t>
            </w:r>
          </w:p>
          <w:p w14:paraId="0EB2202F" w14:textId="0A9E489C" w:rsidR="00237296" w:rsidRPr="00C56E9F" w:rsidRDefault="00237296" w:rsidP="00237296">
            <w:pPr>
              <w:rPr>
                <w:rFonts w:ascii="Arial" w:hAnsi="Arial" w:cs="Arial"/>
                <w:bCs/>
                <w:sz w:val="22"/>
                <w:szCs w:val="22"/>
              </w:rPr>
            </w:pPr>
          </w:p>
        </w:tc>
      </w:tr>
    </w:tbl>
    <w:p w14:paraId="772C418D" w14:textId="77777777" w:rsidR="00C56E9F" w:rsidRDefault="00C56E9F" w:rsidP="007B1846">
      <w:pPr>
        <w:pStyle w:val="BodyTextIndent"/>
        <w:spacing w:before="120" w:after="120"/>
        <w:ind w:left="0" w:firstLine="0"/>
        <w:rPr>
          <w:rFonts w:ascii="Arial" w:hAnsi="Arial" w:cs="Arial"/>
          <w:b/>
          <w:color w:val="000000"/>
          <w:szCs w:val="24"/>
        </w:rPr>
      </w:pPr>
    </w:p>
    <w:p w14:paraId="201C3F87" w14:textId="150EE322"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C56E9F">
            <w:pPr>
              <w:pStyle w:val="BodyTextIndent"/>
              <w:spacing w:after="120"/>
              <w:ind w:left="0" w:firstLine="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35A965B5" w14:textId="5DF5575A" w:rsidR="00237296" w:rsidRPr="00C56E9F" w:rsidRDefault="009C5E37" w:rsidP="009623BE">
                  <w:pPr>
                    <w:rPr>
                      <w:rFonts w:ascii="Arial" w:hAnsi="Arial" w:cs="Arial"/>
                      <w:color w:val="0000FF"/>
                      <w:sz w:val="22"/>
                      <w:szCs w:val="22"/>
                    </w:rPr>
                  </w:pPr>
                  <w:r w:rsidRPr="00C56E9F">
                    <w:rPr>
                      <w:rFonts w:ascii="Arial" w:hAnsi="Arial" w:cs="Arial"/>
                      <w:b/>
                      <w:color w:val="0000FF"/>
                      <w:sz w:val="22"/>
                      <w:szCs w:val="22"/>
                    </w:rPr>
                    <w:t>Species demarcation criteria:</w:t>
                  </w:r>
                  <w:r w:rsidRPr="00C56E9F">
                    <w:rPr>
                      <w:sz w:val="22"/>
                      <w:szCs w:val="22"/>
                      <w:lang w:val="en-GB"/>
                    </w:rPr>
                    <w:t xml:space="preserve"> </w:t>
                  </w:r>
                  <w:r w:rsidRPr="00C56E9F">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p>
                <w:p w14:paraId="0A722E76" w14:textId="44F1560D"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3F2EA63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24E4D3D1" w14:textId="2FA606BA" w:rsidR="009C5E37" w:rsidRPr="00C56E9F" w:rsidRDefault="009C5E37" w:rsidP="009C5E37">
      <w:pPr>
        <w:rPr>
          <w:sz w:val="22"/>
          <w:szCs w:val="22"/>
          <w:lang w:val="en-GB"/>
        </w:rPr>
      </w:pPr>
    </w:p>
    <w:p w14:paraId="69E1052F" w14:textId="75226DF6" w:rsidR="00237296" w:rsidRPr="00C56E9F" w:rsidRDefault="000B4844" w:rsidP="00237296">
      <w:pPr>
        <w:rPr>
          <w:rFonts w:ascii="Arial" w:hAnsi="Arial" w:cs="Arial"/>
          <w:sz w:val="22"/>
          <w:szCs w:val="22"/>
          <w:lang w:val="en-GB"/>
        </w:rPr>
      </w:pPr>
      <w:r w:rsidRPr="00C56E9F">
        <w:rPr>
          <w:rFonts w:ascii="Arial" w:hAnsi="Arial" w:cs="Arial"/>
          <w:b/>
          <w:color w:val="0000FF"/>
          <w:sz w:val="22"/>
          <w:szCs w:val="22"/>
          <w:lang w:val="en-GB"/>
        </w:rPr>
        <w:t xml:space="preserve">Source of the name of this taxon:  </w:t>
      </w:r>
      <w:r w:rsidR="00A571EF" w:rsidRPr="00C56E9F">
        <w:rPr>
          <w:rFonts w:ascii="Arial" w:hAnsi="Arial" w:cs="Arial"/>
          <w:bCs/>
          <w:sz w:val="22"/>
          <w:szCs w:val="22"/>
          <w:lang w:val="en-GB"/>
        </w:rPr>
        <w:t>This tax</w:t>
      </w:r>
      <w:r w:rsidR="00180822" w:rsidRPr="00C56E9F">
        <w:rPr>
          <w:rFonts w:ascii="Arial" w:hAnsi="Arial" w:cs="Arial"/>
          <w:bCs/>
          <w:sz w:val="22"/>
          <w:szCs w:val="22"/>
          <w:lang w:val="en-GB"/>
        </w:rPr>
        <w:t>on</w:t>
      </w:r>
      <w:r w:rsidR="00A571EF" w:rsidRPr="00C56E9F">
        <w:rPr>
          <w:rFonts w:ascii="Arial" w:hAnsi="Arial" w:cs="Arial"/>
          <w:bCs/>
          <w:sz w:val="22"/>
          <w:szCs w:val="22"/>
          <w:lang w:val="en-GB"/>
        </w:rPr>
        <w:t xml:space="preserve"> is named in honour of</w:t>
      </w:r>
      <w:r w:rsidR="00A571EF" w:rsidRPr="00C56E9F">
        <w:rPr>
          <w:rFonts w:ascii="Arial" w:hAnsi="Arial" w:cs="Arial"/>
          <w:b/>
          <w:sz w:val="22"/>
          <w:szCs w:val="22"/>
          <w:lang w:val="en-GB"/>
        </w:rPr>
        <w:t xml:space="preserve"> </w:t>
      </w:r>
      <w:r w:rsidR="00501D84" w:rsidRPr="00C56E9F">
        <w:rPr>
          <w:rFonts w:ascii="Arial" w:hAnsi="Arial" w:cs="Arial"/>
          <w:bCs/>
          <w:sz w:val="22"/>
          <w:szCs w:val="22"/>
          <w:lang w:val="en-GB"/>
        </w:rPr>
        <w:t>Dr. Horst Neve</w:t>
      </w:r>
      <w:r w:rsidR="00A571EF" w:rsidRPr="00C56E9F">
        <w:rPr>
          <w:rFonts w:ascii="Arial" w:hAnsi="Arial" w:cs="Arial"/>
          <w:bCs/>
          <w:sz w:val="22"/>
          <w:szCs w:val="22"/>
          <w:lang w:val="en-GB"/>
        </w:rPr>
        <w:t xml:space="preserve"> for his contributions to research on Lactococcus phages, their host</w:t>
      </w:r>
      <w:r w:rsidR="00B25FE4" w:rsidRPr="00C56E9F">
        <w:rPr>
          <w:rFonts w:ascii="Arial" w:hAnsi="Arial" w:cs="Arial"/>
          <w:bCs/>
          <w:sz w:val="22"/>
          <w:szCs w:val="22"/>
          <w:lang w:val="en-GB"/>
        </w:rPr>
        <w:t>s,</w:t>
      </w:r>
      <w:r w:rsidR="00A571EF" w:rsidRPr="00C56E9F">
        <w:rPr>
          <w:rFonts w:ascii="Arial" w:hAnsi="Arial" w:cs="Arial"/>
          <w:bCs/>
          <w:sz w:val="22"/>
          <w:szCs w:val="22"/>
          <w:lang w:val="en-GB"/>
        </w:rPr>
        <w:t xml:space="preserve"> and taxonomy.  Dr. Neve</w:t>
      </w:r>
      <w:r w:rsidR="00501D84" w:rsidRPr="00C56E9F">
        <w:rPr>
          <w:rFonts w:ascii="Arial" w:hAnsi="Arial" w:cs="Arial"/>
          <w:bCs/>
          <w:sz w:val="22"/>
          <w:szCs w:val="22"/>
          <w:lang w:val="en-GB"/>
        </w:rPr>
        <w:t xml:space="preserve"> (b. 1955, r. end of 2020); PhD Christian-Albrechts-Univ. (Kiel University) &amp; Federal Dairy Research Center, Kiel, Germany (1985). 1985 – 2020 Head of the “Bacteriophages &amp; Electron Microscopy” section at the Department of Microbiology and Biotechnology of the Max Rubner-Institut (Federal Research Institute of Nutrition and Food), Kiel.</w:t>
      </w:r>
    </w:p>
    <w:p w14:paraId="14B50F26" w14:textId="7C56B673" w:rsidR="000B4844" w:rsidRPr="00C56E9F" w:rsidRDefault="000B4844" w:rsidP="00237296">
      <w:pPr>
        <w:rPr>
          <w:rFonts w:ascii="Arial" w:hAnsi="Arial" w:cs="Arial"/>
          <w:sz w:val="22"/>
          <w:szCs w:val="22"/>
          <w:lang w:val="en-GB"/>
        </w:rPr>
      </w:pPr>
    </w:p>
    <w:p w14:paraId="4DC33403" w14:textId="21B94BF9" w:rsidR="000B4844" w:rsidRPr="00C56E9F" w:rsidRDefault="000B4844" w:rsidP="00237296">
      <w:pPr>
        <w:rPr>
          <w:rFonts w:ascii="Arial" w:hAnsi="Arial" w:cs="Arial"/>
          <w:bCs/>
          <w:sz w:val="22"/>
          <w:szCs w:val="22"/>
          <w:lang w:val="en-GB"/>
        </w:rPr>
      </w:pPr>
      <w:bookmarkStart w:id="0" w:name="_Hlk43717073"/>
      <w:r w:rsidRPr="00C56E9F">
        <w:rPr>
          <w:rFonts w:ascii="Arial" w:hAnsi="Arial" w:cs="Arial"/>
          <w:b/>
          <w:color w:val="0000FF"/>
          <w:sz w:val="22"/>
          <w:szCs w:val="22"/>
          <w:lang w:val="en-GB"/>
        </w:rPr>
        <w:t xml:space="preserve">History:  </w:t>
      </w:r>
      <w:bookmarkEnd w:id="0"/>
      <w:r w:rsidR="005955CA" w:rsidRPr="00C56E9F">
        <w:rPr>
          <w:rFonts w:ascii="Arial" w:hAnsi="Arial" w:cs="Arial"/>
          <w:bCs/>
          <w:sz w:val="22"/>
          <w:szCs w:val="22"/>
          <w:lang w:val="en-GB"/>
        </w:rPr>
        <w:t xml:space="preserve">These four putative lytic Lactococcus lactis phages were isolated in </w:t>
      </w:r>
      <w:r w:rsidR="00FB4DCD" w:rsidRPr="00C56E9F">
        <w:rPr>
          <w:rFonts w:ascii="Arial" w:hAnsi="Arial" w:cs="Arial"/>
          <w:bCs/>
          <w:sz w:val="22"/>
          <w:szCs w:val="22"/>
          <w:lang w:val="en-GB"/>
        </w:rPr>
        <w:t>Germany (raw milk samples from 1978). Sequencing of these phages was done in Denmark (Univ</w:t>
      </w:r>
      <w:r w:rsidR="00501D84" w:rsidRPr="00C56E9F">
        <w:rPr>
          <w:rFonts w:ascii="Arial" w:hAnsi="Arial" w:cs="Arial"/>
          <w:bCs/>
          <w:sz w:val="22"/>
          <w:szCs w:val="22"/>
          <w:lang w:val="en-GB"/>
        </w:rPr>
        <w:t>ersity</w:t>
      </w:r>
      <w:r w:rsidR="00FB4DCD" w:rsidRPr="00C56E9F">
        <w:rPr>
          <w:rFonts w:ascii="Arial" w:hAnsi="Arial" w:cs="Arial"/>
          <w:bCs/>
          <w:sz w:val="22"/>
          <w:szCs w:val="22"/>
          <w:lang w:val="en-GB"/>
        </w:rPr>
        <w:t xml:space="preserve"> of Copenhagen)</w:t>
      </w:r>
      <w:r w:rsidR="003A54A5" w:rsidRPr="00C56E9F">
        <w:rPr>
          <w:rFonts w:ascii="Arial" w:hAnsi="Arial" w:cs="Arial"/>
          <w:bCs/>
          <w:sz w:val="22"/>
          <w:szCs w:val="22"/>
          <w:lang w:val="en-GB"/>
        </w:rPr>
        <w:t>.  The submitters noted their peripheral relatedness to the 1706-like phages</w:t>
      </w:r>
      <w:r w:rsidR="00FB4DCD" w:rsidRPr="00C56E9F">
        <w:rPr>
          <w:rFonts w:ascii="Arial" w:hAnsi="Arial" w:cs="Arial"/>
          <w:bCs/>
          <w:sz w:val="22"/>
          <w:szCs w:val="22"/>
          <w:lang w:val="en-GB"/>
        </w:rPr>
        <w:t xml:space="preserve"> [Kot W et al., 2014)</w:t>
      </w:r>
      <w:r w:rsidR="003A54A5" w:rsidRPr="00C56E9F">
        <w:rPr>
          <w:rFonts w:ascii="Arial" w:hAnsi="Arial" w:cs="Arial"/>
          <w:bCs/>
          <w:sz w:val="22"/>
          <w:szCs w:val="22"/>
          <w:lang w:val="en-GB"/>
        </w:rPr>
        <w:t>.</w:t>
      </w:r>
    </w:p>
    <w:p w14:paraId="6D897618" w14:textId="4D847679" w:rsidR="002D2C3D" w:rsidRPr="00C56E9F" w:rsidRDefault="002D2C3D" w:rsidP="00237296">
      <w:pPr>
        <w:rPr>
          <w:rFonts w:ascii="Arial" w:hAnsi="Arial" w:cs="Arial"/>
          <w:bCs/>
          <w:sz w:val="22"/>
          <w:szCs w:val="22"/>
          <w:lang w:val="en-GB"/>
        </w:rPr>
      </w:pPr>
    </w:p>
    <w:p w14:paraId="5AAC3C2E" w14:textId="4CAF428E" w:rsidR="00BE322E" w:rsidRPr="00C56E9F" w:rsidRDefault="00BE322E" w:rsidP="00BE322E">
      <w:pPr>
        <w:pStyle w:val="BodyTextIndent"/>
        <w:spacing w:before="120" w:after="120"/>
        <w:ind w:left="0" w:firstLine="0"/>
        <w:rPr>
          <w:sz w:val="22"/>
          <w:szCs w:val="22"/>
        </w:rPr>
      </w:pPr>
      <w:r w:rsidRPr="00C56E9F">
        <w:rPr>
          <w:rFonts w:ascii="Arial" w:hAnsi="Arial" w:cs="Arial"/>
          <w:b/>
          <w:color w:val="0000FF"/>
          <w:sz w:val="22"/>
          <w:szCs w:val="22"/>
          <w:lang w:val="en-GB"/>
        </w:rPr>
        <w:t xml:space="preserve">ViPTree analysis: </w:t>
      </w:r>
      <w:r w:rsidRPr="00C56E9F">
        <w:rPr>
          <w:rFonts w:ascii="Arial" w:hAnsi="Arial" w:cs="Arial"/>
          <w:sz w:val="22"/>
          <w:szCs w:val="22"/>
          <w:lang w:val="en-GB"/>
        </w:rPr>
        <w:t>ViPTree analysis (</w:t>
      </w:r>
      <w:hyperlink r:id="rId8" w:history="1">
        <w:r w:rsidRPr="00C56E9F">
          <w:rPr>
            <w:rStyle w:val="Hyperlink"/>
            <w:rFonts w:ascii="Arial" w:hAnsi="Arial" w:cs="Arial"/>
            <w:sz w:val="22"/>
            <w:szCs w:val="22"/>
            <w:lang w:val="en-GB"/>
          </w:rPr>
          <w:t>https://www.genome.jp/viptree/</w:t>
        </w:r>
      </w:hyperlink>
      <w:r w:rsidRPr="00C56E9F">
        <w:rPr>
          <w:rFonts w:ascii="Arial" w:hAnsi="Arial" w:cs="Arial"/>
          <w:sz w:val="22"/>
          <w:szCs w:val="22"/>
          <w:lang w:val="en-GB"/>
        </w:rPr>
        <w:t xml:space="preserve">; [1]) is based upon Rohwer and Edwards (2002) famous Phage Proteomic Tree [2].  </w:t>
      </w:r>
      <w:r w:rsidR="005826CB" w:rsidRPr="00C56E9F">
        <w:rPr>
          <w:rFonts w:ascii="Arial" w:hAnsi="Arial" w:cs="Arial"/>
          <w:sz w:val="22"/>
          <w:szCs w:val="22"/>
          <w:lang w:val="en-GB"/>
        </w:rPr>
        <w:t>Phage</w:t>
      </w:r>
      <w:r w:rsidRPr="00C56E9F">
        <w:rPr>
          <w:sz w:val="22"/>
          <w:szCs w:val="22"/>
        </w:rPr>
        <w:t xml:space="preserve"> </w:t>
      </w:r>
      <w:r w:rsidR="00BF0AF3" w:rsidRPr="00C56E9F">
        <w:rPr>
          <w:rFonts w:ascii="Arial" w:hAnsi="Arial" w:cs="Arial"/>
          <w:sz w:val="22"/>
          <w:szCs w:val="22"/>
        </w:rPr>
        <w:t>P</w:t>
      </w:r>
      <w:r w:rsidR="00501D84" w:rsidRPr="00C56E9F">
        <w:rPr>
          <w:rFonts w:ascii="Arial" w:hAnsi="Arial" w:cs="Arial"/>
          <w:sz w:val="22"/>
          <w:szCs w:val="22"/>
        </w:rPr>
        <w:t>162</w:t>
      </w:r>
      <w:r w:rsidR="005826CB" w:rsidRPr="00C56E9F">
        <w:rPr>
          <w:rFonts w:ascii="Arial" w:hAnsi="Arial" w:cs="Arial"/>
          <w:sz w:val="22"/>
          <w:szCs w:val="22"/>
        </w:rPr>
        <w:t xml:space="preserve"> is </w:t>
      </w:r>
      <w:r w:rsidR="001853D4" w:rsidRPr="00C56E9F">
        <w:rPr>
          <w:rFonts w:ascii="Arial" w:hAnsi="Arial" w:cs="Arial"/>
          <w:sz w:val="22"/>
          <w:szCs w:val="22"/>
        </w:rPr>
        <w:t xml:space="preserve">marked </w:t>
      </w:r>
      <w:r w:rsidRPr="00C56E9F">
        <w:rPr>
          <w:rFonts w:ascii="Arial" w:hAnsi="Arial" w:cs="Arial"/>
          <w:sz w:val="22"/>
          <w:szCs w:val="22"/>
        </w:rPr>
        <w:t>with</w:t>
      </w:r>
      <w:r w:rsidR="005826CB" w:rsidRPr="00C56E9F">
        <w:rPr>
          <w:rFonts w:ascii="Arial" w:hAnsi="Arial" w:cs="Arial"/>
          <w:sz w:val="22"/>
          <w:szCs w:val="22"/>
        </w:rPr>
        <w:t xml:space="preserve"> a</w:t>
      </w:r>
      <w:r w:rsidRPr="00C56E9F">
        <w:rPr>
          <w:rFonts w:ascii="Arial" w:hAnsi="Arial" w:cs="Arial"/>
          <w:sz w:val="22"/>
          <w:szCs w:val="22"/>
        </w:rPr>
        <w:t xml:space="preserve"> </w:t>
      </w:r>
      <w:r w:rsidR="00BF0AF3" w:rsidRPr="00C56E9F">
        <w:rPr>
          <w:rFonts w:ascii="Arial" w:hAnsi="Arial" w:cs="Arial"/>
          <w:b/>
          <w:bCs/>
          <w:color w:val="0070C0"/>
          <w:sz w:val="22"/>
          <w:szCs w:val="22"/>
        </w:rPr>
        <w:t>blue</w:t>
      </w:r>
      <w:r w:rsidRPr="00C56E9F">
        <w:rPr>
          <w:rFonts w:ascii="Arial" w:hAnsi="Arial" w:cs="Arial"/>
          <w:b/>
          <w:bCs/>
          <w:color w:val="0070C0"/>
          <w:sz w:val="22"/>
          <w:szCs w:val="22"/>
        </w:rPr>
        <w:t xml:space="preserve"> </w:t>
      </w:r>
      <w:r w:rsidR="001853D4" w:rsidRPr="00C56E9F">
        <w:rPr>
          <w:rFonts w:ascii="Arial" w:hAnsi="Arial" w:cs="Arial"/>
          <w:b/>
          <w:bCs/>
          <w:color w:val="0070C0"/>
          <w:sz w:val="22"/>
          <w:szCs w:val="22"/>
        </w:rPr>
        <w:t>star</w:t>
      </w:r>
      <w:r w:rsidR="001853D4" w:rsidRPr="00C56E9F">
        <w:rPr>
          <w:rFonts w:ascii="Arial" w:hAnsi="Arial" w:cs="Arial"/>
          <w:sz w:val="22"/>
          <w:szCs w:val="22"/>
        </w:rPr>
        <w:t>.</w:t>
      </w:r>
    </w:p>
    <w:p w14:paraId="0D0B34B6" w14:textId="6CAB9F38" w:rsidR="005826CB" w:rsidRPr="00C56E9F" w:rsidRDefault="00BF0AF3" w:rsidP="00BE322E">
      <w:pPr>
        <w:pStyle w:val="BodyTextIndent"/>
        <w:spacing w:before="120" w:after="120"/>
        <w:ind w:left="0" w:firstLine="0"/>
        <w:rPr>
          <w:rFonts w:ascii="Arial" w:hAnsi="Arial" w:cs="Arial"/>
          <w:b/>
          <w:noProof/>
          <w:color w:val="0000FF"/>
          <w:sz w:val="22"/>
          <w:szCs w:val="22"/>
          <w:lang w:val="en-GB"/>
        </w:rPr>
      </w:pPr>
      <w:r w:rsidRPr="00C56E9F">
        <w:rPr>
          <w:rFonts w:ascii="Arial" w:hAnsi="Arial" w:cs="Arial"/>
          <w:b/>
          <w:noProof/>
          <w:color w:val="0000FF"/>
          <w:sz w:val="22"/>
          <w:szCs w:val="22"/>
          <w:lang w:val="en-GB"/>
        </w:rPr>
        <mc:AlternateContent>
          <mc:Choice Requires="wps">
            <w:drawing>
              <wp:anchor distT="0" distB="0" distL="114300" distR="114300" simplePos="0" relativeHeight="251662336" behindDoc="0" locked="0" layoutInCell="1" allowOverlap="1" wp14:anchorId="0F080588" wp14:editId="4D4468B3">
                <wp:simplePos x="0" y="0"/>
                <wp:positionH relativeFrom="column">
                  <wp:posOffset>4836160</wp:posOffset>
                </wp:positionH>
                <wp:positionV relativeFrom="paragraph">
                  <wp:posOffset>1690370</wp:posOffset>
                </wp:positionV>
                <wp:extent cx="254000" cy="215900"/>
                <wp:effectExtent l="38100" t="19050" r="31750" b="31750"/>
                <wp:wrapNone/>
                <wp:docPr id="14" name="Star: 5 Points 14"/>
                <wp:cNvGraphicFramePr/>
                <a:graphic xmlns:a="http://schemas.openxmlformats.org/drawingml/2006/main">
                  <a:graphicData uri="http://schemas.microsoft.com/office/word/2010/wordprocessingShape">
                    <wps:wsp>
                      <wps:cNvSpPr/>
                      <wps:spPr>
                        <a:xfrm>
                          <a:off x="0" y="0"/>
                          <a:ext cx="254000" cy="215900"/>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C446DDA" id="Star: 5 Points 14" o:spid="_x0000_s1026" style="position:absolute;margin-left:380.8pt;margin-top:133.1pt;width:20pt;height:17pt;z-index:251662336;visibility:visible;mso-wrap-style:square;mso-wrap-distance-left:9pt;mso-wrap-distance-top:0;mso-wrap-distance-right:9pt;mso-wrap-distance-bottom:0;mso-position-horizontal:absolute;mso-position-horizontal-relative:text;mso-position-vertical:absolute;mso-position-vertical-relative:text;v-text-anchor:middle" coordsize="254000,215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" path="m,82466r97020,1l127000,r29980,82467l254000,82466r-78491,50967l205490,215899,127000,164932,48510,215899,78491,133433,,82466xe" fillcolor="#0070c0" strokecolor="#0070c0" strokeweight="1pt">
                <v:stroke joinstyle="miter"/>
                <v:path arrowok="t" o:connecttype="custom" o:connectlocs="0,82466;97020,82467;127000,0;156980,82467;254000,82466;175509,133433;205490,215899;127000,164932;48510,215899;78491,133433;0,82466" o:connectangles="0,0,0,0,0,0,0,0,0,0,0"/>
              </v:shape>
            </w:pict>
          </mc:Fallback>
        </mc:AlternateContent>
      </w:r>
      <w:r w:rsidR="003554CD" w:rsidRPr="00C56E9F">
        <w:rPr>
          <w:rFonts w:ascii="Arial" w:hAnsi="Arial" w:cs="Arial"/>
          <w:b/>
          <w:noProof/>
          <w:color w:val="0000FF"/>
          <w:sz w:val="22"/>
          <w:szCs w:val="22"/>
          <w:lang w:val="en-GB"/>
        </w:rPr>
        <w:drawing>
          <wp:inline distT="0" distB="0" distL="0" distR="0" wp14:anchorId="6EE9119A" wp14:editId="6935B25F">
            <wp:extent cx="5727700" cy="151003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iPTree top.tif"/>
                    <pic:cNvPicPr/>
                  </pic:nvPicPr>
                  <pic:blipFill>
                    <a:blip r:embed="rId9">
                      <a:extLst>
                        <a:ext uri="{28A0092B-C50C-407E-A947-70E740481C1C}">
                          <a14:useLocalDpi xmlns:a14="http://schemas.microsoft.com/office/drawing/2010/main" val="0"/>
                        </a:ext>
                      </a:extLst>
                    </a:blip>
                    <a:stretch>
                      <a:fillRect/>
                    </a:stretch>
                  </pic:blipFill>
                  <pic:spPr>
                    <a:xfrm>
                      <a:off x="0" y="0"/>
                      <a:ext cx="5727700" cy="1510030"/>
                    </a:xfrm>
                    <a:prstGeom prst="rect">
                      <a:avLst/>
                    </a:prstGeom>
                  </pic:spPr>
                </pic:pic>
              </a:graphicData>
            </a:graphic>
          </wp:inline>
        </w:drawing>
      </w:r>
      <w:r w:rsidR="003554CD" w:rsidRPr="00C56E9F">
        <w:rPr>
          <w:rFonts w:ascii="Arial" w:hAnsi="Arial" w:cs="Arial"/>
          <w:b/>
          <w:noProof/>
          <w:color w:val="0000FF"/>
          <w:sz w:val="22"/>
          <w:szCs w:val="22"/>
          <w:lang w:val="en-GB"/>
        </w:rPr>
        <w:br/>
      </w:r>
      <w:r w:rsidR="003554CD" w:rsidRPr="00C56E9F">
        <w:rPr>
          <w:rFonts w:ascii="Arial" w:hAnsi="Arial" w:cs="Arial"/>
          <w:b/>
          <w:noProof/>
          <w:color w:val="0000FF"/>
          <w:sz w:val="22"/>
          <w:szCs w:val="22"/>
          <w:lang w:val="en-GB"/>
        </w:rPr>
        <w:drawing>
          <wp:inline distT="0" distB="0" distL="0" distR="0" wp14:anchorId="3C4A7931" wp14:editId="09EA5C08">
            <wp:extent cx="5727700" cy="563245"/>
            <wp:effectExtent l="0" t="0" r="635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ViPTree bottom.tif"/>
                    <pic:cNvPicPr/>
                  </pic:nvPicPr>
                  <pic:blipFill>
                    <a:blip r:embed="rId10">
                      <a:extLst>
                        <a:ext uri="{28A0092B-C50C-407E-A947-70E740481C1C}">
                          <a14:useLocalDpi xmlns:a14="http://schemas.microsoft.com/office/drawing/2010/main" val="0"/>
                        </a:ext>
                      </a:extLst>
                    </a:blip>
                    <a:stretch>
                      <a:fillRect/>
                    </a:stretch>
                  </pic:blipFill>
                  <pic:spPr>
                    <a:xfrm>
                      <a:off x="0" y="0"/>
                      <a:ext cx="5727700" cy="563245"/>
                    </a:xfrm>
                    <a:prstGeom prst="rect">
                      <a:avLst/>
                    </a:prstGeom>
                  </pic:spPr>
                </pic:pic>
              </a:graphicData>
            </a:graphic>
          </wp:inline>
        </w:drawing>
      </w:r>
    </w:p>
    <w:p w14:paraId="0891EC27" w14:textId="6CCBC291" w:rsidR="001853D4" w:rsidRPr="00C56E9F" w:rsidRDefault="001853D4" w:rsidP="00BE322E">
      <w:pPr>
        <w:pStyle w:val="BodyTextIndent"/>
        <w:spacing w:before="120" w:after="120"/>
        <w:ind w:left="0" w:firstLine="0"/>
        <w:rPr>
          <w:rFonts w:ascii="Arial" w:hAnsi="Arial" w:cs="Arial"/>
          <w:b/>
          <w:color w:val="0000FF"/>
          <w:sz w:val="22"/>
          <w:szCs w:val="22"/>
          <w:lang w:val="en-GB"/>
        </w:rPr>
      </w:pPr>
    </w:p>
    <w:p w14:paraId="26DD17E1" w14:textId="30E00766" w:rsidR="008E0356" w:rsidRPr="00C56E9F" w:rsidRDefault="008E0356" w:rsidP="008E0356">
      <w:pPr>
        <w:pStyle w:val="BodyTextIndent"/>
        <w:spacing w:before="120" w:after="120"/>
        <w:ind w:left="0" w:firstLine="0"/>
        <w:rPr>
          <w:rFonts w:ascii="Arial" w:hAnsi="Arial" w:cs="Arial"/>
          <w:b/>
          <w:color w:val="000000"/>
          <w:sz w:val="22"/>
          <w:szCs w:val="22"/>
        </w:rPr>
      </w:pPr>
      <w:r w:rsidRPr="00C56E9F">
        <w:rPr>
          <w:rFonts w:ascii="Arial" w:hAnsi="Arial" w:cs="Arial"/>
          <w:b/>
          <w:color w:val="0000FF"/>
          <w:sz w:val="22"/>
          <w:szCs w:val="22"/>
          <w:lang w:val="en-GB"/>
        </w:rPr>
        <w:t xml:space="preserve">VIRIDIC heat map: </w:t>
      </w:r>
      <w:r w:rsidRPr="00C56E9F">
        <w:rPr>
          <w:rFonts w:ascii="Arial" w:hAnsi="Arial" w:cs="Arial"/>
          <w:bCs/>
          <w:sz w:val="22"/>
          <w:szCs w:val="22"/>
          <w:lang w:val="en-GB"/>
        </w:rPr>
        <w:t xml:space="preserve">VIRIDIC (Virus Intergenomic Distance Calculator; [3]; </w:t>
      </w:r>
      <w:hyperlink r:id="rId11" w:history="1">
        <w:r w:rsidRPr="00C56E9F">
          <w:rPr>
            <w:rStyle w:val="Hyperlink"/>
            <w:rFonts w:ascii="Arial" w:hAnsi="Arial" w:cs="Arial"/>
            <w:bCs/>
            <w:sz w:val="22"/>
            <w:szCs w:val="22"/>
            <w:lang w:val="en-GB"/>
          </w:rPr>
          <w:t>http://rhea.icbm.uni-oldenburg.de/VIRIDIC/</w:t>
        </w:r>
      </w:hyperlink>
      <w:r w:rsidRPr="00C56E9F">
        <w:rPr>
          <w:rFonts w:ascii="Arial" w:hAnsi="Arial" w:cs="Arial"/>
          <w:bCs/>
          <w:sz w:val="22"/>
          <w:szCs w:val="22"/>
          <w:lang w:val="en-GB"/>
        </w:rPr>
        <w:t>) computes pairwise intergenomic distances/similarities amongst phage genomes. The black box delineates strains.  The colour code in columns 3 indicates the boundary of the proposed genus</w:t>
      </w:r>
      <w:r w:rsidR="00180822" w:rsidRPr="00C56E9F">
        <w:rPr>
          <w:rFonts w:ascii="Arial" w:hAnsi="Arial" w:cs="Arial"/>
          <w:bCs/>
          <w:sz w:val="22"/>
          <w:szCs w:val="22"/>
          <w:lang w:val="en-GB"/>
        </w:rPr>
        <w:t xml:space="preserve">, with the genus </w:t>
      </w:r>
      <w:r w:rsidR="00180822" w:rsidRPr="00C56E9F">
        <w:rPr>
          <w:rFonts w:ascii="Arial" w:hAnsi="Arial" w:cs="Arial"/>
          <w:bCs/>
          <w:i/>
          <w:iCs/>
          <w:sz w:val="22"/>
          <w:szCs w:val="22"/>
          <w:lang w:val="en-GB"/>
        </w:rPr>
        <w:t xml:space="preserve">Nevevirus </w:t>
      </w:r>
      <w:r w:rsidR="00180822" w:rsidRPr="00C56E9F">
        <w:rPr>
          <w:rFonts w:ascii="Arial" w:hAnsi="Arial" w:cs="Arial"/>
          <w:bCs/>
          <w:sz w:val="22"/>
          <w:szCs w:val="22"/>
          <w:lang w:val="en-GB"/>
        </w:rPr>
        <w:t>in yellow</w:t>
      </w:r>
      <w:r w:rsidRPr="00C56E9F">
        <w:rPr>
          <w:rFonts w:ascii="Arial" w:hAnsi="Arial" w:cs="Arial"/>
          <w:bCs/>
          <w:sz w:val="22"/>
          <w:szCs w:val="22"/>
          <w:lang w:val="en-GB"/>
        </w:rPr>
        <w:t xml:space="preserve">.  </w:t>
      </w:r>
    </w:p>
    <w:p w14:paraId="5FF429C9" w14:textId="77777777" w:rsidR="008E0356" w:rsidRPr="00C56E9F" w:rsidRDefault="008E0356" w:rsidP="00BE322E">
      <w:pPr>
        <w:pStyle w:val="BodyTextIndent"/>
        <w:spacing w:before="120" w:after="120"/>
        <w:ind w:left="0" w:firstLine="0"/>
        <w:rPr>
          <w:rFonts w:ascii="Arial" w:hAnsi="Arial" w:cs="Arial"/>
          <w:b/>
          <w:color w:val="0000FF"/>
          <w:sz w:val="22"/>
          <w:szCs w:val="22"/>
          <w:lang w:val="en-GB"/>
        </w:rPr>
      </w:pPr>
    </w:p>
    <w:p w14:paraId="4763E429" w14:textId="425D4899" w:rsidR="005826CB" w:rsidRPr="00C56E9F" w:rsidRDefault="00DC498F" w:rsidP="00BE322E">
      <w:pPr>
        <w:pStyle w:val="BodyTextIndent"/>
        <w:spacing w:before="120" w:after="120"/>
        <w:ind w:left="0" w:firstLine="0"/>
        <w:rPr>
          <w:rFonts w:ascii="Arial" w:hAnsi="Arial" w:cs="Arial"/>
          <w:b/>
          <w:color w:val="000000"/>
          <w:sz w:val="22"/>
          <w:szCs w:val="22"/>
        </w:rPr>
      </w:pPr>
      <w:r w:rsidRPr="00C56E9F">
        <w:rPr>
          <w:rFonts w:ascii="Arial" w:hAnsi="Arial" w:cs="Arial"/>
          <w:b/>
          <w:noProof/>
          <w:color w:val="000000"/>
          <w:sz w:val="22"/>
          <w:szCs w:val="22"/>
        </w:rPr>
        <w:drawing>
          <wp:inline distT="0" distB="0" distL="0" distR="0" wp14:anchorId="0FB6EFF3" wp14:editId="00E81D88">
            <wp:extent cx="5727700" cy="198501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VIRIDIC heatmap.tif"/>
                    <pic:cNvPicPr/>
                  </pic:nvPicPr>
                  <pic:blipFill>
                    <a:blip r:embed="rId12">
                      <a:extLst>
                        <a:ext uri="{28A0092B-C50C-407E-A947-70E740481C1C}">
                          <a14:useLocalDpi xmlns:a14="http://schemas.microsoft.com/office/drawing/2010/main" val="0"/>
                        </a:ext>
                      </a:extLst>
                    </a:blip>
                    <a:stretch>
                      <a:fillRect/>
                    </a:stretch>
                  </pic:blipFill>
                  <pic:spPr>
                    <a:xfrm>
                      <a:off x="0" y="0"/>
                      <a:ext cx="5727700" cy="1985010"/>
                    </a:xfrm>
                    <a:prstGeom prst="rect">
                      <a:avLst/>
                    </a:prstGeom>
                  </pic:spPr>
                </pic:pic>
              </a:graphicData>
            </a:graphic>
          </wp:inline>
        </w:drawing>
      </w:r>
    </w:p>
    <w:p w14:paraId="6AA3BAE1" w14:textId="4EA1185A" w:rsidR="007B317D" w:rsidRPr="00C56E9F" w:rsidRDefault="007B317D" w:rsidP="00237296">
      <w:pPr>
        <w:rPr>
          <w:rFonts w:ascii="Arial" w:hAnsi="Arial" w:cs="Arial"/>
          <w:b/>
          <w:sz w:val="22"/>
          <w:szCs w:val="22"/>
        </w:rPr>
      </w:pPr>
    </w:p>
    <w:p w14:paraId="67512D9F" w14:textId="280BC2FC" w:rsidR="00237296" w:rsidRPr="00C56E9F" w:rsidRDefault="00237296" w:rsidP="00237296">
      <w:pPr>
        <w:rPr>
          <w:rFonts w:ascii="Arial" w:hAnsi="Arial" w:cs="Arial"/>
          <w:b/>
          <w:sz w:val="22"/>
          <w:szCs w:val="22"/>
        </w:rPr>
      </w:pPr>
    </w:p>
    <w:p w14:paraId="0C9A590F" w14:textId="013E852A" w:rsidR="00D47865" w:rsidRPr="00C56E9F" w:rsidRDefault="000B4844" w:rsidP="00DC498F">
      <w:pPr>
        <w:rPr>
          <w:rFonts w:ascii="Arial" w:hAnsi="Arial" w:cs="Arial"/>
          <w:b/>
          <w:sz w:val="22"/>
          <w:szCs w:val="22"/>
          <w:lang w:val="en-GB"/>
        </w:rPr>
      </w:pPr>
      <w:r w:rsidRPr="00C56E9F">
        <w:rPr>
          <w:rFonts w:ascii="Arial" w:hAnsi="Arial" w:cs="Arial"/>
          <w:b/>
          <w:color w:val="0000FF"/>
          <w:sz w:val="22"/>
          <w:szCs w:val="22"/>
          <w:lang w:val="nl-NL"/>
        </w:rPr>
        <w:t>Specific Reference:</w:t>
      </w:r>
      <w:r w:rsidR="00C84057" w:rsidRPr="00C56E9F">
        <w:rPr>
          <w:rFonts w:ascii="Arial" w:hAnsi="Arial" w:cs="Arial"/>
          <w:b/>
          <w:color w:val="0000FF"/>
          <w:sz w:val="22"/>
          <w:szCs w:val="22"/>
          <w:lang w:val="nl-NL"/>
        </w:rPr>
        <w:t xml:space="preserve">  </w:t>
      </w:r>
      <w:r w:rsidR="00FB4DCD" w:rsidRPr="00C56E9F">
        <w:rPr>
          <w:rFonts w:ascii="Arial" w:hAnsi="Arial" w:cs="Arial"/>
          <w:sz w:val="22"/>
          <w:szCs w:val="22"/>
          <w:lang w:val="nl-NL"/>
        </w:rPr>
        <w:t xml:space="preserve">Kot W, Neve H, Vogensen FK, Heller KJ, Sørensen SJ, Hansen LH. </w:t>
      </w:r>
      <w:r w:rsidR="00FB4DCD" w:rsidRPr="00C56E9F">
        <w:rPr>
          <w:rFonts w:ascii="Arial" w:hAnsi="Arial" w:cs="Arial"/>
          <w:sz w:val="22"/>
          <w:szCs w:val="22"/>
        </w:rPr>
        <w:t>Complete Genome Sequences of Four Novel Lactococcus lactis Phages Distantly Related to the Rare 1706 Phage Species. Genome Announc. 2014;2(4):e00265-14. Published 2014 Jul 10. doi:10.1128/genomeA.00265-14</w:t>
      </w:r>
    </w:p>
    <w:p w14:paraId="1858D739" w14:textId="23455211" w:rsidR="00C84057" w:rsidRPr="00C56E9F" w:rsidRDefault="00C84057" w:rsidP="00237296">
      <w:pPr>
        <w:rPr>
          <w:rFonts w:ascii="Arial" w:hAnsi="Arial" w:cs="Arial"/>
          <w:bCs/>
          <w:sz w:val="22"/>
          <w:szCs w:val="22"/>
          <w:lang w:val="en-GB"/>
        </w:rPr>
      </w:pPr>
    </w:p>
    <w:p w14:paraId="06F17589" w14:textId="12120D46" w:rsidR="00237296" w:rsidRPr="00C56E9F" w:rsidRDefault="00C84057" w:rsidP="00237296">
      <w:pPr>
        <w:rPr>
          <w:rFonts w:ascii="Arial" w:hAnsi="Arial" w:cs="Arial"/>
          <w:b/>
          <w:sz w:val="22"/>
          <w:szCs w:val="22"/>
        </w:rPr>
      </w:pPr>
      <w:r w:rsidRPr="00C56E9F">
        <w:rPr>
          <w:rFonts w:ascii="Arial" w:hAnsi="Arial" w:cs="Arial"/>
          <w:b/>
          <w:sz w:val="22"/>
          <w:szCs w:val="22"/>
        </w:rPr>
        <w:t xml:space="preserve">  </w:t>
      </w:r>
    </w:p>
    <w:p w14:paraId="60CBADD5" w14:textId="51863864" w:rsidR="000B4844" w:rsidRPr="00C56E9F" w:rsidRDefault="000B4844" w:rsidP="000B4844">
      <w:pPr>
        <w:rPr>
          <w:rFonts w:ascii="Arial" w:hAnsi="Arial" w:cs="Arial"/>
          <w:b/>
          <w:color w:val="0000FF"/>
          <w:sz w:val="22"/>
          <w:szCs w:val="22"/>
          <w:lang w:val="en-GB"/>
        </w:rPr>
      </w:pPr>
      <w:r w:rsidRPr="00C56E9F">
        <w:rPr>
          <w:rFonts w:ascii="Arial" w:hAnsi="Arial" w:cs="Arial"/>
          <w:b/>
          <w:color w:val="0000FF"/>
          <w:sz w:val="22"/>
          <w:szCs w:val="22"/>
          <w:lang w:val="en-GB"/>
        </w:rPr>
        <w:t>GenBank Summary:</w:t>
      </w:r>
    </w:p>
    <w:p w14:paraId="00D8B8F9" w14:textId="4BBF4724" w:rsidR="000B4844" w:rsidRPr="00C56E9F" w:rsidRDefault="000B4844" w:rsidP="000B4844">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328"/>
        <w:gridCol w:w="1570"/>
        <w:gridCol w:w="1446"/>
        <w:gridCol w:w="756"/>
        <w:gridCol w:w="694"/>
        <w:gridCol w:w="850"/>
        <w:gridCol w:w="1084"/>
        <w:gridCol w:w="983"/>
      </w:tblGrid>
      <w:tr w:rsidR="00F343DB" w:rsidRPr="00C56E9F" w14:paraId="76F706D8" w14:textId="77777777" w:rsidTr="005955CA">
        <w:tc>
          <w:tcPr>
            <w:tcW w:w="1106" w:type="dxa"/>
          </w:tcPr>
          <w:p w14:paraId="153CCDD9" w14:textId="77777777" w:rsidR="00F343DB" w:rsidRPr="00C56E9F" w:rsidRDefault="00F343DB" w:rsidP="008A035A">
            <w:pPr>
              <w:rPr>
                <w:rFonts w:ascii="Arial" w:hAnsi="Arial" w:cs="Arial"/>
                <w:sz w:val="20"/>
                <w:szCs w:val="20"/>
                <w:lang w:val="en-GB"/>
              </w:rPr>
            </w:pPr>
            <w:r w:rsidRPr="00C56E9F">
              <w:rPr>
                <w:rFonts w:ascii="Arial" w:hAnsi="Arial" w:cs="Arial"/>
                <w:sz w:val="20"/>
                <w:szCs w:val="20"/>
                <w:lang w:val="en-GB"/>
              </w:rPr>
              <w:t>Phage name</w:t>
            </w:r>
          </w:p>
        </w:tc>
        <w:tc>
          <w:tcPr>
            <w:tcW w:w="1570" w:type="dxa"/>
          </w:tcPr>
          <w:p w14:paraId="58B1C9CF" w14:textId="77777777" w:rsidR="00F343DB" w:rsidRPr="00C56E9F" w:rsidRDefault="00F343DB" w:rsidP="008A035A">
            <w:pPr>
              <w:rPr>
                <w:rFonts w:ascii="Arial" w:hAnsi="Arial" w:cs="Arial"/>
                <w:sz w:val="20"/>
                <w:szCs w:val="20"/>
                <w:lang w:val="en-GB"/>
              </w:rPr>
            </w:pPr>
            <w:r w:rsidRPr="00C56E9F">
              <w:rPr>
                <w:rFonts w:ascii="Arial" w:hAnsi="Arial" w:cs="Arial"/>
                <w:sz w:val="20"/>
                <w:szCs w:val="20"/>
                <w:lang w:val="en-GB"/>
              </w:rPr>
              <w:t>RefSeq No.</w:t>
            </w:r>
          </w:p>
        </w:tc>
        <w:tc>
          <w:tcPr>
            <w:tcW w:w="1446" w:type="dxa"/>
          </w:tcPr>
          <w:p w14:paraId="3797F695" w14:textId="77777777" w:rsidR="00F343DB" w:rsidRPr="00C56E9F" w:rsidRDefault="00F343DB" w:rsidP="008A035A">
            <w:pPr>
              <w:rPr>
                <w:rFonts w:ascii="Arial" w:hAnsi="Arial" w:cs="Arial"/>
                <w:sz w:val="20"/>
                <w:szCs w:val="20"/>
                <w:lang w:val="en-GB"/>
              </w:rPr>
            </w:pPr>
            <w:r w:rsidRPr="00C56E9F">
              <w:rPr>
                <w:rFonts w:ascii="Arial" w:hAnsi="Arial" w:cs="Arial"/>
                <w:sz w:val="20"/>
                <w:szCs w:val="20"/>
                <w:lang w:val="en-GB"/>
              </w:rPr>
              <w:t xml:space="preserve">INSDC </w:t>
            </w:r>
          </w:p>
        </w:tc>
        <w:tc>
          <w:tcPr>
            <w:tcW w:w="756" w:type="dxa"/>
          </w:tcPr>
          <w:p w14:paraId="5BDB9555" w14:textId="77777777" w:rsidR="00F343DB" w:rsidRPr="00C56E9F" w:rsidRDefault="00F343DB" w:rsidP="008A035A">
            <w:pPr>
              <w:rPr>
                <w:rFonts w:ascii="Arial" w:hAnsi="Arial" w:cs="Arial"/>
                <w:sz w:val="20"/>
                <w:szCs w:val="20"/>
                <w:lang w:val="en-GB"/>
              </w:rPr>
            </w:pPr>
            <w:r w:rsidRPr="00C56E9F">
              <w:rPr>
                <w:rFonts w:ascii="Arial" w:hAnsi="Arial" w:cs="Arial"/>
                <w:sz w:val="20"/>
                <w:szCs w:val="20"/>
                <w:lang w:val="en-GB"/>
              </w:rPr>
              <w:t>Size (Kb)</w:t>
            </w:r>
          </w:p>
        </w:tc>
        <w:tc>
          <w:tcPr>
            <w:tcW w:w="694" w:type="dxa"/>
          </w:tcPr>
          <w:p w14:paraId="11FCCA9A" w14:textId="77777777" w:rsidR="00F343DB" w:rsidRPr="00C56E9F" w:rsidRDefault="00F343DB" w:rsidP="008A035A">
            <w:pPr>
              <w:rPr>
                <w:rFonts w:ascii="Arial" w:hAnsi="Arial" w:cs="Arial"/>
                <w:sz w:val="20"/>
                <w:szCs w:val="20"/>
                <w:lang w:val="en-GB"/>
              </w:rPr>
            </w:pPr>
            <w:r w:rsidRPr="00C56E9F">
              <w:rPr>
                <w:rFonts w:ascii="Arial" w:hAnsi="Arial" w:cs="Arial"/>
                <w:sz w:val="20"/>
                <w:szCs w:val="20"/>
                <w:lang w:val="en-GB"/>
              </w:rPr>
              <w:t xml:space="preserve">GC% </w:t>
            </w:r>
          </w:p>
        </w:tc>
        <w:tc>
          <w:tcPr>
            <w:tcW w:w="850" w:type="dxa"/>
          </w:tcPr>
          <w:p w14:paraId="29F53EED" w14:textId="77777777" w:rsidR="00F343DB" w:rsidRPr="00C56E9F" w:rsidRDefault="00F343DB" w:rsidP="008A035A">
            <w:pPr>
              <w:rPr>
                <w:rFonts w:ascii="Arial" w:hAnsi="Arial" w:cs="Arial"/>
                <w:sz w:val="20"/>
                <w:szCs w:val="20"/>
                <w:lang w:val="en-GB"/>
              </w:rPr>
            </w:pPr>
            <w:r w:rsidRPr="00C56E9F">
              <w:rPr>
                <w:rFonts w:ascii="Arial" w:hAnsi="Arial" w:cs="Arial"/>
                <w:sz w:val="20"/>
                <w:szCs w:val="20"/>
                <w:lang w:val="en-GB"/>
              </w:rPr>
              <w:t xml:space="preserve">Protein </w:t>
            </w:r>
          </w:p>
        </w:tc>
        <w:tc>
          <w:tcPr>
            <w:tcW w:w="1084" w:type="dxa"/>
          </w:tcPr>
          <w:p w14:paraId="6B6B854A" w14:textId="771890F0" w:rsidR="00F343DB" w:rsidRPr="00C56E9F" w:rsidRDefault="00F343DB" w:rsidP="008A035A">
            <w:pPr>
              <w:rPr>
                <w:rFonts w:ascii="Arial" w:hAnsi="Arial" w:cs="Arial"/>
                <w:sz w:val="20"/>
                <w:szCs w:val="20"/>
                <w:lang w:val="en-GB"/>
              </w:rPr>
            </w:pPr>
            <w:r w:rsidRPr="00C56E9F">
              <w:rPr>
                <w:rFonts w:ascii="Arial" w:hAnsi="Arial" w:cs="Arial"/>
                <w:sz w:val="20"/>
                <w:szCs w:val="20"/>
                <w:lang w:val="en-GB"/>
              </w:rPr>
              <w:t>Overall DNA sequence identity (*)</w:t>
            </w:r>
          </w:p>
        </w:tc>
        <w:tc>
          <w:tcPr>
            <w:tcW w:w="983" w:type="dxa"/>
          </w:tcPr>
          <w:p w14:paraId="16E554E8" w14:textId="77777777" w:rsidR="00F343DB" w:rsidRPr="00C56E9F" w:rsidRDefault="00F343DB" w:rsidP="008A035A">
            <w:pPr>
              <w:rPr>
                <w:rFonts w:ascii="Arial" w:hAnsi="Arial" w:cs="Arial"/>
                <w:sz w:val="20"/>
                <w:szCs w:val="20"/>
                <w:lang w:val="en-GB"/>
              </w:rPr>
            </w:pPr>
            <w:r w:rsidRPr="00C56E9F">
              <w:rPr>
                <w:rFonts w:ascii="Arial" w:hAnsi="Arial" w:cs="Arial"/>
                <w:sz w:val="20"/>
                <w:szCs w:val="20"/>
                <w:lang w:val="en-GB"/>
              </w:rPr>
              <w:t>% common proteins (**)</w:t>
            </w:r>
          </w:p>
        </w:tc>
      </w:tr>
      <w:tr w:rsidR="000D2CB5" w:rsidRPr="00C56E9F" w14:paraId="2ECA1CAD" w14:textId="77777777" w:rsidTr="005955CA">
        <w:tc>
          <w:tcPr>
            <w:tcW w:w="1106" w:type="dxa"/>
            <w:vAlign w:val="center"/>
          </w:tcPr>
          <w:p w14:paraId="1D3D7F86" w14:textId="0B4C1FEC" w:rsidR="000D2CB5" w:rsidRPr="00C56E9F" w:rsidRDefault="000D2CB5" w:rsidP="000D2CB5">
            <w:pPr>
              <w:rPr>
                <w:rFonts w:ascii="Arial" w:hAnsi="Arial" w:cs="Arial"/>
                <w:sz w:val="20"/>
                <w:szCs w:val="20"/>
                <w:lang w:val="en-GB"/>
              </w:rPr>
            </w:pPr>
            <w:r w:rsidRPr="00C56E9F">
              <w:rPr>
                <w:rFonts w:ascii="Arial" w:hAnsi="Arial" w:cs="Arial"/>
                <w:sz w:val="20"/>
                <w:szCs w:val="20"/>
                <w:lang w:val="en-GB"/>
              </w:rPr>
              <w:t>Lactococcus phage P078</w:t>
            </w:r>
          </w:p>
        </w:tc>
        <w:tc>
          <w:tcPr>
            <w:tcW w:w="1570" w:type="dxa"/>
            <w:vAlign w:val="center"/>
          </w:tcPr>
          <w:p w14:paraId="5B51FD36" w14:textId="02716A78" w:rsidR="000D2CB5" w:rsidRPr="00C56E9F" w:rsidRDefault="00142057" w:rsidP="000D2CB5">
            <w:pPr>
              <w:rPr>
                <w:sz w:val="20"/>
                <w:szCs w:val="20"/>
              </w:rPr>
            </w:pPr>
            <w:hyperlink r:id="rId13" w:tgtFrame="_blank" w:history="1">
              <w:r w:rsidR="000D2CB5" w:rsidRPr="00C56E9F">
                <w:rPr>
                  <w:rStyle w:val="Hyperlink"/>
                  <w:rFonts w:eastAsia="Times"/>
                  <w:sz w:val="20"/>
                  <w:szCs w:val="20"/>
                </w:rPr>
                <w:t>NC_024215.1</w:t>
              </w:r>
            </w:hyperlink>
          </w:p>
        </w:tc>
        <w:tc>
          <w:tcPr>
            <w:tcW w:w="1446" w:type="dxa"/>
            <w:vAlign w:val="center"/>
          </w:tcPr>
          <w:p w14:paraId="736BF008" w14:textId="540E26E1" w:rsidR="000D2CB5" w:rsidRPr="00C56E9F" w:rsidRDefault="00142057" w:rsidP="000D2CB5">
            <w:pPr>
              <w:rPr>
                <w:sz w:val="20"/>
                <w:szCs w:val="20"/>
              </w:rPr>
            </w:pPr>
            <w:hyperlink r:id="rId14" w:tgtFrame="_blank" w:history="1">
              <w:r w:rsidR="000D2CB5" w:rsidRPr="00C56E9F">
                <w:rPr>
                  <w:rStyle w:val="Hyperlink"/>
                  <w:rFonts w:eastAsia="Times"/>
                  <w:sz w:val="20"/>
                  <w:szCs w:val="20"/>
                </w:rPr>
                <w:t>KJ489010.1</w:t>
              </w:r>
            </w:hyperlink>
          </w:p>
        </w:tc>
        <w:tc>
          <w:tcPr>
            <w:tcW w:w="756" w:type="dxa"/>
            <w:vAlign w:val="center"/>
          </w:tcPr>
          <w:p w14:paraId="0EE466EF" w14:textId="3DF662CD" w:rsidR="000D2CB5" w:rsidRPr="00C56E9F" w:rsidRDefault="000D2CB5" w:rsidP="000D2CB5">
            <w:pPr>
              <w:rPr>
                <w:sz w:val="20"/>
                <w:szCs w:val="20"/>
              </w:rPr>
            </w:pPr>
            <w:r w:rsidRPr="00C56E9F">
              <w:rPr>
                <w:sz w:val="20"/>
                <w:szCs w:val="20"/>
              </w:rPr>
              <w:t>54.45</w:t>
            </w:r>
          </w:p>
        </w:tc>
        <w:tc>
          <w:tcPr>
            <w:tcW w:w="694" w:type="dxa"/>
            <w:vAlign w:val="center"/>
          </w:tcPr>
          <w:p w14:paraId="6B4D9465" w14:textId="303933E1" w:rsidR="000D2CB5" w:rsidRPr="00C56E9F" w:rsidRDefault="000D2CB5" w:rsidP="000D2CB5">
            <w:pPr>
              <w:rPr>
                <w:sz w:val="20"/>
                <w:szCs w:val="20"/>
              </w:rPr>
            </w:pPr>
            <w:r w:rsidRPr="00C56E9F">
              <w:rPr>
                <w:sz w:val="20"/>
                <w:szCs w:val="20"/>
              </w:rPr>
              <w:t>33.5</w:t>
            </w:r>
          </w:p>
        </w:tc>
        <w:tc>
          <w:tcPr>
            <w:tcW w:w="850" w:type="dxa"/>
            <w:vAlign w:val="center"/>
          </w:tcPr>
          <w:p w14:paraId="1A42E207" w14:textId="1D881DAD" w:rsidR="000D2CB5" w:rsidRPr="00C56E9F" w:rsidRDefault="00142057" w:rsidP="000D2CB5">
            <w:pPr>
              <w:rPr>
                <w:sz w:val="20"/>
                <w:szCs w:val="20"/>
              </w:rPr>
            </w:pPr>
            <w:hyperlink r:id="rId15" w:anchor="!/proteins/33391/460694|Lactococcus phage P078/viral segment Unknown/" w:history="1">
              <w:r w:rsidR="000D2CB5" w:rsidRPr="00C56E9F">
                <w:rPr>
                  <w:rStyle w:val="Hyperlink"/>
                  <w:rFonts w:eastAsia="Times"/>
                  <w:color w:val="000080"/>
                  <w:sz w:val="20"/>
                  <w:szCs w:val="20"/>
                </w:rPr>
                <w:t>78</w:t>
              </w:r>
            </w:hyperlink>
          </w:p>
        </w:tc>
        <w:tc>
          <w:tcPr>
            <w:tcW w:w="1084" w:type="dxa"/>
            <w:vAlign w:val="center"/>
          </w:tcPr>
          <w:p w14:paraId="12E5D96C" w14:textId="4F4AA447" w:rsidR="000D2CB5" w:rsidRPr="00C56E9F" w:rsidRDefault="000D2CB5" w:rsidP="000D2CB5">
            <w:pPr>
              <w:rPr>
                <w:rFonts w:ascii="Arial" w:hAnsi="Arial" w:cs="Arial"/>
                <w:sz w:val="20"/>
                <w:szCs w:val="20"/>
                <w:lang w:val="en-GB"/>
              </w:rPr>
            </w:pPr>
            <w:r w:rsidRPr="00C56E9F">
              <w:rPr>
                <w:rFonts w:ascii="Arial" w:hAnsi="Arial" w:cs="Arial"/>
                <w:sz w:val="20"/>
                <w:szCs w:val="20"/>
                <w:lang w:val="en-GB"/>
              </w:rPr>
              <w:t>100</w:t>
            </w:r>
          </w:p>
        </w:tc>
        <w:tc>
          <w:tcPr>
            <w:tcW w:w="983" w:type="dxa"/>
            <w:vAlign w:val="center"/>
          </w:tcPr>
          <w:p w14:paraId="16D2C487" w14:textId="087CB95B" w:rsidR="000D2CB5" w:rsidRPr="00C56E9F" w:rsidRDefault="000D2CB5" w:rsidP="000D2CB5">
            <w:pPr>
              <w:rPr>
                <w:rFonts w:ascii="Arial" w:hAnsi="Arial" w:cs="Arial"/>
                <w:sz w:val="20"/>
                <w:szCs w:val="20"/>
                <w:lang w:val="en-GB"/>
              </w:rPr>
            </w:pPr>
            <w:r w:rsidRPr="00C56E9F">
              <w:rPr>
                <w:rFonts w:ascii="Arial" w:hAnsi="Arial" w:cs="Arial"/>
                <w:sz w:val="20"/>
                <w:szCs w:val="20"/>
                <w:lang w:val="en-GB"/>
              </w:rPr>
              <w:t>100</w:t>
            </w:r>
          </w:p>
        </w:tc>
      </w:tr>
      <w:tr w:rsidR="000D2CB5" w:rsidRPr="00C56E9F" w14:paraId="645F2D34" w14:textId="77777777" w:rsidTr="005955CA">
        <w:tc>
          <w:tcPr>
            <w:tcW w:w="1106" w:type="dxa"/>
            <w:vAlign w:val="center"/>
          </w:tcPr>
          <w:p w14:paraId="7DCE8001" w14:textId="377DC3B3" w:rsidR="000D2CB5" w:rsidRPr="00C56E9F" w:rsidRDefault="000D2CB5" w:rsidP="000D2CB5">
            <w:pPr>
              <w:rPr>
                <w:rFonts w:ascii="Arial" w:hAnsi="Arial" w:cs="Arial"/>
                <w:sz w:val="20"/>
                <w:szCs w:val="20"/>
                <w:lang w:val="en-GB"/>
              </w:rPr>
            </w:pPr>
            <w:r w:rsidRPr="00C56E9F">
              <w:rPr>
                <w:rFonts w:ascii="Arial" w:hAnsi="Arial" w:cs="Arial"/>
                <w:sz w:val="20"/>
                <w:szCs w:val="20"/>
                <w:lang w:val="en-GB"/>
              </w:rPr>
              <w:t>Lactococcus phage P162</w:t>
            </w:r>
          </w:p>
        </w:tc>
        <w:tc>
          <w:tcPr>
            <w:tcW w:w="1570" w:type="dxa"/>
            <w:vAlign w:val="center"/>
          </w:tcPr>
          <w:p w14:paraId="7611AA29" w14:textId="31F2045F" w:rsidR="000D2CB5" w:rsidRPr="00C56E9F" w:rsidRDefault="00142057" w:rsidP="000D2CB5">
            <w:pPr>
              <w:rPr>
                <w:rFonts w:ascii="Arial" w:hAnsi="Arial" w:cs="Arial"/>
                <w:sz w:val="20"/>
                <w:szCs w:val="20"/>
                <w:lang w:val="en-GB"/>
              </w:rPr>
            </w:pPr>
            <w:hyperlink r:id="rId16" w:tgtFrame="_blank" w:history="1">
              <w:r w:rsidR="000D2CB5" w:rsidRPr="00C56E9F">
                <w:rPr>
                  <w:rStyle w:val="Hyperlink"/>
                  <w:rFonts w:eastAsia="Times"/>
                  <w:sz w:val="20"/>
                  <w:szCs w:val="20"/>
                </w:rPr>
                <w:t>NC_024214.1</w:t>
              </w:r>
            </w:hyperlink>
          </w:p>
        </w:tc>
        <w:tc>
          <w:tcPr>
            <w:tcW w:w="1446" w:type="dxa"/>
            <w:vAlign w:val="center"/>
          </w:tcPr>
          <w:p w14:paraId="1EB9D438" w14:textId="2C9E8F73" w:rsidR="000D2CB5" w:rsidRPr="00C56E9F" w:rsidRDefault="00142057" w:rsidP="000D2CB5">
            <w:pPr>
              <w:rPr>
                <w:rFonts w:ascii="Arial" w:hAnsi="Arial" w:cs="Arial"/>
                <w:sz w:val="20"/>
                <w:szCs w:val="20"/>
                <w:lang w:val="en-GB"/>
              </w:rPr>
            </w:pPr>
            <w:hyperlink r:id="rId17" w:tgtFrame="_blank" w:history="1">
              <w:r w:rsidR="000D2CB5" w:rsidRPr="00C56E9F">
                <w:rPr>
                  <w:rStyle w:val="Hyperlink"/>
                  <w:rFonts w:eastAsia="Times"/>
                  <w:sz w:val="20"/>
                  <w:szCs w:val="20"/>
                </w:rPr>
                <w:t>KJ489013.1</w:t>
              </w:r>
            </w:hyperlink>
          </w:p>
        </w:tc>
        <w:tc>
          <w:tcPr>
            <w:tcW w:w="756" w:type="dxa"/>
            <w:vAlign w:val="center"/>
          </w:tcPr>
          <w:p w14:paraId="5A0F1C6B" w14:textId="59F1E792" w:rsidR="000D2CB5" w:rsidRPr="00C56E9F" w:rsidRDefault="000D2CB5" w:rsidP="000D2CB5">
            <w:pPr>
              <w:rPr>
                <w:rFonts w:ascii="Arial" w:hAnsi="Arial" w:cs="Arial"/>
                <w:sz w:val="20"/>
                <w:szCs w:val="20"/>
                <w:lang w:val="en-GB"/>
              </w:rPr>
            </w:pPr>
            <w:r w:rsidRPr="00C56E9F">
              <w:rPr>
                <w:sz w:val="20"/>
                <w:szCs w:val="20"/>
              </w:rPr>
              <w:t>55.58</w:t>
            </w:r>
          </w:p>
        </w:tc>
        <w:tc>
          <w:tcPr>
            <w:tcW w:w="694" w:type="dxa"/>
            <w:vAlign w:val="center"/>
          </w:tcPr>
          <w:p w14:paraId="10C217EE" w14:textId="304DC01B" w:rsidR="000D2CB5" w:rsidRPr="00C56E9F" w:rsidRDefault="000D2CB5" w:rsidP="000D2CB5">
            <w:pPr>
              <w:rPr>
                <w:rFonts w:ascii="Arial" w:hAnsi="Arial" w:cs="Arial"/>
                <w:sz w:val="20"/>
                <w:szCs w:val="20"/>
                <w:lang w:val="en-GB"/>
              </w:rPr>
            </w:pPr>
            <w:r w:rsidRPr="00C56E9F">
              <w:rPr>
                <w:sz w:val="20"/>
                <w:szCs w:val="20"/>
              </w:rPr>
              <w:t>33.3</w:t>
            </w:r>
          </w:p>
        </w:tc>
        <w:tc>
          <w:tcPr>
            <w:tcW w:w="850" w:type="dxa"/>
            <w:vAlign w:val="center"/>
          </w:tcPr>
          <w:p w14:paraId="011CBDE3" w14:textId="31CF8D26" w:rsidR="000D2CB5" w:rsidRPr="00C56E9F" w:rsidRDefault="00142057" w:rsidP="000D2CB5">
            <w:pPr>
              <w:rPr>
                <w:rFonts w:ascii="Arial" w:hAnsi="Arial" w:cs="Arial"/>
                <w:sz w:val="20"/>
                <w:szCs w:val="20"/>
                <w:lang w:val="en-GB"/>
              </w:rPr>
            </w:pPr>
            <w:hyperlink r:id="rId18" w:anchor="!/proteins/33394/460697|Lactococcus phage P162/viral segment Unknown/" w:history="1">
              <w:r w:rsidR="000D2CB5" w:rsidRPr="00C56E9F">
                <w:rPr>
                  <w:rStyle w:val="Hyperlink"/>
                  <w:rFonts w:eastAsia="Times"/>
                  <w:color w:val="000080"/>
                  <w:sz w:val="20"/>
                  <w:szCs w:val="20"/>
                </w:rPr>
                <w:t>82</w:t>
              </w:r>
            </w:hyperlink>
          </w:p>
        </w:tc>
        <w:tc>
          <w:tcPr>
            <w:tcW w:w="1084" w:type="dxa"/>
            <w:vAlign w:val="center"/>
          </w:tcPr>
          <w:p w14:paraId="03223E1A" w14:textId="60FC25CB" w:rsidR="000D2CB5" w:rsidRPr="00C56E9F" w:rsidRDefault="000D2CB5" w:rsidP="000D2CB5">
            <w:pPr>
              <w:rPr>
                <w:rFonts w:ascii="Arial" w:hAnsi="Arial" w:cs="Arial"/>
                <w:sz w:val="20"/>
                <w:szCs w:val="20"/>
                <w:lang w:val="en-GB"/>
              </w:rPr>
            </w:pPr>
            <w:r w:rsidRPr="00C56E9F">
              <w:rPr>
                <w:rFonts w:ascii="Arial" w:hAnsi="Arial" w:cs="Arial"/>
                <w:sz w:val="20"/>
                <w:szCs w:val="20"/>
                <w:lang w:val="en-GB"/>
              </w:rPr>
              <w:t>93.2</w:t>
            </w:r>
          </w:p>
        </w:tc>
        <w:tc>
          <w:tcPr>
            <w:tcW w:w="983" w:type="dxa"/>
            <w:vAlign w:val="center"/>
          </w:tcPr>
          <w:p w14:paraId="53B51122" w14:textId="550686F1" w:rsidR="000D2CB5" w:rsidRPr="00C56E9F" w:rsidRDefault="000D2CB5" w:rsidP="000D2CB5">
            <w:pPr>
              <w:rPr>
                <w:rFonts w:ascii="Arial" w:hAnsi="Arial" w:cs="Arial"/>
                <w:sz w:val="20"/>
                <w:szCs w:val="20"/>
                <w:lang w:val="en-GB"/>
              </w:rPr>
            </w:pPr>
            <w:r w:rsidRPr="00C56E9F">
              <w:rPr>
                <w:rFonts w:ascii="Arial" w:hAnsi="Arial" w:cs="Arial"/>
                <w:sz w:val="20"/>
                <w:szCs w:val="20"/>
                <w:lang w:val="en-GB"/>
              </w:rPr>
              <w:t>97.4</w:t>
            </w:r>
          </w:p>
        </w:tc>
      </w:tr>
      <w:tr w:rsidR="000D2CB5" w:rsidRPr="00C56E9F" w14:paraId="0172D30A" w14:textId="77777777" w:rsidTr="005955CA">
        <w:tc>
          <w:tcPr>
            <w:tcW w:w="1106" w:type="dxa"/>
            <w:vAlign w:val="center"/>
          </w:tcPr>
          <w:p w14:paraId="32560B4B" w14:textId="79ADA6B4" w:rsidR="000D2CB5" w:rsidRPr="00C56E9F" w:rsidRDefault="000D2CB5" w:rsidP="000D2CB5">
            <w:pPr>
              <w:rPr>
                <w:rFonts w:ascii="Arial" w:hAnsi="Arial" w:cs="Arial"/>
                <w:sz w:val="20"/>
                <w:szCs w:val="20"/>
                <w:lang w:val="en-GB"/>
              </w:rPr>
            </w:pPr>
            <w:r w:rsidRPr="00C56E9F">
              <w:rPr>
                <w:rFonts w:ascii="Arial" w:hAnsi="Arial" w:cs="Arial"/>
                <w:sz w:val="20"/>
                <w:szCs w:val="20"/>
                <w:lang w:val="en-GB"/>
              </w:rPr>
              <w:t>Lactococcus phage P092</w:t>
            </w:r>
          </w:p>
        </w:tc>
        <w:tc>
          <w:tcPr>
            <w:tcW w:w="1570" w:type="dxa"/>
            <w:vAlign w:val="center"/>
          </w:tcPr>
          <w:p w14:paraId="29FC0933" w14:textId="132EE890" w:rsidR="000D2CB5" w:rsidRPr="00C56E9F" w:rsidRDefault="00142057" w:rsidP="000D2CB5">
            <w:pPr>
              <w:rPr>
                <w:rFonts w:ascii="Arial" w:hAnsi="Arial" w:cs="Arial"/>
                <w:sz w:val="20"/>
                <w:szCs w:val="20"/>
              </w:rPr>
            </w:pPr>
            <w:hyperlink r:id="rId19" w:tgtFrame="_blank" w:history="1">
              <w:r w:rsidR="000D2CB5" w:rsidRPr="00C56E9F">
                <w:rPr>
                  <w:rStyle w:val="Hyperlink"/>
                  <w:rFonts w:eastAsia="Times"/>
                  <w:sz w:val="20"/>
                  <w:szCs w:val="20"/>
                </w:rPr>
                <w:t>NC_024203.1</w:t>
              </w:r>
            </w:hyperlink>
          </w:p>
        </w:tc>
        <w:tc>
          <w:tcPr>
            <w:tcW w:w="1446" w:type="dxa"/>
            <w:vAlign w:val="center"/>
          </w:tcPr>
          <w:p w14:paraId="44F9B1E8" w14:textId="099C97CF" w:rsidR="000D2CB5" w:rsidRPr="00C56E9F" w:rsidRDefault="00142057" w:rsidP="000D2CB5">
            <w:pPr>
              <w:rPr>
                <w:rFonts w:ascii="Arial" w:hAnsi="Arial" w:cs="Arial"/>
                <w:sz w:val="20"/>
                <w:szCs w:val="20"/>
              </w:rPr>
            </w:pPr>
            <w:hyperlink r:id="rId20" w:tgtFrame="_blank" w:history="1">
              <w:r w:rsidR="000D2CB5" w:rsidRPr="00C56E9F">
                <w:rPr>
                  <w:rStyle w:val="Hyperlink"/>
                  <w:rFonts w:eastAsia="Times"/>
                  <w:sz w:val="20"/>
                  <w:szCs w:val="20"/>
                </w:rPr>
                <w:t>KJ489011.1</w:t>
              </w:r>
            </w:hyperlink>
          </w:p>
        </w:tc>
        <w:tc>
          <w:tcPr>
            <w:tcW w:w="756" w:type="dxa"/>
            <w:vAlign w:val="center"/>
          </w:tcPr>
          <w:p w14:paraId="3A2AFCF4" w14:textId="57789C37" w:rsidR="000D2CB5" w:rsidRPr="00C56E9F" w:rsidRDefault="000D2CB5" w:rsidP="000D2CB5">
            <w:pPr>
              <w:rPr>
                <w:rFonts w:ascii="Arial" w:hAnsi="Arial" w:cs="Arial"/>
                <w:sz w:val="20"/>
                <w:szCs w:val="20"/>
              </w:rPr>
            </w:pPr>
            <w:r w:rsidRPr="00C56E9F">
              <w:rPr>
                <w:sz w:val="20"/>
                <w:szCs w:val="20"/>
              </w:rPr>
              <w:t>53.51</w:t>
            </w:r>
          </w:p>
        </w:tc>
        <w:tc>
          <w:tcPr>
            <w:tcW w:w="694" w:type="dxa"/>
            <w:vAlign w:val="center"/>
          </w:tcPr>
          <w:p w14:paraId="1E36F728" w14:textId="490DD6C7" w:rsidR="000D2CB5" w:rsidRPr="00C56E9F" w:rsidRDefault="000D2CB5" w:rsidP="000D2CB5">
            <w:pPr>
              <w:rPr>
                <w:rFonts w:ascii="Arial" w:hAnsi="Arial" w:cs="Arial"/>
                <w:sz w:val="20"/>
                <w:szCs w:val="20"/>
              </w:rPr>
            </w:pPr>
            <w:r w:rsidRPr="00C56E9F">
              <w:rPr>
                <w:sz w:val="20"/>
                <w:szCs w:val="20"/>
              </w:rPr>
              <w:t>33.5</w:t>
            </w:r>
          </w:p>
        </w:tc>
        <w:tc>
          <w:tcPr>
            <w:tcW w:w="850" w:type="dxa"/>
            <w:vAlign w:val="center"/>
          </w:tcPr>
          <w:p w14:paraId="3DB47D31" w14:textId="32F5603E" w:rsidR="000D2CB5" w:rsidRPr="00C56E9F" w:rsidRDefault="00142057" w:rsidP="000D2CB5">
            <w:pPr>
              <w:rPr>
                <w:rFonts w:ascii="Arial" w:hAnsi="Arial" w:cs="Arial"/>
                <w:sz w:val="20"/>
                <w:szCs w:val="20"/>
              </w:rPr>
            </w:pPr>
            <w:hyperlink r:id="rId21" w:anchor="!/proteins/33390/460693|Lactococcus phage P092/viral segment Unknown/" w:history="1">
              <w:r w:rsidR="000D2CB5" w:rsidRPr="00C56E9F">
                <w:rPr>
                  <w:rStyle w:val="Hyperlink"/>
                  <w:rFonts w:eastAsia="Times"/>
                  <w:color w:val="000080"/>
                  <w:sz w:val="20"/>
                  <w:szCs w:val="20"/>
                </w:rPr>
                <w:t>76</w:t>
              </w:r>
            </w:hyperlink>
          </w:p>
        </w:tc>
        <w:tc>
          <w:tcPr>
            <w:tcW w:w="1084" w:type="dxa"/>
            <w:vAlign w:val="center"/>
          </w:tcPr>
          <w:p w14:paraId="66DFF5D3" w14:textId="24EEE743" w:rsidR="000D2CB5" w:rsidRPr="00C56E9F" w:rsidRDefault="000D2CB5" w:rsidP="000D2CB5">
            <w:pPr>
              <w:rPr>
                <w:rFonts w:ascii="Arial" w:hAnsi="Arial" w:cs="Arial"/>
                <w:sz w:val="20"/>
                <w:szCs w:val="20"/>
                <w:lang w:val="en-GB"/>
              </w:rPr>
            </w:pPr>
            <w:r w:rsidRPr="00C56E9F">
              <w:rPr>
                <w:rFonts w:ascii="Arial" w:hAnsi="Arial" w:cs="Arial"/>
                <w:sz w:val="20"/>
                <w:szCs w:val="20"/>
                <w:lang w:val="en-GB"/>
              </w:rPr>
              <w:t>94.8</w:t>
            </w:r>
          </w:p>
        </w:tc>
        <w:tc>
          <w:tcPr>
            <w:tcW w:w="983" w:type="dxa"/>
            <w:vAlign w:val="center"/>
          </w:tcPr>
          <w:p w14:paraId="38E69870" w14:textId="24BE909F" w:rsidR="000D2CB5" w:rsidRPr="00C56E9F" w:rsidRDefault="000D2CB5" w:rsidP="000D2CB5">
            <w:pPr>
              <w:rPr>
                <w:rFonts w:ascii="Arial" w:hAnsi="Arial" w:cs="Arial"/>
                <w:sz w:val="20"/>
                <w:szCs w:val="20"/>
                <w:lang w:val="en-GB"/>
              </w:rPr>
            </w:pPr>
            <w:r w:rsidRPr="00C56E9F">
              <w:rPr>
                <w:rFonts w:ascii="Arial" w:hAnsi="Arial" w:cs="Arial"/>
                <w:sz w:val="20"/>
                <w:szCs w:val="20"/>
                <w:lang w:val="en-GB"/>
              </w:rPr>
              <w:t>96.1</w:t>
            </w:r>
          </w:p>
        </w:tc>
      </w:tr>
      <w:tr w:rsidR="000D2CB5" w:rsidRPr="00C56E9F" w14:paraId="5E2EF5E2" w14:textId="77777777" w:rsidTr="005955CA">
        <w:tc>
          <w:tcPr>
            <w:tcW w:w="1106" w:type="dxa"/>
            <w:vAlign w:val="center"/>
          </w:tcPr>
          <w:p w14:paraId="7E8DDB38" w14:textId="23C6103B" w:rsidR="000D2CB5" w:rsidRPr="00C56E9F" w:rsidRDefault="000D2CB5" w:rsidP="000D2CB5">
            <w:pPr>
              <w:rPr>
                <w:rFonts w:ascii="Arial" w:hAnsi="Arial" w:cs="Arial"/>
                <w:sz w:val="20"/>
                <w:szCs w:val="20"/>
                <w:lang w:val="en-GB"/>
              </w:rPr>
            </w:pPr>
            <w:r w:rsidRPr="00C56E9F">
              <w:rPr>
                <w:rFonts w:ascii="Arial" w:hAnsi="Arial" w:cs="Arial"/>
                <w:sz w:val="20"/>
                <w:szCs w:val="20"/>
                <w:lang w:val="en-GB"/>
              </w:rPr>
              <w:t>Lactococcus phage P118</w:t>
            </w:r>
          </w:p>
        </w:tc>
        <w:tc>
          <w:tcPr>
            <w:tcW w:w="1570" w:type="dxa"/>
            <w:vAlign w:val="center"/>
          </w:tcPr>
          <w:p w14:paraId="231FE41D" w14:textId="5A4D8A57" w:rsidR="000D2CB5" w:rsidRPr="00C56E9F" w:rsidRDefault="00142057" w:rsidP="000D2CB5">
            <w:pPr>
              <w:rPr>
                <w:rFonts w:ascii="Arial" w:hAnsi="Arial" w:cs="Arial"/>
                <w:sz w:val="20"/>
                <w:szCs w:val="20"/>
              </w:rPr>
            </w:pPr>
            <w:hyperlink r:id="rId22" w:tgtFrame="_blank" w:history="1">
              <w:r w:rsidR="000D2CB5" w:rsidRPr="00C56E9F">
                <w:rPr>
                  <w:rStyle w:val="Hyperlink"/>
                  <w:rFonts w:eastAsia="Times"/>
                  <w:sz w:val="20"/>
                  <w:szCs w:val="20"/>
                </w:rPr>
                <w:t>NC_024208.1</w:t>
              </w:r>
            </w:hyperlink>
          </w:p>
        </w:tc>
        <w:tc>
          <w:tcPr>
            <w:tcW w:w="1446" w:type="dxa"/>
            <w:vAlign w:val="center"/>
          </w:tcPr>
          <w:p w14:paraId="197EEE40" w14:textId="6BC103F2" w:rsidR="000D2CB5" w:rsidRPr="00C56E9F" w:rsidRDefault="00142057" w:rsidP="000D2CB5">
            <w:pPr>
              <w:rPr>
                <w:rFonts w:ascii="Arial" w:hAnsi="Arial" w:cs="Arial"/>
                <w:sz w:val="20"/>
                <w:szCs w:val="20"/>
              </w:rPr>
            </w:pPr>
            <w:hyperlink r:id="rId23" w:tgtFrame="_blank" w:history="1">
              <w:r w:rsidR="000D2CB5" w:rsidRPr="00C56E9F">
                <w:rPr>
                  <w:rStyle w:val="Hyperlink"/>
                  <w:rFonts w:eastAsia="Times"/>
                  <w:sz w:val="20"/>
                  <w:szCs w:val="20"/>
                </w:rPr>
                <w:t>KJ489012.1</w:t>
              </w:r>
            </w:hyperlink>
          </w:p>
        </w:tc>
        <w:tc>
          <w:tcPr>
            <w:tcW w:w="756" w:type="dxa"/>
            <w:vAlign w:val="center"/>
          </w:tcPr>
          <w:p w14:paraId="3586CC31" w14:textId="66C13AAC" w:rsidR="000D2CB5" w:rsidRPr="00C56E9F" w:rsidRDefault="000D2CB5" w:rsidP="000D2CB5">
            <w:pPr>
              <w:rPr>
                <w:rFonts w:ascii="Arial" w:hAnsi="Arial" w:cs="Arial"/>
                <w:sz w:val="20"/>
                <w:szCs w:val="20"/>
              </w:rPr>
            </w:pPr>
            <w:r w:rsidRPr="00C56E9F">
              <w:rPr>
                <w:sz w:val="20"/>
                <w:szCs w:val="20"/>
              </w:rPr>
              <w:t>54.17</w:t>
            </w:r>
          </w:p>
        </w:tc>
        <w:tc>
          <w:tcPr>
            <w:tcW w:w="694" w:type="dxa"/>
            <w:vAlign w:val="center"/>
          </w:tcPr>
          <w:p w14:paraId="0F543D75" w14:textId="1DF4B7B8" w:rsidR="000D2CB5" w:rsidRPr="00C56E9F" w:rsidRDefault="000D2CB5" w:rsidP="000D2CB5">
            <w:pPr>
              <w:rPr>
                <w:rFonts w:ascii="Arial" w:hAnsi="Arial" w:cs="Arial"/>
                <w:sz w:val="20"/>
                <w:szCs w:val="20"/>
              </w:rPr>
            </w:pPr>
            <w:r w:rsidRPr="00C56E9F">
              <w:rPr>
                <w:sz w:val="20"/>
                <w:szCs w:val="20"/>
              </w:rPr>
              <w:t>33.5</w:t>
            </w:r>
          </w:p>
        </w:tc>
        <w:tc>
          <w:tcPr>
            <w:tcW w:w="850" w:type="dxa"/>
            <w:vAlign w:val="center"/>
          </w:tcPr>
          <w:p w14:paraId="2DC67A30" w14:textId="5038E283" w:rsidR="000D2CB5" w:rsidRPr="00C56E9F" w:rsidRDefault="00142057" w:rsidP="000D2CB5">
            <w:pPr>
              <w:rPr>
                <w:rFonts w:ascii="Arial" w:hAnsi="Arial" w:cs="Arial"/>
                <w:sz w:val="20"/>
                <w:szCs w:val="20"/>
              </w:rPr>
            </w:pPr>
            <w:hyperlink r:id="rId24" w:anchor="!/proteins/33393/460696|Lactococcus phage P118/viral segment Unknown/" w:history="1">
              <w:r w:rsidR="000D2CB5" w:rsidRPr="00C56E9F">
                <w:rPr>
                  <w:rStyle w:val="Hyperlink"/>
                  <w:rFonts w:eastAsia="Times"/>
                  <w:color w:val="000080"/>
                  <w:sz w:val="20"/>
                  <w:szCs w:val="20"/>
                </w:rPr>
                <w:t>80</w:t>
              </w:r>
            </w:hyperlink>
          </w:p>
        </w:tc>
        <w:tc>
          <w:tcPr>
            <w:tcW w:w="1084" w:type="dxa"/>
            <w:vAlign w:val="center"/>
          </w:tcPr>
          <w:p w14:paraId="324A3E42" w14:textId="7A0D557B" w:rsidR="000D2CB5" w:rsidRPr="00C56E9F" w:rsidRDefault="000D2CB5" w:rsidP="000D2CB5">
            <w:pPr>
              <w:rPr>
                <w:rFonts w:ascii="Arial" w:hAnsi="Arial" w:cs="Arial"/>
                <w:sz w:val="20"/>
                <w:szCs w:val="20"/>
                <w:lang w:val="en-GB"/>
              </w:rPr>
            </w:pPr>
            <w:r w:rsidRPr="00C56E9F">
              <w:rPr>
                <w:rFonts w:ascii="Arial" w:hAnsi="Arial" w:cs="Arial"/>
                <w:sz w:val="20"/>
                <w:szCs w:val="20"/>
                <w:lang w:val="en-GB"/>
              </w:rPr>
              <w:t>94.5</w:t>
            </w:r>
          </w:p>
        </w:tc>
        <w:tc>
          <w:tcPr>
            <w:tcW w:w="983" w:type="dxa"/>
            <w:vAlign w:val="center"/>
          </w:tcPr>
          <w:p w14:paraId="65433401" w14:textId="71C344DB" w:rsidR="000D2CB5" w:rsidRPr="00C56E9F" w:rsidRDefault="000D2CB5" w:rsidP="000D2CB5">
            <w:pPr>
              <w:rPr>
                <w:rFonts w:ascii="Arial" w:hAnsi="Arial" w:cs="Arial"/>
                <w:sz w:val="20"/>
                <w:szCs w:val="20"/>
                <w:lang w:val="en-GB"/>
              </w:rPr>
            </w:pPr>
            <w:r w:rsidRPr="00C56E9F">
              <w:rPr>
                <w:rFonts w:ascii="Arial" w:hAnsi="Arial" w:cs="Arial"/>
                <w:sz w:val="20"/>
                <w:szCs w:val="20"/>
                <w:lang w:val="en-GB"/>
              </w:rPr>
              <w:t>98.7</w:t>
            </w:r>
          </w:p>
        </w:tc>
      </w:tr>
    </w:tbl>
    <w:p w14:paraId="5E8F6ECE" w14:textId="06E1B3A0" w:rsidR="000B4844" w:rsidRPr="00C56E9F" w:rsidRDefault="00522E99" w:rsidP="000B4844">
      <w:pPr>
        <w:rPr>
          <w:rFonts w:ascii="Arial" w:hAnsi="Arial" w:cs="Arial"/>
          <w:b/>
          <w:noProof/>
          <w:sz w:val="22"/>
          <w:szCs w:val="22"/>
          <w:lang w:val="en-GB"/>
        </w:rPr>
      </w:pPr>
      <w:r w:rsidRPr="00C56E9F">
        <w:rPr>
          <w:rFonts w:ascii="Arial" w:hAnsi="Arial" w:cs="Arial"/>
          <w:b/>
          <w:noProof/>
          <w:sz w:val="22"/>
          <w:szCs w:val="22"/>
          <w:lang w:val="en-GB"/>
        </w:rPr>
        <w:t>(*) Determined using VIRIDIC</w:t>
      </w:r>
      <w:r w:rsidR="0086312F" w:rsidRPr="00C56E9F">
        <w:rPr>
          <w:rFonts w:ascii="Arial" w:hAnsi="Arial" w:cs="Arial"/>
          <w:b/>
          <w:noProof/>
          <w:sz w:val="22"/>
          <w:szCs w:val="22"/>
          <w:lang w:val="en-GB"/>
        </w:rPr>
        <w:t xml:space="preserve"> [3]</w:t>
      </w:r>
    </w:p>
    <w:p w14:paraId="07460CCB" w14:textId="150D12F2" w:rsidR="00522E99" w:rsidRPr="00C56E9F" w:rsidRDefault="00522E99" w:rsidP="000B4844">
      <w:pPr>
        <w:rPr>
          <w:rFonts w:ascii="Arial" w:hAnsi="Arial" w:cs="Arial"/>
          <w:b/>
          <w:sz w:val="22"/>
          <w:szCs w:val="22"/>
          <w:lang w:val="en-GB"/>
        </w:rPr>
      </w:pPr>
      <w:r w:rsidRPr="00C56E9F">
        <w:rPr>
          <w:rFonts w:ascii="Arial" w:hAnsi="Arial" w:cs="Arial"/>
          <w:b/>
          <w:noProof/>
          <w:sz w:val="22"/>
          <w:szCs w:val="22"/>
          <w:lang w:val="en-GB"/>
        </w:rPr>
        <w:t xml:space="preserve">(**) Determined using CoreGenes 3.5 at </w:t>
      </w:r>
      <w:hyperlink r:id="rId25" w:history="1">
        <w:r w:rsidRPr="00C56E9F">
          <w:rPr>
            <w:rStyle w:val="Hyperlink"/>
            <w:rFonts w:ascii="Arial" w:hAnsi="Arial" w:cs="Arial"/>
            <w:b/>
            <w:noProof/>
            <w:sz w:val="22"/>
            <w:szCs w:val="22"/>
            <w:lang w:val="en-GB"/>
          </w:rPr>
          <w:t>http://binf.gmu.edu:8080/CoreGenes3.5/</w:t>
        </w:r>
      </w:hyperlink>
      <w:r w:rsidRPr="00C56E9F">
        <w:rPr>
          <w:rFonts w:ascii="Arial" w:hAnsi="Arial" w:cs="Arial"/>
          <w:b/>
          <w:noProof/>
          <w:sz w:val="22"/>
          <w:szCs w:val="22"/>
          <w:lang w:val="en-GB"/>
        </w:rPr>
        <w:t xml:space="preserve"> </w:t>
      </w:r>
      <w:r w:rsidR="0086312F" w:rsidRPr="00C56E9F">
        <w:rPr>
          <w:rFonts w:ascii="Arial" w:hAnsi="Arial" w:cs="Arial"/>
          <w:b/>
          <w:noProof/>
          <w:sz w:val="22"/>
          <w:szCs w:val="22"/>
          <w:lang w:val="en-GB"/>
        </w:rPr>
        <w:t>[4]</w:t>
      </w:r>
    </w:p>
    <w:p w14:paraId="1744323F" w14:textId="77777777" w:rsidR="00C705C3" w:rsidRPr="00C56E9F" w:rsidRDefault="00C705C3" w:rsidP="000B4844">
      <w:pPr>
        <w:rPr>
          <w:rFonts w:ascii="Arial" w:hAnsi="Arial" w:cs="Arial"/>
          <w:b/>
          <w:bCs/>
          <w:sz w:val="22"/>
          <w:szCs w:val="22"/>
          <w:lang w:val="en-GB"/>
        </w:rPr>
      </w:pPr>
    </w:p>
    <w:p w14:paraId="333253A0" w14:textId="56E14688" w:rsidR="000B4844" w:rsidRPr="00C56E9F" w:rsidRDefault="000B4844" w:rsidP="000B4844">
      <w:pPr>
        <w:rPr>
          <w:rFonts w:ascii="Arial" w:hAnsi="Arial" w:cs="Arial"/>
          <w:sz w:val="22"/>
          <w:szCs w:val="22"/>
          <w:lang w:val="en-GB"/>
        </w:rPr>
      </w:pPr>
      <w:r w:rsidRPr="00C56E9F">
        <w:rPr>
          <w:rFonts w:ascii="Arial" w:hAnsi="Arial" w:cs="Arial"/>
          <w:b/>
          <w:color w:val="0000FF"/>
          <w:sz w:val="22"/>
          <w:szCs w:val="22"/>
          <w:lang w:val="en-GB"/>
        </w:rPr>
        <w:t xml:space="preserve">Electron micrograph: </w:t>
      </w:r>
      <w:r w:rsidR="00091A3A" w:rsidRPr="00C56E9F">
        <w:rPr>
          <w:rFonts w:ascii="Arial" w:hAnsi="Arial" w:cs="Arial"/>
          <w:sz w:val="22"/>
          <w:szCs w:val="22"/>
          <w:lang w:val="en-GB"/>
        </w:rPr>
        <w:t>Electron micrograph of negatively stained phage P162 (kindly provided by: Dr. Horst Neve, Max Rubner-Institut, Federal Research Institute of Nutrition and Food, Department of Microbiology and Biotechnology, Hermann-Weigmann-Str. 1, D-24103 Kiel, Germany)</w:t>
      </w:r>
    </w:p>
    <w:p w14:paraId="1B5BB084" w14:textId="278F7B04" w:rsidR="00091A3A" w:rsidRPr="00C56E9F" w:rsidRDefault="00091A3A" w:rsidP="000B4844">
      <w:pPr>
        <w:rPr>
          <w:rFonts w:ascii="Arial" w:hAnsi="Arial" w:cs="Arial"/>
          <w:sz w:val="22"/>
          <w:szCs w:val="22"/>
          <w:lang w:val="en-GB"/>
        </w:rPr>
      </w:pPr>
    </w:p>
    <w:p w14:paraId="466F11BC" w14:textId="09936EED" w:rsidR="00091A3A" w:rsidRPr="00C56E9F" w:rsidRDefault="00091A3A" w:rsidP="00091A3A">
      <w:pPr>
        <w:jc w:val="center"/>
        <w:rPr>
          <w:rFonts w:ascii="Arial" w:hAnsi="Arial" w:cs="Arial"/>
          <w:b/>
          <w:color w:val="0000FF"/>
          <w:sz w:val="22"/>
          <w:szCs w:val="22"/>
          <w:lang w:val="en-GB"/>
        </w:rPr>
      </w:pPr>
      <w:r w:rsidRPr="00C56E9F">
        <w:rPr>
          <w:rFonts w:ascii="Arial" w:hAnsi="Arial" w:cs="Arial"/>
          <w:b/>
          <w:noProof/>
          <w:color w:val="0000FF"/>
          <w:sz w:val="22"/>
          <w:szCs w:val="22"/>
          <w:lang w:val="en-GB"/>
        </w:rPr>
        <w:lastRenderedPageBreak/>
        <w:drawing>
          <wp:inline distT="0" distB="0" distL="0" distR="0" wp14:anchorId="78134240" wp14:editId="64853098">
            <wp:extent cx="3432172" cy="2743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162.tif"/>
                    <pic:cNvPicPr/>
                  </pic:nvPicPr>
                  <pic:blipFill>
                    <a:blip r:embed="rId26">
                      <a:extLst>
                        <a:ext uri="{28A0092B-C50C-407E-A947-70E740481C1C}">
                          <a14:useLocalDpi xmlns:a14="http://schemas.microsoft.com/office/drawing/2010/main" val="0"/>
                        </a:ext>
                      </a:extLst>
                    </a:blip>
                    <a:stretch>
                      <a:fillRect/>
                    </a:stretch>
                  </pic:blipFill>
                  <pic:spPr>
                    <a:xfrm>
                      <a:off x="0" y="0"/>
                      <a:ext cx="3454626" cy="2761786"/>
                    </a:xfrm>
                    <a:prstGeom prst="rect">
                      <a:avLst/>
                    </a:prstGeom>
                  </pic:spPr>
                </pic:pic>
              </a:graphicData>
            </a:graphic>
          </wp:inline>
        </w:drawing>
      </w:r>
    </w:p>
    <w:p w14:paraId="648AA975" w14:textId="41FB8A0C" w:rsidR="00237296" w:rsidRPr="00C56E9F" w:rsidRDefault="00237296" w:rsidP="00237296">
      <w:pPr>
        <w:rPr>
          <w:rFonts w:ascii="Arial" w:hAnsi="Arial" w:cs="Arial"/>
          <w:b/>
          <w:sz w:val="22"/>
          <w:szCs w:val="22"/>
        </w:rPr>
      </w:pPr>
    </w:p>
    <w:p w14:paraId="7FC363B2" w14:textId="738D6380" w:rsidR="000B4844" w:rsidRPr="00C56E9F" w:rsidRDefault="000B4844" w:rsidP="000B4844">
      <w:pPr>
        <w:rPr>
          <w:rFonts w:ascii="Arial" w:hAnsi="Arial" w:cs="Arial"/>
          <w:sz w:val="22"/>
          <w:szCs w:val="22"/>
          <w:lang w:val="en-GB"/>
        </w:rPr>
      </w:pPr>
      <w:r w:rsidRPr="00C56E9F">
        <w:rPr>
          <w:rFonts w:ascii="Arial" w:hAnsi="Arial" w:cs="Arial"/>
          <w:b/>
          <w:color w:val="0000FF"/>
          <w:sz w:val="22"/>
          <w:szCs w:val="22"/>
          <w:lang w:val="en-GB"/>
        </w:rPr>
        <w:t xml:space="preserve">Phylogeny: </w:t>
      </w:r>
      <w:r w:rsidRPr="00C56E9F">
        <w:rPr>
          <w:rFonts w:ascii="Arial" w:hAnsi="Arial" w:cs="Arial"/>
          <w:sz w:val="22"/>
          <w:szCs w:val="22"/>
          <w:lang w:val="en-GB"/>
        </w:rPr>
        <w:t xml:space="preserve">The phylogenetic tree was constructed using the terminase large subunit of </w:t>
      </w:r>
      <w:r w:rsidR="00527BE0" w:rsidRPr="00C56E9F">
        <w:rPr>
          <w:rFonts w:ascii="Arial" w:hAnsi="Arial" w:cs="Arial"/>
          <w:sz w:val="22"/>
          <w:szCs w:val="22"/>
          <w:lang w:val="en-GB"/>
        </w:rPr>
        <w:t>P162</w:t>
      </w:r>
      <w:r w:rsidRPr="00C56E9F">
        <w:rPr>
          <w:rFonts w:ascii="Arial" w:hAnsi="Arial" w:cs="Arial"/>
          <w:sz w:val="22"/>
          <w:szCs w:val="22"/>
          <w:lang w:val="en-GB"/>
        </w:rPr>
        <w:t xml:space="preserve"> and related phages with phylogeny.fr in “one click” mode [</w:t>
      </w:r>
      <w:r w:rsidR="00BE322E" w:rsidRPr="00C56E9F">
        <w:rPr>
          <w:rFonts w:ascii="Arial" w:hAnsi="Arial" w:cs="Arial"/>
          <w:sz w:val="22"/>
          <w:szCs w:val="22"/>
          <w:lang w:val="en-GB"/>
        </w:rPr>
        <w:t>5</w:t>
      </w:r>
      <w:r w:rsidRPr="00C56E9F">
        <w:rPr>
          <w:rFonts w:ascii="Arial" w:hAnsi="Arial" w:cs="Arial"/>
          <w:sz w:val="22"/>
          <w:szCs w:val="22"/>
          <w:lang w:val="en-GB"/>
        </w:rPr>
        <w:t>].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w:t>
      </w:r>
      <w:r w:rsidR="00BE322E" w:rsidRPr="00C56E9F">
        <w:rPr>
          <w:rFonts w:ascii="Arial" w:hAnsi="Arial" w:cs="Arial"/>
          <w:sz w:val="22"/>
          <w:szCs w:val="22"/>
          <w:lang w:val="en-GB"/>
        </w:rPr>
        <w:t>6</w:t>
      </w:r>
      <w:r w:rsidRPr="00C56E9F">
        <w:rPr>
          <w:rFonts w:ascii="Arial" w:hAnsi="Arial" w:cs="Arial"/>
          <w:sz w:val="22"/>
          <w:szCs w:val="22"/>
          <w:lang w:val="en-GB"/>
        </w:rPr>
        <w:t>] for details."</w:t>
      </w:r>
    </w:p>
    <w:p w14:paraId="4D179210" w14:textId="5A082D7E" w:rsidR="00963368" w:rsidRPr="00C56E9F" w:rsidRDefault="00BF0AF3" w:rsidP="00237296">
      <w:pPr>
        <w:rPr>
          <w:rFonts w:ascii="Arial" w:hAnsi="Arial" w:cs="Arial"/>
          <w:b/>
          <w:sz w:val="22"/>
          <w:szCs w:val="22"/>
        </w:rPr>
      </w:pPr>
      <w:r w:rsidRPr="00C56E9F">
        <w:rPr>
          <w:noProof/>
          <w:sz w:val="22"/>
          <w:szCs w:val="22"/>
          <w:lang w:val="en-GB"/>
        </w:rPr>
        <mc:AlternateContent>
          <mc:Choice Requires="wps">
            <w:drawing>
              <wp:anchor distT="0" distB="0" distL="114300" distR="114300" simplePos="0" relativeHeight="251661312" behindDoc="0" locked="0" layoutInCell="1" allowOverlap="1" wp14:anchorId="799EB491" wp14:editId="56C33B25">
                <wp:simplePos x="0" y="0"/>
                <wp:positionH relativeFrom="margin">
                  <wp:posOffset>2286000</wp:posOffset>
                </wp:positionH>
                <wp:positionV relativeFrom="paragraph">
                  <wp:posOffset>99695</wp:posOffset>
                </wp:positionV>
                <wp:extent cx="2794000" cy="717550"/>
                <wp:effectExtent l="19050" t="19050" r="25400" b="25400"/>
                <wp:wrapNone/>
                <wp:docPr id="3" name="Rectangle 3"/>
                <wp:cNvGraphicFramePr/>
                <a:graphic xmlns:a="http://schemas.openxmlformats.org/drawingml/2006/main">
                  <a:graphicData uri="http://schemas.microsoft.com/office/word/2010/wordprocessingShape">
                    <wps:wsp>
                      <wps:cNvSpPr/>
                      <wps:spPr>
                        <a:xfrm>
                          <a:off x="0" y="0"/>
                          <a:ext cx="2794000" cy="717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44A826" id="Rectangle 3" o:spid="_x0000_s1026" style="position:absolute;margin-left:180pt;margin-top:7.85pt;width:220pt;height:56.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" filled="f" strokecolor="red" strokeweight="2.25pt">
                <w10:wrap anchorx="margin"/>
              </v:rect>
            </w:pict>
          </mc:Fallback>
        </mc:AlternateContent>
      </w:r>
    </w:p>
    <w:p w14:paraId="7F9AC331" w14:textId="39F729B7" w:rsidR="00237296" w:rsidRPr="00C56E9F" w:rsidRDefault="00963368" w:rsidP="00237296">
      <w:pPr>
        <w:rPr>
          <w:rFonts w:ascii="Arial" w:hAnsi="Arial" w:cs="Arial"/>
          <w:b/>
          <w:sz w:val="22"/>
          <w:szCs w:val="22"/>
        </w:rPr>
      </w:pPr>
      <w:r w:rsidRPr="00C56E9F">
        <w:rPr>
          <w:noProof/>
          <w:sz w:val="22"/>
          <w:szCs w:val="22"/>
          <w:lang w:val="en-GB"/>
        </w:rPr>
        <w:drawing>
          <wp:inline distT="0" distB="0" distL="0" distR="0" wp14:anchorId="551CE3DE" wp14:editId="2C47DE64">
            <wp:extent cx="5727700" cy="1779905"/>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erL phylo tree.tif"/>
                    <pic:cNvPicPr/>
                  </pic:nvPicPr>
                  <pic:blipFill>
                    <a:blip r:embed="rId27">
                      <a:extLst>
                        <a:ext uri="{28A0092B-C50C-407E-A947-70E740481C1C}">
                          <a14:useLocalDpi xmlns:a14="http://schemas.microsoft.com/office/drawing/2010/main" val="0"/>
                        </a:ext>
                      </a:extLst>
                    </a:blip>
                    <a:stretch>
                      <a:fillRect/>
                    </a:stretch>
                  </pic:blipFill>
                  <pic:spPr>
                    <a:xfrm>
                      <a:off x="0" y="0"/>
                      <a:ext cx="5727700" cy="1779905"/>
                    </a:xfrm>
                    <a:prstGeom prst="rect">
                      <a:avLst/>
                    </a:prstGeom>
                  </pic:spPr>
                </pic:pic>
              </a:graphicData>
            </a:graphic>
          </wp:inline>
        </w:drawing>
      </w:r>
    </w:p>
    <w:p w14:paraId="65151574" w14:textId="091D6518" w:rsidR="00237296" w:rsidRPr="00C56E9F" w:rsidRDefault="00237296" w:rsidP="00237296">
      <w:pPr>
        <w:rPr>
          <w:rFonts w:ascii="Arial" w:hAnsi="Arial" w:cs="Arial"/>
          <w:b/>
          <w:sz w:val="22"/>
          <w:szCs w:val="22"/>
        </w:rPr>
      </w:pPr>
    </w:p>
    <w:p w14:paraId="0F65282A" w14:textId="36C2823D" w:rsidR="00237296" w:rsidRPr="00C56E9F" w:rsidRDefault="00237296" w:rsidP="00237296">
      <w:pPr>
        <w:rPr>
          <w:rFonts w:ascii="Arial" w:hAnsi="Arial" w:cs="Arial"/>
          <w:b/>
          <w:sz w:val="22"/>
          <w:szCs w:val="22"/>
        </w:rPr>
      </w:pPr>
    </w:p>
    <w:p w14:paraId="045BF607" w14:textId="21031D46" w:rsidR="005D1640" w:rsidRPr="00C56E9F" w:rsidRDefault="00237296" w:rsidP="007B1846">
      <w:pPr>
        <w:spacing w:before="120" w:after="120"/>
        <w:rPr>
          <w:rFonts w:ascii="Arial" w:hAnsi="Arial" w:cs="Arial"/>
          <w:b/>
          <w:sz w:val="22"/>
          <w:szCs w:val="22"/>
        </w:rPr>
      </w:pPr>
      <w:r w:rsidRPr="00C56E9F">
        <w:rPr>
          <w:rFonts w:ascii="Arial" w:hAnsi="Arial" w:cs="Arial"/>
          <w:b/>
          <w:sz w:val="22"/>
          <w:szCs w:val="22"/>
        </w:rPr>
        <w:t>References</w:t>
      </w:r>
    </w:p>
    <w:p w14:paraId="73C569F8" w14:textId="0F86BA35" w:rsidR="00BE322E" w:rsidRPr="00C56E9F" w:rsidRDefault="00BE322E" w:rsidP="00C56E9F">
      <w:pPr>
        <w:pStyle w:val="BodyTextIndent"/>
        <w:numPr>
          <w:ilvl w:val="0"/>
          <w:numId w:val="4"/>
        </w:numPr>
        <w:rPr>
          <w:rFonts w:ascii="Arial" w:hAnsi="Arial" w:cs="Arial"/>
          <w:color w:val="000000"/>
          <w:sz w:val="22"/>
          <w:szCs w:val="22"/>
        </w:rPr>
      </w:pPr>
      <w:r w:rsidRPr="00C56E9F">
        <w:rPr>
          <w:rFonts w:ascii="Arial" w:hAnsi="Arial" w:cs="Arial"/>
          <w:color w:val="000000"/>
          <w:sz w:val="22"/>
          <w:szCs w:val="22"/>
        </w:rPr>
        <w:t>Nishimura Y, Yoshida T, Kuronishi M, Uehara H, Ogata H, Goto S. ViPTree: the viral proteomic tree server. Bioinformatics. 2017; 33(15):2379-2380. doi:10.1093/bioinformatics/btx157. PubMed PMID: 28379287.</w:t>
      </w:r>
    </w:p>
    <w:p w14:paraId="69E10AA1" w14:textId="3EA24A70" w:rsidR="00BE322E" w:rsidRPr="00C56E9F" w:rsidRDefault="00BE322E" w:rsidP="00C56E9F">
      <w:pPr>
        <w:pStyle w:val="BodyTextIndent"/>
        <w:numPr>
          <w:ilvl w:val="0"/>
          <w:numId w:val="4"/>
        </w:numPr>
        <w:rPr>
          <w:rFonts w:ascii="Arial" w:hAnsi="Arial" w:cs="Arial"/>
          <w:color w:val="000000"/>
          <w:sz w:val="22"/>
          <w:szCs w:val="22"/>
        </w:rPr>
      </w:pPr>
      <w:r w:rsidRPr="00C56E9F">
        <w:rPr>
          <w:rFonts w:ascii="Arial" w:hAnsi="Arial" w:cs="Arial"/>
          <w:color w:val="000000"/>
          <w:sz w:val="22"/>
          <w:szCs w:val="22"/>
        </w:rPr>
        <w:t>Rohwer F, Edwards R. The Phage Proteomic Tree: a genome-based taxonomy for phage. J Bacteriol. 2002 Aug;184(16):4529-35. PubMed PMID: 12142423</w:t>
      </w:r>
    </w:p>
    <w:p w14:paraId="31BF884A" w14:textId="730E7397" w:rsidR="00BE322E" w:rsidRPr="00C56E9F" w:rsidRDefault="00BE322E" w:rsidP="00C56E9F">
      <w:pPr>
        <w:pStyle w:val="ListParagraph"/>
        <w:numPr>
          <w:ilvl w:val="0"/>
          <w:numId w:val="4"/>
        </w:numPr>
        <w:spacing w:before="120" w:after="120"/>
        <w:rPr>
          <w:rFonts w:ascii="Arial" w:hAnsi="Arial" w:cs="Arial"/>
          <w:sz w:val="22"/>
          <w:szCs w:val="22"/>
        </w:rPr>
      </w:pPr>
      <w:r w:rsidRPr="00C56E9F">
        <w:rPr>
          <w:rFonts w:ascii="Arial" w:hAnsi="Arial" w:cs="Arial"/>
          <w:bCs/>
          <w:sz w:val="22"/>
          <w:szCs w:val="22"/>
        </w:rPr>
        <w:t xml:space="preserve">Moraru C.  </w:t>
      </w:r>
      <w:r w:rsidRPr="00C56E9F">
        <w:rPr>
          <w:rFonts w:ascii="Arial" w:hAnsi="Arial" w:cs="Arial"/>
          <w:sz w:val="22"/>
          <w:szCs w:val="22"/>
        </w:rPr>
        <w:t xml:space="preserve">VIRIDIC (Virus Intergenomic Distance Calculator) computes pairwise intergenomic distances/similarities amongst phage genomes. </w:t>
      </w:r>
      <w:hyperlink r:id="rId28" w:history="1">
        <w:r w:rsidRPr="00C56E9F">
          <w:rPr>
            <w:rStyle w:val="Hyperlink"/>
            <w:rFonts w:ascii="Arial" w:hAnsi="Arial" w:cs="Arial"/>
            <w:sz w:val="22"/>
            <w:szCs w:val="22"/>
          </w:rPr>
          <w:t>http://rhea.icbm.uni-oldenburg.de/VIRIDIC/</w:t>
        </w:r>
      </w:hyperlink>
      <w:r w:rsidRPr="00C56E9F">
        <w:rPr>
          <w:rFonts w:ascii="Arial" w:hAnsi="Arial" w:cs="Arial"/>
          <w:sz w:val="22"/>
          <w:szCs w:val="22"/>
        </w:rPr>
        <w:t xml:space="preserve">  </w:t>
      </w:r>
    </w:p>
    <w:p w14:paraId="5E34EA46" w14:textId="0C755DF2" w:rsidR="005D1640" w:rsidRPr="00C56E9F" w:rsidRDefault="005D1640" w:rsidP="00C56E9F">
      <w:pPr>
        <w:pStyle w:val="BodyTextIndent"/>
        <w:numPr>
          <w:ilvl w:val="0"/>
          <w:numId w:val="4"/>
        </w:numPr>
        <w:rPr>
          <w:rFonts w:ascii="Arial" w:hAnsi="Arial" w:cs="Arial"/>
          <w:color w:val="000000"/>
          <w:sz w:val="22"/>
          <w:szCs w:val="22"/>
        </w:rPr>
      </w:pPr>
      <w:r w:rsidRPr="00C56E9F">
        <w:rPr>
          <w:rFonts w:ascii="Arial" w:hAnsi="Arial" w:cs="Arial"/>
          <w:color w:val="000000"/>
          <w:sz w:val="22"/>
          <w:szCs w:val="22"/>
        </w:rPr>
        <w:lastRenderedPageBreak/>
        <w:t>Turner D, Reynolds D, Seto D, Mahadevan P. CoreGenes3.5: a webserver for the determination of core genes from sets of viral and small bacterial genomes. BMC Res Notes. 2013;6:140. doi: 10.1186/1756-0500-6-140.  PMID:   23566564.</w:t>
      </w:r>
    </w:p>
    <w:p w14:paraId="6147BCAD" w14:textId="0DA1CA95" w:rsidR="005D1640" w:rsidRPr="00C56E9F" w:rsidRDefault="005D1640" w:rsidP="00C56E9F">
      <w:pPr>
        <w:pStyle w:val="BodyTextIndent"/>
        <w:numPr>
          <w:ilvl w:val="0"/>
          <w:numId w:val="4"/>
        </w:numPr>
        <w:rPr>
          <w:rFonts w:ascii="Arial" w:hAnsi="Arial" w:cs="Arial"/>
          <w:color w:val="000000"/>
          <w:sz w:val="22"/>
          <w:szCs w:val="22"/>
        </w:rPr>
      </w:pPr>
      <w:r w:rsidRPr="00C56E9F">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54DC7A51" w14:textId="12E57C6A" w:rsidR="005D1640" w:rsidRPr="00C56E9F" w:rsidRDefault="005D1640" w:rsidP="00C56E9F">
      <w:pPr>
        <w:pStyle w:val="BodyTextIndent"/>
        <w:numPr>
          <w:ilvl w:val="0"/>
          <w:numId w:val="4"/>
        </w:numPr>
        <w:rPr>
          <w:rFonts w:ascii="Arial" w:hAnsi="Arial" w:cs="Arial"/>
          <w:color w:val="000000"/>
          <w:sz w:val="22"/>
          <w:szCs w:val="22"/>
        </w:rPr>
      </w:pPr>
      <w:r w:rsidRPr="00C56E9F">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553F38B1" w14:textId="08E2B086" w:rsidR="00C705C3" w:rsidRPr="00C56E9F" w:rsidRDefault="00C705C3" w:rsidP="00C56E9F">
      <w:pPr>
        <w:pStyle w:val="BodyTextIndent"/>
        <w:numPr>
          <w:ilvl w:val="0"/>
          <w:numId w:val="4"/>
        </w:numPr>
        <w:rPr>
          <w:rFonts w:ascii="Arial" w:hAnsi="Arial" w:cs="Arial"/>
          <w:color w:val="000000"/>
          <w:sz w:val="22"/>
          <w:szCs w:val="22"/>
        </w:rPr>
      </w:pPr>
      <w:r w:rsidRPr="00C56E9F">
        <w:rPr>
          <w:rFonts w:ascii="Arial" w:hAnsi="Arial" w:cs="Arial"/>
          <w:color w:val="000000"/>
          <w:sz w:val="22"/>
          <w:szCs w:val="22"/>
        </w:rPr>
        <w:t>Lowe, T.M. and Chan, P.P. (2016) tRNAscan-SE On-line: Search and Contextual Analysis of Transfer RNA Genes. Nucl. Acids Res. 44: W54-57.</w:t>
      </w:r>
    </w:p>
    <w:p w14:paraId="5D35BDAD" w14:textId="7B9AB920" w:rsidR="00C35AF3" w:rsidRPr="00C56E9F" w:rsidRDefault="00C35AF3" w:rsidP="00C56E9F">
      <w:pPr>
        <w:pStyle w:val="ListParagraph"/>
        <w:numPr>
          <w:ilvl w:val="0"/>
          <w:numId w:val="4"/>
        </w:numPr>
        <w:spacing w:before="120" w:after="120"/>
        <w:rPr>
          <w:rFonts w:ascii="Arial" w:hAnsi="Arial" w:cs="Arial"/>
          <w:bCs/>
          <w:sz w:val="22"/>
          <w:szCs w:val="22"/>
        </w:rPr>
      </w:pPr>
      <w:r w:rsidRPr="00C56E9F">
        <w:rPr>
          <w:rFonts w:ascii="Arial" w:hAnsi="Arial" w:cs="Arial"/>
          <w:bCs/>
          <w:sz w:val="22"/>
          <w:szCs w:val="22"/>
        </w:rPr>
        <w:t>Zimmermann L, Stephens A, Nam SZ, et al. A Completely Reimplemented MPI Bioinformatics Toolkit with a New HHpred Server at its Core. J Mol Biol. 2018;430(15):2237-2243. doi:10.1016/j.jmb.2017.12.007</w:t>
      </w:r>
    </w:p>
    <w:sectPr w:rsidR="00C35AF3" w:rsidRPr="00C56E9F" w:rsidSect="00584D75">
      <w:headerReference w:type="default" r:id="rId2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DCFDB8" w14:textId="77777777" w:rsidR="00142057" w:rsidRDefault="00142057" w:rsidP="004609D1">
      <w:r>
        <w:separator/>
      </w:r>
    </w:p>
  </w:endnote>
  <w:endnote w:type="continuationSeparator" w:id="0">
    <w:p w14:paraId="2A11E84C" w14:textId="77777777" w:rsidR="00142057" w:rsidRDefault="00142057"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培넫ތ"/>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813034" w14:textId="77777777" w:rsidR="00142057" w:rsidRDefault="00142057" w:rsidP="004609D1">
      <w:r>
        <w:separator/>
      </w:r>
    </w:p>
  </w:footnote>
  <w:footnote w:type="continuationSeparator" w:id="0">
    <w:p w14:paraId="31C7C59F" w14:textId="77777777" w:rsidR="00142057" w:rsidRDefault="00142057"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79BC63AF"/>
    <w:multiLevelType w:val="hybridMultilevel"/>
    <w:tmpl w:val="E7D8CE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273A0"/>
    <w:rsid w:val="00035181"/>
    <w:rsid w:val="00041A6A"/>
    <w:rsid w:val="00063528"/>
    <w:rsid w:val="0006407D"/>
    <w:rsid w:val="00071A88"/>
    <w:rsid w:val="00074276"/>
    <w:rsid w:val="00076EF6"/>
    <w:rsid w:val="000834F4"/>
    <w:rsid w:val="00084801"/>
    <w:rsid w:val="00091A3A"/>
    <w:rsid w:val="000945FD"/>
    <w:rsid w:val="000A22DE"/>
    <w:rsid w:val="000A6152"/>
    <w:rsid w:val="000A7D02"/>
    <w:rsid w:val="000B2475"/>
    <w:rsid w:val="000B4844"/>
    <w:rsid w:val="000B5CE2"/>
    <w:rsid w:val="000C7139"/>
    <w:rsid w:val="000D2CB5"/>
    <w:rsid w:val="000D3CCD"/>
    <w:rsid w:val="000D5A07"/>
    <w:rsid w:val="000E69E9"/>
    <w:rsid w:val="000F27A6"/>
    <w:rsid w:val="00121243"/>
    <w:rsid w:val="00122AF9"/>
    <w:rsid w:val="00123B8F"/>
    <w:rsid w:val="00132568"/>
    <w:rsid w:val="0014015B"/>
    <w:rsid w:val="00142057"/>
    <w:rsid w:val="00154965"/>
    <w:rsid w:val="00170490"/>
    <w:rsid w:val="0017440B"/>
    <w:rsid w:val="00180822"/>
    <w:rsid w:val="00183D81"/>
    <w:rsid w:val="001853D4"/>
    <w:rsid w:val="0018735B"/>
    <w:rsid w:val="00187956"/>
    <w:rsid w:val="00196A1B"/>
    <w:rsid w:val="001A2500"/>
    <w:rsid w:val="001B0356"/>
    <w:rsid w:val="001C1BF5"/>
    <w:rsid w:val="001D3F64"/>
    <w:rsid w:val="001D4AAF"/>
    <w:rsid w:val="001E36C8"/>
    <w:rsid w:val="001E6D21"/>
    <w:rsid w:val="00215F51"/>
    <w:rsid w:val="0022706E"/>
    <w:rsid w:val="00237296"/>
    <w:rsid w:val="002465A7"/>
    <w:rsid w:val="00262EDD"/>
    <w:rsid w:val="00286FE5"/>
    <w:rsid w:val="00296A03"/>
    <w:rsid w:val="002A43A2"/>
    <w:rsid w:val="002B0EBC"/>
    <w:rsid w:val="002B772F"/>
    <w:rsid w:val="002C03EF"/>
    <w:rsid w:val="002D2C3D"/>
    <w:rsid w:val="002D55C6"/>
    <w:rsid w:val="002F2194"/>
    <w:rsid w:val="002F51EA"/>
    <w:rsid w:val="002F53BA"/>
    <w:rsid w:val="002F6249"/>
    <w:rsid w:val="003030E4"/>
    <w:rsid w:val="003263A5"/>
    <w:rsid w:val="00327677"/>
    <w:rsid w:val="0033096F"/>
    <w:rsid w:val="00350BFB"/>
    <w:rsid w:val="00351D0D"/>
    <w:rsid w:val="003554CD"/>
    <w:rsid w:val="0035571D"/>
    <w:rsid w:val="00360C13"/>
    <w:rsid w:val="00365B9B"/>
    <w:rsid w:val="00380B0D"/>
    <w:rsid w:val="003A54A5"/>
    <w:rsid w:val="003C01E0"/>
    <w:rsid w:val="003F3772"/>
    <w:rsid w:val="003F4FFD"/>
    <w:rsid w:val="00404760"/>
    <w:rsid w:val="00412944"/>
    <w:rsid w:val="0042253D"/>
    <w:rsid w:val="004304FF"/>
    <w:rsid w:val="004609D1"/>
    <w:rsid w:val="00487393"/>
    <w:rsid w:val="004A4902"/>
    <w:rsid w:val="004C31C1"/>
    <w:rsid w:val="004D711E"/>
    <w:rsid w:val="004E4914"/>
    <w:rsid w:val="004E52FE"/>
    <w:rsid w:val="004F5E21"/>
    <w:rsid w:val="00501D84"/>
    <w:rsid w:val="00522E99"/>
    <w:rsid w:val="00527BE0"/>
    <w:rsid w:val="00554817"/>
    <w:rsid w:val="00556D4B"/>
    <w:rsid w:val="00573710"/>
    <w:rsid w:val="005826CB"/>
    <w:rsid w:val="00583286"/>
    <w:rsid w:val="00584D75"/>
    <w:rsid w:val="005924F6"/>
    <w:rsid w:val="005955CA"/>
    <w:rsid w:val="005A465C"/>
    <w:rsid w:val="005A697E"/>
    <w:rsid w:val="005C1A55"/>
    <w:rsid w:val="005D1640"/>
    <w:rsid w:val="005D5C6E"/>
    <w:rsid w:val="005E1234"/>
    <w:rsid w:val="005F43A5"/>
    <w:rsid w:val="00604988"/>
    <w:rsid w:val="00610D3A"/>
    <w:rsid w:val="00610F11"/>
    <w:rsid w:val="006164B4"/>
    <w:rsid w:val="0063589C"/>
    <w:rsid w:val="0064037B"/>
    <w:rsid w:val="006550ED"/>
    <w:rsid w:val="00670B2E"/>
    <w:rsid w:val="006779D7"/>
    <w:rsid w:val="00696D9C"/>
    <w:rsid w:val="006B664E"/>
    <w:rsid w:val="006B6877"/>
    <w:rsid w:val="006C6960"/>
    <w:rsid w:val="006D2B31"/>
    <w:rsid w:val="0073363C"/>
    <w:rsid w:val="00733714"/>
    <w:rsid w:val="007364AB"/>
    <w:rsid w:val="00743C98"/>
    <w:rsid w:val="00750B77"/>
    <w:rsid w:val="00751EB7"/>
    <w:rsid w:val="007547EA"/>
    <w:rsid w:val="007611D2"/>
    <w:rsid w:val="00765614"/>
    <w:rsid w:val="00772C91"/>
    <w:rsid w:val="007843C5"/>
    <w:rsid w:val="00786E0E"/>
    <w:rsid w:val="00790DBE"/>
    <w:rsid w:val="00793391"/>
    <w:rsid w:val="00795D66"/>
    <w:rsid w:val="007A7DFF"/>
    <w:rsid w:val="007B1846"/>
    <w:rsid w:val="007B24DA"/>
    <w:rsid w:val="007B317D"/>
    <w:rsid w:val="007B34A8"/>
    <w:rsid w:val="007D0B2E"/>
    <w:rsid w:val="007E56F2"/>
    <w:rsid w:val="00802705"/>
    <w:rsid w:val="00811565"/>
    <w:rsid w:val="00812FFD"/>
    <w:rsid w:val="0081653F"/>
    <w:rsid w:val="0082104E"/>
    <w:rsid w:val="00824222"/>
    <w:rsid w:val="00830673"/>
    <w:rsid w:val="00853539"/>
    <w:rsid w:val="00857A32"/>
    <w:rsid w:val="00860310"/>
    <w:rsid w:val="0086312F"/>
    <w:rsid w:val="008831E4"/>
    <w:rsid w:val="00883B83"/>
    <w:rsid w:val="00887D4D"/>
    <w:rsid w:val="00891DEA"/>
    <w:rsid w:val="00893DE7"/>
    <w:rsid w:val="008A1420"/>
    <w:rsid w:val="008B657D"/>
    <w:rsid w:val="008D4F59"/>
    <w:rsid w:val="008E0356"/>
    <w:rsid w:val="008F1F59"/>
    <w:rsid w:val="009018F4"/>
    <w:rsid w:val="0090321C"/>
    <w:rsid w:val="00913922"/>
    <w:rsid w:val="009437EF"/>
    <w:rsid w:val="009505C5"/>
    <w:rsid w:val="009513B3"/>
    <w:rsid w:val="00956B1A"/>
    <w:rsid w:val="00957E83"/>
    <w:rsid w:val="00962B27"/>
    <w:rsid w:val="00963368"/>
    <w:rsid w:val="0096709A"/>
    <w:rsid w:val="009A63E5"/>
    <w:rsid w:val="009B5377"/>
    <w:rsid w:val="009C29D0"/>
    <w:rsid w:val="009C5E37"/>
    <w:rsid w:val="009E1DEF"/>
    <w:rsid w:val="009F1E18"/>
    <w:rsid w:val="00A03C8D"/>
    <w:rsid w:val="00A04A34"/>
    <w:rsid w:val="00A31C20"/>
    <w:rsid w:val="00A47567"/>
    <w:rsid w:val="00A55CD4"/>
    <w:rsid w:val="00A571EF"/>
    <w:rsid w:val="00A663BA"/>
    <w:rsid w:val="00A72EAB"/>
    <w:rsid w:val="00A8707C"/>
    <w:rsid w:val="00A93526"/>
    <w:rsid w:val="00AA3BF0"/>
    <w:rsid w:val="00AB6775"/>
    <w:rsid w:val="00AC0815"/>
    <w:rsid w:val="00AC605A"/>
    <w:rsid w:val="00AC620D"/>
    <w:rsid w:val="00AC697D"/>
    <w:rsid w:val="00AD040D"/>
    <w:rsid w:val="00AD7922"/>
    <w:rsid w:val="00AE6609"/>
    <w:rsid w:val="00AE6FB4"/>
    <w:rsid w:val="00B1056B"/>
    <w:rsid w:val="00B11029"/>
    <w:rsid w:val="00B13B77"/>
    <w:rsid w:val="00B2214B"/>
    <w:rsid w:val="00B25FE4"/>
    <w:rsid w:val="00B36C9C"/>
    <w:rsid w:val="00B52DF3"/>
    <w:rsid w:val="00B62F80"/>
    <w:rsid w:val="00B634B7"/>
    <w:rsid w:val="00B92F07"/>
    <w:rsid w:val="00B97EDC"/>
    <w:rsid w:val="00BA664D"/>
    <w:rsid w:val="00BA7C8B"/>
    <w:rsid w:val="00BB3850"/>
    <w:rsid w:val="00BD68D8"/>
    <w:rsid w:val="00BE322E"/>
    <w:rsid w:val="00BF0AF3"/>
    <w:rsid w:val="00C134C5"/>
    <w:rsid w:val="00C14FBF"/>
    <w:rsid w:val="00C35AF3"/>
    <w:rsid w:val="00C35DAD"/>
    <w:rsid w:val="00C40BA4"/>
    <w:rsid w:val="00C56E9F"/>
    <w:rsid w:val="00C61519"/>
    <w:rsid w:val="00C63232"/>
    <w:rsid w:val="00C63790"/>
    <w:rsid w:val="00C705C3"/>
    <w:rsid w:val="00C72BBB"/>
    <w:rsid w:val="00C8180D"/>
    <w:rsid w:val="00C84057"/>
    <w:rsid w:val="00C85371"/>
    <w:rsid w:val="00CA467A"/>
    <w:rsid w:val="00CB2F6E"/>
    <w:rsid w:val="00CB5EA8"/>
    <w:rsid w:val="00CD030E"/>
    <w:rsid w:val="00D2141A"/>
    <w:rsid w:val="00D27960"/>
    <w:rsid w:val="00D31F56"/>
    <w:rsid w:val="00D406A2"/>
    <w:rsid w:val="00D40FB4"/>
    <w:rsid w:val="00D47865"/>
    <w:rsid w:val="00D5298F"/>
    <w:rsid w:val="00D572F3"/>
    <w:rsid w:val="00D834D4"/>
    <w:rsid w:val="00DB5FFF"/>
    <w:rsid w:val="00DB6B04"/>
    <w:rsid w:val="00DC498F"/>
    <w:rsid w:val="00DD6DAC"/>
    <w:rsid w:val="00DF35BB"/>
    <w:rsid w:val="00DF4107"/>
    <w:rsid w:val="00DF7F00"/>
    <w:rsid w:val="00E01C77"/>
    <w:rsid w:val="00E46C93"/>
    <w:rsid w:val="00E71BCC"/>
    <w:rsid w:val="00E75DB4"/>
    <w:rsid w:val="00E84439"/>
    <w:rsid w:val="00E87897"/>
    <w:rsid w:val="00E96811"/>
    <w:rsid w:val="00EA1882"/>
    <w:rsid w:val="00EA68E3"/>
    <w:rsid w:val="00EA6E15"/>
    <w:rsid w:val="00EA7785"/>
    <w:rsid w:val="00EF74AC"/>
    <w:rsid w:val="00F05B35"/>
    <w:rsid w:val="00F12E84"/>
    <w:rsid w:val="00F1492B"/>
    <w:rsid w:val="00F158B6"/>
    <w:rsid w:val="00F33B2C"/>
    <w:rsid w:val="00F343DB"/>
    <w:rsid w:val="00F50DBA"/>
    <w:rsid w:val="00F552E6"/>
    <w:rsid w:val="00F67DA1"/>
    <w:rsid w:val="00F81240"/>
    <w:rsid w:val="00F844A4"/>
    <w:rsid w:val="00F912A8"/>
    <w:rsid w:val="00FA77FD"/>
    <w:rsid w:val="00FB3A0F"/>
    <w:rsid w:val="00FB4DCD"/>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BE32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50548625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hyperlink" Target="https://www.ncbi.nlm.nih.gov/nuccore/NC_024215.1" TargetMode="External"/><Relationship Id="rId18" Type="http://schemas.openxmlformats.org/officeDocument/2006/relationships/hyperlink" Target="https://www.ncbi.nlm.nih.gov/genome/browse/" TargetMode="External"/><Relationship Id="rId26" Type="http://schemas.openxmlformats.org/officeDocument/2006/relationships/image" Target="media/image5.tif"/><Relationship Id="rId3" Type="http://schemas.openxmlformats.org/officeDocument/2006/relationships/settings" Target="settings.xml"/><Relationship Id="rId21" Type="http://schemas.openxmlformats.org/officeDocument/2006/relationships/hyperlink" Target="https://www.ncbi.nlm.nih.gov/genome/browse/" TargetMode="External"/><Relationship Id="rId7" Type="http://schemas.openxmlformats.org/officeDocument/2006/relationships/image" Target="media/image1.png"/><Relationship Id="rId12" Type="http://schemas.openxmlformats.org/officeDocument/2006/relationships/image" Target="media/image4.tif"/><Relationship Id="rId17" Type="http://schemas.openxmlformats.org/officeDocument/2006/relationships/hyperlink" Target="https://www.ncbi.nlm.nih.gov/nuccore/KJ489013.1" TargetMode="External"/><Relationship Id="rId25" Type="http://schemas.openxmlformats.org/officeDocument/2006/relationships/hyperlink" Target="http://binf.gmu.edu:8080/CoreGenes3.5/" TargetMode="External"/><Relationship Id="rId2" Type="http://schemas.openxmlformats.org/officeDocument/2006/relationships/styles" Target="styles.xml"/><Relationship Id="rId16" Type="http://schemas.openxmlformats.org/officeDocument/2006/relationships/hyperlink" Target="https://www.ncbi.nlm.nih.gov/nuccore/NC_024214.1" TargetMode="External"/><Relationship Id="rId20" Type="http://schemas.openxmlformats.org/officeDocument/2006/relationships/hyperlink" Target="https://www.ncbi.nlm.nih.gov/nuccore/KJ489011.1"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about:blank" TargetMode="External"/><Relationship Id="rId24" Type="http://schemas.openxmlformats.org/officeDocument/2006/relationships/hyperlink" Target="https://www.ncbi.nlm.nih.gov/genome/browse/" TargetMode="External"/><Relationship Id="rId5" Type="http://schemas.openxmlformats.org/officeDocument/2006/relationships/footnotes" Target="footnotes.xml"/><Relationship Id="rId15" Type="http://schemas.openxmlformats.org/officeDocument/2006/relationships/hyperlink" Target="https://www.ncbi.nlm.nih.gov/genome/browse/" TargetMode="External"/><Relationship Id="rId23" Type="http://schemas.openxmlformats.org/officeDocument/2006/relationships/hyperlink" Target="https://www.ncbi.nlm.nih.gov/nuccore/KJ489012.1" TargetMode="External"/><Relationship Id="rId28" Type="http://schemas.openxmlformats.org/officeDocument/2006/relationships/hyperlink" Target="about:blank" TargetMode="External"/><Relationship Id="rId10" Type="http://schemas.openxmlformats.org/officeDocument/2006/relationships/image" Target="media/image3.tif"/><Relationship Id="rId19" Type="http://schemas.openxmlformats.org/officeDocument/2006/relationships/hyperlink" Target="https://www.ncbi.nlm.nih.gov/nuccore/NC_024203.1"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tif"/><Relationship Id="rId14" Type="http://schemas.openxmlformats.org/officeDocument/2006/relationships/hyperlink" Target="https://www.ncbi.nlm.nih.gov/nuccore/KJ489010.1" TargetMode="External"/><Relationship Id="rId22" Type="http://schemas.openxmlformats.org/officeDocument/2006/relationships/hyperlink" Target="https://www.ncbi.nlm.nih.gov/nuccore/NC_024208.1" TargetMode="External"/><Relationship Id="rId27" Type="http://schemas.openxmlformats.org/officeDocument/2006/relationships/image" Target="media/image6.ti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6</Pages>
  <Words>1239</Words>
  <Characters>7065</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23</cp:revision>
  <dcterms:created xsi:type="dcterms:W3CDTF">2020-06-22T17:45:00Z</dcterms:created>
  <dcterms:modified xsi:type="dcterms:W3CDTF">2021-03-04T05:51:00Z</dcterms:modified>
</cp:coreProperties>
</file>