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10FA2F00" w:rsidR="00F05B35" w:rsidRPr="00EA788C" w:rsidRDefault="009547BA" w:rsidP="009623BE">
            <w:pPr>
              <w:pStyle w:val="BodyTextIndent"/>
              <w:ind w:left="0" w:firstLine="0"/>
              <w:jc w:val="center"/>
              <w:rPr>
                <w:rFonts w:ascii="Arial" w:hAnsi="Arial" w:cs="Arial"/>
                <w:b/>
                <w:bCs/>
                <w:i/>
                <w:sz w:val="28"/>
                <w:szCs w:val="28"/>
              </w:rPr>
            </w:pPr>
            <w:r w:rsidRPr="009547BA">
              <w:rPr>
                <w:rFonts w:ascii="Arial" w:hAnsi="Arial" w:cs="Arial"/>
                <w:b/>
                <w:bCs/>
                <w:color w:val="000000" w:themeColor="text1"/>
                <w:sz w:val="28"/>
                <w:szCs w:val="28"/>
              </w:rPr>
              <w:t>2010.101B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0B9DBB95"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9547BA" w:rsidRPr="009547BA">
              <w:rPr>
                <w:rFonts w:ascii="Arial" w:hAnsi="Arial" w:cs="Arial"/>
                <w:bCs/>
                <w:sz w:val="22"/>
                <w:szCs w:val="22"/>
              </w:rPr>
              <w:t>C</w:t>
            </w:r>
            <w:r w:rsidR="00D50ED0" w:rsidRPr="009547BA">
              <w:rPr>
                <w:rFonts w:ascii="Arial" w:hAnsi="Arial" w:cs="Arial"/>
                <w:bCs/>
                <w:sz w:val="22"/>
                <w:szCs w:val="22"/>
              </w:rPr>
              <w:t xml:space="preserve">reate </w:t>
            </w:r>
            <w:r w:rsidR="009547BA" w:rsidRPr="009547BA">
              <w:rPr>
                <w:rFonts w:ascii="Arial" w:hAnsi="Arial" w:cs="Arial"/>
                <w:bCs/>
                <w:sz w:val="22"/>
                <w:szCs w:val="22"/>
              </w:rPr>
              <w:t>one</w:t>
            </w:r>
            <w:r w:rsidR="00D50ED0" w:rsidRPr="009547BA">
              <w:rPr>
                <w:rFonts w:ascii="Arial" w:hAnsi="Arial" w:cs="Arial"/>
                <w:bCs/>
                <w:sz w:val="22"/>
                <w:szCs w:val="22"/>
              </w:rPr>
              <w:t xml:space="preserve"> new genus</w:t>
            </w:r>
            <w:r w:rsidR="009547BA" w:rsidRPr="009547BA">
              <w:rPr>
                <w:rFonts w:ascii="Arial" w:hAnsi="Arial" w:cs="Arial"/>
                <w:bCs/>
                <w:sz w:val="22"/>
                <w:szCs w:val="22"/>
              </w:rPr>
              <w:t xml:space="preserve"> (</w:t>
            </w:r>
            <w:r w:rsidR="00D50ED0" w:rsidRPr="009547BA">
              <w:rPr>
                <w:rFonts w:ascii="Arial" w:hAnsi="Arial" w:cs="Arial"/>
                <w:bCs/>
                <w:i/>
                <w:iCs/>
                <w:sz w:val="22"/>
                <w:szCs w:val="22"/>
              </w:rPr>
              <w:t>Me</w:t>
            </w:r>
            <w:r w:rsidR="0036469F" w:rsidRPr="009547BA">
              <w:rPr>
                <w:rFonts w:ascii="Arial" w:hAnsi="Arial" w:cs="Arial"/>
                <w:bCs/>
                <w:i/>
                <w:iCs/>
                <w:sz w:val="22"/>
                <w:szCs w:val="22"/>
              </w:rPr>
              <w:t>n</w:t>
            </w:r>
            <w:r w:rsidR="00D50ED0" w:rsidRPr="009547BA">
              <w:rPr>
                <w:rFonts w:ascii="Arial" w:hAnsi="Arial" w:cs="Arial"/>
                <w:bCs/>
                <w:i/>
                <w:iCs/>
                <w:sz w:val="22"/>
                <w:szCs w:val="22"/>
              </w:rPr>
              <w:t>deravirus</w:t>
            </w:r>
            <w:r w:rsidR="009547BA" w:rsidRPr="009547BA">
              <w:rPr>
                <w:rFonts w:ascii="Arial" w:hAnsi="Arial" w:cs="Arial"/>
                <w:bCs/>
                <w:sz w:val="22"/>
                <w:szCs w:val="22"/>
              </w:rPr>
              <w:t>)</w:t>
            </w:r>
            <w:r w:rsidR="00D50ED0" w:rsidRPr="009547BA">
              <w:rPr>
                <w:rFonts w:ascii="Arial" w:hAnsi="Arial" w:cs="Arial"/>
                <w:bCs/>
                <w:sz w:val="22"/>
                <w:szCs w:val="22"/>
              </w:rPr>
              <w:t xml:space="preserve"> </w:t>
            </w:r>
            <w:r w:rsidR="009547BA" w:rsidRPr="009547BA">
              <w:rPr>
                <w:rFonts w:ascii="Arial" w:hAnsi="Arial" w:cs="Arial"/>
                <w:bCs/>
                <w:sz w:val="22"/>
                <w:szCs w:val="22"/>
              </w:rPr>
              <w:t>including</w:t>
            </w:r>
            <w:r w:rsidR="00D50ED0" w:rsidRPr="009547BA">
              <w:rPr>
                <w:rFonts w:ascii="Arial" w:hAnsi="Arial" w:cs="Arial"/>
                <w:bCs/>
                <w:sz w:val="22"/>
                <w:szCs w:val="22"/>
              </w:rPr>
              <w:t xml:space="preserve"> three </w:t>
            </w:r>
            <w:r w:rsidR="009547BA" w:rsidRPr="009547BA">
              <w:rPr>
                <w:rFonts w:ascii="Arial" w:hAnsi="Arial" w:cs="Arial"/>
                <w:bCs/>
                <w:sz w:val="22"/>
                <w:szCs w:val="22"/>
              </w:rPr>
              <w:t>new</w:t>
            </w:r>
            <w:r w:rsidR="00D50ED0" w:rsidRPr="009547BA">
              <w:rPr>
                <w:rFonts w:ascii="Arial" w:hAnsi="Arial" w:cs="Arial"/>
                <w:bCs/>
                <w:sz w:val="22"/>
                <w:szCs w:val="22"/>
              </w:rPr>
              <w:t xml:space="preserve"> species </w:t>
            </w:r>
            <w:r w:rsidR="009547BA" w:rsidRPr="009547BA">
              <w:rPr>
                <w:rFonts w:ascii="Arial" w:hAnsi="Arial" w:cs="Arial"/>
                <w:bCs/>
                <w:sz w:val="22"/>
                <w:szCs w:val="22"/>
              </w:rPr>
              <w:t>(</w:t>
            </w:r>
            <w:r w:rsidR="009547BA" w:rsidRPr="009547BA">
              <w:rPr>
                <w:rFonts w:ascii="Arial" w:hAnsi="Arial" w:cs="Arial"/>
                <w:bCs/>
                <w:i/>
                <w:iCs/>
                <w:sz w:val="22"/>
                <w:szCs w:val="22"/>
              </w:rPr>
              <w:t>Caudovirales</w:t>
            </w:r>
            <w:r w:rsidR="009547BA" w:rsidRPr="009547BA">
              <w:rPr>
                <w:rFonts w:ascii="Arial" w:hAnsi="Arial" w:cs="Arial"/>
                <w:bCs/>
                <w:sz w:val="22"/>
                <w:szCs w:val="22"/>
              </w:rPr>
              <w:t xml:space="preserve">: </w:t>
            </w:r>
            <w:r w:rsidR="00D50ED0" w:rsidRPr="009547BA">
              <w:rPr>
                <w:rFonts w:ascii="Arial" w:hAnsi="Arial" w:cs="Arial"/>
                <w:bCs/>
                <w:i/>
                <w:iCs/>
                <w:sz w:val="22"/>
                <w:szCs w:val="22"/>
              </w:rPr>
              <w:t>Myoviridae</w:t>
            </w:r>
            <w:r w:rsidR="009547BA" w:rsidRPr="009547BA">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5526101B" w:rsidR="00D50ED0" w:rsidRPr="009547BA" w:rsidRDefault="005D1640" w:rsidP="00B1056B">
            <w:pPr>
              <w:rPr>
                <w:rFonts w:ascii="Arial" w:hAnsi="Arial" w:cs="Arial"/>
                <w:sz w:val="22"/>
                <w:szCs w:val="22"/>
              </w:rPr>
            </w:pPr>
            <w:r w:rsidRPr="009547BA">
              <w:rPr>
                <w:rFonts w:ascii="Arial" w:hAnsi="Arial" w:cs="Arial"/>
                <w:sz w:val="22"/>
                <w:szCs w:val="22"/>
              </w:rPr>
              <w:t>Adriaenssens EM,</w:t>
            </w:r>
            <w:r w:rsidR="009547BA" w:rsidRPr="009547BA">
              <w:rPr>
                <w:rFonts w:ascii="Arial" w:hAnsi="Arial" w:cs="Arial"/>
                <w:sz w:val="22"/>
                <w:szCs w:val="22"/>
              </w:rPr>
              <w:t xml:space="preserve"> </w:t>
            </w:r>
            <w:r w:rsidRPr="009547BA">
              <w:rPr>
                <w:rFonts w:ascii="Arial" w:hAnsi="Arial" w:cs="Arial"/>
                <w:sz w:val="22"/>
                <w:szCs w:val="22"/>
              </w:rPr>
              <w:t>Tolstoy I,</w:t>
            </w:r>
            <w:r w:rsidR="009547BA" w:rsidRPr="009547BA">
              <w:rPr>
                <w:rFonts w:ascii="Arial" w:hAnsi="Arial" w:cs="Arial"/>
                <w:sz w:val="22"/>
                <w:szCs w:val="22"/>
              </w:rPr>
              <w:t xml:space="preserve"> </w:t>
            </w:r>
            <w:r w:rsidRPr="009547BA">
              <w:rPr>
                <w:rFonts w:ascii="Arial" w:hAnsi="Arial" w:cs="Arial"/>
                <w:sz w:val="22"/>
                <w:szCs w:val="22"/>
              </w:rPr>
              <w:t>Kropinski AM</w:t>
            </w:r>
            <w:r w:rsidR="00D50ED0" w:rsidRPr="009547BA">
              <w:rPr>
                <w:rFonts w:ascii="Arial" w:hAnsi="Arial" w:cs="Arial"/>
                <w:sz w:val="22"/>
                <w:szCs w:val="22"/>
              </w:rPr>
              <w:t>,</w:t>
            </w:r>
            <w:r w:rsidR="009547BA" w:rsidRPr="009547BA">
              <w:rPr>
                <w:rFonts w:ascii="Arial" w:hAnsi="Arial" w:cs="Arial"/>
                <w:sz w:val="22"/>
                <w:szCs w:val="22"/>
              </w:rPr>
              <w:t xml:space="preserve"> </w:t>
            </w:r>
            <w:r w:rsidR="00D50ED0" w:rsidRPr="009547BA">
              <w:rPr>
                <w:rFonts w:ascii="Arial" w:hAnsi="Arial" w:cs="Arial"/>
                <w:sz w:val="22"/>
                <w:szCs w:val="22"/>
              </w:rPr>
              <w:t>Ramsey J</w:t>
            </w:r>
          </w:p>
        </w:tc>
        <w:tc>
          <w:tcPr>
            <w:tcW w:w="4704" w:type="dxa"/>
          </w:tcPr>
          <w:p w14:paraId="32F9DE4D" w14:textId="21B52DDF" w:rsidR="005D1640" w:rsidRPr="009547BA" w:rsidRDefault="005D1640" w:rsidP="005D1640">
            <w:pPr>
              <w:rPr>
                <w:rFonts w:ascii="Arial" w:hAnsi="Arial" w:cs="Arial"/>
                <w:sz w:val="22"/>
                <w:szCs w:val="22"/>
              </w:rPr>
            </w:pPr>
            <w:r w:rsidRPr="009547BA">
              <w:rPr>
                <w:rFonts w:ascii="Arial" w:hAnsi="Arial" w:cs="Arial"/>
                <w:sz w:val="22"/>
                <w:szCs w:val="22"/>
              </w:rPr>
              <w:t>evelien.adriaenssens@quadram.ac.uk;</w:t>
            </w:r>
          </w:p>
          <w:p w14:paraId="36D1FB0D" w14:textId="22742990" w:rsidR="005D1640" w:rsidRPr="009547BA" w:rsidRDefault="005D1640" w:rsidP="005D1640">
            <w:pPr>
              <w:rPr>
                <w:rFonts w:ascii="Arial" w:hAnsi="Arial" w:cs="Arial"/>
                <w:sz w:val="22"/>
                <w:szCs w:val="22"/>
              </w:rPr>
            </w:pPr>
            <w:r w:rsidRPr="009547BA">
              <w:rPr>
                <w:rFonts w:ascii="Arial" w:eastAsia="Times" w:hAnsi="Arial" w:cs="Arial"/>
                <w:sz w:val="22"/>
                <w:szCs w:val="22"/>
              </w:rPr>
              <w:t>tolstoy@ncbi.nlm.nih.gov</w:t>
            </w:r>
            <w:r w:rsidRPr="009547BA">
              <w:rPr>
                <w:rFonts w:ascii="Arial" w:hAnsi="Arial" w:cs="Arial"/>
                <w:sz w:val="22"/>
                <w:szCs w:val="22"/>
              </w:rPr>
              <w:t xml:space="preserve">; </w:t>
            </w:r>
          </w:p>
          <w:p w14:paraId="1AA95142" w14:textId="0820C476" w:rsidR="00F05B35" w:rsidRPr="009547BA" w:rsidRDefault="005D1640" w:rsidP="005D1640">
            <w:pPr>
              <w:rPr>
                <w:rFonts w:ascii="Arial" w:hAnsi="Arial" w:cs="Arial"/>
                <w:sz w:val="22"/>
                <w:szCs w:val="22"/>
              </w:rPr>
            </w:pPr>
            <w:r w:rsidRPr="009547BA">
              <w:rPr>
                <w:rFonts w:ascii="Arial" w:hAnsi="Arial" w:cs="Arial"/>
                <w:sz w:val="22"/>
                <w:szCs w:val="22"/>
              </w:rPr>
              <w:t>Phage.Canada@gmail.com</w:t>
            </w:r>
            <w:r w:rsidR="00D50ED0" w:rsidRPr="009547BA">
              <w:rPr>
                <w:rFonts w:ascii="Arial" w:hAnsi="Arial" w:cs="Arial"/>
                <w:sz w:val="22"/>
                <w:szCs w:val="22"/>
              </w:rPr>
              <w:t>;</w:t>
            </w:r>
            <w:r w:rsidR="00D50ED0" w:rsidRPr="009547BA">
              <w:rPr>
                <w:rFonts w:ascii="Arial" w:hAnsi="Arial" w:cs="Arial"/>
                <w:sz w:val="22"/>
                <w:szCs w:val="22"/>
              </w:rPr>
              <w:br/>
              <w:t>jolenerr@tamu.edu</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4AD5B90" w14:textId="0FD0F556" w:rsidR="005D1640" w:rsidRPr="00632C05" w:rsidRDefault="005D1640" w:rsidP="005D1640">
            <w:pPr>
              <w:rPr>
                <w:rFonts w:ascii="Arial" w:hAnsi="Arial" w:cs="Arial"/>
                <w:sz w:val="22"/>
                <w:szCs w:val="22"/>
                <w:lang w:val="es-US"/>
              </w:rPr>
            </w:pPr>
            <w:r w:rsidRPr="00632C05">
              <w:rPr>
                <w:rFonts w:ascii="Arial" w:hAnsi="Arial" w:cs="Arial"/>
                <w:sz w:val="22"/>
                <w:szCs w:val="22"/>
                <w:lang w:val="es-US"/>
              </w:rPr>
              <w:t>Quadram Institute</w:t>
            </w:r>
            <w:r w:rsidR="00E86915">
              <w:rPr>
                <w:rFonts w:ascii="Arial" w:hAnsi="Arial" w:cs="Arial"/>
                <w:sz w:val="22"/>
                <w:szCs w:val="22"/>
                <w:lang w:val="es-US"/>
              </w:rPr>
              <w:t xml:space="preserve"> Bioscience</w:t>
            </w:r>
            <w:r w:rsidRPr="00632C05">
              <w:rPr>
                <w:rFonts w:ascii="Arial" w:hAnsi="Arial" w:cs="Arial"/>
                <w:sz w:val="22"/>
                <w:szCs w:val="22"/>
                <w:lang w:val="es-US"/>
              </w:rPr>
              <w:t>, UK [EMA]</w:t>
            </w:r>
          </w:p>
          <w:p w14:paraId="599E6732" w14:textId="309BB399" w:rsidR="005D1640" w:rsidRPr="00632C05" w:rsidRDefault="005D1640" w:rsidP="005D1640">
            <w:pPr>
              <w:rPr>
                <w:rFonts w:ascii="Arial" w:hAnsi="Arial" w:cs="Arial"/>
                <w:sz w:val="22"/>
                <w:szCs w:val="22"/>
                <w:lang w:val="es-US"/>
              </w:rPr>
            </w:pPr>
            <w:r w:rsidRPr="00632C05">
              <w:rPr>
                <w:rFonts w:ascii="Arial" w:hAnsi="Arial" w:cs="Arial"/>
                <w:sz w:val="22"/>
                <w:szCs w:val="22"/>
                <w:lang w:val="es-US"/>
              </w:rPr>
              <w:t>NCBI, USA [IT]</w:t>
            </w:r>
          </w:p>
          <w:p w14:paraId="24BECD94" w14:textId="77777777" w:rsidR="00F05B35" w:rsidRDefault="005D1640" w:rsidP="00B1056B">
            <w:pPr>
              <w:rPr>
                <w:rFonts w:ascii="Arial" w:hAnsi="Arial" w:cs="Arial"/>
                <w:sz w:val="22"/>
                <w:szCs w:val="22"/>
              </w:rPr>
            </w:pPr>
            <w:r>
              <w:rPr>
                <w:rFonts w:ascii="Arial" w:hAnsi="Arial" w:cs="Arial"/>
                <w:sz w:val="22"/>
                <w:szCs w:val="22"/>
              </w:rPr>
              <w:t>University of Guelph, Canada [AMK]</w:t>
            </w:r>
          </w:p>
          <w:p w14:paraId="6B198156" w14:textId="578093BF" w:rsidR="00D50ED0" w:rsidRPr="00121243" w:rsidRDefault="00D50ED0" w:rsidP="00B1056B">
            <w:pPr>
              <w:rPr>
                <w:rFonts w:ascii="Arial" w:hAnsi="Arial" w:cs="Arial"/>
                <w:sz w:val="22"/>
                <w:szCs w:val="22"/>
              </w:rPr>
            </w:pPr>
            <w:r w:rsidRPr="00D50ED0">
              <w:rPr>
                <w:rFonts w:ascii="Arial" w:hAnsi="Arial" w:cs="Arial"/>
                <w:sz w:val="22"/>
                <w:szCs w:val="22"/>
              </w:rPr>
              <w:t>Center for Phage Technology</w:t>
            </w:r>
            <w:r>
              <w:rPr>
                <w:rFonts w:ascii="Arial" w:hAnsi="Arial" w:cs="Arial"/>
                <w:sz w:val="22"/>
                <w:szCs w:val="22"/>
              </w:rPr>
              <w:t>, Texas A&amp;M University, USA [JR]</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436C7A6D" w:rsidR="00121243" w:rsidRPr="00121243" w:rsidRDefault="005D1640">
            <w:pPr>
              <w:rPr>
                <w:rFonts w:ascii="Arial" w:hAnsi="Arial" w:cs="Arial"/>
                <w:sz w:val="22"/>
                <w:szCs w:val="22"/>
              </w:rPr>
            </w:pPr>
            <w:r>
              <w:rPr>
                <w:rFonts w:ascii="Arial" w:hAnsi="Arial" w:cs="Arial"/>
                <w:sz w:val="22"/>
                <w:szCs w:val="22"/>
              </w:rPr>
              <w:t>Andrew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3044AF0E" w:rsidR="00F05B35" w:rsidRPr="00121243" w:rsidRDefault="005D1640" w:rsidP="00F05B35">
            <w:pPr>
              <w:rPr>
                <w:rFonts w:ascii="Arial" w:hAnsi="Arial" w:cs="Arial"/>
                <w:sz w:val="22"/>
                <w:szCs w:val="22"/>
              </w:rPr>
            </w:pPr>
            <w:r w:rsidRPr="009547BA">
              <w:rPr>
                <w:rFonts w:ascii="Arial" w:hAnsi="Arial" w:cs="Arial"/>
                <w:i/>
                <w:iCs/>
                <w:sz w:val="22"/>
                <w:szCs w:val="22"/>
              </w:rPr>
              <w:t>Caudovirales</w:t>
            </w:r>
            <w:r>
              <w:rPr>
                <w:rFonts w:ascii="Arial" w:hAnsi="Arial" w:cs="Arial"/>
                <w:sz w:val="22"/>
                <w:szCs w:val="22"/>
              </w:rPr>
              <w:t xml:space="preserve"> Study Group, Bacterial and Archaeal Viruses Subcommittee</w:t>
            </w: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4B8D4CA5" w:rsidR="00F05B35" w:rsidRPr="009547BA" w:rsidRDefault="00E86915" w:rsidP="00F05B35">
            <w:pPr>
              <w:rPr>
                <w:rFonts w:ascii="Arial" w:hAnsi="Arial" w:cs="Arial"/>
                <w:sz w:val="22"/>
                <w:szCs w:val="22"/>
              </w:rPr>
            </w:pPr>
            <w:r w:rsidRPr="009547BA">
              <w:rPr>
                <w:rFonts w:ascii="Arial" w:hAnsi="Arial" w:cs="Arial"/>
                <w:sz w:val="22"/>
                <w:szCs w:val="22"/>
              </w:rPr>
              <w:t>July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lastRenderedPageBreak/>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08C32C03" w:rsidR="00237296" w:rsidRPr="009547BA" w:rsidRDefault="009547BA" w:rsidP="007B1846">
            <w:pPr>
              <w:spacing w:before="120" w:after="120"/>
              <w:rPr>
                <w:rFonts w:ascii="Arial" w:hAnsi="Arial" w:cs="Arial"/>
                <w:bCs/>
                <w:sz w:val="22"/>
                <w:szCs w:val="22"/>
              </w:rPr>
            </w:pPr>
            <w:r w:rsidRPr="009547BA">
              <w:rPr>
                <w:rFonts w:ascii="Arial" w:hAnsi="Arial" w:cs="Arial"/>
                <w:bCs/>
                <w:sz w:val="22"/>
                <w:szCs w:val="22"/>
              </w:rPr>
              <w:t>2020.</w:t>
            </w:r>
            <w:r w:rsidR="00747267">
              <w:rPr>
                <w:rFonts w:ascii="Arial" w:hAnsi="Arial" w:cs="Arial"/>
                <w:bCs/>
                <w:sz w:val="22"/>
                <w:szCs w:val="22"/>
              </w:rPr>
              <w:t>101</w:t>
            </w:r>
            <w:r w:rsidRPr="009547BA">
              <w:rPr>
                <w:rFonts w:ascii="Arial" w:hAnsi="Arial" w:cs="Arial"/>
                <w:bCs/>
                <w:sz w:val="22"/>
                <w:szCs w:val="22"/>
              </w:rPr>
              <w:t>B.</w:t>
            </w:r>
            <w:r w:rsidR="008256FA">
              <w:rPr>
                <w:rFonts w:ascii="Arial" w:hAnsi="Arial" w:cs="Arial"/>
                <w:bCs/>
                <w:sz w:val="22"/>
                <w:szCs w:val="22"/>
              </w:rPr>
              <w:t>R</w:t>
            </w:r>
            <w:r w:rsidRPr="009547BA">
              <w:rPr>
                <w:rFonts w:ascii="Arial" w:hAnsi="Arial" w:cs="Arial"/>
                <w:bCs/>
                <w:sz w:val="22"/>
                <w:szCs w:val="22"/>
              </w:rPr>
              <w:t>.</w:t>
            </w:r>
            <w:r w:rsidR="0036469F" w:rsidRPr="009547BA">
              <w:rPr>
                <w:rFonts w:ascii="Arial" w:hAnsi="Arial" w:cs="Arial"/>
                <w:bCs/>
                <w:sz w:val="22"/>
                <w:szCs w:val="22"/>
              </w:rPr>
              <w:t>Menderavirus</w:t>
            </w:r>
            <w:r w:rsidRPr="009547BA">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76FE08A3" w14:textId="64A9D119" w:rsidR="00237296" w:rsidRPr="00D033A1" w:rsidRDefault="00B247E8" w:rsidP="00237296">
            <w:pPr>
              <w:rPr>
                <w:rFonts w:ascii="Arial" w:hAnsi="Arial" w:cs="Arial"/>
                <w:bCs/>
                <w:sz w:val="22"/>
                <w:szCs w:val="22"/>
              </w:rPr>
            </w:pPr>
            <w:r w:rsidRPr="009547BA">
              <w:rPr>
                <w:rFonts w:ascii="Arial" w:hAnsi="Arial" w:cs="Arial"/>
                <w:bCs/>
                <w:sz w:val="22"/>
                <w:szCs w:val="22"/>
              </w:rPr>
              <w:t>There are currently only two classified Stenotrophomonas myoviruses</w:t>
            </w:r>
            <w:r w:rsidR="00FE0E9E">
              <w:rPr>
                <w:rFonts w:ascii="Arial" w:hAnsi="Arial" w:cs="Arial"/>
                <w:bCs/>
                <w:sz w:val="22"/>
                <w:szCs w:val="22"/>
              </w:rPr>
              <w:t>, classified in the genera</w:t>
            </w:r>
            <w:r w:rsidRPr="009547BA">
              <w:rPr>
                <w:rFonts w:ascii="Arial" w:hAnsi="Arial" w:cs="Arial"/>
                <w:bCs/>
                <w:sz w:val="22"/>
                <w:szCs w:val="22"/>
              </w:rPr>
              <w:t xml:space="preserve"> </w:t>
            </w:r>
            <w:r w:rsidRPr="009547BA">
              <w:rPr>
                <w:rFonts w:ascii="Arial" w:hAnsi="Arial" w:cs="Arial"/>
                <w:bCs/>
                <w:i/>
                <w:iCs/>
                <w:sz w:val="22"/>
                <w:szCs w:val="22"/>
              </w:rPr>
              <w:t>Simpcentumvirus</w:t>
            </w:r>
            <w:r w:rsidRPr="009547BA">
              <w:rPr>
                <w:rFonts w:ascii="Arial" w:hAnsi="Arial" w:cs="Arial"/>
                <w:bCs/>
                <w:sz w:val="22"/>
                <w:szCs w:val="22"/>
              </w:rPr>
              <w:t xml:space="preserve"> and </w:t>
            </w:r>
            <w:r w:rsidRPr="009547BA">
              <w:rPr>
                <w:rFonts w:ascii="Arial" w:hAnsi="Arial" w:cs="Arial"/>
                <w:bCs/>
                <w:i/>
                <w:iCs/>
                <w:sz w:val="22"/>
                <w:szCs w:val="22"/>
              </w:rPr>
              <w:t>Tulanevirus</w:t>
            </w:r>
            <w:r w:rsidRPr="009547BA">
              <w:rPr>
                <w:rFonts w:ascii="Arial" w:hAnsi="Arial" w:cs="Arial"/>
                <w:bCs/>
                <w:sz w:val="22"/>
                <w:szCs w:val="22"/>
              </w:rPr>
              <w:t>.</w:t>
            </w:r>
            <w:r w:rsidR="00FE0E9E">
              <w:rPr>
                <w:rFonts w:ascii="Arial" w:hAnsi="Arial" w:cs="Arial"/>
                <w:bCs/>
                <w:sz w:val="22"/>
                <w:szCs w:val="22"/>
              </w:rPr>
              <w:t xml:space="preserve"> Here we establish the genus Menderavirus</w:t>
            </w:r>
            <w:r w:rsidR="00BC228F">
              <w:rPr>
                <w:rFonts w:ascii="Arial" w:hAnsi="Arial" w:cs="Arial"/>
                <w:bCs/>
                <w:sz w:val="22"/>
                <w:szCs w:val="22"/>
              </w:rPr>
              <w:t>,</w:t>
            </w:r>
            <w:r w:rsidR="00FE0E9E">
              <w:rPr>
                <w:rFonts w:ascii="Arial" w:hAnsi="Arial" w:cs="Arial"/>
                <w:bCs/>
                <w:sz w:val="22"/>
                <w:szCs w:val="22"/>
              </w:rPr>
              <w:t xml:space="preserve"> </w:t>
            </w:r>
            <w:r w:rsidR="00BC228F">
              <w:rPr>
                <w:rFonts w:ascii="Arial" w:hAnsi="Arial" w:cs="Arial"/>
                <w:bCs/>
                <w:sz w:val="22"/>
                <w:szCs w:val="22"/>
              </w:rPr>
              <w:t xml:space="preserve">comprising three species, in the family </w:t>
            </w:r>
            <w:r w:rsidR="00BC228F">
              <w:rPr>
                <w:rFonts w:ascii="Arial" w:hAnsi="Arial" w:cs="Arial"/>
                <w:bCs/>
                <w:i/>
                <w:iCs/>
                <w:sz w:val="22"/>
                <w:szCs w:val="22"/>
              </w:rPr>
              <w:t>Myoviridae</w:t>
            </w:r>
            <w:r w:rsidR="00D033A1">
              <w:rPr>
                <w:rFonts w:ascii="Arial" w:hAnsi="Arial" w:cs="Arial"/>
                <w:bCs/>
                <w:sz w:val="22"/>
                <w:szCs w:val="22"/>
              </w:rPr>
              <w:t>.</w:t>
            </w:r>
          </w:p>
          <w:p w14:paraId="755431A8" w14:textId="77777777" w:rsidR="00237296" w:rsidRPr="00121243" w:rsidRDefault="00237296" w:rsidP="00237296">
            <w:pPr>
              <w:rPr>
                <w:rFonts w:ascii="Arial" w:hAnsi="Arial" w:cs="Arial"/>
                <w:b/>
                <w:sz w:val="22"/>
                <w:szCs w:val="22"/>
              </w:rPr>
            </w:pPr>
          </w:p>
          <w:p w14:paraId="0EB2202F" w14:textId="0A9E489C" w:rsidR="00237296" w:rsidRPr="00121243" w:rsidRDefault="00237296" w:rsidP="00237296">
            <w:pPr>
              <w:rPr>
                <w:rFonts w:ascii="Arial" w:hAnsi="Arial" w:cs="Arial"/>
                <w:b/>
                <w:sz w:val="22"/>
                <w:szCs w:val="22"/>
              </w:rPr>
            </w:pPr>
          </w:p>
        </w:tc>
      </w:tr>
    </w:tbl>
    <w:p w14:paraId="201C3F87" w14:textId="2B142D93"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121243" w:rsidRDefault="00237296" w:rsidP="009623BE">
                  <w:pPr>
                    <w:rPr>
                      <w:rFonts w:ascii="Arial" w:hAnsi="Arial" w:cs="Arial"/>
                      <w:color w:val="0000FF"/>
                      <w:sz w:val="22"/>
                      <w:szCs w:val="22"/>
                    </w:rPr>
                  </w:pPr>
                </w:p>
                <w:p w14:paraId="35A965B5" w14:textId="05EBB689" w:rsidR="00237296" w:rsidRPr="009547BA" w:rsidRDefault="009C5E37" w:rsidP="009623BE">
                  <w:pPr>
                    <w:rPr>
                      <w:rFonts w:ascii="Arial" w:hAnsi="Arial" w:cs="Arial"/>
                      <w:color w:val="0000FF"/>
                      <w:sz w:val="22"/>
                      <w:szCs w:val="22"/>
                    </w:rPr>
                  </w:pPr>
                  <w:r w:rsidRPr="009547BA">
                    <w:rPr>
                      <w:rFonts w:ascii="Arial" w:hAnsi="Arial" w:cs="Arial"/>
                      <w:b/>
                      <w:color w:val="0000FF"/>
                      <w:sz w:val="22"/>
                      <w:szCs w:val="22"/>
                    </w:rPr>
                    <w:t>Species demarcation criteria:</w:t>
                  </w:r>
                  <w:r w:rsidRPr="009547BA">
                    <w:rPr>
                      <w:sz w:val="22"/>
                      <w:szCs w:val="22"/>
                      <w:lang w:val="en-GB"/>
                    </w:rPr>
                    <w:t xml:space="preserve"> </w:t>
                  </w:r>
                  <w:r w:rsidRPr="009547BA">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p>
                <w:p w14:paraId="73C31FCD" w14:textId="282BC995" w:rsidR="00237296" w:rsidRPr="00121243" w:rsidRDefault="00237296" w:rsidP="009623BE">
                  <w:pPr>
                    <w:rPr>
                      <w:rFonts w:ascii="Arial" w:hAnsi="Arial" w:cs="Arial"/>
                      <w:color w:val="0000FF"/>
                      <w:sz w:val="22"/>
                      <w:szCs w:val="22"/>
                    </w:rPr>
                  </w:pPr>
                </w:p>
                <w:p w14:paraId="0A722E76" w14:textId="28BF9B98"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417B5FBD"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24E4D3D1" w14:textId="3498B312" w:rsidR="009C5E37" w:rsidRPr="009547BA" w:rsidRDefault="009C5E37" w:rsidP="009C5E37">
      <w:pPr>
        <w:rPr>
          <w:sz w:val="22"/>
          <w:szCs w:val="22"/>
          <w:lang w:val="en-GB"/>
        </w:rPr>
      </w:pPr>
    </w:p>
    <w:p w14:paraId="69E1052F" w14:textId="5F86689C" w:rsidR="00237296" w:rsidRPr="009547BA" w:rsidRDefault="000B4844" w:rsidP="00237296">
      <w:pPr>
        <w:rPr>
          <w:rFonts w:ascii="Arial" w:hAnsi="Arial" w:cs="Arial"/>
          <w:sz w:val="22"/>
          <w:szCs w:val="22"/>
          <w:lang w:val="en-GB"/>
        </w:rPr>
      </w:pPr>
      <w:r w:rsidRPr="009547BA">
        <w:rPr>
          <w:rFonts w:ascii="Arial" w:hAnsi="Arial" w:cs="Arial"/>
          <w:b/>
          <w:color w:val="0000FF"/>
          <w:sz w:val="22"/>
          <w:szCs w:val="22"/>
          <w:lang w:val="en-GB"/>
        </w:rPr>
        <w:t xml:space="preserve">Source of the name of this taxon:  </w:t>
      </w:r>
      <w:r w:rsidRPr="009547BA">
        <w:rPr>
          <w:rFonts w:ascii="Arial" w:hAnsi="Arial" w:cs="Arial"/>
          <w:sz w:val="22"/>
          <w:szCs w:val="22"/>
          <w:lang w:val="en-GB"/>
        </w:rPr>
        <w:t>This genus is named</w:t>
      </w:r>
      <w:r w:rsidR="0036469F" w:rsidRPr="009547BA">
        <w:rPr>
          <w:rFonts w:ascii="Arial" w:hAnsi="Arial" w:cs="Arial"/>
          <w:sz w:val="22"/>
          <w:szCs w:val="22"/>
          <w:lang w:val="en-GB"/>
        </w:rPr>
        <w:t xml:space="preserve"> after Stenotrophomonas phage Mendera.</w:t>
      </w:r>
    </w:p>
    <w:p w14:paraId="14B50F26" w14:textId="058724D0" w:rsidR="000B4844" w:rsidRPr="009547BA" w:rsidRDefault="000B4844" w:rsidP="00237296">
      <w:pPr>
        <w:rPr>
          <w:rFonts w:ascii="Arial" w:hAnsi="Arial" w:cs="Arial"/>
          <w:sz w:val="22"/>
          <w:szCs w:val="22"/>
          <w:lang w:val="en-GB"/>
        </w:rPr>
      </w:pPr>
    </w:p>
    <w:p w14:paraId="4DC33403" w14:textId="6BF7B5C9" w:rsidR="000B4844" w:rsidRPr="009547BA" w:rsidRDefault="000B4844" w:rsidP="00237296">
      <w:pPr>
        <w:rPr>
          <w:rFonts w:ascii="Arial" w:hAnsi="Arial" w:cs="Arial"/>
          <w:b/>
          <w:sz w:val="22"/>
          <w:szCs w:val="22"/>
        </w:rPr>
      </w:pPr>
      <w:r w:rsidRPr="009547BA">
        <w:rPr>
          <w:rFonts w:ascii="Arial" w:hAnsi="Arial" w:cs="Arial"/>
          <w:b/>
          <w:color w:val="0000FF"/>
          <w:sz w:val="22"/>
          <w:szCs w:val="22"/>
          <w:lang w:val="en-GB"/>
        </w:rPr>
        <w:t xml:space="preserve">History:  </w:t>
      </w:r>
      <w:r w:rsidRPr="009547BA">
        <w:rPr>
          <w:rFonts w:ascii="Arial" w:hAnsi="Arial" w:cs="Arial"/>
          <w:bCs/>
          <w:sz w:val="22"/>
          <w:szCs w:val="22"/>
          <w:lang w:val="en-GB"/>
        </w:rPr>
        <w:t>Lytic phage</w:t>
      </w:r>
      <w:r w:rsidR="00B75898" w:rsidRPr="009547BA">
        <w:rPr>
          <w:rFonts w:ascii="Arial" w:hAnsi="Arial" w:cs="Arial"/>
          <w:bCs/>
          <w:sz w:val="22"/>
          <w:szCs w:val="22"/>
          <w:lang w:val="en-GB"/>
        </w:rPr>
        <w:t xml:space="preserve"> Mendera was isolated from wastewater collected in Navasota, TX using Stenotrophomonas maltophilia ATCC 17807 as the host bacterium, while phage Moby was isolated using the same host from wastewater collected in Bryan, TX.  </w:t>
      </w:r>
      <w:r w:rsidR="00F35D02" w:rsidRPr="009547BA">
        <w:rPr>
          <w:rFonts w:ascii="Arial" w:hAnsi="Arial" w:cs="Arial"/>
          <w:bCs/>
          <w:sz w:val="22"/>
          <w:szCs w:val="22"/>
          <w:lang w:val="en-GB"/>
        </w:rPr>
        <w:t xml:space="preserve">Phages IME-SM1 and YB07 were isolated in China.  All </w:t>
      </w:r>
      <w:r w:rsidR="00B75898" w:rsidRPr="009547BA">
        <w:rPr>
          <w:rFonts w:ascii="Arial" w:hAnsi="Arial" w:cs="Arial"/>
          <w:bCs/>
          <w:sz w:val="22"/>
          <w:szCs w:val="22"/>
          <w:lang w:val="en-GB"/>
        </w:rPr>
        <w:t>these phages are peripherally related to coliphage T4.</w:t>
      </w:r>
      <w:r w:rsidR="00F35D02" w:rsidRPr="009547BA">
        <w:rPr>
          <w:rFonts w:ascii="Arial" w:hAnsi="Arial" w:cs="Arial"/>
          <w:bCs/>
          <w:sz w:val="22"/>
          <w:szCs w:val="22"/>
          <w:lang w:val="en-GB"/>
        </w:rPr>
        <w:t xml:space="preserve">  </w:t>
      </w:r>
    </w:p>
    <w:p w14:paraId="67512D9F" w14:textId="73C73237" w:rsidR="00237296" w:rsidRPr="009547BA" w:rsidRDefault="00237296" w:rsidP="00237296">
      <w:pPr>
        <w:rPr>
          <w:rFonts w:ascii="Arial" w:hAnsi="Arial" w:cs="Arial"/>
          <w:b/>
          <w:sz w:val="22"/>
          <w:szCs w:val="22"/>
        </w:rPr>
      </w:pPr>
    </w:p>
    <w:p w14:paraId="09988DEE" w14:textId="32A76E3C" w:rsidR="00237296" w:rsidRPr="009547BA" w:rsidRDefault="000B4844" w:rsidP="00237296">
      <w:pPr>
        <w:rPr>
          <w:rFonts w:ascii="Arial" w:hAnsi="Arial" w:cs="Arial"/>
          <w:bCs/>
          <w:sz w:val="22"/>
          <w:szCs w:val="22"/>
          <w:lang w:val="en-GB"/>
        </w:rPr>
      </w:pPr>
      <w:r w:rsidRPr="009547BA">
        <w:rPr>
          <w:rFonts w:ascii="Arial" w:hAnsi="Arial" w:cs="Arial"/>
          <w:b/>
          <w:color w:val="0000FF"/>
          <w:sz w:val="22"/>
          <w:szCs w:val="22"/>
          <w:lang w:val="en-GB"/>
        </w:rPr>
        <w:t>Specific Reference:</w:t>
      </w:r>
      <w:r w:rsidR="00EF2AA4" w:rsidRPr="009547BA">
        <w:rPr>
          <w:rFonts w:ascii="Arial" w:hAnsi="Arial" w:cs="Arial"/>
          <w:b/>
          <w:color w:val="0000FF"/>
          <w:sz w:val="22"/>
          <w:szCs w:val="22"/>
          <w:lang w:val="en-GB"/>
        </w:rPr>
        <w:t xml:space="preserve">  </w:t>
      </w:r>
      <w:r w:rsidR="00EF2AA4" w:rsidRPr="009547BA">
        <w:rPr>
          <w:rFonts w:ascii="Arial" w:hAnsi="Arial" w:cs="Arial"/>
          <w:bCs/>
          <w:sz w:val="22"/>
          <w:szCs w:val="22"/>
          <w:lang w:val="en-GB"/>
        </w:rPr>
        <w:t>Garza KD, Newkirk H, Moreland R, et al. Complete Genome Sequence of Stenotrophomonas Phage Mendera. Microbiol Resour Announc. 2020;9(1):e01411-19. Published 2020 Jan 2. doi:10.1128/MRA.01411-19</w:t>
      </w:r>
      <w:r w:rsidR="00B75898" w:rsidRPr="009547BA">
        <w:rPr>
          <w:rFonts w:ascii="Arial" w:hAnsi="Arial" w:cs="Arial"/>
          <w:bCs/>
          <w:sz w:val="22"/>
          <w:szCs w:val="22"/>
          <w:lang w:val="en-GB"/>
        </w:rPr>
        <w:t xml:space="preserve">  [</w:t>
      </w:r>
      <w:r w:rsidR="00B75898" w:rsidRPr="009547BA">
        <w:rPr>
          <w:rFonts w:ascii="Arial" w:hAnsi="Arial" w:cs="Arial"/>
          <w:b/>
          <w:sz w:val="22"/>
          <w:szCs w:val="22"/>
          <w:lang w:val="en-GB"/>
        </w:rPr>
        <w:t>Mendera</w:t>
      </w:r>
      <w:r w:rsidR="00B75898" w:rsidRPr="009547BA">
        <w:rPr>
          <w:rFonts w:ascii="Arial" w:hAnsi="Arial" w:cs="Arial"/>
          <w:bCs/>
          <w:sz w:val="22"/>
          <w:szCs w:val="22"/>
          <w:lang w:val="en-GB"/>
        </w:rPr>
        <w:t>]</w:t>
      </w:r>
    </w:p>
    <w:p w14:paraId="06BA5D5C" w14:textId="44AA1B65" w:rsidR="00B75898" w:rsidRPr="009547BA" w:rsidRDefault="00B75898" w:rsidP="00237296">
      <w:pPr>
        <w:rPr>
          <w:rFonts w:ascii="Arial" w:hAnsi="Arial" w:cs="Arial"/>
          <w:bCs/>
          <w:sz w:val="22"/>
          <w:szCs w:val="22"/>
          <w:lang w:val="en-GB"/>
        </w:rPr>
      </w:pPr>
    </w:p>
    <w:p w14:paraId="2340E518" w14:textId="7CCEF657" w:rsidR="00B75898" w:rsidRPr="009547BA" w:rsidRDefault="00B75898" w:rsidP="00237296">
      <w:pPr>
        <w:rPr>
          <w:rFonts w:ascii="Arial" w:hAnsi="Arial" w:cs="Arial"/>
          <w:bCs/>
          <w:sz w:val="22"/>
          <w:szCs w:val="22"/>
          <w:lang w:val="en-GB"/>
        </w:rPr>
      </w:pPr>
      <w:r w:rsidRPr="009547BA">
        <w:rPr>
          <w:rFonts w:ascii="Arial" w:hAnsi="Arial" w:cs="Arial"/>
          <w:bCs/>
          <w:sz w:val="22"/>
          <w:szCs w:val="22"/>
          <w:lang w:val="en-GB"/>
        </w:rPr>
        <w:t>Vicary A, Newkirk H, Moreland R, et al. Complete Genome Sequence of Stenotrophomonas maltophilia Myophage Moby. Microbiol Resour Announc. 2020;9(1):e01422-19. Published 2020 Jan 2. doi:10.1128/MRA.01422-19 [</w:t>
      </w:r>
      <w:r w:rsidRPr="009547BA">
        <w:rPr>
          <w:rFonts w:ascii="Arial" w:hAnsi="Arial" w:cs="Arial"/>
          <w:b/>
          <w:sz w:val="22"/>
          <w:szCs w:val="22"/>
          <w:lang w:val="en-GB"/>
        </w:rPr>
        <w:t>Moby</w:t>
      </w:r>
      <w:r w:rsidRPr="009547BA">
        <w:rPr>
          <w:rFonts w:ascii="Arial" w:hAnsi="Arial" w:cs="Arial"/>
          <w:bCs/>
          <w:sz w:val="22"/>
          <w:szCs w:val="22"/>
          <w:lang w:val="en-GB"/>
        </w:rPr>
        <w:t>]</w:t>
      </w:r>
    </w:p>
    <w:p w14:paraId="7EFAC4AB" w14:textId="2D858B75" w:rsidR="00B75898" w:rsidRPr="009547BA" w:rsidRDefault="00B75898" w:rsidP="00237296">
      <w:pPr>
        <w:rPr>
          <w:rFonts w:ascii="Arial" w:hAnsi="Arial" w:cs="Arial"/>
          <w:bCs/>
          <w:sz w:val="22"/>
          <w:szCs w:val="22"/>
          <w:lang w:val="en-GB"/>
        </w:rPr>
      </w:pPr>
    </w:p>
    <w:p w14:paraId="06F17589" w14:textId="7636486C" w:rsidR="00237296" w:rsidRPr="009547BA" w:rsidRDefault="00237296" w:rsidP="00237296">
      <w:pPr>
        <w:rPr>
          <w:rFonts w:ascii="Arial" w:hAnsi="Arial" w:cs="Arial"/>
          <w:b/>
          <w:sz w:val="22"/>
          <w:szCs w:val="22"/>
        </w:rPr>
      </w:pPr>
    </w:p>
    <w:p w14:paraId="60CBADD5" w14:textId="5336F625" w:rsidR="000B4844" w:rsidRPr="009547BA" w:rsidRDefault="000B4844" w:rsidP="000B4844">
      <w:pPr>
        <w:rPr>
          <w:rFonts w:ascii="Arial" w:hAnsi="Arial" w:cs="Arial"/>
          <w:b/>
          <w:color w:val="0000FF"/>
          <w:sz w:val="22"/>
          <w:szCs w:val="22"/>
          <w:lang w:val="en-GB"/>
        </w:rPr>
      </w:pPr>
      <w:r w:rsidRPr="009547BA">
        <w:rPr>
          <w:rFonts w:ascii="Arial" w:hAnsi="Arial" w:cs="Arial"/>
          <w:b/>
          <w:color w:val="0000FF"/>
          <w:sz w:val="22"/>
          <w:szCs w:val="22"/>
          <w:lang w:val="en-GB"/>
        </w:rPr>
        <w:t>GenBank Summary:</w:t>
      </w:r>
    </w:p>
    <w:p w14:paraId="00D8B8F9" w14:textId="15EF95C1" w:rsidR="000B4844" w:rsidRPr="009547BA" w:rsidRDefault="000B4844" w:rsidP="000B4844">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206"/>
        <w:gridCol w:w="1503"/>
        <w:gridCol w:w="876"/>
        <w:gridCol w:w="742"/>
        <w:gridCol w:w="914"/>
        <w:gridCol w:w="852"/>
        <w:gridCol w:w="1171"/>
        <w:gridCol w:w="1060"/>
      </w:tblGrid>
      <w:tr w:rsidR="00B75898" w:rsidRPr="009547BA" w14:paraId="76F706D8" w14:textId="77777777" w:rsidTr="00B75898">
        <w:tc>
          <w:tcPr>
            <w:tcW w:w="1206" w:type="dxa"/>
          </w:tcPr>
          <w:p w14:paraId="153CCDD9" w14:textId="77777777" w:rsidR="00B75898" w:rsidRPr="009547BA" w:rsidRDefault="00B75898" w:rsidP="008A035A">
            <w:pPr>
              <w:rPr>
                <w:rFonts w:ascii="Arial" w:hAnsi="Arial" w:cs="Arial"/>
                <w:sz w:val="22"/>
                <w:szCs w:val="22"/>
                <w:lang w:val="en-GB"/>
              </w:rPr>
            </w:pPr>
            <w:r w:rsidRPr="009547BA">
              <w:rPr>
                <w:rFonts w:ascii="Arial" w:hAnsi="Arial" w:cs="Arial"/>
                <w:sz w:val="22"/>
                <w:szCs w:val="22"/>
                <w:lang w:val="en-GB"/>
              </w:rPr>
              <w:t>Phage name</w:t>
            </w:r>
          </w:p>
        </w:tc>
        <w:tc>
          <w:tcPr>
            <w:tcW w:w="1503" w:type="dxa"/>
          </w:tcPr>
          <w:p w14:paraId="3797F695" w14:textId="77777777" w:rsidR="00B75898" w:rsidRPr="009547BA" w:rsidRDefault="00B75898" w:rsidP="008A035A">
            <w:pPr>
              <w:rPr>
                <w:rFonts w:ascii="Arial" w:hAnsi="Arial" w:cs="Arial"/>
                <w:sz w:val="22"/>
                <w:szCs w:val="22"/>
                <w:lang w:val="en-GB"/>
              </w:rPr>
            </w:pPr>
            <w:r w:rsidRPr="009547BA">
              <w:rPr>
                <w:rFonts w:ascii="Arial" w:hAnsi="Arial" w:cs="Arial"/>
                <w:sz w:val="22"/>
                <w:szCs w:val="22"/>
                <w:lang w:val="en-GB"/>
              </w:rPr>
              <w:t xml:space="preserve">INSDC </w:t>
            </w:r>
          </w:p>
        </w:tc>
        <w:tc>
          <w:tcPr>
            <w:tcW w:w="876" w:type="dxa"/>
          </w:tcPr>
          <w:p w14:paraId="5BDB9555" w14:textId="77777777" w:rsidR="00B75898" w:rsidRPr="009547BA" w:rsidRDefault="00B75898" w:rsidP="008A035A">
            <w:pPr>
              <w:rPr>
                <w:rFonts w:ascii="Arial" w:hAnsi="Arial" w:cs="Arial"/>
                <w:sz w:val="22"/>
                <w:szCs w:val="22"/>
                <w:lang w:val="en-GB"/>
              </w:rPr>
            </w:pPr>
            <w:r w:rsidRPr="009547BA">
              <w:rPr>
                <w:rFonts w:ascii="Arial" w:hAnsi="Arial" w:cs="Arial"/>
                <w:sz w:val="22"/>
                <w:szCs w:val="22"/>
                <w:lang w:val="en-GB"/>
              </w:rPr>
              <w:t>Size (Kb)</w:t>
            </w:r>
          </w:p>
        </w:tc>
        <w:tc>
          <w:tcPr>
            <w:tcW w:w="694" w:type="dxa"/>
          </w:tcPr>
          <w:p w14:paraId="11FCCA9A" w14:textId="77777777" w:rsidR="00B75898" w:rsidRPr="009547BA" w:rsidRDefault="00B75898" w:rsidP="008A035A">
            <w:pPr>
              <w:rPr>
                <w:rFonts w:ascii="Arial" w:hAnsi="Arial" w:cs="Arial"/>
                <w:sz w:val="22"/>
                <w:szCs w:val="22"/>
                <w:lang w:val="en-GB"/>
              </w:rPr>
            </w:pPr>
            <w:r w:rsidRPr="009547BA">
              <w:rPr>
                <w:rFonts w:ascii="Arial" w:hAnsi="Arial" w:cs="Arial"/>
                <w:sz w:val="22"/>
                <w:szCs w:val="22"/>
                <w:lang w:val="en-GB"/>
              </w:rPr>
              <w:t xml:space="preserve">GC% </w:t>
            </w:r>
          </w:p>
        </w:tc>
        <w:tc>
          <w:tcPr>
            <w:tcW w:w="850" w:type="dxa"/>
          </w:tcPr>
          <w:p w14:paraId="29F53EED" w14:textId="77777777" w:rsidR="00B75898" w:rsidRPr="009547BA" w:rsidRDefault="00B75898" w:rsidP="008A035A">
            <w:pPr>
              <w:rPr>
                <w:rFonts w:ascii="Arial" w:hAnsi="Arial" w:cs="Arial"/>
                <w:sz w:val="22"/>
                <w:szCs w:val="22"/>
                <w:lang w:val="en-GB"/>
              </w:rPr>
            </w:pPr>
            <w:r w:rsidRPr="009547BA">
              <w:rPr>
                <w:rFonts w:ascii="Arial" w:hAnsi="Arial" w:cs="Arial"/>
                <w:sz w:val="22"/>
                <w:szCs w:val="22"/>
                <w:lang w:val="en-GB"/>
              </w:rPr>
              <w:t xml:space="preserve">Protein </w:t>
            </w:r>
          </w:p>
        </w:tc>
        <w:tc>
          <w:tcPr>
            <w:tcW w:w="804" w:type="dxa"/>
          </w:tcPr>
          <w:p w14:paraId="407BE0CA" w14:textId="77777777" w:rsidR="00B75898" w:rsidRPr="009547BA" w:rsidRDefault="00B75898" w:rsidP="008A035A">
            <w:pPr>
              <w:rPr>
                <w:rFonts w:ascii="Arial" w:hAnsi="Arial" w:cs="Arial"/>
                <w:sz w:val="22"/>
                <w:szCs w:val="22"/>
                <w:lang w:val="en-GB"/>
              </w:rPr>
            </w:pPr>
            <w:r w:rsidRPr="009547BA">
              <w:rPr>
                <w:rFonts w:ascii="Arial" w:hAnsi="Arial" w:cs="Arial"/>
                <w:sz w:val="22"/>
                <w:szCs w:val="22"/>
                <w:lang w:val="en-GB"/>
              </w:rPr>
              <w:t>tRNAs</w:t>
            </w:r>
          </w:p>
        </w:tc>
        <w:tc>
          <w:tcPr>
            <w:tcW w:w="1084" w:type="dxa"/>
          </w:tcPr>
          <w:p w14:paraId="6B6B854A" w14:textId="77777777" w:rsidR="00B75898" w:rsidRPr="009547BA" w:rsidRDefault="00B75898" w:rsidP="008A035A">
            <w:pPr>
              <w:rPr>
                <w:rFonts w:ascii="Arial" w:hAnsi="Arial" w:cs="Arial"/>
                <w:sz w:val="22"/>
                <w:szCs w:val="22"/>
                <w:lang w:val="en-GB"/>
              </w:rPr>
            </w:pPr>
            <w:r w:rsidRPr="009547BA">
              <w:rPr>
                <w:rFonts w:ascii="Arial" w:hAnsi="Arial" w:cs="Arial"/>
                <w:sz w:val="22"/>
                <w:szCs w:val="22"/>
                <w:lang w:val="en-GB"/>
              </w:rPr>
              <w:t>Overall DNA sequence identity (**)</w:t>
            </w:r>
          </w:p>
        </w:tc>
        <w:tc>
          <w:tcPr>
            <w:tcW w:w="983" w:type="dxa"/>
          </w:tcPr>
          <w:p w14:paraId="16E554E8" w14:textId="0792EA22" w:rsidR="00B75898" w:rsidRPr="009547BA" w:rsidRDefault="00B75898" w:rsidP="008A035A">
            <w:pPr>
              <w:rPr>
                <w:rFonts w:ascii="Arial" w:hAnsi="Arial" w:cs="Arial"/>
                <w:sz w:val="22"/>
                <w:szCs w:val="22"/>
                <w:lang w:val="en-GB"/>
              </w:rPr>
            </w:pPr>
            <w:r w:rsidRPr="009547BA">
              <w:rPr>
                <w:rFonts w:ascii="Arial" w:hAnsi="Arial" w:cs="Arial"/>
                <w:sz w:val="22"/>
                <w:szCs w:val="22"/>
                <w:lang w:val="en-GB"/>
              </w:rPr>
              <w:t>% common proteins (**)</w:t>
            </w:r>
          </w:p>
        </w:tc>
      </w:tr>
      <w:tr w:rsidR="00B75898" w:rsidRPr="009547BA" w14:paraId="645F2D34" w14:textId="77777777" w:rsidTr="00B75898">
        <w:tc>
          <w:tcPr>
            <w:tcW w:w="1206" w:type="dxa"/>
          </w:tcPr>
          <w:p w14:paraId="7DCE8001" w14:textId="4D85304D" w:rsidR="00B75898" w:rsidRPr="009547BA" w:rsidRDefault="00B75898" w:rsidP="00B75898">
            <w:pPr>
              <w:rPr>
                <w:rFonts w:ascii="Arial" w:hAnsi="Arial" w:cs="Arial"/>
                <w:sz w:val="22"/>
                <w:szCs w:val="22"/>
                <w:lang w:val="en-GB"/>
              </w:rPr>
            </w:pPr>
            <w:r w:rsidRPr="009547BA">
              <w:rPr>
                <w:rFonts w:ascii="Arial" w:hAnsi="Arial" w:cs="Arial"/>
                <w:sz w:val="22"/>
                <w:szCs w:val="22"/>
                <w:lang w:val="en-GB"/>
              </w:rPr>
              <w:t>Mendera</w:t>
            </w:r>
          </w:p>
        </w:tc>
        <w:tc>
          <w:tcPr>
            <w:tcW w:w="1503" w:type="dxa"/>
            <w:vAlign w:val="center"/>
          </w:tcPr>
          <w:p w14:paraId="1EB9D438" w14:textId="48F0B546" w:rsidR="00B75898" w:rsidRPr="009547BA" w:rsidRDefault="00346783" w:rsidP="00B75898">
            <w:pPr>
              <w:rPr>
                <w:rFonts w:ascii="Arial" w:hAnsi="Arial" w:cs="Arial"/>
                <w:sz w:val="22"/>
                <w:szCs w:val="22"/>
                <w:lang w:val="en-GB"/>
              </w:rPr>
            </w:pPr>
            <w:hyperlink r:id="rId8" w:tgtFrame="_blank" w:history="1">
              <w:r w:rsidR="00B75898" w:rsidRPr="009547BA">
                <w:rPr>
                  <w:rStyle w:val="Hyperlink"/>
                  <w:rFonts w:eastAsia="Times"/>
                  <w:sz w:val="22"/>
                  <w:szCs w:val="22"/>
                </w:rPr>
                <w:t>MN098328.1</w:t>
              </w:r>
            </w:hyperlink>
          </w:p>
        </w:tc>
        <w:tc>
          <w:tcPr>
            <w:tcW w:w="876" w:type="dxa"/>
            <w:vAlign w:val="center"/>
          </w:tcPr>
          <w:p w14:paraId="5A0F1C6B" w14:textId="55671C77" w:rsidR="00B75898" w:rsidRPr="009547BA" w:rsidRDefault="00B75898" w:rsidP="00B75898">
            <w:pPr>
              <w:rPr>
                <w:rFonts w:ascii="Arial" w:hAnsi="Arial" w:cs="Arial"/>
                <w:sz w:val="22"/>
                <w:szCs w:val="22"/>
                <w:lang w:val="en-GB"/>
              </w:rPr>
            </w:pPr>
            <w:r w:rsidRPr="009547BA">
              <w:rPr>
                <w:sz w:val="22"/>
                <w:szCs w:val="22"/>
              </w:rPr>
              <w:t>159.96</w:t>
            </w:r>
          </w:p>
        </w:tc>
        <w:tc>
          <w:tcPr>
            <w:tcW w:w="694" w:type="dxa"/>
            <w:vAlign w:val="center"/>
          </w:tcPr>
          <w:p w14:paraId="10C217EE" w14:textId="6FBBD97E" w:rsidR="00B75898" w:rsidRPr="009547BA" w:rsidRDefault="00B75898" w:rsidP="00B75898">
            <w:pPr>
              <w:rPr>
                <w:rFonts w:ascii="Arial" w:hAnsi="Arial" w:cs="Arial"/>
                <w:sz w:val="22"/>
                <w:szCs w:val="22"/>
                <w:lang w:val="en-GB"/>
              </w:rPr>
            </w:pPr>
            <w:r w:rsidRPr="009547BA">
              <w:rPr>
                <w:sz w:val="22"/>
                <w:szCs w:val="22"/>
              </w:rPr>
              <w:t>54.0</w:t>
            </w:r>
          </w:p>
        </w:tc>
        <w:tc>
          <w:tcPr>
            <w:tcW w:w="850" w:type="dxa"/>
            <w:vAlign w:val="center"/>
          </w:tcPr>
          <w:p w14:paraId="011CBDE3" w14:textId="1493B5EE" w:rsidR="00B75898" w:rsidRPr="009547BA" w:rsidRDefault="00346783" w:rsidP="00B75898">
            <w:pPr>
              <w:rPr>
                <w:rFonts w:ascii="Arial" w:hAnsi="Arial" w:cs="Arial"/>
                <w:sz w:val="22"/>
                <w:szCs w:val="22"/>
                <w:lang w:val="en-GB"/>
              </w:rPr>
            </w:pPr>
            <w:hyperlink r:id="rId9" w:anchor="!/proteins/85162/723979|Stenotrophomonas phage Mendera/viral segment/" w:history="1">
              <w:r w:rsidR="00B75898" w:rsidRPr="009547BA">
                <w:rPr>
                  <w:rStyle w:val="Hyperlink"/>
                  <w:rFonts w:eastAsia="Times"/>
                  <w:color w:val="000080"/>
                  <w:sz w:val="22"/>
                  <w:szCs w:val="22"/>
                </w:rPr>
                <w:t>286</w:t>
              </w:r>
            </w:hyperlink>
          </w:p>
        </w:tc>
        <w:tc>
          <w:tcPr>
            <w:tcW w:w="804" w:type="dxa"/>
            <w:vAlign w:val="center"/>
          </w:tcPr>
          <w:p w14:paraId="46AD5853" w14:textId="01B72862" w:rsidR="00B75898" w:rsidRPr="009547BA" w:rsidRDefault="00B75898" w:rsidP="00B75898">
            <w:pPr>
              <w:rPr>
                <w:rFonts w:ascii="Arial" w:hAnsi="Arial" w:cs="Arial"/>
                <w:sz w:val="22"/>
                <w:szCs w:val="22"/>
                <w:lang w:val="en-GB"/>
              </w:rPr>
            </w:pPr>
            <w:r w:rsidRPr="009547BA">
              <w:rPr>
                <w:sz w:val="22"/>
                <w:szCs w:val="22"/>
              </w:rPr>
              <w:t>23</w:t>
            </w:r>
          </w:p>
        </w:tc>
        <w:tc>
          <w:tcPr>
            <w:tcW w:w="1084" w:type="dxa"/>
          </w:tcPr>
          <w:p w14:paraId="03223E1A" w14:textId="0640335F" w:rsidR="00B75898" w:rsidRPr="009547BA" w:rsidRDefault="00B75898" w:rsidP="00B75898">
            <w:pPr>
              <w:rPr>
                <w:rFonts w:ascii="Arial" w:hAnsi="Arial" w:cs="Arial"/>
                <w:sz w:val="22"/>
                <w:szCs w:val="22"/>
                <w:lang w:val="en-GB"/>
              </w:rPr>
            </w:pPr>
            <w:r w:rsidRPr="009547BA">
              <w:rPr>
                <w:rFonts w:ascii="Arial" w:hAnsi="Arial" w:cs="Arial"/>
                <w:sz w:val="22"/>
                <w:szCs w:val="22"/>
                <w:lang w:val="en-GB"/>
              </w:rPr>
              <w:t>100</w:t>
            </w:r>
          </w:p>
        </w:tc>
        <w:tc>
          <w:tcPr>
            <w:tcW w:w="983" w:type="dxa"/>
          </w:tcPr>
          <w:p w14:paraId="53B51122" w14:textId="25630C43" w:rsidR="00B75898" w:rsidRPr="009547BA" w:rsidRDefault="00B75898" w:rsidP="00B75898">
            <w:pPr>
              <w:rPr>
                <w:rFonts w:ascii="Arial" w:hAnsi="Arial" w:cs="Arial"/>
                <w:sz w:val="22"/>
                <w:szCs w:val="22"/>
                <w:lang w:val="en-GB"/>
              </w:rPr>
            </w:pPr>
            <w:r w:rsidRPr="009547BA">
              <w:rPr>
                <w:rFonts w:ascii="Arial" w:hAnsi="Arial" w:cs="Arial"/>
                <w:sz w:val="22"/>
                <w:szCs w:val="22"/>
                <w:lang w:val="en-GB"/>
              </w:rPr>
              <w:t>100</w:t>
            </w:r>
          </w:p>
        </w:tc>
      </w:tr>
      <w:tr w:rsidR="00B75898" w:rsidRPr="009547BA" w14:paraId="0172D30A" w14:textId="77777777" w:rsidTr="00B75898">
        <w:tc>
          <w:tcPr>
            <w:tcW w:w="1206" w:type="dxa"/>
          </w:tcPr>
          <w:p w14:paraId="32560B4B" w14:textId="57590AE0" w:rsidR="00B75898" w:rsidRPr="009547BA" w:rsidRDefault="00B75898" w:rsidP="00B75898">
            <w:pPr>
              <w:rPr>
                <w:rFonts w:ascii="Arial" w:hAnsi="Arial" w:cs="Arial"/>
                <w:sz w:val="22"/>
                <w:szCs w:val="22"/>
                <w:lang w:val="en-GB"/>
              </w:rPr>
            </w:pPr>
            <w:r w:rsidRPr="009547BA">
              <w:rPr>
                <w:rFonts w:ascii="Arial" w:hAnsi="Arial" w:cs="Arial"/>
                <w:sz w:val="22"/>
                <w:szCs w:val="22"/>
                <w:lang w:val="en-GB"/>
              </w:rPr>
              <w:t>Moby</w:t>
            </w:r>
          </w:p>
        </w:tc>
        <w:tc>
          <w:tcPr>
            <w:tcW w:w="1503" w:type="dxa"/>
            <w:vAlign w:val="center"/>
          </w:tcPr>
          <w:p w14:paraId="44F9B1E8" w14:textId="4F88A956" w:rsidR="00B75898" w:rsidRPr="009547BA" w:rsidRDefault="00346783" w:rsidP="00B75898">
            <w:pPr>
              <w:rPr>
                <w:sz w:val="22"/>
                <w:szCs w:val="22"/>
              </w:rPr>
            </w:pPr>
            <w:hyperlink r:id="rId10" w:tgtFrame="_blank" w:history="1">
              <w:r w:rsidR="00B75898" w:rsidRPr="009547BA">
                <w:rPr>
                  <w:rStyle w:val="Hyperlink"/>
                  <w:rFonts w:eastAsia="Times"/>
                  <w:sz w:val="22"/>
                  <w:szCs w:val="22"/>
                </w:rPr>
                <w:t>MN095772.1</w:t>
              </w:r>
            </w:hyperlink>
          </w:p>
        </w:tc>
        <w:tc>
          <w:tcPr>
            <w:tcW w:w="876" w:type="dxa"/>
            <w:vAlign w:val="center"/>
          </w:tcPr>
          <w:p w14:paraId="3A2AFCF4" w14:textId="48D53915" w:rsidR="00B75898" w:rsidRPr="009547BA" w:rsidRDefault="00B75898" w:rsidP="00B75898">
            <w:pPr>
              <w:rPr>
                <w:sz w:val="22"/>
                <w:szCs w:val="22"/>
              </w:rPr>
            </w:pPr>
            <w:r w:rsidRPr="009547BA">
              <w:rPr>
                <w:sz w:val="22"/>
                <w:szCs w:val="22"/>
              </w:rPr>
              <w:t>159.37</w:t>
            </w:r>
          </w:p>
        </w:tc>
        <w:tc>
          <w:tcPr>
            <w:tcW w:w="694" w:type="dxa"/>
            <w:vAlign w:val="center"/>
          </w:tcPr>
          <w:p w14:paraId="1E36F728" w14:textId="36FBC999" w:rsidR="00B75898" w:rsidRPr="009547BA" w:rsidRDefault="00B75898" w:rsidP="00B75898">
            <w:pPr>
              <w:rPr>
                <w:sz w:val="22"/>
                <w:szCs w:val="22"/>
              </w:rPr>
            </w:pPr>
            <w:r w:rsidRPr="009547BA">
              <w:rPr>
                <w:sz w:val="22"/>
                <w:szCs w:val="22"/>
              </w:rPr>
              <w:t>54.1</w:t>
            </w:r>
          </w:p>
        </w:tc>
        <w:tc>
          <w:tcPr>
            <w:tcW w:w="850" w:type="dxa"/>
            <w:vAlign w:val="center"/>
          </w:tcPr>
          <w:p w14:paraId="3DB47D31" w14:textId="7471CCCB" w:rsidR="00B75898" w:rsidRPr="009547BA" w:rsidRDefault="00346783" w:rsidP="00B75898">
            <w:pPr>
              <w:rPr>
                <w:sz w:val="22"/>
                <w:szCs w:val="22"/>
              </w:rPr>
            </w:pPr>
            <w:hyperlink r:id="rId11" w:anchor="!/proteins/85169/723986|Stenotrophomonas phage Moby/viral segment/" w:history="1">
              <w:r w:rsidR="00B75898" w:rsidRPr="009547BA">
                <w:rPr>
                  <w:rStyle w:val="Hyperlink"/>
                  <w:rFonts w:eastAsia="Times"/>
                  <w:color w:val="000080"/>
                  <w:sz w:val="22"/>
                  <w:szCs w:val="22"/>
                </w:rPr>
                <w:t>271</w:t>
              </w:r>
            </w:hyperlink>
          </w:p>
        </w:tc>
        <w:tc>
          <w:tcPr>
            <w:tcW w:w="804" w:type="dxa"/>
            <w:vAlign w:val="center"/>
          </w:tcPr>
          <w:p w14:paraId="50339B77" w14:textId="4CCA7C42" w:rsidR="00B75898" w:rsidRPr="009547BA" w:rsidRDefault="00B75898" w:rsidP="00B75898">
            <w:pPr>
              <w:rPr>
                <w:rFonts w:ascii="Arial" w:hAnsi="Arial" w:cs="Arial"/>
                <w:sz w:val="22"/>
                <w:szCs w:val="22"/>
                <w:lang w:val="en-GB"/>
              </w:rPr>
            </w:pPr>
            <w:r w:rsidRPr="009547BA">
              <w:rPr>
                <w:sz w:val="22"/>
                <w:szCs w:val="22"/>
              </w:rPr>
              <w:t>23</w:t>
            </w:r>
          </w:p>
        </w:tc>
        <w:tc>
          <w:tcPr>
            <w:tcW w:w="1084" w:type="dxa"/>
            <w:vAlign w:val="center"/>
          </w:tcPr>
          <w:p w14:paraId="66DFF5D3" w14:textId="75BEBB2E" w:rsidR="00B75898" w:rsidRPr="009547BA" w:rsidRDefault="003A62ED" w:rsidP="00B75898">
            <w:pPr>
              <w:rPr>
                <w:rFonts w:ascii="Arial" w:hAnsi="Arial" w:cs="Arial"/>
                <w:sz w:val="22"/>
                <w:szCs w:val="22"/>
                <w:lang w:val="en-GB"/>
              </w:rPr>
            </w:pPr>
            <w:r w:rsidRPr="009547BA">
              <w:rPr>
                <w:rFonts w:ascii="Arial" w:hAnsi="Arial" w:cs="Arial"/>
                <w:sz w:val="22"/>
                <w:szCs w:val="22"/>
                <w:lang w:val="en-GB"/>
              </w:rPr>
              <w:t>88.9</w:t>
            </w:r>
          </w:p>
        </w:tc>
        <w:tc>
          <w:tcPr>
            <w:tcW w:w="983" w:type="dxa"/>
          </w:tcPr>
          <w:p w14:paraId="38E69870" w14:textId="11E5BE60" w:rsidR="00B75898" w:rsidRPr="009547BA" w:rsidRDefault="00EE5C72" w:rsidP="00B75898">
            <w:pPr>
              <w:rPr>
                <w:rFonts w:ascii="Arial" w:hAnsi="Arial" w:cs="Arial"/>
                <w:sz w:val="22"/>
                <w:szCs w:val="22"/>
                <w:lang w:val="en-GB"/>
              </w:rPr>
            </w:pPr>
            <w:r w:rsidRPr="009547BA">
              <w:rPr>
                <w:rFonts w:ascii="Arial" w:hAnsi="Arial" w:cs="Arial"/>
                <w:sz w:val="22"/>
                <w:szCs w:val="22"/>
                <w:lang w:val="en-GB"/>
              </w:rPr>
              <w:t>91.6</w:t>
            </w:r>
          </w:p>
        </w:tc>
      </w:tr>
      <w:tr w:rsidR="00B75898" w:rsidRPr="009547BA" w14:paraId="5E7EB67D" w14:textId="77777777" w:rsidTr="00B75898">
        <w:tc>
          <w:tcPr>
            <w:tcW w:w="1206" w:type="dxa"/>
          </w:tcPr>
          <w:p w14:paraId="40EB3F01" w14:textId="1647963F" w:rsidR="00B75898" w:rsidRPr="009547BA" w:rsidRDefault="00B75898" w:rsidP="00B75898">
            <w:pPr>
              <w:rPr>
                <w:rFonts w:ascii="Arial" w:hAnsi="Arial" w:cs="Arial"/>
                <w:sz w:val="22"/>
                <w:szCs w:val="22"/>
                <w:lang w:val="en-GB"/>
              </w:rPr>
            </w:pPr>
            <w:r w:rsidRPr="009547BA">
              <w:rPr>
                <w:rFonts w:ascii="Arial" w:hAnsi="Arial" w:cs="Arial"/>
                <w:sz w:val="22"/>
                <w:szCs w:val="22"/>
                <w:lang w:val="en-GB"/>
              </w:rPr>
              <w:lastRenderedPageBreak/>
              <w:t>IME-SM1</w:t>
            </w:r>
          </w:p>
        </w:tc>
        <w:tc>
          <w:tcPr>
            <w:tcW w:w="1503" w:type="dxa"/>
            <w:vAlign w:val="center"/>
          </w:tcPr>
          <w:p w14:paraId="01CBED2C" w14:textId="26F23BB5" w:rsidR="00B75898" w:rsidRPr="009547BA" w:rsidRDefault="00346783" w:rsidP="00B75898">
            <w:pPr>
              <w:rPr>
                <w:sz w:val="22"/>
                <w:szCs w:val="22"/>
              </w:rPr>
            </w:pPr>
            <w:hyperlink r:id="rId12" w:tgtFrame="_blank" w:history="1">
              <w:r w:rsidR="00B75898" w:rsidRPr="009547BA">
                <w:rPr>
                  <w:rStyle w:val="Hyperlink"/>
                  <w:rFonts w:eastAsia="Times"/>
                  <w:sz w:val="22"/>
                  <w:szCs w:val="22"/>
                </w:rPr>
                <w:t>KR560069.1</w:t>
              </w:r>
            </w:hyperlink>
          </w:p>
        </w:tc>
        <w:tc>
          <w:tcPr>
            <w:tcW w:w="876" w:type="dxa"/>
            <w:vAlign w:val="center"/>
          </w:tcPr>
          <w:p w14:paraId="07566E5B" w14:textId="35E962E6" w:rsidR="00B75898" w:rsidRPr="009547BA" w:rsidRDefault="00B75898" w:rsidP="00B75898">
            <w:pPr>
              <w:rPr>
                <w:sz w:val="22"/>
                <w:szCs w:val="22"/>
              </w:rPr>
            </w:pPr>
            <w:r w:rsidRPr="009547BA">
              <w:rPr>
                <w:sz w:val="22"/>
                <w:szCs w:val="22"/>
              </w:rPr>
              <w:t>159.51</w:t>
            </w:r>
          </w:p>
        </w:tc>
        <w:tc>
          <w:tcPr>
            <w:tcW w:w="694" w:type="dxa"/>
            <w:vAlign w:val="center"/>
          </w:tcPr>
          <w:p w14:paraId="19D44379" w14:textId="5583EAB8" w:rsidR="00B75898" w:rsidRPr="009547BA" w:rsidRDefault="00B75898" w:rsidP="00B75898">
            <w:pPr>
              <w:rPr>
                <w:sz w:val="22"/>
                <w:szCs w:val="22"/>
              </w:rPr>
            </w:pPr>
            <w:r w:rsidRPr="009547BA">
              <w:rPr>
                <w:sz w:val="22"/>
                <w:szCs w:val="22"/>
              </w:rPr>
              <w:t>54.1</w:t>
            </w:r>
          </w:p>
        </w:tc>
        <w:tc>
          <w:tcPr>
            <w:tcW w:w="850" w:type="dxa"/>
            <w:vAlign w:val="center"/>
          </w:tcPr>
          <w:p w14:paraId="7F2D3C14" w14:textId="40D07487" w:rsidR="00B75898" w:rsidRPr="009547BA" w:rsidRDefault="00346783" w:rsidP="00B75898">
            <w:pPr>
              <w:rPr>
                <w:sz w:val="22"/>
                <w:szCs w:val="22"/>
              </w:rPr>
            </w:pPr>
            <w:hyperlink r:id="rId13" w:anchor="!/proteins/62772/465397|Stenotrophomonas phage IME-SM1/viral segment/" w:history="1">
              <w:r w:rsidR="00B75898" w:rsidRPr="009547BA">
                <w:rPr>
                  <w:rStyle w:val="Hyperlink"/>
                  <w:rFonts w:eastAsia="Times"/>
                  <w:color w:val="000080"/>
                  <w:sz w:val="22"/>
                  <w:szCs w:val="22"/>
                </w:rPr>
                <w:t>202</w:t>
              </w:r>
            </w:hyperlink>
          </w:p>
        </w:tc>
        <w:tc>
          <w:tcPr>
            <w:tcW w:w="804" w:type="dxa"/>
            <w:vAlign w:val="center"/>
          </w:tcPr>
          <w:p w14:paraId="0566D8FF" w14:textId="18133729" w:rsidR="00B75898" w:rsidRPr="009547BA" w:rsidRDefault="00B75898" w:rsidP="00B75898">
            <w:pPr>
              <w:rPr>
                <w:sz w:val="22"/>
                <w:szCs w:val="22"/>
              </w:rPr>
            </w:pPr>
            <w:r w:rsidRPr="009547BA">
              <w:rPr>
                <w:sz w:val="22"/>
                <w:szCs w:val="22"/>
              </w:rPr>
              <w:t>20</w:t>
            </w:r>
          </w:p>
        </w:tc>
        <w:tc>
          <w:tcPr>
            <w:tcW w:w="1084" w:type="dxa"/>
            <w:vAlign w:val="center"/>
          </w:tcPr>
          <w:p w14:paraId="559F64F5" w14:textId="2EFA708C" w:rsidR="00B75898" w:rsidRPr="009547BA" w:rsidRDefault="003A62ED" w:rsidP="00B75898">
            <w:pPr>
              <w:rPr>
                <w:rFonts w:ascii="Arial" w:hAnsi="Arial" w:cs="Arial"/>
                <w:sz w:val="22"/>
                <w:szCs w:val="22"/>
                <w:lang w:val="en-GB"/>
              </w:rPr>
            </w:pPr>
            <w:r w:rsidRPr="009547BA">
              <w:rPr>
                <w:rFonts w:ascii="Arial" w:hAnsi="Arial" w:cs="Arial"/>
                <w:sz w:val="22"/>
                <w:szCs w:val="22"/>
                <w:lang w:val="en-GB"/>
              </w:rPr>
              <w:t>93.4</w:t>
            </w:r>
          </w:p>
        </w:tc>
        <w:tc>
          <w:tcPr>
            <w:tcW w:w="983" w:type="dxa"/>
          </w:tcPr>
          <w:p w14:paraId="5EF0FF4B" w14:textId="0509FA37" w:rsidR="00B75898" w:rsidRPr="009547BA" w:rsidRDefault="00EE5C72" w:rsidP="00B75898">
            <w:pPr>
              <w:rPr>
                <w:rFonts w:ascii="Arial" w:hAnsi="Arial" w:cs="Arial"/>
                <w:sz w:val="22"/>
                <w:szCs w:val="22"/>
                <w:lang w:val="en-GB"/>
              </w:rPr>
            </w:pPr>
            <w:r w:rsidRPr="009547BA">
              <w:rPr>
                <w:rFonts w:ascii="Arial" w:hAnsi="Arial" w:cs="Arial"/>
                <w:sz w:val="22"/>
                <w:szCs w:val="22"/>
                <w:lang w:val="en-GB"/>
              </w:rPr>
              <w:t>66.8</w:t>
            </w:r>
          </w:p>
        </w:tc>
      </w:tr>
    </w:tbl>
    <w:p w14:paraId="2D16CBA6" w14:textId="3BDD04C4" w:rsidR="000B4844" w:rsidRPr="009547BA" w:rsidRDefault="002336A1" w:rsidP="000B4844">
      <w:pPr>
        <w:rPr>
          <w:rFonts w:ascii="Arial" w:hAnsi="Arial" w:cs="Arial"/>
          <w:b/>
          <w:sz w:val="22"/>
          <w:szCs w:val="22"/>
          <w:lang w:val="en-GB"/>
        </w:rPr>
      </w:pPr>
      <w:r w:rsidRPr="009547BA">
        <w:rPr>
          <w:rFonts w:ascii="Arial" w:hAnsi="Arial" w:cs="Arial"/>
          <w:b/>
          <w:sz w:val="22"/>
          <w:szCs w:val="22"/>
          <w:lang w:val="en-GB"/>
        </w:rPr>
        <w:t>N.B. Stenotrophomonas phage YB07</w:t>
      </w:r>
      <w:r w:rsidR="00E86915" w:rsidRPr="009547BA">
        <w:rPr>
          <w:rFonts w:ascii="Arial" w:hAnsi="Arial" w:cs="Arial"/>
          <w:b/>
          <w:sz w:val="22"/>
          <w:szCs w:val="22"/>
          <w:lang w:val="en-GB"/>
        </w:rPr>
        <w:t xml:space="preserve"> (MK580972.1)</w:t>
      </w:r>
      <w:r w:rsidRPr="009547BA">
        <w:rPr>
          <w:rFonts w:ascii="Arial" w:hAnsi="Arial" w:cs="Arial"/>
          <w:b/>
          <w:sz w:val="22"/>
          <w:szCs w:val="22"/>
          <w:lang w:val="en-GB"/>
        </w:rPr>
        <w:t xml:space="preserve"> should be considered a strain of </w:t>
      </w:r>
      <w:r w:rsidR="00E86915" w:rsidRPr="009547BA">
        <w:rPr>
          <w:rFonts w:ascii="Arial" w:hAnsi="Arial" w:cs="Arial"/>
          <w:b/>
          <w:i/>
          <w:iCs/>
          <w:sz w:val="22"/>
          <w:szCs w:val="22"/>
          <w:lang w:val="en-GB"/>
        </w:rPr>
        <w:t>Stenotrophomonas virus IMESM1</w:t>
      </w:r>
      <w:r w:rsidR="00EE5C72" w:rsidRPr="009547BA">
        <w:rPr>
          <w:rFonts w:ascii="Arial" w:hAnsi="Arial" w:cs="Arial"/>
          <w:b/>
          <w:sz w:val="22"/>
          <w:szCs w:val="22"/>
          <w:lang w:val="en-GB"/>
        </w:rPr>
        <w:t>. The genome of IME-SM1 is underannotated but shares 94.6% common homologs with Mendera.</w:t>
      </w:r>
    </w:p>
    <w:p w14:paraId="5E8F6ECE" w14:textId="2087670D" w:rsidR="000B4844" w:rsidRPr="009547BA" w:rsidRDefault="000B4844" w:rsidP="000B4844">
      <w:pPr>
        <w:rPr>
          <w:rFonts w:ascii="Arial" w:hAnsi="Arial" w:cs="Arial"/>
          <w:b/>
          <w:sz w:val="22"/>
          <w:szCs w:val="22"/>
          <w:lang w:val="en-GB"/>
        </w:rPr>
      </w:pPr>
      <w:r w:rsidRPr="009547BA">
        <w:rPr>
          <w:rFonts w:ascii="Arial" w:hAnsi="Arial" w:cs="Arial"/>
          <w:b/>
          <w:noProof/>
          <w:sz w:val="22"/>
          <w:szCs w:val="22"/>
          <w:lang w:val="en-GB"/>
        </w:rPr>
        <w:drawing>
          <wp:inline distT="0" distB="0" distL="0" distR="0" wp14:anchorId="2CBEE22A" wp14:editId="769F209C">
            <wp:extent cx="5943600" cy="4381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38150"/>
                    </a:xfrm>
                    <a:prstGeom prst="rect">
                      <a:avLst/>
                    </a:prstGeom>
                    <a:noFill/>
                    <a:ln>
                      <a:noFill/>
                    </a:ln>
                  </pic:spPr>
                </pic:pic>
              </a:graphicData>
            </a:graphic>
          </wp:inline>
        </w:drawing>
      </w:r>
    </w:p>
    <w:p w14:paraId="3F9AAF76" w14:textId="0E1BCF7A" w:rsidR="000B4844" w:rsidRPr="009547BA" w:rsidRDefault="000B4844" w:rsidP="000B4844">
      <w:pPr>
        <w:rPr>
          <w:rFonts w:ascii="Arial" w:hAnsi="Arial" w:cs="Arial"/>
          <w:sz w:val="22"/>
          <w:szCs w:val="22"/>
          <w:lang w:val="en-GB"/>
        </w:rPr>
      </w:pPr>
      <w:r w:rsidRPr="009547BA">
        <w:rPr>
          <w:rFonts w:ascii="Arial" w:hAnsi="Arial" w:cs="Arial"/>
          <w:b/>
          <w:color w:val="0000FF"/>
          <w:sz w:val="22"/>
          <w:szCs w:val="22"/>
          <w:lang w:val="en-GB"/>
        </w:rPr>
        <w:t xml:space="preserve">BLASTN homologs:  </w:t>
      </w:r>
      <w:r w:rsidRPr="009547BA">
        <w:rPr>
          <w:rFonts w:ascii="Arial" w:hAnsi="Arial" w:cs="Arial"/>
          <w:sz w:val="22"/>
          <w:szCs w:val="22"/>
          <w:lang w:val="en-GB"/>
        </w:rPr>
        <w:t xml:space="preserve">Genomic orphans [1-3].  </w:t>
      </w:r>
    </w:p>
    <w:p w14:paraId="2C4A2320" w14:textId="7C238C52" w:rsidR="000B4844" w:rsidRPr="009547BA" w:rsidRDefault="000B4844" w:rsidP="000B4844">
      <w:pPr>
        <w:rPr>
          <w:rFonts w:ascii="Arial" w:hAnsi="Arial" w:cs="Arial"/>
          <w:sz w:val="22"/>
          <w:szCs w:val="22"/>
          <w:lang w:val="en-GB"/>
        </w:rPr>
      </w:pPr>
    </w:p>
    <w:p w14:paraId="333253A0" w14:textId="11686799" w:rsidR="000B4844" w:rsidRPr="009547BA" w:rsidRDefault="000B4844" w:rsidP="000B4844">
      <w:pPr>
        <w:rPr>
          <w:rFonts w:ascii="Arial" w:hAnsi="Arial" w:cs="Arial"/>
          <w:sz w:val="22"/>
          <w:szCs w:val="22"/>
          <w:lang w:val="en-GB"/>
        </w:rPr>
      </w:pPr>
      <w:r w:rsidRPr="009547BA">
        <w:rPr>
          <w:rFonts w:ascii="Arial" w:hAnsi="Arial" w:cs="Arial"/>
          <w:b/>
          <w:color w:val="0000FF"/>
          <w:sz w:val="22"/>
          <w:szCs w:val="22"/>
          <w:lang w:val="en-GB"/>
        </w:rPr>
        <w:t xml:space="preserve">Electron micrograph: </w:t>
      </w:r>
    </w:p>
    <w:p w14:paraId="5BAA0BFF" w14:textId="77777777" w:rsidR="00632C05" w:rsidRPr="009547BA" w:rsidRDefault="00632C05" w:rsidP="000B4844">
      <w:pPr>
        <w:rPr>
          <w:rFonts w:ascii="Arial" w:hAnsi="Arial" w:cs="Arial"/>
          <w:b/>
          <w:color w:val="0000FF"/>
          <w:sz w:val="22"/>
          <w:szCs w:val="22"/>
          <w:lang w:val="en-GB"/>
        </w:rPr>
      </w:pPr>
    </w:p>
    <w:p w14:paraId="648AA975" w14:textId="4AEDE672" w:rsidR="00237296" w:rsidRPr="009547BA" w:rsidRDefault="00632C05" w:rsidP="009D1E5F">
      <w:pPr>
        <w:jc w:val="center"/>
        <w:rPr>
          <w:rFonts w:ascii="Arial" w:hAnsi="Arial" w:cs="Arial"/>
          <w:b/>
          <w:sz w:val="22"/>
          <w:szCs w:val="22"/>
          <w:lang w:val="en-GB"/>
        </w:rPr>
      </w:pPr>
      <w:r w:rsidRPr="009547BA">
        <w:rPr>
          <w:rFonts w:ascii="Arial" w:hAnsi="Arial" w:cs="Arial"/>
          <w:b/>
          <w:noProof/>
          <w:sz w:val="22"/>
          <w:szCs w:val="22"/>
          <w:lang w:val="en-GB"/>
        </w:rPr>
        <w:drawing>
          <wp:inline distT="0" distB="0" distL="0" distR="0" wp14:anchorId="5FEA1440" wp14:editId="05D7CE29">
            <wp:extent cx="1778000" cy="17780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t-32-1-HNN.png"/>
                    <pic:cNvPicPr/>
                  </pic:nvPicPr>
                  <pic:blipFill>
                    <a:blip r:embed="rId15">
                      <a:extLst>
                        <a:ext uri="{28A0092B-C50C-407E-A947-70E740481C1C}">
                          <a14:useLocalDpi xmlns:a14="http://schemas.microsoft.com/office/drawing/2010/main" val="0"/>
                        </a:ext>
                      </a:extLst>
                    </a:blip>
                    <a:stretch>
                      <a:fillRect/>
                    </a:stretch>
                  </pic:blipFill>
                  <pic:spPr>
                    <a:xfrm>
                      <a:off x="0" y="0"/>
                      <a:ext cx="1788267" cy="1788267"/>
                    </a:xfrm>
                    <a:prstGeom prst="rect">
                      <a:avLst/>
                    </a:prstGeom>
                  </pic:spPr>
                </pic:pic>
              </a:graphicData>
            </a:graphic>
          </wp:inline>
        </w:drawing>
      </w:r>
    </w:p>
    <w:p w14:paraId="23AE8F8A" w14:textId="26F873BC" w:rsidR="00632C05" w:rsidRPr="009547BA" w:rsidRDefault="00632C05" w:rsidP="009D1E5F">
      <w:pPr>
        <w:jc w:val="center"/>
        <w:rPr>
          <w:rFonts w:ascii="Arial" w:hAnsi="Arial" w:cs="Arial"/>
          <w:sz w:val="22"/>
          <w:szCs w:val="22"/>
          <w:lang w:val="en-GB"/>
        </w:rPr>
      </w:pPr>
      <w:r w:rsidRPr="009547BA">
        <w:rPr>
          <w:rFonts w:ascii="Arial" w:hAnsi="Arial" w:cs="Arial"/>
          <w:sz w:val="22"/>
          <w:szCs w:val="22"/>
          <w:lang w:val="en-GB"/>
        </w:rPr>
        <w:t>Micrograph of phage Mendera by Heather Newkirk.</w:t>
      </w:r>
    </w:p>
    <w:p w14:paraId="6041B665" w14:textId="6116CEEC" w:rsidR="00237296" w:rsidRPr="009547BA" w:rsidRDefault="00237296" w:rsidP="00237296">
      <w:pPr>
        <w:rPr>
          <w:rFonts w:ascii="Arial" w:hAnsi="Arial" w:cs="Arial"/>
          <w:b/>
          <w:sz w:val="22"/>
          <w:szCs w:val="22"/>
        </w:rPr>
      </w:pPr>
    </w:p>
    <w:p w14:paraId="7FC363B2" w14:textId="750B5DA2" w:rsidR="000B4844" w:rsidRPr="009547BA" w:rsidRDefault="000B4844" w:rsidP="000B4844">
      <w:pPr>
        <w:rPr>
          <w:rFonts w:ascii="Arial" w:hAnsi="Arial" w:cs="Arial"/>
          <w:sz w:val="22"/>
          <w:szCs w:val="22"/>
          <w:lang w:val="en-GB"/>
        </w:rPr>
      </w:pPr>
      <w:r w:rsidRPr="009547BA">
        <w:rPr>
          <w:rFonts w:ascii="Arial" w:hAnsi="Arial" w:cs="Arial"/>
          <w:b/>
          <w:color w:val="0000FF"/>
          <w:sz w:val="22"/>
          <w:szCs w:val="22"/>
          <w:lang w:val="en-GB"/>
        </w:rPr>
        <w:t xml:space="preserve">Phylogeny: </w:t>
      </w:r>
      <w:r w:rsidRPr="009547BA">
        <w:rPr>
          <w:rFonts w:ascii="Arial" w:hAnsi="Arial" w:cs="Arial"/>
          <w:sz w:val="22"/>
          <w:szCs w:val="22"/>
          <w:lang w:val="en-GB"/>
        </w:rPr>
        <w:t xml:space="preserve">The phylogenetic tree was constructed using the </w:t>
      </w:r>
      <w:r w:rsidR="00EE5C72" w:rsidRPr="009547BA">
        <w:rPr>
          <w:rFonts w:ascii="Arial" w:hAnsi="Arial" w:cs="Arial"/>
          <w:sz w:val="22"/>
          <w:szCs w:val="22"/>
          <w:lang w:val="en-GB"/>
        </w:rPr>
        <w:t>m</w:t>
      </w:r>
      <w:r w:rsidRPr="009547BA">
        <w:rPr>
          <w:rFonts w:ascii="Arial" w:hAnsi="Arial" w:cs="Arial"/>
          <w:sz w:val="22"/>
          <w:szCs w:val="22"/>
          <w:lang w:val="en-GB"/>
        </w:rPr>
        <w:t xml:space="preserve">ajor capsid protein homologs of </w:t>
      </w:r>
      <w:r w:rsidR="00EE5C72" w:rsidRPr="009547BA">
        <w:rPr>
          <w:rFonts w:ascii="Arial" w:hAnsi="Arial" w:cs="Arial"/>
          <w:sz w:val="22"/>
          <w:szCs w:val="22"/>
          <w:lang w:val="en-GB"/>
        </w:rPr>
        <w:t xml:space="preserve">Mendera </w:t>
      </w:r>
      <w:r w:rsidRPr="009547BA">
        <w:rPr>
          <w:rFonts w:ascii="Arial" w:hAnsi="Arial" w:cs="Arial"/>
          <w:sz w:val="22"/>
          <w:szCs w:val="22"/>
          <w:lang w:val="en-GB"/>
        </w:rPr>
        <w:t>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7F9AC331" w14:textId="5BF32B6C" w:rsidR="00237296" w:rsidRPr="009547BA" w:rsidRDefault="00EE5C72" w:rsidP="00237296">
      <w:pPr>
        <w:rPr>
          <w:rFonts w:ascii="Arial" w:hAnsi="Arial" w:cs="Arial"/>
          <w:b/>
          <w:sz w:val="22"/>
          <w:szCs w:val="22"/>
        </w:rPr>
      </w:pPr>
      <w:r w:rsidRPr="009547BA">
        <w:rPr>
          <w:noProof/>
          <w:sz w:val="22"/>
          <w:szCs w:val="22"/>
          <w:lang w:val="en-GB"/>
        </w:rPr>
        <mc:AlternateContent>
          <mc:Choice Requires="wps">
            <w:drawing>
              <wp:anchor distT="0" distB="0" distL="114300" distR="114300" simplePos="0" relativeHeight="251661312" behindDoc="0" locked="0" layoutInCell="1" allowOverlap="1" wp14:anchorId="799EB491" wp14:editId="07274526">
                <wp:simplePos x="0" y="0"/>
                <wp:positionH relativeFrom="column">
                  <wp:posOffset>2846656</wp:posOffset>
                </wp:positionH>
                <wp:positionV relativeFrom="paragraph">
                  <wp:posOffset>152498</wp:posOffset>
                </wp:positionV>
                <wp:extent cx="3054350" cy="646674"/>
                <wp:effectExtent l="19050" t="19050" r="12700" b="20320"/>
                <wp:wrapNone/>
                <wp:docPr id="3" name="Rectangle 3"/>
                <wp:cNvGraphicFramePr/>
                <a:graphic xmlns:a="http://schemas.openxmlformats.org/drawingml/2006/main">
                  <a:graphicData uri="http://schemas.microsoft.com/office/word/2010/wordprocessingShape">
                    <wps:wsp>
                      <wps:cNvSpPr/>
                      <wps:spPr>
                        <a:xfrm>
                          <a:off x="0" y="0"/>
                          <a:ext cx="3054350" cy="64667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DBA5A8" id="Rectangle 3" o:spid="_x0000_s1026" style="position:absolute;margin-left:224.15pt;margin-top:12pt;width:240.5pt;height:50.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" filled="f" strokecolor="red" strokeweight="2.25pt"/>
            </w:pict>
          </mc:Fallback>
        </mc:AlternateContent>
      </w:r>
    </w:p>
    <w:p w14:paraId="65151574" w14:textId="53AF79B3" w:rsidR="00237296" w:rsidRPr="009547BA" w:rsidRDefault="00EE5C72" w:rsidP="00237296">
      <w:pPr>
        <w:rPr>
          <w:rFonts w:ascii="Arial" w:hAnsi="Arial" w:cs="Arial"/>
          <w:b/>
          <w:sz w:val="22"/>
          <w:szCs w:val="22"/>
        </w:rPr>
      </w:pPr>
      <w:r w:rsidRPr="009547BA">
        <w:rPr>
          <w:rFonts w:ascii="Arial" w:hAnsi="Arial" w:cs="Arial"/>
          <w:b/>
          <w:noProof/>
          <w:sz w:val="22"/>
          <w:szCs w:val="22"/>
        </w:rPr>
        <w:drawing>
          <wp:inline distT="0" distB="0" distL="0" distR="0" wp14:anchorId="0DDC9FD9" wp14:editId="7E5E0FF9">
            <wp:extent cx="5727700" cy="230505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endera major capsid protein phylo tree.tif"/>
                    <pic:cNvPicPr/>
                  </pic:nvPicPr>
                  <pic:blipFill>
                    <a:blip r:embed="rId16">
                      <a:extLst>
                        <a:ext uri="{28A0092B-C50C-407E-A947-70E740481C1C}">
                          <a14:useLocalDpi xmlns:a14="http://schemas.microsoft.com/office/drawing/2010/main" val="0"/>
                        </a:ext>
                      </a:extLst>
                    </a:blip>
                    <a:stretch>
                      <a:fillRect/>
                    </a:stretch>
                  </pic:blipFill>
                  <pic:spPr>
                    <a:xfrm>
                      <a:off x="0" y="0"/>
                      <a:ext cx="5727700" cy="2305050"/>
                    </a:xfrm>
                    <a:prstGeom prst="rect">
                      <a:avLst/>
                    </a:prstGeom>
                  </pic:spPr>
                </pic:pic>
              </a:graphicData>
            </a:graphic>
          </wp:inline>
        </w:drawing>
      </w:r>
    </w:p>
    <w:p w14:paraId="0F65282A" w14:textId="36C2823D" w:rsidR="00237296" w:rsidRPr="009547BA" w:rsidRDefault="00237296" w:rsidP="00237296">
      <w:pPr>
        <w:rPr>
          <w:rFonts w:ascii="Arial" w:hAnsi="Arial" w:cs="Arial"/>
          <w:b/>
          <w:sz w:val="22"/>
          <w:szCs w:val="22"/>
        </w:rPr>
      </w:pPr>
    </w:p>
    <w:p w14:paraId="5F0B33BA" w14:textId="4BCC510B" w:rsidR="00237296" w:rsidRPr="009547BA" w:rsidRDefault="00237296" w:rsidP="00237296">
      <w:pPr>
        <w:rPr>
          <w:rFonts w:ascii="Arial" w:hAnsi="Arial" w:cs="Arial"/>
          <w:b/>
          <w:sz w:val="22"/>
          <w:szCs w:val="22"/>
        </w:rPr>
      </w:pPr>
    </w:p>
    <w:p w14:paraId="2CBBF74E" w14:textId="77777777" w:rsidR="009547BA" w:rsidRDefault="009547BA" w:rsidP="007B1846">
      <w:pPr>
        <w:spacing w:before="120" w:after="120"/>
        <w:rPr>
          <w:rFonts w:ascii="Arial" w:hAnsi="Arial" w:cs="Arial"/>
          <w:b/>
        </w:rPr>
      </w:pPr>
    </w:p>
    <w:p w14:paraId="430B1C4F" w14:textId="77777777" w:rsidR="009547BA" w:rsidRDefault="009547BA" w:rsidP="007B1846">
      <w:pPr>
        <w:spacing w:before="120" w:after="120"/>
        <w:rPr>
          <w:rFonts w:ascii="Arial" w:hAnsi="Arial" w:cs="Arial"/>
          <w:b/>
        </w:rPr>
      </w:pPr>
    </w:p>
    <w:p w14:paraId="56A1A2B2" w14:textId="77777777" w:rsidR="009547BA" w:rsidRDefault="009547BA" w:rsidP="007B1846">
      <w:pPr>
        <w:spacing w:before="120" w:after="120"/>
        <w:rPr>
          <w:rFonts w:ascii="Arial" w:hAnsi="Arial" w:cs="Arial"/>
          <w:b/>
        </w:rPr>
      </w:pPr>
    </w:p>
    <w:p w14:paraId="045BF607" w14:textId="11EB6095" w:rsidR="005D1640" w:rsidRPr="009547BA" w:rsidRDefault="00237296" w:rsidP="007B1846">
      <w:pPr>
        <w:spacing w:before="120" w:after="120"/>
        <w:rPr>
          <w:rFonts w:ascii="Arial" w:hAnsi="Arial" w:cs="Arial"/>
          <w:b/>
        </w:rPr>
      </w:pPr>
      <w:r w:rsidRPr="009547BA">
        <w:rPr>
          <w:rFonts w:ascii="Arial" w:hAnsi="Arial" w:cs="Arial"/>
          <w:b/>
        </w:rPr>
        <w:t>References</w:t>
      </w:r>
    </w:p>
    <w:p w14:paraId="19899DBB" w14:textId="14E048F3" w:rsidR="005D1640" w:rsidRPr="009547BA" w:rsidRDefault="005D1640" w:rsidP="009547BA">
      <w:pPr>
        <w:pStyle w:val="BodyTextIndent"/>
        <w:numPr>
          <w:ilvl w:val="0"/>
          <w:numId w:val="4"/>
        </w:numPr>
        <w:rPr>
          <w:rFonts w:ascii="Arial" w:hAnsi="Arial" w:cs="Arial"/>
          <w:color w:val="000000"/>
          <w:sz w:val="22"/>
          <w:szCs w:val="22"/>
        </w:rPr>
      </w:pPr>
      <w:r w:rsidRPr="009547BA">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4E167F06" w14:textId="7B5B5CAE" w:rsidR="005D1640" w:rsidRPr="009547BA" w:rsidRDefault="005D1640" w:rsidP="009547BA">
      <w:pPr>
        <w:pStyle w:val="BodyTextIndent"/>
        <w:numPr>
          <w:ilvl w:val="0"/>
          <w:numId w:val="4"/>
        </w:numPr>
        <w:rPr>
          <w:rFonts w:ascii="Arial" w:hAnsi="Arial" w:cs="Arial"/>
          <w:color w:val="000000"/>
          <w:sz w:val="22"/>
          <w:szCs w:val="22"/>
        </w:rPr>
      </w:pPr>
      <w:r w:rsidRPr="009547BA">
        <w:rPr>
          <w:rFonts w:ascii="Arial" w:hAnsi="Arial" w:cs="Arial"/>
          <w:color w:val="000000"/>
          <w:sz w:val="22"/>
          <w:szCs w:val="22"/>
        </w:rPr>
        <w:t>Tolstoy I, Kropinski AM, Brister JR. Bacteriophage Taxonomy: An Evolving Discipline. Methods Mol Biol. 2018;1693:57-71. doi: 10.1007/978-1-4939-7395-8_6. PMID:     29119432.</w:t>
      </w:r>
    </w:p>
    <w:p w14:paraId="24275D71" w14:textId="7AFF6735" w:rsidR="005D1640" w:rsidRPr="009547BA" w:rsidRDefault="005D1640" w:rsidP="009547BA">
      <w:pPr>
        <w:pStyle w:val="BodyTextIndent"/>
        <w:numPr>
          <w:ilvl w:val="0"/>
          <w:numId w:val="4"/>
        </w:numPr>
        <w:rPr>
          <w:rFonts w:ascii="Arial" w:hAnsi="Arial" w:cs="Arial"/>
          <w:color w:val="000000"/>
          <w:sz w:val="22"/>
          <w:szCs w:val="22"/>
        </w:rPr>
      </w:pPr>
      <w:r w:rsidRPr="009547BA">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32C0D1DA" w14:textId="332760F4" w:rsidR="005D1640" w:rsidRPr="009547BA" w:rsidRDefault="005D1640" w:rsidP="009547BA">
      <w:pPr>
        <w:pStyle w:val="BodyTextIndent"/>
        <w:numPr>
          <w:ilvl w:val="0"/>
          <w:numId w:val="4"/>
        </w:numPr>
        <w:rPr>
          <w:rFonts w:ascii="Arial" w:hAnsi="Arial" w:cs="Arial"/>
          <w:color w:val="000000"/>
          <w:sz w:val="22"/>
          <w:szCs w:val="22"/>
        </w:rPr>
      </w:pPr>
      <w:r w:rsidRPr="009547BA">
        <w:rPr>
          <w:rFonts w:ascii="Arial" w:hAnsi="Arial" w:cs="Arial"/>
          <w:color w:val="000000"/>
          <w:sz w:val="22"/>
          <w:szCs w:val="22"/>
        </w:rPr>
        <w:t>Agren J, Sundström A, Håfström T, Segerman B. Gegenees: fragmented alignment of multiple genomes for determining phylogenomic distances and genetic signatures unique for specified target groups. PLoS One. 2012;7(6):  doi: 10.1371/journal.pone.0039107. PMID: 22723939.</w:t>
      </w:r>
    </w:p>
    <w:p w14:paraId="5C2C75CA" w14:textId="08BF3E7F" w:rsidR="005D1640" w:rsidRPr="009547BA" w:rsidRDefault="005D1640" w:rsidP="009547BA">
      <w:pPr>
        <w:pStyle w:val="BodyTextIndent"/>
        <w:numPr>
          <w:ilvl w:val="0"/>
          <w:numId w:val="4"/>
        </w:numPr>
        <w:rPr>
          <w:rFonts w:ascii="Arial" w:hAnsi="Arial" w:cs="Arial"/>
          <w:color w:val="000000"/>
          <w:sz w:val="22"/>
          <w:szCs w:val="22"/>
        </w:rPr>
      </w:pPr>
      <w:r w:rsidRPr="009547BA">
        <w:rPr>
          <w:rFonts w:ascii="Arial" w:hAnsi="Arial" w:cs="Arial"/>
          <w:color w:val="000000"/>
          <w:sz w:val="22"/>
          <w:szCs w:val="22"/>
        </w:rPr>
        <w:t>Chan PP, Lowe TM. tRNAscan-SE: Searching for tRNA Genes in Genomic Sequences. Methods Mol Biol. 2019;1962:1-14. doi: 10.1007/978-1-4939-9173-0_1. PMID:     31020551.</w:t>
      </w:r>
    </w:p>
    <w:p w14:paraId="5E34EA46" w14:textId="2BCD370D" w:rsidR="005D1640" w:rsidRPr="009547BA" w:rsidRDefault="005D1640" w:rsidP="009547BA">
      <w:pPr>
        <w:pStyle w:val="BodyTextIndent"/>
        <w:numPr>
          <w:ilvl w:val="0"/>
          <w:numId w:val="4"/>
        </w:numPr>
        <w:rPr>
          <w:rFonts w:ascii="Arial" w:hAnsi="Arial" w:cs="Arial"/>
          <w:color w:val="000000"/>
          <w:sz w:val="22"/>
          <w:szCs w:val="22"/>
        </w:rPr>
      </w:pPr>
      <w:r w:rsidRPr="009547BA">
        <w:rPr>
          <w:rFonts w:ascii="Arial" w:hAnsi="Arial" w:cs="Arial"/>
          <w:color w:val="000000"/>
          <w:sz w:val="22"/>
          <w:szCs w:val="22"/>
        </w:rPr>
        <w:t>Turner D, Reynolds D, Seto D, Mahadevan P. CoreGenes3.5: a webserver for the determination of core genes from sets of viral and small bacterial genomes. BMC Res Notes. 2013;6:140. doi: 10.1186/1756-0500-6-140.  PMID:   23566564.</w:t>
      </w:r>
    </w:p>
    <w:p w14:paraId="077EC11B" w14:textId="7AC5A7F0" w:rsidR="005D1640" w:rsidRPr="009547BA" w:rsidRDefault="005D1640" w:rsidP="009547BA">
      <w:pPr>
        <w:pStyle w:val="BodyTextIndent"/>
        <w:numPr>
          <w:ilvl w:val="0"/>
          <w:numId w:val="4"/>
        </w:numPr>
        <w:rPr>
          <w:rFonts w:ascii="Arial" w:hAnsi="Arial" w:cs="Arial"/>
          <w:color w:val="000000"/>
          <w:sz w:val="22"/>
          <w:szCs w:val="22"/>
        </w:rPr>
      </w:pPr>
      <w:r w:rsidRPr="009547BA">
        <w:rPr>
          <w:rFonts w:ascii="Arial" w:hAnsi="Arial" w:cs="Arial"/>
          <w:color w:val="000000"/>
          <w:sz w:val="22"/>
          <w:szCs w:val="22"/>
        </w:rPr>
        <w:t>Darling AE, Mau B, Perna NT. progressiveMauve: multiple genome alignment with gene gain, loss and rearrangement. PLoS One. 2010;5(6):e11147.  doi: 10.1371/journal.pone.0011147.  PMID:</w:t>
      </w:r>
      <w:r w:rsidRPr="009547BA">
        <w:rPr>
          <w:rFonts w:ascii="Arial" w:hAnsi="Arial" w:cs="Arial"/>
          <w:sz w:val="22"/>
          <w:szCs w:val="22"/>
        </w:rPr>
        <w:t xml:space="preserve"> </w:t>
      </w:r>
      <w:r w:rsidRPr="009547BA">
        <w:rPr>
          <w:rFonts w:ascii="Arial" w:hAnsi="Arial" w:cs="Arial"/>
          <w:color w:val="000000"/>
          <w:sz w:val="22"/>
          <w:szCs w:val="22"/>
        </w:rPr>
        <w:t>20593022.</w:t>
      </w:r>
    </w:p>
    <w:p w14:paraId="6147BCAD" w14:textId="0BC8A790" w:rsidR="005D1640" w:rsidRPr="009547BA" w:rsidRDefault="005D1640" w:rsidP="009547BA">
      <w:pPr>
        <w:pStyle w:val="BodyTextIndent"/>
        <w:numPr>
          <w:ilvl w:val="0"/>
          <w:numId w:val="4"/>
        </w:numPr>
        <w:rPr>
          <w:rFonts w:ascii="Arial" w:hAnsi="Arial" w:cs="Arial"/>
          <w:color w:val="000000"/>
          <w:sz w:val="22"/>
          <w:szCs w:val="22"/>
        </w:rPr>
      </w:pPr>
      <w:r w:rsidRPr="009547BA">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54DC7A51" w14:textId="2BD0FF14" w:rsidR="005D1640" w:rsidRPr="009547BA" w:rsidRDefault="005D1640" w:rsidP="009547BA">
      <w:pPr>
        <w:pStyle w:val="BodyTextIndent"/>
        <w:numPr>
          <w:ilvl w:val="0"/>
          <w:numId w:val="4"/>
        </w:numPr>
        <w:rPr>
          <w:rFonts w:ascii="Arial" w:hAnsi="Arial" w:cs="Arial"/>
          <w:color w:val="000000"/>
          <w:sz w:val="22"/>
          <w:szCs w:val="22"/>
        </w:rPr>
      </w:pPr>
      <w:r w:rsidRPr="009547BA">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5605047A" w14:textId="77777777" w:rsidR="005D1640" w:rsidRPr="009547BA" w:rsidRDefault="005D1640" w:rsidP="007B1846">
      <w:pPr>
        <w:spacing w:before="120" w:after="120"/>
        <w:rPr>
          <w:rFonts w:ascii="Arial" w:hAnsi="Arial" w:cs="Arial"/>
          <w:bCs/>
          <w:sz w:val="22"/>
          <w:szCs w:val="22"/>
        </w:rPr>
      </w:pPr>
    </w:p>
    <w:sectPr w:rsidR="005D1640" w:rsidRPr="009547BA" w:rsidSect="00584D75">
      <w:headerReference w:type="default" r:id="rId17"/>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655AD9" w14:textId="77777777" w:rsidR="00346783" w:rsidRDefault="00346783" w:rsidP="004609D1">
      <w:r>
        <w:separator/>
      </w:r>
    </w:p>
  </w:endnote>
  <w:endnote w:type="continuationSeparator" w:id="0">
    <w:p w14:paraId="75DF8B80" w14:textId="77777777" w:rsidR="00346783" w:rsidRDefault="00346783"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攙넫Ҁ"/>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D895FB" w14:textId="77777777" w:rsidR="00346783" w:rsidRDefault="00346783" w:rsidP="004609D1">
      <w:r>
        <w:separator/>
      </w:r>
    </w:p>
  </w:footnote>
  <w:footnote w:type="continuationSeparator" w:id="0">
    <w:p w14:paraId="2A45B6E5" w14:textId="77777777" w:rsidR="00346783" w:rsidRDefault="00346783"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BD63BF3"/>
    <w:multiLevelType w:val="hybridMultilevel"/>
    <w:tmpl w:val="40A0C9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35181"/>
    <w:rsid w:val="00041A6A"/>
    <w:rsid w:val="0006407D"/>
    <w:rsid w:val="00071A88"/>
    <w:rsid w:val="0007275A"/>
    <w:rsid w:val="00074276"/>
    <w:rsid w:val="00076EF6"/>
    <w:rsid w:val="000834F4"/>
    <w:rsid w:val="00084801"/>
    <w:rsid w:val="000945FD"/>
    <w:rsid w:val="000A22DE"/>
    <w:rsid w:val="000A6152"/>
    <w:rsid w:val="000A7D02"/>
    <w:rsid w:val="000B2475"/>
    <w:rsid w:val="000B4844"/>
    <w:rsid w:val="000B5CE2"/>
    <w:rsid w:val="000C7139"/>
    <w:rsid w:val="000D3CCD"/>
    <w:rsid w:val="000E69E9"/>
    <w:rsid w:val="000F27A6"/>
    <w:rsid w:val="00121243"/>
    <w:rsid w:val="00122AF9"/>
    <w:rsid w:val="00123B8F"/>
    <w:rsid w:val="00132568"/>
    <w:rsid w:val="00154965"/>
    <w:rsid w:val="00172CAC"/>
    <w:rsid w:val="0017440B"/>
    <w:rsid w:val="00187956"/>
    <w:rsid w:val="001A2500"/>
    <w:rsid w:val="001B0356"/>
    <w:rsid w:val="001C1BF5"/>
    <w:rsid w:val="001D3F64"/>
    <w:rsid w:val="001D4AAF"/>
    <w:rsid w:val="001E36C8"/>
    <w:rsid w:val="001E6D21"/>
    <w:rsid w:val="00215F51"/>
    <w:rsid w:val="0022706E"/>
    <w:rsid w:val="002336A1"/>
    <w:rsid w:val="00237296"/>
    <w:rsid w:val="002465A7"/>
    <w:rsid w:val="00262EDD"/>
    <w:rsid w:val="00286FE5"/>
    <w:rsid w:val="00296A03"/>
    <w:rsid w:val="002A43A2"/>
    <w:rsid w:val="002B0EBC"/>
    <w:rsid w:val="002C03EF"/>
    <w:rsid w:val="002D55C6"/>
    <w:rsid w:val="002E2C92"/>
    <w:rsid w:val="002F2194"/>
    <w:rsid w:val="002F51EA"/>
    <w:rsid w:val="002F53BA"/>
    <w:rsid w:val="002F6249"/>
    <w:rsid w:val="003030E4"/>
    <w:rsid w:val="003263A5"/>
    <w:rsid w:val="00327677"/>
    <w:rsid w:val="00346783"/>
    <w:rsid w:val="00350BFB"/>
    <w:rsid w:val="00351D0D"/>
    <w:rsid w:val="0035571D"/>
    <w:rsid w:val="00360C13"/>
    <w:rsid w:val="00361451"/>
    <w:rsid w:val="0036469F"/>
    <w:rsid w:val="00365B9B"/>
    <w:rsid w:val="00380B0D"/>
    <w:rsid w:val="003A62ED"/>
    <w:rsid w:val="003C01E0"/>
    <w:rsid w:val="003F3772"/>
    <w:rsid w:val="003F4FFD"/>
    <w:rsid w:val="00404760"/>
    <w:rsid w:val="00412944"/>
    <w:rsid w:val="0042253D"/>
    <w:rsid w:val="004304FF"/>
    <w:rsid w:val="004609D1"/>
    <w:rsid w:val="00487393"/>
    <w:rsid w:val="004A4902"/>
    <w:rsid w:val="004D711E"/>
    <w:rsid w:val="004E4914"/>
    <w:rsid w:val="004F32D0"/>
    <w:rsid w:val="004F5E21"/>
    <w:rsid w:val="00550E57"/>
    <w:rsid w:val="00551AA4"/>
    <w:rsid w:val="00554817"/>
    <w:rsid w:val="00556D4B"/>
    <w:rsid w:val="00583286"/>
    <w:rsid w:val="00584D75"/>
    <w:rsid w:val="005A465C"/>
    <w:rsid w:val="005A697E"/>
    <w:rsid w:val="005C1A55"/>
    <w:rsid w:val="005D1640"/>
    <w:rsid w:val="005D5C6E"/>
    <w:rsid w:val="00604988"/>
    <w:rsid w:val="00610D3A"/>
    <w:rsid w:val="00610F11"/>
    <w:rsid w:val="006164B4"/>
    <w:rsid w:val="006220AD"/>
    <w:rsid w:val="00632C05"/>
    <w:rsid w:val="0063589C"/>
    <w:rsid w:val="0064037B"/>
    <w:rsid w:val="006550ED"/>
    <w:rsid w:val="00670B2E"/>
    <w:rsid w:val="00696D9C"/>
    <w:rsid w:val="006A462B"/>
    <w:rsid w:val="006B664E"/>
    <w:rsid w:val="006B6877"/>
    <w:rsid w:val="006C6960"/>
    <w:rsid w:val="006D2B31"/>
    <w:rsid w:val="00733714"/>
    <w:rsid w:val="00743C98"/>
    <w:rsid w:val="00747267"/>
    <w:rsid w:val="00750B77"/>
    <w:rsid w:val="007547EA"/>
    <w:rsid w:val="007611D2"/>
    <w:rsid w:val="00765614"/>
    <w:rsid w:val="00772C91"/>
    <w:rsid w:val="007843C5"/>
    <w:rsid w:val="00786E0E"/>
    <w:rsid w:val="00793391"/>
    <w:rsid w:val="00795D66"/>
    <w:rsid w:val="007A7DFF"/>
    <w:rsid w:val="007B1846"/>
    <w:rsid w:val="007B24DA"/>
    <w:rsid w:val="007B34A8"/>
    <w:rsid w:val="007E56F2"/>
    <w:rsid w:val="0081653F"/>
    <w:rsid w:val="0082104E"/>
    <w:rsid w:val="00824222"/>
    <w:rsid w:val="008256FA"/>
    <w:rsid w:val="00830673"/>
    <w:rsid w:val="00853539"/>
    <w:rsid w:val="00857A32"/>
    <w:rsid w:val="00860310"/>
    <w:rsid w:val="008831E4"/>
    <w:rsid w:val="00883B83"/>
    <w:rsid w:val="00887D4D"/>
    <w:rsid w:val="00891DEA"/>
    <w:rsid w:val="008A1420"/>
    <w:rsid w:val="008B657D"/>
    <w:rsid w:val="008D4F59"/>
    <w:rsid w:val="009018F4"/>
    <w:rsid w:val="00913922"/>
    <w:rsid w:val="009505C5"/>
    <w:rsid w:val="009513B3"/>
    <w:rsid w:val="009547BA"/>
    <w:rsid w:val="00957E83"/>
    <w:rsid w:val="009A63E5"/>
    <w:rsid w:val="009B5377"/>
    <w:rsid w:val="009C29D0"/>
    <w:rsid w:val="009C5E37"/>
    <w:rsid w:val="009D1E5F"/>
    <w:rsid w:val="009E1DEF"/>
    <w:rsid w:val="009F1E18"/>
    <w:rsid w:val="00A03C8D"/>
    <w:rsid w:val="00A04A34"/>
    <w:rsid w:val="00A31C20"/>
    <w:rsid w:val="00A47567"/>
    <w:rsid w:val="00A55CD4"/>
    <w:rsid w:val="00A663BA"/>
    <w:rsid w:val="00A8707C"/>
    <w:rsid w:val="00A93526"/>
    <w:rsid w:val="00AA3BF0"/>
    <w:rsid w:val="00AB6775"/>
    <w:rsid w:val="00AC0815"/>
    <w:rsid w:val="00AC605A"/>
    <w:rsid w:val="00AC620D"/>
    <w:rsid w:val="00AD040D"/>
    <w:rsid w:val="00AD7922"/>
    <w:rsid w:val="00AE6609"/>
    <w:rsid w:val="00AE6FB4"/>
    <w:rsid w:val="00B1056B"/>
    <w:rsid w:val="00B11029"/>
    <w:rsid w:val="00B13B77"/>
    <w:rsid w:val="00B2214B"/>
    <w:rsid w:val="00B247E8"/>
    <w:rsid w:val="00B36C9C"/>
    <w:rsid w:val="00B52DF3"/>
    <w:rsid w:val="00B62F80"/>
    <w:rsid w:val="00B634B7"/>
    <w:rsid w:val="00B75898"/>
    <w:rsid w:val="00B92F07"/>
    <w:rsid w:val="00B97EDC"/>
    <w:rsid w:val="00BA7C8B"/>
    <w:rsid w:val="00BB3850"/>
    <w:rsid w:val="00BC228F"/>
    <w:rsid w:val="00BD68D8"/>
    <w:rsid w:val="00C134C5"/>
    <w:rsid w:val="00C14FBF"/>
    <w:rsid w:val="00C35DAD"/>
    <w:rsid w:val="00C40BA4"/>
    <w:rsid w:val="00C61519"/>
    <w:rsid w:val="00C63232"/>
    <w:rsid w:val="00C63790"/>
    <w:rsid w:val="00C72BBB"/>
    <w:rsid w:val="00C8180D"/>
    <w:rsid w:val="00C85371"/>
    <w:rsid w:val="00CA467A"/>
    <w:rsid w:val="00CB2F6E"/>
    <w:rsid w:val="00CB5EA8"/>
    <w:rsid w:val="00CD030E"/>
    <w:rsid w:val="00D033A1"/>
    <w:rsid w:val="00D2141A"/>
    <w:rsid w:val="00D31F56"/>
    <w:rsid w:val="00D406A2"/>
    <w:rsid w:val="00D40FB4"/>
    <w:rsid w:val="00D50ED0"/>
    <w:rsid w:val="00D5298F"/>
    <w:rsid w:val="00D572F3"/>
    <w:rsid w:val="00DB5FFF"/>
    <w:rsid w:val="00DB6B04"/>
    <w:rsid w:val="00DD6DAC"/>
    <w:rsid w:val="00DF35BB"/>
    <w:rsid w:val="00DF4107"/>
    <w:rsid w:val="00DF7F00"/>
    <w:rsid w:val="00E01C77"/>
    <w:rsid w:val="00E15BF9"/>
    <w:rsid w:val="00E46C93"/>
    <w:rsid w:val="00E71BCC"/>
    <w:rsid w:val="00E75DB4"/>
    <w:rsid w:val="00E84439"/>
    <w:rsid w:val="00E86915"/>
    <w:rsid w:val="00E87897"/>
    <w:rsid w:val="00EA1882"/>
    <w:rsid w:val="00EA68E3"/>
    <w:rsid w:val="00EA6E15"/>
    <w:rsid w:val="00EA7785"/>
    <w:rsid w:val="00EE5C72"/>
    <w:rsid w:val="00EF2AA4"/>
    <w:rsid w:val="00F05B35"/>
    <w:rsid w:val="00F12E84"/>
    <w:rsid w:val="00F1492B"/>
    <w:rsid w:val="00F158B6"/>
    <w:rsid w:val="00F33B2C"/>
    <w:rsid w:val="00F35D02"/>
    <w:rsid w:val="00F50DBA"/>
    <w:rsid w:val="00F552E6"/>
    <w:rsid w:val="00F67DA1"/>
    <w:rsid w:val="00F81240"/>
    <w:rsid w:val="00F912A8"/>
    <w:rsid w:val="00FA77FD"/>
    <w:rsid w:val="00FB3A0F"/>
    <w:rsid w:val="00FC7206"/>
    <w:rsid w:val="00FE0E9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about:blank" TargetMode="External"/><Relationship Id="rId13" Type="http://schemas.openxmlformats.org/officeDocument/2006/relationships/hyperlink" Target="about:blank"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about:blank"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4.ti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about:blank" TargetMode="External"/><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hyperlink" Target="about:blank"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about:blank" TargetMode="External"/><Relationship Id="rId14"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5</Pages>
  <Words>973</Words>
  <Characters>5551</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7</cp:revision>
  <dcterms:created xsi:type="dcterms:W3CDTF">2020-11-23T15:18:00Z</dcterms:created>
  <dcterms:modified xsi:type="dcterms:W3CDTF">2021-03-04T05:49:00Z</dcterms:modified>
</cp:coreProperties>
</file>