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48EC4FFA" w:rsidR="00F05B35" w:rsidRPr="00EA788C" w:rsidRDefault="00A918FF" w:rsidP="009623BE">
            <w:pPr>
              <w:pStyle w:val="BodyTextIndent"/>
              <w:ind w:left="0" w:firstLine="0"/>
              <w:jc w:val="center"/>
              <w:rPr>
                <w:rFonts w:ascii="Arial" w:hAnsi="Arial" w:cs="Arial"/>
                <w:b/>
                <w:bCs/>
                <w:i/>
                <w:sz w:val="28"/>
                <w:szCs w:val="28"/>
              </w:rPr>
            </w:pPr>
            <w:r w:rsidRPr="00A918FF">
              <w:rPr>
                <w:rFonts w:ascii="Arial" w:hAnsi="Arial" w:cs="Arial"/>
                <w:b/>
                <w:bCs/>
                <w:color w:val="000000" w:themeColor="text1"/>
                <w:sz w:val="28"/>
                <w:szCs w:val="28"/>
              </w:rPr>
              <w:t>2020.096B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0AFDF3CB"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A918FF">
              <w:rPr>
                <w:rFonts w:ascii="Arial" w:hAnsi="Arial" w:cs="Arial"/>
                <w:bCs/>
                <w:sz w:val="22"/>
                <w:szCs w:val="22"/>
              </w:rPr>
              <w:t>C</w:t>
            </w:r>
            <w:r w:rsidR="00A95786" w:rsidRPr="00A918FF">
              <w:rPr>
                <w:rFonts w:ascii="Arial" w:hAnsi="Arial" w:cs="Arial"/>
                <w:bCs/>
                <w:sz w:val="22"/>
                <w:szCs w:val="22"/>
              </w:rPr>
              <w:t xml:space="preserve">reate </w:t>
            </w:r>
            <w:r w:rsidR="00A918FF">
              <w:rPr>
                <w:rFonts w:ascii="Arial" w:hAnsi="Arial" w:cs="Arial"/>
                <w:bCs/>
                <w:sz w:val="22"/>
                <w:szCs w:val="22"/>
              </w:rPr>
              <w:t>one new</w:t>
            </w:r>
            <w:r w:rsidR="00A95786" w:rsidRPr="00A918FF">
              <w:rPr>
                <w:rFonts w:ascii="Arial" w:hAnsi="Arial" w:cs="Arial"/>
                <w:bCs/>
                <w:sz w:val="22"/>
                <w:szCs w:val="22"/>
              </w:rPr>
              <w:t xml:space="preserve"> genus</w:t>
            </w:r>
            <w:r w:rsidR="00A918FF">
              <w:rPr>
                <w:rFonts w:ascii="Arial" w:hAnsi="Arial" w:cs="Arial"/>
                <w:bCs/>
                <w:sz w:val="22"/>
                <w:szCs w:val="22"/>
              </w:rPr>
              <w:t xml:space="preserve"> (</w:t>
            </w:r>
            <w:r w:rsidR="00A95786" w:rsidRPr="00A918FF">
              <w:rPr>
                <w:rFonts w:ascii="Arial" w:hAnsi="Arial" w:cs="Arial"/>
                <w:bCs/>
                <w:i/>
                <w:iCs/>
                <w:sz w:val="22"/>
                <w:szCs w:val="22"/>
              </w:rPr>
              <w:t>Lietduovirus</w:t>
            </w:r>
            <w:r w:rsidR="00A918FF">
              <w:rPr>
                <w:rFonts w:ascii="Arial" w:hAnsi="Arial" w:cs="Arial"/>
                <w:bCs/>
                <w:sz w:val="22"/>
                <w:szCs w:val="22"/>
              </w:rPr>
              <w:t>)</w:t>
            </w:r>
            <w:r w:rsidR="00A95786" w:rsidRPr="00A918FF">
              <w:rPr>
                <w:rFonts w:ascii="Arial" w:hAnsi="Arial" w:cs="Arial"/>
                <w:bCs/>
                <w:sz w:val="22"/>
                <w:szCs w:val="22"/>
              </w:rPr>
              <w:t xml:space="preserve"> </w:t>
            </w:r>
            <w:r w:rsidR="00A918FF">
              <w:rPr>
                <w:rFonts w:ascii="Arial" w:hAnsi="Arial" w:cs="Arial"/>
                <w:bCs/>
                <w:sz w:val="22"/>
                <w:szCs w:val="22"/>
              </w:rPr>
              <w:t>includ</w:t>
            </w:r>
            <w:r w:rsidR="00A95786" w:rsidRPr="00A918FF">
              <w:rPr>
                <w:rFonts w:ascii="Arial" w:hAnsi="Arial" w:cs="Arial"/>
                <w:bCs/>
                <w:sz w:val="22"/>
                <w:szCs w:val="22"/>
              </w:rPr>
              <w:t xml:space="preserve">ing </w:t>
            </w:r>
            <w:r w:rsidR="00A918FF">
              <w:rPr>
                <w:rFonts w:ascii="Arial" w:hAnsi="Arial" w:cs="Arial"/>
                <w:bCs/>
                <w:sz w:val="22"/>
                <w:szCs w:val="22"/>
              </w:rPr>
              <w:t>one new</w:t>
            </w:r>
            <w:r w:rsidR="00A95786" w:rsidRPr="00A918FF">
              <w:rPr>
                <w:rFonts w:ascii="Arial" w:hAnsi="Arial" w:cs="Arial"/>
                <w:bCs/>
                <w:sz w:val="22"/>
                <w:szCs w:val="22"/>
              </w:rPr>
              <w:t xml:space="preserve"> species </w:t>
            </w:r>
            <w:r w:rsidR="00A918FF">
              <w:rPr>
                <w:rFonts w:ascii="Arial" w:hAnsi="Arial" w:cs="Arial"/>
                <w:bCs/>
                <w:sz w:val="22"/>
                <w:szCs w:val="22"/>
              </w:rPr>
              <w:t>(C</w:t>
            </w:r>
            <w:r w:rsidR="00A918FF" w:rsidRPr="00A918FF">
              <w:rPr>
                <w:rFonts w:ascii="Arial" w:hAnsi="Arial" w:cs="Arial"/>
                <w:bCs/>
                <w:i/>
                <w:iCs/>
                <w:sz w:val="22"/>
                <w:szCs w:val="22"/>
              </w:rPr>
              <w:t>audovirales</w:t>
            </w:r>
            <w:r w:rsidR="00A918FF">
              <w:rPr>
                <w:rFonts w:ascii="Arial" w:hAnsi="Arial" w:cs="Arial"/>
                <w:bCs/>
                <w:sz w:val="22"/>
                <w:szCs w:val="22"/>
              </w:rPr>
              <w:t>:</w:t>
            </w:r>
            <w:r w:rsidR="00A95786" w:rsidRPr="00A918FF">
              <w:rPr>
                <w:rFonts w:ascii="Arial" w:hAnsi="Arial" w:cs="Arial"/>
                <w:bCs/>
                <w:sz w:val="22"/>
                <w:szCs w:val="22"/>
              </w:rPr>
              <w:t xml:space="preserve"> </w:t>
            </w:r>
            <w:r w:rsidR="00A95786" w:rsidRPr="00A918FF">
              <w:rPr>
                <w:rFonts w:ascii="Arial" w:hAnsi="Arial" w:cs="Arial"/>
                <w:bCs/>
                <w:i/>
                <w:iCs/>
                <w:sz w:val="22"/>
                <w:szCs w:val="22"/>
              </w:rPr>
              <w:t>Myoviridae</w:t>
            </w:r>
            <w:r w:rsidR="00A918FF" w:rsidRPr="00A918FF">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A95786" w14:paraId="6C9F2292" w14:textId="77777777" w:rsidTr="00F05B35">
        <w:tc>
          <w:tcPr>
            <w:tcW w:w="4368" w:type="dxa"/>
          </w:tcPr>
          <w:p w14:paraId="77AC0432" w14:textId="5E2AF3AE" w:rsidR="00A95786" w:rsidRPr="00A918FF" w:rsidRDefault="00A95786" w:rsidP="00A95786">
            <w:pPr>
              <w:pStyle w:val="BodyTextIndent"/>
              <w:ind w:left="0" w:firstLine="0"/>
              <w:rPr>
                <w:rFonts w:ascii="Arial" w:hAnsi="Arial" w:cs="Arial"/>
                <w:sz w:val="22"/>
                <w:szCs w:val="22"/>
              </w:rPr>
            </w:pPr>
            <w:r w:rsidRPr="00A918FF">
              <w:rPr>
                <w:rFonts w:ascii="Arial" w:hAnsi="Arial" w:cs="Arial"/>
                <w:sz w:val="22"/>
                <w:szCs w:val="22"/>
              </w:rPr>
              <w:t>Truncaitė L, Kropinski AM, Adriaenssens EM, Šimoliūnas E</w:t>
            </w:r>
          </w:p>
          <w:p w14:paraId="1D29D7B2" w14:textId="77777777" w:rsidR="00A95786" w:rsidRPr="00A918FF" w:rsidRDefault="00A95786" w:rsidP="00A95786">
            <w:pPr>
              <w:pStyle w:val="BodyTextIndent"/>
              <w:ind w:left="0" w:firstLine="0"/>
              <w:rPr>
                <w:rFonts w:ascii="Arial" w:hAnsi="Arial" w:cs="Arial"/>
                <w:sz w:val="22"/>
                <w:szCs w:val="22"/>
              </w:rPr>
            </w:pPr>
          </w:p>
          <w:p w14:paraId="36B6B778" w14:textId="591A4B53" w:rsidR="00A95786" w:rsidRPr="00A918FF" w:rsidRDefault="00A95786" w:rsidP="00A95786">
            <w:pPr>
              <w:rPr>
                <w:rFonts w:ascii="Arial" w:hAnsi="Arial" w:cs="Arial"/>
                <w:sz w:val="22"/>
                <w:szCs w:val="22"/>
              </w:rPr>
            </w:pPr>
          </w:p>
        </w:tc>
        <w:tc>
          <w:tcPr>
            <w:tcW w:w="4704" w:type="dxa"/>
          </w:tcPr>
          <w:p w14:paraId="69447FEF" w14:textId="77777777" w:rsidR="00A95786" w:rsidRPr="00A918FF" w:rsidRDefault="00022C53" w:rsidP="00A95786">
            <w:pPr>
              <w:jc w:val="both"/>
              <w:rPr>
                <w:rFonts w:ascii="Arial" w:hAnsi="Arial" w:cs="Arial"/>
                <w:color w:val="000000" w:themeColor="text1"/>
                <w:sz w:val="22"/>
                <w:szCs w:val="22"/>
              </w:rPr>
            </w:pPr>
            <w:hyperlink r:id="rId8" w:history="1">
              <w:r w:rsidR="00A95786" w:rsidRPr="00A918FF">
                <w:rPr>
                  <w:rStyle w:val="Hyperlink"/>
                  <w:rFonts w:ascii="Arial" w:hAnsi="Arial" w:cs="Arial"/>
                  <w:color w:val="000000" w:themeColor="text1"/>
                  <w:sz w:val="22"/>
                  <w:szCs w:val="22"/>
                  <w:u w:val="none"/>
                </w:rPr>
                <w:t>lidija.truncaite@bchi.vu.lt</w:t>
              </w:r>
            </w:hyperlink>
            <w:r w:rsidR="00A95786" w:rsidRPr="00A918FF">
              <w:rPr>
                <w:rFonts w:ascii="Arial" w:hAnsi="Arial" w:cs="Arial"/>
                <w:color w:val="000000" w:themeColor="text1"/>
                <w:sz w:val="22"/>
                <w:szCs w:val="22"/>
              </w:rPr>
              <w:t xml:space="preserve">; </w:t>
            </w:r>
          </w:p>
          <w:p w14:paraId="03ECDD7A" w14:textId="77777777" w:rsidR="00A95786" w:rsidRPr="00A918FF" w:rsidRDefault="00022C53" w:rsidP="00A95786">
            <w:pPr>
              <w:jc w:val="both"/>
              <w:rPr>
                <w:rFonts w:ascii="Arial" w:hAnsi="Arial" w:cs="Arial"/>
                <w:color w:val="000000" w:themeColor="text1"/>
                <w:sz w:val="22"/>
                <w:szCs w:val="22"/>
              </w:rPr>
            </w:pPr>
            <w:hyperlink r:id="rId9" w:history="1">
              <w:r w:rsidR="00A95786" w:rsidRPr="00A918FF">
                <w:rPr>
                  <w:rStyle w:val="Hyperlink"/>
                  <w:rFonts w:ascii="Arial" w:hAnsi="Arial" w:cs="Arial"/>
                  <w:color w:val="000000" w:themeColor="text1"/>
                  <w:sz w:val="22"/>
                  <w:szCs w:val="22"/>
                  <w:u w:val="none"/>
                </w:rPr>
                <w:t>Phage.Canada@gmail.com</w:t>
              </w:r>
            </w:hyperlink>
            <w:r w:rsidR="00A95786" w:rsidRPr="00A918FF">
              <w:rPr>
                <w:rFonts w:ascii="Arial" w:hAnsi="Arial" w:cs="Arial"/>
                <w:color w:val="000000" w:themeColor="text1"/>
                <w:sz w:val="22"/>
                <w:szCs w:val="22"/>
              </w:rPr>
              <w:t>;</w:t>
            </w:r>
          </w:p>
          <w:p w14:paraId="30F94925" w14:textId="77777777" w:rsidR="00A95786" w:rsidRPr="00A918FF" w:rsidRDefault="00022C53" w:rsidP="00A95786">
            <w:pPr>
              <w:jc w:val="both"/>
              <w:rPr>
                <w:rFonts w:ascii="Arial" w:hAnsi="Arial" w:cs="Arial"/>
                <w:color w:val="000000" w:themeColor="text1"/>
                <w:sz w:val="22"/>
                <w:szCs w:val="22"/>
              </w:rPr>
            </w:pPr>
            <w:hyperlink r:id="rId10" w:history="1">
              <w:r w:rsidR="00A95786" w:rsidRPr="00A918FF">
                <w:rPr>
                  <w:rStyle w:val="Hyperlink"/>
                  <w:rFonts w:ascii="Arial" w:hAnsi="Arial" w:cs="Arial"/>
                  <w:color w:val="000000" w:themeColor="text1"/>
                  <w:sz w:val="22"/>
                  <w:szCs w:val="22"/>
                  <w:u w:val="none"/>
                </w:rPr>
                <w:t>evelien.adriaenssens@quadram.ac.uk</w:t>
              </w:r>
            </w:hyperlink>
            <w:r w:rsidR="00A95786" w:rsidRPr="00A918FF">
              <w:rPr>
                <w:rFonts w:ascii="Arial" w:hAnsi="Arial" w:cs="Arial"/>
                <w:color w:val="000000" w:themeColor="text1"/>
                <w:sz w:val="22"/>
                <w:szCs w:val="22"/>
              </w:rPr>
              <w:t xml:space="preserve">; </w:t>
            </w:r>
          </w:p>
          <w:p w14:paraId="1AA95142" w14:textId="2965FCE6" w:rsidR="00A95786" w:rsidRPr="00A918FF" w:rsidRDefault="00022C53" w:rsidP="00A918FF">
            <w:pPr>
              <w:jc w:val="both"/>
              <w:rPr>
                <w:rFonts w:ascii="Arial" w:hAnsi="Arial" w:cs="Arial"/>
                <w:color w:val="000000" w:themeColor="text1"/>
                <w:sz w:val="22"/>
                <w:szCs w:val="22"/>
              </w:rPr>
            </w:pPr>
            <w:hyperlink r:id="rId11" w:history="1">
              <w:r w:rsidR="00A95786" w:rsidRPr="00A918FF">
                <w:rPr>
                  <w:rStyle w:val="Hyperlink"/>
                  <w:rFonts w:ascii="Arial" w:hAnsi="Arial" w:cs="Arial"/>
                  <w:color w:val="000000" w:themeColor="text1"/>
                  <w:sz w:val="22"/>
                  <w:szCs w:val="22"/>
                  <w:u w:val="none"/>
                </w:rPr>
                <w:t>eugenijus.simoliunas@bchi.vu.lt</w:t>
              </w:r>
            </w:hyperlink>
            <w:r w:rsidR="00A95786" w:rsidRPr="00A918FF">
              <w:rPr>
                <w:rFonts w:ascii="Arial" w:hAnsi="Arial" w:cs="Arial"/>
                <w:color w:val="000000" w:themeColor="text1"/>
                <w:sz w:val="22"/>
                <w:szCs w:val="22"/>
              </w:rPr>
              <w:t xml:space="preserve"> </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275B153D" w14:textId="77777777" w:rsidR="00A95786" w:rsidRPr="00A918FF" w:rsidRDefault="00A95786" w:rsidP="00A918FF">
            <w:pPr>
              <w:rPr>
                <w:rFonts w:ascii="Arial" w:hAnsi="Arial" w:cs="Arial"/>
                <w:bCs/>
                <w:sz w:val="22"/>
                <w:szCs w:val="22"/>
              </w:rPr>
            </w:pPr>
            <w:r w:rsidRPr="00A918FF">
              <w:rPr>
                <w:rFonts w:ascii="Arial" w:hAnsi="Arial" w:cs="Arial"/>
                <w:bCs/>
                <w:sz w:val="22"/>
                <w:szCs w:val="22"/>
              </w:rPr>
              <w:t>Institute of Biochemistry, Life Sciences Center, Vilnius University, Lithuania [LT, ES]</w:t>
            </w:r>
          </w:p>
          <w:p w14:paraId="6C4A8EAA" w14:textId="77777777" w:rsidR="00A95786" w:rsidRPr="00A918FF" w:rsidRDefault="00A95786" w:rsidP="00A918FF">
            <w:pPr>
              <w:rPr>
                <w:rFonts w:ascii="Arial" w:hAnsi="Arial" w:cs="Arial"/>
                <w:bCs/>
                <w:sz w:val="22"/>
                <w:szCs w:val="22"/>
              </w:rPr>
            </w:pPr>
            <w:r w:rsidRPr="00A918FF">
              <w:rPr>
                <w:rFonts w:ascii="Arial" w:hAnsi="Arial" w:cs="Arial"/>
                <w:bCs/>
                <w:sz w:val="22"/>
                <w:szCs w:val="22"/>
              </w:rPr>
              <w:t>University of Guelph, Canada [AMK]</w:t>
            </w:r>
          </w:p>
          <w:p w14:paraId="6B198156" w14:textId="3C667A63" w:rsidR="00F05B35" w:rsidRPr="00A918FF" w:rsidRDefault="00A95786">
            <w:pPr>
              <w:rPr>
                <w:rFonts w:ascii="Arial" w:hAnsi="Arial" w:cs="Arial"/>
                <w:bCs/>
                <w:sz w:val="22"/>
                <w:szCs w:val="22"/>
              </w:rPr>
            </w:pPr>
            <w:r w:rsidRPr="00A918FF">
              <w:rPr>
                <w:rFonts w:ascii="Arial" w:hAnsi="Arial" w:cs="Arial"/>
                <w:bCs/>
                <w:sz w:val="22"/>
                <w:szCs w:val="22"/>
              </w:rPr>
              <w:t>Quadram Institute Bioscience, UK [EMA]</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271F8E3" w:rsidR="00121243" w:rsidRPr="00A918FF" w:rsidRDefault="00A95786" w:rsidP="00A918FF">
            <w:pPr>
              <w:pStyle w:val="BodyTextIndent"/>
              <w:ind w:left="0" w:firstLine="0"/>
              <w:rPr>
                <w:rFonts w:ascii="Arial" w:hAnsi="Arial" w:cs="Arial"/>
                <w:color w:val="000000"/>
                <w:sz w:val="22"/>
                <w:szCs w:val="22"/>
              </w:rPr>
            </w:pPr>
            <w:r>
              <w:rPr>
                <w:rFonts w:ascii="Arial" w:hAnsi="Arial" w:cs="Arial"/>
                <w:color w:val="000000"/>
                <w:sz w:val="22"/>
                <w:szCs w:val="22"/>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302BFEBF" w14:textId="21599820" w:rsidR="00F05B35" w:rsidRPr="00121243" w:rsidRDefault="00A95786" w:rsidP="00F05B35">
            <w:pPr>
              <w:rPr>
                <w:rFonts w:ascii="Arial" w:hAnsi="Arial" w:cs="Arial"/>
                <w:sz w:val="22"/>
                <w:szCs w:val="22"/>
              </w:rPr>
            </w:pPr>
            <w:r w:rsidRPr="004A6D6F">
              <w:rPr>
                <w:rFonts w:ascii="Arial" w:hAnsi="Arial" w:cs="Arial"/>
                <w:b/>
                <w:sz w:val="22"/>
                <w:szCs w:val="22"/>
              </w:rPr>
              <w:t xml:space="preserve">Bacterial and Archaeal Viruses Subcommittee; </w:t>
            </w:r>
            <w:r w:rsidRPr="004A6D6F">
              <w:rPr>
                <w:rFonts w:ascii="Arial" w:hAnsi="Arial" w:cs="Arial"/>
                <w:b/>
                <w:i/>
                <w:iCs/>
                <w:sz w:val="22"/>
                <w:szCs w:val="22"/>
              </w:rPr>
              <w:t>Caudovirales</w:t>
            </w:r>
            <w:r w:rsidRPr="004A6D6F">
              <w:rPr>
                <w:rFonts w:ascii="Arial" w:hAnsi="Arial" w:cs="Arial"/>
                <w:b/>
                <w:sz w:val="22"/>
                <w:szCs w:val="22"/>
              </w:rPr>
              <w:t xml:space="preserve"> Study Group</w:t>
            </w: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106FFADC" w:rsidR="00F05B35" w:rsidRPr="00A918FF" w:rsidRDefault="00A95786" w:rsidP="00F05B35">
            <w:pPr>
              <w:rPr>
                <w:rFonts w:ascii="Arial" w:hAnsi="Arial" w:cs="Arial"/>
                <w:sz w:val="22"/>
                <w:szCs w:val="22"/>
              </w:rPr>
            </w:pPr>
            <w:r w:rsidRPr="00A918FF">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7D4E4856" w:rsidR="00237296" w:rsidRPr="00A918FF" w:rsidRDefault="00A918FF" w:rsidP="007B1846">
            <w:pPr>
              <w:spacing w:before="120" w:after="120"/>
              <w:rPr>
                <w:rFonts w:ascii="Arial" w:hAnsi="Arial" w:cs="Arial"/>
                <w:bCs/>
                <w:sz w:val="22"/>
                <w:szCs w:val="22"/>
              </w:rPr>
            </w:pPr>
            <w:r w:rsidRPr="00A918FF">
              <w:rPr>
                <w:rFonts w:ascii="Arial" w:hAnsi="Arial" w:cs="Arial"/>
                <w:bCs/>
                <w:sz w:val="22"/>
                <w:szCs w:val="22"/>
              </w:rPr>
              <w:t>2020.096B.</w:t>
            </w:r>
            <w:r w:rsidR="0040469E">
              <w:rPr>
                <w:rFonts w:ascii="Arial" w:hAnsi="Arial" w:cs="Arial"/>
                <w:bCs/>
                <w:sz w:val="22"/>
                <w:szCs w:val="22"/>
              </w:rPr>
              <w:t>R</w:t>
            </w:r>
            <w:r w:rsidRPr="00A918FF">
              <w:rPr>
                <w:rFonts w:ascii="Arial" w:hAnsi="Arial" w:cs="Arial"/>
                <w:bCs/>
                <w:sz w:val="22"/>
                <w:szCs w:val="22"/>
              </w:rPr>
              <w:t>.</w:t>
            </w:r>
            <w:r w:rsidR="00A95786" w:rsidRPr="00A918FF">
              <w:rPr>
                <w:rFonts w:ascii="Arial" w:hAnsi="Arial" w:cs="Arial"/>
                <w:bCs/>
                <w:sz w:val="22"/>
                <w:szCs w:val="22"/>
              </w:rPr>
              <w:t>Lietduovirus</w:t>
            </w:r>
            <w:r w:rsidRPr="00A918FF">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582BEF59" w14:textId="06CA7C21" w:rsidR="00237296" w:rsidRPr="00A918FF" w:rsidRDefault="00A95786" w:rsidP="00237296">
            <w:pPr>
              <w:rPr>
                <w:rFonts w:ascii="Arial" w:hAnsi="Arial" w:cs="Arial"/>
                <w:bCs/>
                <w:sz w:val="22"/>
                <w:szCs w:val="22"/>
              </w:rPr>
            </w:pPr>
            <w:r w:rsidRPr="00A918FF">
              <w:rPr>
                <w:rFonts w:ascii="Arial" w:hAnsi="Arial" w:cs="Arial"/>
                <w:bCs/>
                <w:i/>
                <w:iCs/>
                <w:sz w:val="22"/>
                <w:szCs w:val="22"/>
              </w:rPr>
              <w:t>Pantoea</w:t>
            </w:r>
            <w:r w:rsidRPr="00A918FF">
              <w:rPr>
                <w:rFonts w:ascii="Arial" w:hAnsi="Arial" w:cs="Arial"/>
                <w:bCs/>
                <w:sz w:val="22"/>
                <w:szCs w:val="22"/>
              </w:rPr>
              <w:t xml:space="preserve"> phage </w:t>
            </w:r>
            <w:r w:rsidRPr="00A918FF">
              <w:rPr>
                <w:rFonts w:ascii="Arial" w:hAnsi="Arial" w:cs="Arial"/>
                <w:bCs/>
                <w:sz w:val="22"/>
                <w:szCs w:val="22"/>
                <w:lang w:val="en-GB"/>
              </w:rPr>
              <w:t>vB_PagM_LIET2 possesses an elongated capsid, and phylogenetically and genomically it is only weakly related to any other virus.  This proposal creates a genus for this phage.</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A95786">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38CC68B" w14:textId="77777777" w:rsidR="00A95786" w:rsidRPr="00A918FF" w:rsidRDefault="00A95786" w:rsidP="00A95786">
      <w:pPr>
        <w:rPr>
          <w:sz w:val="22"/>
          <w:szCs w:val="22"/>
          <w:lang w:val="en-GB"/>
        </w:rPr>
      </w:pPr>
      <w:r w:rsidRPr="00A918FF">
        <w:rPr>
          <w:rFonts w:ascii="Arial" w:hAnsi="Arial" w:cs="Arial"/>
          <w:b/>
          <w:color w:val="0000FF"/>
          <w:sz w:val="22"/>
          <w:szCs w:val="22"/>
        </w:rPr>
        <w:t>Species demarcation criteria:</w:t>
      </w:r>
      <w:r w:rsidRPr="00A918FF">
        <w:rPr>
          <w:sz w:val="22"/>
          <w:szCs w:val="22"/>
          <w:lang w:val="en-GB"/>
        </w:rPr>
        <w:t xml:space="preserve"> </w:t>
      </w:r>
      <w:r w:rsidRPr="00A918FF">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Pr="00A918FF">
        <w:rPr>
          <w:sz w:val="22"/>
          <w:szCs w:val="22"/>
          <w:lang w:val="en-GB"/>
        </w:rPr>
        <w:t xml:space="preserve">   </w:t>
      </w:r>
    </w:p>
    <w:p w14:paraId="6AA996CA" w14:textId="77777777" w:rsidR="00A95786" w:rsidRPr="00A918FF" w:rsidRDefault="00A95786" w:rsidP="00A95786">
      <w:pPr>
        <w:pStyle w:val="BodyTextIndent"/>
        <w:ind w:left="0" w:firstLine="0"/>
        <w:rPr>
          <w:rFonts w:ascii="Times New Roman" w:hAnsi="Times New Roman"/>
          <w:color w:val="000000"/>
          <w:sz w:val="22"/>
          <w:szCs w:val="22"/>
        </w:rPr>
      </w:pPr>
    </w:p>
    <w:p w14:paraId="070AAA7D" w14:textId="77777777" w:rsidR="00A95786" w:rsidRPr="00A918FF" w:rsidRDefault="00A95786" w:rsidP="00A95786">
      <w:pPr>
        <w:rPr>
          <w:rFonts w:ascii="Arial" w:hAnsi="Arial" w:cs="Arial"/>
          <w:sz w:val="22"/>
          <w:szCs w:val="22"/>
          <w:lang w:val="en-GB"/>
        </w:rPr>
      </w:pPr>
      <w:r w:rsidRPr="00A918FF">
        <w:rPr>
          <w:rFonts w:ascii="Arial" w:hAnsi="Arial" w:cs="Arial"/>
          <w:b/>
          <w:color w:val="0000FF"/>
          <w:sz w:val="22"/>
          <w:szCs w:val="22"/>
          <w:lang w:val="en-GB"/>
        </w:rPr>
        <w:t xml:space="preserve">Source of the name of this taxon:  </w:t>
      </w:r>
      <w:r w:rsidRPr="00A918FF">
        <w:rPr>
          <w:rFonts w:ascii="Arial" w:hAnsi="Arial" w:cs="Arial"/>
          <w:sz w:val="22"/>
          <w:szCs w:val="22"/>
          <w:lang w:val="en-GB"/>
        </w:rPr>
        <w:t>This genus is named after the first isolate of its type: Pantoea phage vB_PagM_LIET2.</w:t>
      </w:r>
    </w:p>
    <w:p w14:paraId="3F3B2E7D" w14:textId="77777777" w:rsidR="00A95786" w:rsidRPr="00A918FF" w:rsidRDefault="00A95786" w:rsidP="00A95786">
      <w:pPr>
        <w:rPr>
          <w:sz w:val="22"/>
          <w:szCs w:val="22"/>
          <w:lang w:val="en-GB"/>
        </w:rPr>
      </w:pPr>
    </w:p>
    <w:p w14:paraId="5C734A46" w14:textId="77777777" w:rsidR="00A95786" w:rsidRPr="00A918FF" w:rsidRDefault="00A95786" w:rsidP="00A95786">
      <w:pPr>
        <w:rPr>
          <w:rFonts w:ascii="Arial" w:hAnsi="Arial" w:cs="Arial"/>
          <w:bCs/>
          <w:sz w:val="22"/>
          <w:szCs w:val="22"/>
          <w:lang w:val="en-GB"/>
        </w:rPr>
      </w:pPr>
      <w:r w:rsidRPr="00A918FF">
        <w:rPr>
          <w:rFonts w:ascii="Arial" w:hAnsi="Arial" w:cs="Arial"/>
          <w:b/>
          <w:color w:val="0000FF"/>
          <w:sz w:val="22"/>
          <w:szCs w:val="22"/>
          <w:lang w:val="en-GB"/>
        </w:rPr>
        <w:t xml:space="preserve">History:  </w:t>
      </w:r>
      <w:r w:rsidRPr="00A918FF">
        <w:rPr>
          <w:rFonts w:ascii="Arial" w:hAnsi="Arial" w:cs="Arial"/>
          <w:bCs/>
          <w:sz w:val="22"/>
          <w:szCs w:val="22"/>
          <w:lang w:val="en-GB"/>
        </w:rPr>
        <w:t xml:space="preserve">Lytic </w:t>
      </w:r>
      <w:bookmarkStart w:id="0" w:name="_Hlk29554757"/>
      <w:r w:rsidRPr="00A918FF">
        <w:rPr>
          <w:rFonts w:ascii="Arial" w:hAnsi="Arial" w:cs="Arial"/>
          <w:bCs/>
          <w:sz w:val="22"/>
          <w:szCs w:val="22"/>
          <w:lang w:val="en-GB"/>
        </w:rPr>
        <w:t xml:space="preserve">Pantoea phage vB_PagM_LIET2 </w:t>
      </w:r>
      <w:bookmarkEnd w:id="0"/>
      <w:r w:rsidRPr="00A918FF">
        <w:rPr>
          <w:rFonts w:ascii="Arial" w:hAnsi="Arial" w:cs="Arial"/>
          <w:bCs/>
          <w:sz w:val="22"/>
          <w:szCs w:val="22"/>
          <w:lang w:val="en-GB"/>
        </w:rPr>
        <w:t xml:space="preserve">was isolated, in Lithuania, against </w:t>
      </w:r>
      <w:r w:rsidRPr="00A918FF">
        <w:rPr>
          <w:rFonts w:ascii="Arial" w:hAnsi="Arial" w:cs="Arial"/>
          <w:bCs/>
          <w:i/>
          <w:iCs/>
          <w:sz w:val="22"/>
          <w:szCs w:val="22"/>
          <w:lang w:val="en-GB"/>
        </w:rPr>
        <w:t>Pantoea agglomerans</w:t>
      </w:r>
      <w:r w:rsidRPr="00A918FF">
        <w:rPr>
          <w:rFonts w:ascii="Arial" w:hAnsi="Arial" w:cs="Arial"/>
          <w:bCs/>
          <w:sz w:val="22"/>
          <w:szCs w:val="22"/>
          <w:lang w:val="en-GB"/>
        </w:rPr>
        <w:t xml:space="preserve"> strain BSL recovered from </w:t>
      </w:r>
      <w:r w:rsidRPr="00A918FF">
        <w:rPr>
          <w:rFonts w:ascii="Arial" w:hAnsi="Arial" w:cs="Arial"/>
          <w:bCs/>
          <w:i/>
          <w:iCs/>
          <w:sz w:val="22"/>
          <w:szCs w:val="22"/>
          <w:lang w:val="en-GB"/>
        </w:rPr>
        <w:t>Amelanchier spicata</w:t>
      </w:r>
      <w:r w:rsidRPr="00A918FF">
        <w:rPr>
          <w:rFonts w:ascii="Arial" w:hAnsi="Arial" w:cs="Arial"/>
          <w:bCs/>
          <w:sz w:val="22"/>
          <w:szCs w:val="22"/>
          <w:lang w:val="en-GB"/>
        </w:rPr>
        <w:t xml:space="preserve"> (</w:t>
      </w:r>
      <w:r w:rsidRPr="00A918FF">
        <w:rPr>
          <w:rFonts w:ascii="Arial" w:hAnsi="Arial" w:cs="Arial"/>
          <w:sz w:val="22"/>
          <w:szCs w:val="22"/>
        </w:rPr>
        <w:t>low juneberry, thicket shadbush, dwarf serviceberry, or low serviceberry)</w:t>
      </w:r>
      <w:r w:rsidRPr="00A918FF">
        <w:rPr>
          <w:rFonts w:ascii="Arial" w:hAnsi="Arial" w:cs="Arial"/>
          <w:bCs/>
          <w:sz w:val="22"/>
          <w:szCs w:val="22"/>
          <w:lang w:val="en-GB"/>
        </w:rPr>
        <w:t xml:space="preserve">.  </w:t>
      </w:r>
    </w:p>
    <w:p w14:paraId="4DF5499A" w14:textId="77777777" w:rsidR="00A95786" w:rsidRPr="00A918FF" w:rsidRDefault="00A95786" w:rsidP="00A95786">
      <w:pPr>
        <w:rPr>
          <w:rFonts w:ascii="Arial" w:hAnsi="Arial" w:cs="Arial"/>
          <w:bCs/>
          <w:sz w:val="22"/>
          <w:szCs w:val="22"/>
          <w:lang w:val="en-GB"/>
        </w:rPr>
      </w:pPr>
    </w:p>
    <w:p w14:paraId="5615818B" w14:textId="77777777" w:rsidR="00A95786" w:rsidRPr="00A918FF" w:rsidRDefault="00A95786" w:rsidP="00A95786">
      <w:pPr>
        <w:rPr>
          <w:rFonts w:ascii="Arial" w:hAnsi="Arial" w:cs="Arial"/>
          <w:bCs/>
          <w:sz w:val="22"/>
          <w:szCs w:val="22"/>
          <w:lang w:val="en-GB"/>
        </w:rPr>
      </w:pPr>
      <w:r w:rsidRPr="00A918FF">
        <w:rPr>
          <w:rFonts w:ascii="Arial" w:hAnsi="Arial" w:cs="Arial"/>
          <w:b/>
          <w:color w:val="0000FF"/>
          <w:sz w:val="22"/>
          <w:szCs w:val="22"/>
          <w:lang w:val="en-GB"/>
        </w:rPr>
        <w:t xml:space="preserve">Reference:   </w:t>
      </w:r>
      <w:r w:rsidRPr="00A918FF">
        <w:rPr>
          <w:rFonts w:ascii="Arial" w:hAnsi="Arial" w:cs="Arial"/>
          <w:bCs/>
          <w:sz w:val="22"/>
          <w:szCs w:val="22"/>
          <w:lang w:val="en-GB"/>
        </w:rPr>
        <w:t>None</w:t>
      </w:r>
    </w:p>
    <w:p w14:paraId="1217A138" w14:textId="77777777" w:rsidR="00A95786" w:rsidRPr="00A918FF" w:rsidRDefault="00A95786" w:rsidP="00A95786">
      <w:pPr>
        <w:rPr>
          <w:rFonts w:ascii="Arial" w:hAnsi="Arial" w:cs="Arial"/>
          <w:bCs/>
          <w:sz w:val="22"/>
          <w:szCs w:val="22"/>
          <w:lang w:val="en-GB"/>
        </w:rPr>
      </w:pPr>
    </w:p>
    <w:p w14:paraId="2F908E27" w14:textId="77777777" w:rsidR="00A95786" w:rsidRPr="00A918FF" w:rsidRDefault="00A95786" w:rsidP="00A95786">
      <w:pPr>
        <w:rPr>
          <w:rFonts w:ascii="Arial" w:hAnsi="Arial" w:cs="Arial"/>
          <w:b/>
          <w:color w:val="0000FF"/>
          <w:sz w:val="22"/>
          <w:szCs w:val="22"/>
          <w:lang w:val="en-GB"/>
        </w:rPr>
      </w:pPr>
      <w:r w:rsidRPr="00A918FF">
        <w:rPr>
          <w:rFonts w:ascii="Arial" w:hAnsi="Arial" w:cs="Arial"/>
          <w:b/>
          <w:color w:val="0000FF"/>
          <w:sz w:val="22"/>
          <w:szCs w:val="22"/>
          <w:lang w:val="en-GB"/>
        </w:rPr>
        <w:t>GenBank Summary:</w:t>
      </w:r>
    </w:p>
    <w:p w14:paraId="57AA3978" w14:textId="77777777" w:rsidR="00A95786" w:rsidRPr="00A918FF" w:rsidRDefault="00A95786" w:rsidP="00A95786">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880"/>
        <w:gridCol w:w="1130"/>
        <w:gridCol w:w="1503"/>
        <w:gridCol w:w="767"/>
        <w:gridCol w:w="742"/>
        <w:gridCol w:w="914"/>
        <w:gridCol w:w="852"/>
      </w:tblGrid>
      <w:tr w:rsidR="00A95786" w:rsidRPr="00A918FF" w14:paraId="0D2F98E8" w14:textId="77777777" w:rsidTr="008F136F">
        <w:tc>
          <w:tcPr>
            <w:tcW w:w="1728" w:type="dxa"/>
          </w:tcPr>
          <w:p w14:paraId="386B9F7D"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Phage name</w:t>
            </w:r>
          </w:p>
        </w:tc>
        <w:tc>
          <w:tcPr>
            <w:tcW w:w="1130" w:type="dxa"/>
          </w:tcPr>
          <w:p w14:paraId="13D251A9"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RefSeq No.</w:t>
            </w:r>
          </w:p>
        </w:tc>
        <w:tc>
          <w:tcPr>
            <w:tcW w:w="1503" w:type="dxa"/>
          </w:tcPr>
          <w:p w14:paraId="06936C4E"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 xml:space="preserve">INSDC </w:t>
            </w:r>
          </w:p>
        </w:tc>
        <w:tc>
          <w:tcPr>
            <w:tcW w:w="756" w:type="dxa"/>
          </w:tcPr>
          <w:p w14:paraId="60AEB0BE"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Size (Kb)</w:t>
            </w:r>
          </w:p>
        </w:tc>
        <w:tc>
          <w:tcPr>
            <w:tcW w:w="694" w:type="dxa"/>
          </w:tcPr>
          <w:p w14:paraId="28BF6302"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 xml:space="preserve">GC% </w:t>
            </w:r>
          </w:p>
        </w:tc>
        <w:tc>
          <w:tcPr>
            <w:tcW w:w="850" w:type="dxa"/>
          </w:tcPr>
          <w:p w14:paraId="5146127A"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 xml:space="preserve">Protein </w:t>
            </w:r>
          </w:p>
        </w:tc>
        <w:tc>
          <w:tcPr>
            <w:tcW w:w="794" w:type="dxa"/>
          </w:tcPr>
          <w:p w14:paraId="083FA87E"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tRNAs</w:t>
            </w:r>
          </w:p>
        </w:tc>
      </w:tr>
      <w:tr w:rsidR="00A95786" w:rsidRPr="00A918FF" w14:paraId="1AE5B3AE" w14:textId="77777777" w:rsidTr="008F136F">
        <w:tc>
          <w:tcPr>
            <w:tcW w:w="1728" w:type="dxa"/>
          </w:tcPr>
          <w:p w14:paraId="7609B96B"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vB_PagM_LIET2</w:t>
            </w:r>
          </w:p>
        </w:tc>
        <w:tc>
          <w:tcPr>
            <w:tcW w:w="1130" w:type="dxa"/>
            <w:vAlign w:val="center"/>
          </w:tcPr>
          <w:p w14:paraId="6E1B4676" w14:textId="77777777" w:rsidR="00A95786" w:rsidRPr="00A918FF" w:rsidRDefault="00A95786" w:rsidP="008F136F">
            <w:pPr>
              <w:rPr>
                <w:rFonts w:ascii="Arial" w:hAnsi="Arial" w:cs="Arial"/>
                <w:sz w:val="22"/>
                <w:szCs w:val="22"/>
                <w:lang w:val="en-GB"/>
              </w:rPr>
            </w:pPr>
          </w:p>
        </w:tc>
        <w:tc>
          <w:tcPr>
            <w:tcW w:w="1503" w:type="dxa"/>
            <w:vAlign w:val="center"/>
          </w:tcPr>
          <w:p w14:paraId="276B222B" w14:textId="77777777" w:rsidR="00A95786" w:rsidRPr="00A918FF" w:rsidRDefault="00A95786" w:rsidP="008F136F">
            <w:pPr>
              <w:rPr>
                <w:rFonts w:ascii="Arial" w:hAnsi="Arial" w:cs="Arial"/>
                <w:sz w:val="22"/>
                <w:szCs w:val="22"/>
                <w:lang w:val="en-GB"/>
              </w:rPr>
            </w:pPr>
            <w:r w:rsidRPr="00A918FF">
              <w:rPr>
                <w:rFonts w:ascii="Arial" w:hAnsi="Arial" w:cs="Arial"/>
                <w:sz w:val="22"/>
                <w:szCs w:val="22"/>
              </w:rPr>
              <w:t>MK388689.1</w:t>
            </w:r>
          </w:p>
        </w:tc>
        <w:tc>
          <w:tcPr>
            <w:tcW w:w="756" w:type="dxa"/>
            <w:vAlign w:val="center"/>
          </w:tcPr>
          <w:p w14:paraId="540A847E" w14:textId="77777777" w:rsidR="00A95786" w:rsidRPr="00A918FF" w:rsidRDefault="00A95786" w:rsidP="008F136F">
            <w:pPr>
              <w:rPr>
                <w:rFonts w:ascii="Arial" w:hAnsi="Arial" w:cs="Arial"/>
                <w:sz w:val="22"/>
                <w:szCs w:val="22"/>
                <w:lang w:val="en-GB"/>
              </w:rPr>
            </w:pPr>
            <w:r w:rsidRPr="00A918FF">
              <w:rPr>
                <w:rFonts w:ascii="Arial" w:hAnsi="Arial" w:cs="Arial"/>
                <w:sz w:val="22"/>
                <w:szCs w:val="22"/>
              </w:rPr>
              <w:t>74.71</w:t>
            </w:r>
          </w:p>
        </w:tc>
        <w:tc>
          <w:tcPr>
            <w:tcW w:w="694" w:type="dxa"/>
            <w:vAlign w:val="center"/>
          </w:tcPr>
          <w:p w14:paraId="3289AA72" w14:textId="77777777" w:rsidR="00A95786" w:rsidRPr="00A918FF" w:rsidRDefault="00A95786" w:rsidP="008F136F">
            <w:pPr>
              <w:rPr>
                <w:rFonts w:ascii="Arial" w:hAnsi="Arial" w:cs="Arial"/>
                <w:sz w:val="22"/>
                <w:szCs w:val="22"/>
                <w:lang w:val="en-GB"/>
              </w:rPr>
            </w:pPr>
            <w:r w:rsidRPr="00A918FF">
              <w:rPr>
                <w:rFonts w:ascii="Arial" w:hAnsi="Arial" w:cs="Arial"/>
                <w:sz w:val="22"/>
                <w:szCs w:val="22"/>
              </w:rPr>
              <w:t>54.0</w:t>
            </w:r>
          </w:p>
        </w:tc>
        <w:tc>
          <w:tcPr>
            <w:tcW w:w="850" w:type="dxa"/>
            <w:vAlign w:val="center"/>
          </w:tcPr>
          <w:p w14:paraId="665C94A1" w14:textId="77777777" w:rsidR="00A95786" w:rsidRPr="00A918FF" w:rsidRDefault="00A95786" w:rsidP="008F136F">
            <w:pPr>
              <w:rPr>
                <w:rFonts w:ascii="Arial" w:hAnsi="Arial" w:cs="Arial"/>
                <w:sz w:val="22"/>
                <w:szCs w:val="22"/>
                <w:lang w:val="en-GB"/>
              </w:rPr>
            </w:pPr>
            <w:r w:rsidRPr="00A918FF">
              <w:rPr>
                <w:rFonts w:ascii="Arial" w:hAnsi="Arial" w:cs="Arial"/>
                <w:sz w:val="22"/>
                <w:szCs w:val="22"/>
              </w:rPr>
              <w:t>131</w:t>
            </w:r>
          </w:p>
        </w:tc>
        <w:tc>
          <w:tcPr>
            <w:tcW w:w="794" w:type="dxa"/>
            <w:vAlign w:val="center"/>
          </w:tcPr>
          <w:p w14:paraId="08BECDB1" w14:textId="77777777" w:rsidR="00A95786" w:rsidRPr="00A918FF" w:rsidRDefault="00A95786" w:rsidP="008F136F">
            <w:pPr>
              <w:rPr>
                <w:rFonts w:ascii="Arial" w:hAnsi="Arial" w:cs="Arial"/>
                <w:sz w:val="22"/>
                <w:szCs w:val="22"/>
                <w:lang w:val="en-GB"/>
              </w:rPr>
            </w:pPr>
            <w:r w:rsidRPr="00A918FF">
              <w:rPr>
                <w:rFonts w:ascii="Arial" w:hAnsi="Arial" w:cs="Arial"/>
                <w:sz w:val="22"/>
                <w:szCs w:val="22"/>
                <w:lang w:val="en-GB"/>
              </w:rPr>
              <w:t>0</w:t>
            </w:r>
          </w:p>
        </w:tc>
      </w:tr>
    </w:tbl>
    <w:p w14:paraId="792ACC69" w14:textId="77777777" w:rsidR="00A95786" w:rsidRPr="00A918FF" w:rsidRDefault="00A95786" w:rsidP="00A95786">
      <w:pPr>
        <w:rPr>
          <w:rFonts w:ascii="Arial" w:hAnsi="Arial" w:cs="Arial"/>
          <w:b/>
          <w:sz w:val="22"/>
          <w:szCs w:val="22"/>
          <w:lang w:val="en-GB"/>
        </w:rPr>
      </w:pPr>
    </w:p>
    <w:p w14:paraId="79F0CCCE" w14:textId="77777777" w:rsidR="00A95786" w:rsidRPr="00A918FF" w:rsidRDefault="00A95786" w:rsidP="00A95786">
      <w:pPr>
        <w:rPr>
          <w:rFonts w:ascii="Arial" w:hAnsi="Arial" w:cs="Arial"/>
          <w:sz w:val="22"/>
          <w:szCs w:val="22"/>
          <w:lang w:val="en-GB"/>
        </w:rPr>
      </w:pPr>
      <w:r w:rsidRPr="00A918FF">
        <w:rPr>
          <w:rFonts w:ascii="Arial" w:hAnsi="Arial" w:cs="Arial"/>
          <w:b/>
          <w:color w:val="0000FF"/>
          <w:sz w:val="22"/>
          <w:szCs w:val="22"/>
        </w:rPr>
        <w:t>Species demarcation criteria:</w:t>
      </w:r>
      <w:r w:rsidRPr="00A918FF">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25EDF3FF" w14:textId="77777777" w:rsidR="00A95786" w:rsidRPr="00A918FF" w:rsidRDefault="00A95786" w:rsidP="00A95786">
      <w:pPr>
        <w:rPr>
          <w:rFonts w:ascii="Arial" w:hAnsi="Arial" w:cs="Arial"/>
          <w:b/>
          <w:color w:val="0000FF"/>
          <w:sz w:val="22"/>
          <w:szCs w:val="22"/>
          <w:lang w:val="en-GB"/>
        </w:rPr>
      </w:pPr>
    </w:p>
    <w:p w14:paraId="34B64C8A" w14:textId="77777777" w:rsidR="00A95786" w:rsidRPr="00A918FF" w:rsidRDefault="00A95786" w:rsidP="00A95786">
      <w:pPr>
        <w:rPr>
          <w:rFonts w:ascii="Arial" w:hAnsi="Arial" w:cs="Arial"/>
          <w:sz w:val="22"/>
          <w:szCs w:val="22"/>
          <w:lang w:val="en-GB"/>
        </w:rPr>
      </w:pPr>
      <w:r w:rsidRPr="00A918FF">
        <w:rPr>
          <w:rFonts w:ascii="Arial" w:hAnsi="Arial" w:cs="Arial"/>
          <w:b/>
          <w:color w:val="0000FF"/>
          <w:sz w:val="22"/>
          <w:szCs w:val="22"/>
          <w:lang w:val="en-GB"/>
        </w:rPr>
        <w:t xml:space="preserve">BLASTN homologs:  </w:t>
      </w:r>
      <w:r w:rsidRPr="00A918FF">
        <w:rPr>
          <w:rFonts w:ascii="Arial" w:hAnsi="Arial" w:cs="Arial"/>
          <w:sz w:val="22"/>
          <w:szCs w:val="22"/>
          <w:lang w:val="en-GB"/>
        </w:rPr>
        <w:t xml:space="preserve">Genomic orphan [1-3].  </w:t>
      </w:r>
    </w:p>
    <w:p w14:paraId="50A307DF" w14:textId="77777777" w:rsidR="00A95786" w:rsidRPr="00A918FF" w:rsidRDefault="00A95786" w:rsidP="00A95786">
      <w:pPr>
        <w:rPr>
          <w:rFonts w:ascii="Arial" w:hAnsi="Arial" w:cs="Arial"/>
          <w:sz w:val="22"/>
          <w:szCs w:val="22"/>
          <w:lang w:val="en-GB"/>
        </w:rPr>
      </w:pPr>
    </w:p>
    <w:p w14:paraId="1971E9A1" w14:textId="77777777" w:rsidR="00A95786" w:rsidRPr="00A918FF" w:rsidRDefault="00A95786" w:rsidP="00A95786">
      <w:pPr>
        <w:rPr>
          <w:rFonts w:ascii="Arial" w:hAnsi="Arial" w:cs="Arial"/>
          <w:sz w:val="22"/>
          <w:szCs w:val="22"/>
          <w:lang w:val="lv-LV"/>
        </w:rPr>
      </w:pPr>
      <w:r w:rsidRPr="00A918FF">
        <w:rPr>
          <w:rFonts w:ascii="Arial" w:hAnsi="Arial" w:cs="Arial"/>
          <w:b/>
          <w:color w:val="0000FF"/>
          <w:sz w:val="22"/>
          <w:szCs w:val="22"/>
          <w:lang w:val="en-GB"/>
        </w:rPr>
        <w:t>Electron micrograph:</w:t>
      </w:r>
      <w:r w:rsidRPr="00A918FF">
        <w:rPr>
          <w:rFonts w:ascii="Arial" w:hAnsi="Arial" w:cs="Arial"/>
          <w:sz w:val="22"/>
          <w:szCs w:val="22"/>
          <w:lang w:val="en-GB"/>
        </w:rPr>
        <w:t xml:space="preserve"> </w:t>
      </w:r>
      <w:r w:rsidRPr="00A918FF">
        <w:rPr>
          <w:rFonts w:ascii="Arial" w:hAnsi="Arial" w:cs="Arial"/>
          <w:sz w:val="22"/>
          <w:szCs w:val="22"/>
          <w:lang w:val="lv-LV"/>
        </w:rPr>
        <w:t xml:space="preserve">LIET2 has a prolonged head (126.95 ±3.56 nm in length and 47.04 ±1.62 nm in width) and a contractile nonflexible tail (90.77 ±1.62 nm in length and 17.20 ±1.41 nm in width). Electron micrograph kindly provided by: </w:t>
      </w:r>
      <w:r w:rsidRPr="00A918FF">
        <w:rPr>
          <w:rFonts w:ascii="Arial" w:hAnsi="Arial" w:cs="Arial"/>
          <w:sz w:val="22"/>
          <w:szCs w:val="22"/>
        </w:rPr>
        <w:t>Dr. Eugenijus Šimoliūnas, Department of Molecular Microbiology and Biotechnology, Institute of Biochemistry, Life Sciences Center, Vilnius University, Vilnius, Lithuania.</w:t>
      </w:r>
    </w:p>
    <w:p w14:paraId="421C8361" w14:textId="77777777" w:rsidR="00A95786" w:rsidRPr="00A918FF" w:rsidRDefault="00A95786" w:rsidP="00A95786">
      <w:pPr>
        <w:rPr>
          <w:rFonts w:ascii="Arial" w:hAnsi="Arial" w:cs="Arial"/>
          <w:sz w:val="22"/>
          <w:szCs w:val="22"/>
          <w:lang w:val="lv-LV"/>
        </w:rPr>
      </w:pPr>
    </w:p>
    <w:p w14:paraId="5AE8FB6D" w14:textId="77777777" w:rsidR="00A95786" w:rsidRPr="00A918FF" w:rsidRDefault="00A95786" w:rsidP="00A95786">
      <w:pPr>
        <w:jc w:val="center"/>
        <w:rPr>
          <w:rFonts w:ascii="Arial" w:hAnsi="Arial" w:cs="Arial"/>
          <w:b/>
          <w:color w:val="0000FF"/>
          <w:sz w:val="22"/>
          <w:szCs w:val="22"/>
          <w:lang w:val="en-GB"/>
        </w:rPr>
      </w:pPr>
      <w:r w:rsidRPr="00A918FF">
        <w:rPr>
          <w:rFonts w:ascii="Arial" w:hAnsi="Arial" w:cs="Arial"/>
          <w:b/>
          <w:noProof/>
          <w:color w:val="0000FF"/>
          <w:sz w:val="22"/>
          <w:szCs w:val="22"/>
          <w:lang w:val="en-GB"/>
        </w:rPr>
        <w:drawing>
          <wp:inline distT="0" distB="0" distL="0" distR="0" wp14:anchorId="3FEBA611" wp14:editId="4E4EC21A">
            <wp:extent cx="4436027" cy="2957195"/>
            <wp:effectExtent l="0" t="0" r="3175" b="0"/>
            <wp:docPr id="2" name="Picture 2" descr="A picture containing photo, sitting, table,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hoto, sitting, table, old&#10;&#10;Description automatically generated"/>
                    <pic:cNvPicPr/>
                  </pic:nvPicPr>
                  <pic:blipFill>
                    <a:blip r:embed="rId12"/>
                    <a:stretch>
                      <a:fillRect/>
                    </a:stretch>
                  </pic:blipFill>
                  <pic:spPr>
                    <a:xfrm>
                      <a:off x="0" y="0"/>
                      <a:ext cx="4438162" cy="2958618"/>
                    </a:xfrm>
                    <a:prstGeom prst="rect">
                      <a:avLst/>
                    </a:prstGeom>
                  </pic:spPr>
                </pic:pic>
              </a:graphicData>
            </a:graphic>
          </wp:inline>
        </w:drawing>
      </w:r>
    </w:p>
    <w:p w14:paraId="3702609C" w14:textId="77777777" w:rsidR="00A95786" w:rsidRPr="00A918FF" w:rsidRDefault="00A95786" w:rsidP="00A95786">
      <w:pPr>
        <w:jc w:val="center"/>
        <w:rPr>
          <w:rFonts w:ascii="Arial" w:hAnsi="Arial" w:cs="Arial"/>
          <w:b/>
          <w:color w:val="0000FF"/>
          <w:sz w:val="22"/>
          <w:szCs w:val="22"/>
          <w:lang w:val="en-GB"/>
        </w:rPr>
      </w:pPr>
    </w:p>
    <w:p w14:paraId="71411C9B" w14:textId="77777777" w:rsidR="00A95786" w:rsidRPr="00A918FF" w:rsidRDefault="00A95786" w:rsidP="00A95786">
      <w:pPr>
        <w:rPr>
          <w:rFonts w:ascii="Arial" w:hAnsi="Arial" w:cs="Arial"/>
          <w:sz w:val="22"/>
          <w:szCs w:val="22"/>
          <w:lang w:val="en-GB"/>
        </w:rPr>
      </w:pPr>
      <w:r w:rsidRPr="00A918FF">
        <w:rPr>
          <w:rFonts w:ascii="Arial" w:hAnsi="Arial" w:cs="Arial"/>
          <w:b/>
          <w:color w:val="0000FF"/>
          <w:sz w:val="22"/>
          <w:szCs w:val="22"/>
          <w:lang w:val="en-GB"/>
        </w:rPr>
        <w:t xml:space="preserve">Phylogeny: </w:t>
      </w:r>
      <w:r w:rsidRPr="00A918FF">
        <w:rPr>
          <w:rFonts w:ascii="Arial" w:hAnsi="Arial" w:cs="Arial"/>
          <w:sz w:val="22"/>
          <w:szCs w:val="22"/>
          <w:lang w:val="en-GB"/>
        </w:rPr>
        <w:t>The phylogenetic tree was constructed using the terminase large subunit protein homologs of LIET2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69F361A3" w14:textId="77777777" w:rsidR="00A95786" w:rsidRPr="00A918FF" w:rsidRDefault="00A95786" w:rsidP="00A95786">
      <w:pPr>
        <w:rPr>
          <w:rFonts w:ascii="Arial" w:hAnsi="Arial" w:cs="Arial"/>
          <w:sz w:val="22"/>
          <w:szCs w:val="22"/>
          <w:lang w:val="en-GB"/>
        </w:rPr>
      </w:pPr>
    </w:p>
    <w:p w14:paraId="38F5A9D2" w14:textId="77777777" w:rsidR="00A95786" w:rsidRPr="00A918FF" w:rsidRDefault="00A95786" w:rsidP="00A95786">
      <w:pPr>
        <w:rPr>
          <w:rFonts w:ascii="Arial" w:hAnsi="Arial" w:cs="Arial"/>
          <w:sz w:val="22"/>
          <w:szCs w:val="22"/>
          <w:lang w:val="en-GB"/>
        </w:rPr>
      </w:pPr>
      <w:r w:rsidRPr="00A918FF">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3E7936D0" wp14:editId="4B389B75">
                <wp:simplePos x="0" y="0"/>
                <wp:positionH relativeFrom="column">
                  <wp:posOffset>2609850</wp:posOffset>
                </wp:positionH>
                <wp:positionV relativeFrom="paragraph">
                  <wp:posOffset>1253490</wp:posOffset>
                </wp:positionV>
                <wp:extent cx="3505200" cy="177800"/>
                <wp:effectExtent l="19050" t="19050" r="19050" b="12700"/>
                <wp:wrapNone/>
                <wp:docPr id="3" name="Rectangle 3"/>
                <wp:cNvGraphicFramePr/>
                <a:graphic xmlns:a="http://schemas.openxmlformats.org/drawingml/2006/main">
                  <a:graphicData uri="http://schemas.microsoft.com/office/word/2010/wordprocessingShape">
                    <wps:wsp>
                      <wps:cNvSpPr/>
                      <wps:spPr>
                        <a:xfrm>
                          <a:off x="0" y="0"/>
                          <a:ext cx="3505200" cy="1778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07FB355" id="Rectangle 3" o:spid="_x0000_s1026" style="position:absolute;margin-left:205.5pt;margin-top:98.7pt;width:276pt;height:14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" filled="f" strokecolor="#1f3763 [1604]" strokeweight="2.25pt"/>
            </w:pict>
          </mc:Fallback>
        </mc:AlternateContent>
      </w:r>
      <w:r w:rsidRPr="00A918FF">
        <w:rPr>
          <w:rFonts w:ascii="Arial" w:hAnsi="Arial" w:cs="Arial"/>
          <w:noProof/>
          <w:sz w:val="22"/>
          <w:szCs w:val="22"/>
          <w:lang w:val="en-GB"/>
        </w:rPr>
        <w:drawing>
          <wp:inline distT="0" distB="0" distL="0" distR="0" wp14:anchorId="55B0C5CC" wp14:editId="79A10B55">
            <wp:extent cx="6007735" cy="2147570"/>
            <wp:effectExtent l="0" t="0" r="0" b="5080"/>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ell phone&#10;&#10;Description automatically generated"/>
                    <pic:cNvPicPr/>
                  </pic:nvPicPr>
                  <pic:blipFill>
                    <a:blip r:embed="rId13"/>
                    <a:stretch>
                      <a:fillRect/>
                    </a:stretch>
                  </pic:blipFill>
                  <pic:spPr>
                    <a:xfrm>
                      <a:off x="0" y="0"/>
                      <a:ext cx="6007735" cy="2147570"/>
                    </a:xfrm>
                    <a:prstGeom prst="rect">
                      <a:avLst/>
                    </a:prstGeom>
                  </pic:spPr>
                </pic:pic>
              </a:graphicData>
            </a:graphic>
          </wp:inline>
        </w:drawing>
      </w:r>
    </w:p>
    <w:p w14:paraId="43809D94" w14:textId="77777777" w:rsidR="00A95786" w:rsidRPr="00A918FF" w:rsidRDefault="00A95786" w:rsidP="00A95786">
      <w:pPr>
        <w:rPr>
          <w:rFonts w:ascii="Arial" w:hAnsi="Arial" w:cs="Arial"/>
          <w:b/>
          <w:color w:val="0000FF"/>
          <w:sz w:val="22"/>
          <w:szCs w:val="22"/>
          <w:lang w:val="en-GB"/>
        </w:rPr>
      </w:pPr>
    </w:p>
    <w:p w14:paraId="5F0B33BA" w14:textId="4BCC510B" w:rsidR="00237296" w:rsidRPr="00A918FF" w:rsidRDefault="00237296" w:rsidP="00237296">
      <w:pPr>
        <w:rPr>
          <w:rFonts w:ascii="Arial" w:hAnsi="Arial" w:cs="Arial"/>
          <w:b/>
          <w:sz w:val="22"/>
          <w:szCs w:val="22"/>
        </w:rPr>
      </w:pPr>
    </w:p>
    <w:p w14:paraId="52E39783" w14:textId="77777777" w:rsidR="00A918FF" w:rsidRDefault="00A918FF" w:rsidP="007B1846">
      <w:pPr>
        <w:spacing w:before="120" w:after="120"/>
        <w:rPr>
          <w:rFonts w:ascii="Arial" w:hAnsi="Arial" w:cs="Arial"/>
          <w:b/>
        </w:rPr>
      </w:pPr>
    </w:p>
    <w:p w14:paraId="0F078CBA" w14:textId="77777777" w:rsidR="00A918FF" w:rsidRDefault="00A918FF" w:rsidP="007B1846">
      <w:pPr>
        <w:spacing w:before="120" w:after="120"/>
        <w:rPr>
          <w:rFonts w:ascii="Arial" w:hAnsi="Arial" w:cs="Arial"/>
          <w:b/>
        </w:rPr>
      </w:pPr>
    </w:p>
    <w:p w14:paraId="53B5CA94" w14:textId="77777777" w:rsidR="00A918FF" w:rsidRDefault="00A918FF" w:rsidP="007B1846">
      <w:pPr>
        <w:spacing w:before="120" w:after="120"/>
        <w:rPr>
          <w:rFonts w:ascii="Arial" w:hAnsi="Arial" w:cs="Arial"/>
          <w:b/>
        </w:rPr>
      </w:pPr>
    </w:p>
    <w:p w14:paraId="4E77BFFB" w14:textId="77777777" w:rsidR="00A918FF" w:rsidRDefault="00A918FF" w:rsidP="007B1846">
      <w:pPr>
        <w:spacing w:before="120" w:after="120"/>
        <w:rPr>
          <w:rFonts w:ascii="Arial" w:hAnsi="Arial" w:cs="Arial"/>
          <w:b/>
        </w:rPr>
      </w:pPr>
    </w:p>
    <w:p w14:paraId="01AA1A7F" w14:textId="77777777" w:rsidR="00A918FF" w:rsidRDefault="00A918FF" w:rsidP="007B1846">
      <w:pPr>
        <w:spacing w:before="120" w:after="120"/>
        <w:rPr>
          <w:rFonts w:ascii="Arial" w:hAnsi="Arial" w:cs="Arial"/>
          <w:b/>
        </w:rPr>
      </w:pPr>
    </w:p>
    <w:p w14:paraId="784DF11A" w14:textId="630CEB41" w:rsidR="00237296" w:rsidRPr="00A918FF" w:rsidRDefault="00237296" w:rsidP="007B1846">
      <w:pPr>
        <w:spacing w:before="120" w:after="120"/>
        <w:rPr>
          <w:rFonts w:ascii="Arial" w:hAnsi="Arial" w:cs="Arial"/>
          <w:b/>
        </w:rPr>
      </w:pPr>
      <w:r w:rsidRPr="00A918FF">
        <w:rPr>
          <w:rFonts w:ascii="Arial" w:hAnsi="Arial" w:cs="Arial"/>
          <w:b/>
        </w:rPr>
        <w:lastRenderedPageBreak/>
        <w:t>References</w:t>
      </w:r>
    </w:p>
    <w:p w14:paraId="67E64C13" w14:textId="75C7339B"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Sayers EW, Agarwala R, Bolton EE, Brister JR, Canese K, Clark K, et al. Database resources of the National Center for Biotechnology Information. Nucleic Acids Res. 2019;47(D1):D23-D28. doi: 10.1093/nar/gkz899. PMID: 31602479.</w:t>
      </w:r>
    </w:p>
    <w:p w14:paraId="164CF1A0" w14:textId="6B0868EF"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Tolstoy I, Kropinski AM, Brister JR. Bacteriophage Taxonomy: An Evolving Discipline. Methods Mol Biol. 2018;1693:57-71. doi: 10.1007/978-1-4939-7395-8_6. PMID:     29119432.</w:t>
      </w:r>
    </w:p>
    <w:p w14:paraId="74864420" w14:textId="338CC1AA"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5DF084D9" w14:textId="3CAE840C"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05A7E4BF" w14:textId="0E0C9781"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Chan PP, Lowe TM. tRNAscan-SE: Searching for tRNA Genes in Genomic Sequences. Methods Mol Biol. 2019;1962:1-14. doi: 10.1007/978-1-4939-9173-0_1. PMID:     31020551.</w:t>
      </w:r>
    </w:p>
    <w:p w14:paraId="1C51B4A6" w14:textId="141CECDC"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Turner D, Reynolds D, Seto D, Mahadevan P. CoreGenes3.5: a webserver for the determination of core genes from sets of viral and small bacterial genomes. BMC Res Notes. 2013;6:140. doi: 10.1186/1756-0500-6-140.  PMID:   23566564.</w:t>
      </w:r>
    </w:p>
    <w:p w14:paraId="67233483" w14:textId="34B761DB"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Darling AE, Mau B, Perna NT. progressiveMauve: multiple genome alignment with gene gain, loss and rearrangement. PLoS One. 2010;5(6):e11147.  doi: 10.1371/journal.pone.0011147.  PMID: 20593022.</w:t>
      </w:r>
    </w:p>
    <w:p w14:paraId="12160CDF" w14:textId="7A31CF4B" w:rsidR="00A95786" w:rsidRPr="00A918FF" w:rsidRDefault="00A95786" w:rsidP="00A918FF">
      <w:pPr>
        <w:pStyle w:val="ListParagraph"/>
        <w:numPr>
          <w:ilvl w:val="0"/>
          <w:numId w:val="2"/>
        </w:numPr>
        <w:rPr>
          <w:rFonts w:ascii="Arial" w:hAnsi="Arial" w:cs="Arial"/>
          <w:sz w:val="22"/>
          <w:szCs w:val="22"/>
        </w:rPr>
      </w:pPr>
      <w:r w:rsidRPr="00A918FF">
        <w:rPr>
          <w:rFonts w:ascii="Arial" w:hAnsi="Arial" w:cs="Arial"/>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3FC53300" w14:textId="63EA6E0D" w:rsidR="00A95786" w:rsidRPr="00A918FF" w:rsidRDefault="00A95786" w:rsidP="00A918FF">
      <w:pPr>
        <w:pStyle w:val="ListParagraph"/>
        <w:numPr>
          <w:ilvl w:val="0"/>
          <w:numId w:val="2"/>
        </w:numPr>
        <w:rPr>
          <w:rFonts w:ascii="Arial" w:hAnsi="Arial" w:cs="Arial"/>
          <w:b/>
          <w:sz w:val="22"/>
          <w:szCs w:val="22"/>
        </w:rPr>
      </w:pPr>
      <w:r w:rsidRPr="00A918FF">
        <w:rPr>
          <w:rFonts w:ascii="Arial" w:hAnsi="Arial" w:cs="Arial"/>
          <w:sz w:val="22"/>
          <w:szCs w:val="22"/>
        </w:rPr>
        <w:t>Anisimova M, Gascuel O. Approximate likelihood-ratio test for branches: A fast, accurate, and powerful alternative. Syst Biol. 2006;55(4):539-52.  PMID: 16785212.  DOI:     10.1080/10635150600755453.</w:t>
      </w:r>
    </w:p>
    <w:p w14:paraId="16F248FA" w14:textId="77777777" w:rsidR="00A95786" w:rsidRPr="00A918FF" w:rsidRDefault="00A95786" w:rsidP="007B1846">
      <w:pPr>
        <w:spacing w:before="120" w:after="120"/>
        <w:rPr>
          <w:rFonts w:ascii="Arial" w:hAnsi="Arial" w:cs="Arial"/>
          <w:b/>
          <w:sz w:val="22"/>
          <w:szCs w:val="22"/>
        </w:rPr>
      </w:pPr>
    </w:p>
    <w:sectPr w:rsidR="00A95786" w:rsidRPr="00A918FF" w:rsidSect="00584D75">
      <w:headerReference w:type="default" r:id="rId14"/>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A11415" w14:textId="77777777" w:rsidR="00022C53" w:rsidRDefault="00022C53" w:rsidP="004609D1">
      <w:r>
        <w:separator/>
      </w:r>
    </w:p>
  </w:endnote>
  <w:endnote w:type="continuationSeparator" w:id="0">
    <w:p w14:paraId="3EC3073E" w14:textId="77777777" w:rsidR="00022C53" w:rsidRDefault="00022C53"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9DD673" w14:textId="77777777" w:rsidR="00022C53" w:rsidRDefault="00022C53" w:rsidP="004609D1">
      <w:r>
        <w:separator/>
      </w:r>
    </w:p>
  </w:footnote>
  <w:footnote w:type="continuationSeparator" w:id="0">
    <w:p w14:paraId="1207B505" w14:textId="77777777" w:rsidR="00022C53" w:rsidRDefault="00022C53"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39ED0920"/>
    <w:multiLevelType w:val="hybridMultilevel"/>
    <w:tmpl w:val="8A1245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22C53"/>
    <w:rsid w:val="00035181"/>
    <w:rsid w:val="00041A6A"/>
    <w:rsid w:val="0006407D"/>
    <w:rsid w:val="00074276"/>
    <w:rsid w:val="000834F4"/>
    <w:rsid w:val="000945FD"/>
    <w:rsid w:val="000A22DE"/>
    <w:rsid w:val="000A6152"/>
    <w:rsid w:val="000A7D02"/>
    <w:rsid w:val="000B2475"/>
    <w:rsid w:val="000B5CE2"/>
    <w:rsid w:val="000C7139"/>
    <w:rsid w:val="000D3CCD"/>
    <w:rsid w:val="000E69E9"/>
    <w:rsid w:val="000F27A6"/>
    <w:rsid w:val="00121243"/>
    <w:rsid w:val="00122AF9"/>
    <w:rsid w:val="00123B8F"/>
    <w:rsid w:val="00132568"/>
    <w:rsid w:val="0017440B"/>
    <w:rsid w:val="001A2500"/>
    <w:rsid w:val="001C1BF5"/>
    <w:rsid w:val="001D3F64"/>
    <w:rsid w:val="001D4AAF"/>
    <w:rsid w:val="001E36C8"/>
    <w:rsid w:val="001E6D21"/>
    <w:rsid w:val="00215F51"/>
    <w:rsid w:val="00237296"/>
    <w:rsid w:val="00262EDD"/>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B3E17"/>
    <w:rsid w:val="003C01E0"/>
    <w:rsid w:val="003F3772"/>
    <w:rsid w:val="003F4FFD"/>
    <w:rsid w:val="0040469E"/>
    <w:rsid w:val="00404760"/>
    <w:rsid w:val="00412944"/>
    <w:rsid w:val="0042253D"/>
    <w:rsid w:val="004304FF"/>
    <w:rsid w:val="004609D1"/>
    <w:rsid w:val="00487393"/>
    <w:rsid w:val="004A4902"/>
    <w:rsid w:val="004D711E"/>
    <w:rsid w:val="004E4914"/>
    <w:rsid w:val="004F5E21"/>
    <w:rsid w:val="00554817"/>
    <w:rsid w:val="00556D4B"/>
    <w:rsid w:val="00583286"/>
    <w:rsid w:val="00584D75"/>
    <w:rsid w:val="005A465C"/>
    <w:rsid w:val="005A697E"/>
    <w:rsid w:val="005C1A55"/>
    <w:rsid w:val="005D5C6E"/>
    <w:rsid w:val="00604988"/>
    <w:rsid w:val="00610D3A"/>
    <w:rsid w:val="00610F11"/>
    <w:rsid w:val="006164B4"/>
    <w:rsid w:val="0063589C"/>
    <w:rsid w:val="0064037B"/>
    <w:rsid w:val="006550ED"/>
    <w:rsid w:val="00670B2E"/>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A63E5"/>
    <w:rsid w:val="009B5377"/>
    <w:rsid w:val="009C29D0"/>
    <w:rsid w:val="009E1DEF"/>
    <w:rsid w:val="009F1E18"/>
    <w:rsid w:val="00A03C8D"/>
    <w:rsid w:val="00A04A34"/>
    <w:rsid w:val="00A31C20"/>
    <w:rsid w:val="00A47567"/>
    <w:rsid w:val="00A51F95"/>
    <w:rsid w:val="00A55CD4"/>
    <w:rsid w:val="00A663BA"/>
    <w:rsid w:val="00A8707C"/>
    <w:rsid w:val="00A918FF"/>
    <w:rsid w:val="00A93526"/>
    <w:rsid w:val="00A95786"/>
    <w:rsid w:val="00AA3BF0"/>
    <w:rsid w:val="00AB6775"/>
    <w:rsid w:val="00AC0815"/>
    <w:rsid w:val="00AC605A"/>
    <w:rsid w:val="00AC620D"/>
    <w:rsid w:val="00AD040D"/>
    <w:rsid w:val="00AD7922"/>
    <w:rsid w:val="00AE6609"/>
    <w:rsid w:val="00AE6FB4"/>
    <w:rsid w:val="00B11029"/>
    <w:rsid w:val="00B13B77"/>
    <w:rsid w:val="00B2214B"/>
    <w:rsid w:val="00B36C9C"/>
    <w:rsid w:val="00B52DF3"/>
    <w:rsid w:val="00B62F80"/>
    <w:rsid w:val="00B634B7"/>
    <w:rsid w:val="00B97EDC"/>
    <w:rsid w:val="00BA7C8B"/>
    <w:rsid w:val="00BB3850"/>
    <w:rsid w:val="00BD68D8"/>
    <w:rsid w:val="00C134C5"/>
    <w:rsid w:val="00C14FBF"/>
    <w:rsid w:val="00C35DAD"/>
    <w:rsid w:val="00C40BA4"/>
    <w:rsid w:val="00C430CC"/>
    <w:rsid w:val="00C61519"/>
    <w:rsid w:val="00C63232"/>
    <w:rsid w:val="00C63790"/>
    <w:rsid w:val="00C72BBB"/>
    <w:rsid w:val="00C8180D"/>
    <w:rsid w:val="00C85371"/>
    <w:rsid w:val="00CA467A"/>
    <w:rsid w:val="00CB2F6E"/>
    <w:rsid w:val="00CB5EA8"/>
    <w:rsid w:val="00CD030E"/>
    <w:rsid w:val="00D31F56"/>
    <w:rsid w:val="00D406A2"/>
    <w:rsid w:val="00D40FB4"/>
    <w:rsid w:val="00D47371"/>
    <w:rsid w:val="00D5298F"/>
    <w:rsid w:val="00D572F3"/>
    <w:rsid w:val="00DB5FFF"/>
    <w:rsid w:val="00DB6B04"/>
    <w:rsid w:val="00DF35BB"/>
    <w:rsid w:val="00DF4107"/>
    <w:rsid w:val="00DF7F00"/>
    <w:rsid w:val="00E01C77"/>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922F5"/>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A918F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image" Target="media/image3.ti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2.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about:blank"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about:blank" TargetMode="Externa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5</Pages>
  <Words>890</Words>
  <Characters>5075</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6</cp:revision>
  <dcterms:created xsi:type="dcterms:W3CDTF">2020-08-05T07:26:00Z</dcterms:created>
  <dcterms:modified xsi:type="dcterms:W3CDTF">2021-03-04T06:24:00Z</dcterms:modified>
</cp:coreProperties>
</file>