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9623BE">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676338F5" w:rsidR="00F05B35" w:rsidRPr="00EA788C" w:rsidRDefault="00D31C17" w:rsidP="009623BE">
            <w:pPr>
              <w:pStyle w:val="BodyTextIndent"/>
              <w:ind w:left="0" w:firstLine="0"/>
              <w:jc w:val="center"/>
              <w:rPr>
                <w:rFonts w:ascii="Arial" w:hAnsi="Arial" w:cs="Arial"/>
                <w:b/>
                <w:bCs/>
                <w:i/>
                <w:sz w:val="28"/>
                <w:szCs w:val="28"/>
              </w:rPr>
            </w:pPr>
            <w:r w:rsidRPr="00D31C17">
              <w:rPr>
                <w:rFonts w:ascii="Arial" w:hAnsi="Arial" w:cs="Arial"/>
                <w:b/>
                <w:bCs/>
                <w:color w:val="000000" w:themeColor="text1"/>
                <w:sz w:val="28"/>
                <w:szCs w:val="28"/>
              </w:rPr>
              <w:t>2020.092B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9623BE">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4A60E97F"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D31C17" w:rsidRPr="00D31C17">
              <w:rPr>
                <w:rFonts w:ascii="Arial" w:hAnsi="Arial" w:cs="Arial"/>
                <w:bCs/>
                <w:sz w:val="22"/>
                <w:szCs w:val="22"/>
              </w:rPr>
              <w:t>C</w:t>
            </w:r>
            <w:r w:rsidR="00D6348D" w:rsidRPr="00D31C17">
              <w:rPr>
                <w:rFonts w:ascii="Arial" w:hAnsi="Arial" w:cs="Arial"/>
                <w:bCs/>
                <w:sz w:val="22"/>
                <w:szCs w:val="22"/>
              </w:rPr>
              <w:t xml:space="preserve">reate </w:t>
            </w:r>
            <w:r w:rsidR="00D31C17" w:rsidRPr="00D31C17">
              <w:rPr>
                <w:rFonts w:ascii="Arial" w:hAnsi="Arial" w:cs="Arial"/>
                <w:bCs/>
                <w:sz w:val="22"/>
                <w:szCs w:val="22"/>
              </w:rPr>
              <w:t>one</w:t>
            </w:r>
            <w:r w:rsidR="00D6348D" w:rsidRPr="00D31C17">
              <w:rPr>
                <w:rFonts w:ascii="Arial" w:hAnsi="Arial" w:cs="Arial"/>
                <w:bCs/>
                <w:sz w:val="22"/>
                <w:szCs w:val="22"/>
              </w:rPr>
              <w:t xml:space="preserve"> new genus</w:t>
            </w:r>
            <w:r w:rsidR="00D31C17" w:rsidRPr="00D31C17">
              <w:rPr>
                <w:rFonts w:ascii="Arial" w:hAnsi="Arial" w:cs="Arial"/>
                <w:bCs/>
                <w:sz w:val="22"/>
                <w:szCs w:val="22"/>
              </w:rPr>
              <w:t xml:space="preserve"> (</w:t>
            </w:r>
            <w:r w:rsidR="00D6348D" w:rsidRPr="00D31C17">
              <w:rPr>
                <w:rFonts w:ascii="Arial" w:hAnsi="Arial" w:cs="Arial"/>
                <w:bCs/>
                <w:i/>
                <w:iCs/>
                <w:sz w:val="22"/>
                <w:szCs w:val="22"/>
              </w:rPr>
              <w:t>Latrobevirus</w:t>
            </w:r>
            <w:r w:rsidR="00D31C17" w:rsidRPr="00D31C17">
              <w:rPr>
                <w:rFonts w:ascii="Arial" w:hAnsi="Arial" w:cs="Arial"/>
                <w:bCs/>
                <w:sz w:val="22"/>
                <w:szCs w:val="22"/>
              </w:rPr>
              <w:t>)</w:t>
            </w:r>
            <w:r w:rsidR="00D6348D" w:rsidRPr="00D31C17">
              <w:rPr>
                <w:rFonts w:ascii="Arial" w:hAnsi="Arial" w:cs="Arial"/>
                <w:bCs/>
                <w:sz w:val="22"/>
                <w:szCs w:val="22"/>
              </w:rPr>
              <w:t xml:space="preserve"> </w:t>
            </w:r>
            <w:r w:rsidR="00D31C17" w:rsidRPr="00D31C17">
              <w:rPr>
                <w:rFonts w:ascii="Arial" w:hAnsi="Arial" w:cs="Arial"/>
                <w:bCs/>
                <w:sz w:val="22"/>
                <w:szCs w:val="22"/>
              </w:rPr>
              <w:t>includ</w:t>
            </w:r>
            <w:r w:rsidR="00D6348D" w:rsidRPr="00D31C17">
              <w:rPr>
                <w:rFonts w:ascii="Arial" w:hAnsi="Arial" w:cs="Arial"/>
                <w:bCs/>
                <w:sz w:val="22"/>
                <w:szCs w:val="22"/>
              </w:rPr>
              <w:t xml:space="preserve">ing </w:t>
            </w:r>
            <w:r w:rsidR="00D31C17" w:rsidRPr="00D31C17">
              <w:rPr>
                <w:rFonts w:ascii="Arial" w:hAnsi="Arial" w:cs="Arial"/>
                <w:bCs/>
                <w:sz w:val="22"/>
                <w:szCs w:val="22"/>
              </w:rPr>
              <w:t>one new</w:t>
            </w:r>
            <w:r w:rsidR="00D6348D" w:rsidRPr="00D31C17">
              <w:rPr>
                <w:rFonts w:ascii="Arial" w:hAnsi="Arial" w:cs="Arial"/>
                <w:bCs/>
                <w:sz w:val="22"/>
                <w:szCs w:val="22"/>
              </w:rPr>
              <w:t xml:space="preserve"> species </w:t>
            </w:r>
            <w:r w:rsidR="00D31C17" w:rsidRPr="00D31C17">
              <w:rPr>
                <w:rFonts w:ascii="Arial" w:hAnsi="Arial" w:cs="Arial"/>
                <w:bCs/>
                <w:sz w:val="22"/>
                <w:szCs w:val="22"/>
              </w:rPr>
              <w:t>(</w:t>
            </w:r>
            <w:r w:rsidR="00D31C17" w:rsidRPr="00D31C17">
              <w:rPr>
                <w:rFonts w:ascii="Arial" w:hAnsi="Arial" w:cs="Arial"/>
                <w:bCs/>
                <w:i/>
                <w:iCs/>
                <w:sz w:val="22"/>
                <w:szCs w:val="22"/>
              </w:rPr>
              <w:t>Caudovirales</w:t>
            </w:r>
            <w:r w:rsidR="00D31C17" w:rsidRPr="00D31C17">
              <w:rPr>
                <w:rFonts w:ascii="Arial" w:hAnsi="Arial" w:cs="Arial"/>
                <w:bCs/>
                <w:sz w:val="22"/>
                <w:szCs w:val="22"/>
              </w:rPr>
              <w:t>:</w:t>
            </w:r>
            <w:r w:rsidR="00D6348D" w:rsidRPr="00D31C17">
              <w:rPr>
                <w:rFonts w:ascii="Arial" w:hAnsi="Arial" w:cs="Arial"/>
                <w:bCs/>
                <w:sz w:val="22"/>
                <w:szCs w:val="22"/>
              </w:rPr>
              <w:t xml:space="preserve"> </w:t>
            </w:r>
            <w:r w:rsidR="00D6348D" w:rsidRPr="00D31C17">
              <w:rPr>
                <w:rFonts w:ascii="Arial" w:hAnsi="Arial" w:cs="Arial"/>
                <w:bCs/>
                <w:i/>
                <w:iCs/>
                <w:sz w:val="22"/>
                <w:szCs w:val="22"/>
              </w:rPr>
              <w:t>Siphoviridae</w:t>
            </w:r>
            <w:r w:rsidR="00D31C17" w:rsidRPr="00D31C17">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9623BE">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D6348D" w14:paraId="6C9F2292" w14:textId="77777777" w:rsidTr="00F05B35">
        <w:tc>
          <w:tcPr>
            <w:tcW w:w="4368" w:type="dxa"/>
          </w:tcPr>
          <w:p w14:paraId="36B6B778" w14:textId="1DC577C6" w:rsidR="00D6348D" w:rsidRPr="00D31C17" w:rsidRDefault="00D6348D" w:rsidP="00D31C17">
            <w:pPr>
              <w:pStyle w:val="BodyTextIndent"/>
              <w:ind w:left="0" w:firstLine="0"/>
              <w:rPr>
                <w:rFonts w:ascii="Arial" w:hAnsi="Arial" w:cs="Arial"/>
                <w:sz w:val="22"/>
                <w:szCs w:val="22"/>
              </w:rPr>
            </w:pPr>
            <w:r w:rsidRPr="00D31C17">
              <w:rPr>
                <w:rFonts w:ascii="Arial" w:hAnsi="Arial" w:cs="Arial"/>
                <w:sz w:val="22"/>
                <w:szCs w:val="22"/>
              </w:rPr>
              <w:t>Kropinski AM, Tolstoy I, Adriaenssens EM</w:t>
            </w:r>
            <w:r w:rsidR="00D31C17">
              <w:rPr>
                <w:rFonts w:ascii="Arial" w:hAnsi="Arial" w:cs="Arial"/>
                <w:sz w:val="22"/>
                <w:szCs w:val="22"/>
              </w:rPr>
              <w:t xml:space="preserve">, </w:t>
            </w:r>
            <w:r w:rsidRPr="00D31C17">
              <w:rPr>
                <w:rFonts w:ascii="Arial" w:hAnsi="Arial" w:cs="Arial"/>
                <w:sz w:val="22"/>
                <w:szCs w:val="22"/>
              </w:rPr>
              <w:t>Kabwe M, Tucci J</w:t>
            </w:r>
          </w:p>
        </w:tc>
        <w:tc>
          <w:tcPr>
            <w:tcW w:w="4704" w:type="dxa"/>
          </w:tcPr>
          <w:p w14:paraId="2FE85C9C" w14:textId="77777777" w:rsidR="00D6348D" w:rsidRPr="00D31C17" w:rsidRDefault="00057429" w:rsidP="00D6348D">
            <w:pPr>
              <w:jc w:val="both"/>
              <w:rPr>
                <w:rFonts w:ascii="Arial" w:hAnsi="Arial" w:cs="Arial"/>
                <w:color w:val="000000" w:themeColor="text1"/>
                <w:sz w:val="22"/>
                <w:szCs w:val="22"/>
              </w:rPr>
            </w:pPr>
            <w:hyperlink r:id="rId8" w:history="1">
              <w:r w:rsidR="00D6348D" w:rsidRPr="00D31C17">
                <w:rPr>
                  <w:rStyle w:val="Hyperlink"/>
                  <w:rFonts w:ascii="Arial" w:hAnsi="Arial" w:cs="Arial"/>
                  <w:color w:val="000000" w:themeColor="text1"/>
                  <w:sz w:val="22"/>
                  <w:szCs w:val="22"/>
                  <w:u w:val="none"/>
                </w:rPr>
                <w:t>Phage.Canada@gmail.com</w:t>
              </w:r>
            </w:hyperlink>
            <w:r w:rsidR="00D6348D" w:rsidRPr="00D31C17">
              <w:rPr>
                <w:rFonts w:ascii="Arial" w:hAnsi="Arial" w:cs="Arial"/>
                <w:color w:val="000000" w:themeColor="text1"/>
                <w:sz w:val="22"/>
                <w:szCs w:val="22"/>
              </w:rPr>
              <w:t>;</w:t>
            </w:r>
          </w:p>
          <w:p w14:paraId="00358A0B" w14:textId="77777777" w:rsidR="00D6348D" w:rsidRPr="00D31C17" w:rsidRDefault="00057429" w:rsidP="00D6348D">
            <w:pPr>
              <w:jc w:val="both"/>
              <w:rPr>
                <w:rFonts w:ascii="Arial" w:hAnsi="Arial" w:cs="Arial"/>
                <w:color w:val="000000" w:themeColor="text1"/>
                <w:sz w:val="22"/>
                <w:szCs w:val="22"/>
              </w:rPr>
            </w:pPr>
            <w:hyperlink r:id="rId9" w:history="1">
              <w:r w:rsidR="00D6348D" w:rsidRPr="00D31C17">
                <w:rPr>
                  <w:rStyle w:val="Hyperlink"/>
                  <w:rFonts w:ascii="Arial" w:hAnsi="Arial" w:cs="Arial"/>
                  <w:color w:val="000000" w:themeColor="text1"/>
                  <w:sz w:val="22"/>
                  <w:szCs w:val="22"/>
                  <w:u w:val="none"/>
                </w:rPr>
                <w:t>tolstoy@ncbi.nlm.nih.gov</w:t>
              </w:r>
            </w:hyperlink>
            <w:r w:rsidR="00D6348D" w:rsidRPr="00D31C17">
              <w:rPr>
                <w:rFonts w:ascii="Arial" w:hAnsi="Arial" w:cs="Arial"/>
                <w:color w:val="000000" w:themeColor="text1"/>
                <w:sz w:val="22"/>
                <w:szCs w:val="22"/>
              </w:rPr>
              <w:t>;</w:t>
            </w:r>
          </w:p>
          <w:p w14:paraId="20FD7268" w14:textId="77777777" w:rsidR="00D6348D" w:rsidRPr="00D31C17" w:rsidRDefault="00057429" w:rsidP="00D6348D">
            <w:pPr>
              <w:jc w:val="both"/>
              <w:rPr>
                <w:rFonts w:ascii="Arial" w:hAnsi="Arial" w:cs="Arial"/>
                <w:color w:val="000000" w:themeColor="text1"/>
                <w:sz w:val="22"/>
                <w:szCs w:val="22"/>
              </w:rPr>
            </w:pPr>
            <w:hyperlink r:id="rId10" w:history="1">
              <w:r w:rsidR="00D6348D" w:rsidRPr="00D31C17">
                <w:rPr>
                  <w:rStyle w:val="Hyperlink"/>
                  <w:rFonts w:ascii="Arial" w:hAnsi="Arial" w:cs="Arial"/>
                  <w:color w:val="000000" w:themeColor="text1"/>
                  <w:sz w:val="22"/>
                  <w:szCs w:val="22"/>
                  <w:u w:val="none"/>
                </w:rPr>
                <w:t>evelien.adriaenssens@quadram.ac.uk</w:t>
              </w:r>
            </w:hyperlink>
            <w:r w:rsidR="00D6348D" w:rsidRPr="00D31C17">
              <w:rPr>
                <w:rFonts w:ascii="Arial" w:hAnsi="Arial" w:cs="Arial"/>
                <w:color w:val="000000" w:themeColor="text1"/>
                <w:sz w:val="22"/>
                <w:szCs w:val="22"/>
              </w:rPr>
              <w:t xml:space="preserve">; </w:t>
            </w:r>
          </w:p>
          <w:p w14:paraId="361AD248" w14:textId="77777777" w:rsidR="00D6348D" w:rsidRPr="00D31C17" w:rsidRDefault="00057429" w:rsidP="00D6348D">
            <w:pPr>
              <w:jc w:val="both"/>
              <w:rPr>
                <w:rFonts w:ascii="Arial" w:hAnsi="Arial" w:cs="Arial"/>
                <w:color w:val="000000" w:themeColor="text1"/>
                <w:sz w:val="22"/>
                <w:szCs w:val="22"/>
              </w:rPr>
            </w:pPr>
            <w:hyperlink r:id="rId11" w:history="1">
              <w:r w:rsidR="00D6348D" w:rsidRPr="00D31C17">
                <w:rPr>
                  <w:rStyle w:val="Hyperlink"/>
                  <w:rFonts w:ascii="Arial" w:hAnsi="Arial" w:cs="Arial"/>
                  <w:color w:val="000000" w:themeColor="text1"/>
                  <w:sz w:val="22"/>
                  <w:szCs w:val="22"/>
                  <w:u w:val="none"/>
                </w:rPr>
                <w:t>M.Kabwe@latrobe.edu.au</w:t>
              </w:r>
            </w:hyperlink>
            <w:r w:rsidR="00D6348D" w:rsidRPr="00D31C17">
              <w:rPr>
                <w:rFonts w:ascii="Arial" w:hAnsi="Arial" w:cs="Arial"/>
                <w:color w:val="000000" w:themeColor="text1"/>
                <w:sz w:val="22"/>
                <w:szCs w:val="22"/>
              </w:rPr>
              <w:t xml:space="preserve">; </w:t>
            </w:r>
          </w:p>
          <w:p w14:paraId="3E01D57F" w14:textId="77777777" w:rsidR="00D6348D" w:rsidRPr="00D31C17" w:rsidRDefault="00057429" w:rsidP="00D6348D">
            <w:pPr>
              <w:jc w:val="both"/>
              <w:rPr>
                <w:rFonts w:ascii="Arial" w:hAnsi="Arial" w:cs="Arial"/>
                <w:color w:val="000000" w:themeColor="text1"/>
                <w:sz w:val="22"/>
                <w:szCs w:val="22"/>
              </w:rPr>
            </w:pPr>
            <w:hyperlink r:id="rId12" w:history="1">
              <w:r w:rsidR="00D6348D" w:rsidRPr="00D31C17">
                <w:rPr>
                  <w:rStyle w:val="Hyperlink"/>
                  <w:rFonts w:ascii="Arial" w:hAnsi="Arial" w:cs="Arial"/>
                  <w:color w:val="000000" w:themeColor="text1"/>
                  <w:sz w:val="22"/>
                  <w:szCs w:val="22"/>
                  <w:u w:val="none"/>
                </w:rPr>
                <w:t>J.Tucci@latrobe.edu.au</w:t>
              </w:r>
            </w:hyperlink>
            <w:r w:rsidR="00D6348D" w:rsidRPr="00D31C17">
              <w:rPr>
                <w:rFonts w:ascii="Arial" w:hAnsi="Arial" w:cs="Arial"/>
                <w:color w:val="000000" w:themeColor="text1"/>
                <w:sz w:val="22"/>
                <w:szCs w:val="22"/>
              </w:rPr>
              <w:t xml:space="preserve"> </w:t>
            </w:r>
          </w:p>
          <w:p w14:paraId="1AA95142" w14:textId="77777777" w:rsidR="00D6348D" w:rsidRPr="00D31C17" w:rsidRDefault="00D6348D" w:rsidP="00D6348D">
            <w:pPr>
              <w:rPr>
                <w:rFonts w:ascii="Arial" w:hAnsi="Arial" w:cs="Arial"/>
                <w:sz w:val="22"/>
                <w:szCs w:val="22"/>
              </w:rPr>
            </w:pP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379F17AC" w14:textId="77777777" w:rsidR="00D6348D" w:rsidRPr="00D31C17" w:rsidRDefault="00D6348D" w:rsidP="00D31C17">
            <w:pPr>
              <w:rPr>
                <w:rFonts w:ascii="Arial" w:hAnsi="Arial" w:cs="Arial"/>
                <w:bCs/>
                <w:sz w:val="22"/>
                <w:szCs w:val="22"/>
              </w:rPr>
            </w:pPr>
            <w:r w:rsidRPr="00D31C17">
              <w:rPr>
                <w:rFonts w:ascii="Arial" w:hAnsi="Arial" w:cs="Arial"/>
                <w:bCs/>
                <w:sz w:val="22"/>
                <w:szCs w:val="22"/>
              </w:rPr>
              <w:t>University of Guelph, Canada [AMK]</w:t>
            </w:r>
          </w:p>
          <w:p w14:paraId="6D5C03A3" w14:textId="77777777" w:rsidR="00D6348D" w:rsidRPr="00D31C17" w:rsidRDefault="00D6348D" w:rsidP="00D31C17">
            <w:pPr>
              <w:rPr>
                <w:rFonts w:ascii="Arial" w:hAnsi="Arial" w:cs="Arial"/>
                <w:bCs/>
                <w:sz w:val="22"/>
                <w:szCs w:val="22"/>
              </w:rPr>
            </w:pPr>
            <w:r w:rsidRPr="00D31C17">
              <w:rPr>
                <w:rFonts w:ascii="Arial" w:hAnsi="Arial" w:cs="Arial"/>
                <w:bCs/>
                <w:sz w:val="22"/>
                <w:szCs w:val="22"/>
              </w:rPr>
              <w:t>NIH.NLM/NCBI, USA [IT]</w:t>
            </w:r>
          </w:p>
          <w:p w14:paraId="7E048277" w14:textId="77777777" w:rsidR="00D6348D" w:rsidRPr="00D31C17" w:rsidRDefault="00D6348D" w:rsidP="00D31C17">
            <w:pPr>
              <w:rPr>
                <w:rFonts w:ascii="Arial" w:hAnsi="Arial" w:cs="Arial"/>
                <w:bCs/>
                <w:sz w:val="22"/>
                <w:szCs w:val="22"/>
              </w:rPr>
            </w:pPr>
            <w:r w:rsidRPr="00D31C17">
              <w:rPr>
                <w:rFonts w:ascii="Arial" w:hAnsi="Arial" w:cs="Arial"/>
                <w:bCs/>
                <w:sz w:val="22"/>
                <w:szCs w:val="22"/>
              </w:rPr>
              <w:t>Quadram Institute Bioscience, UK [EMA]</w:t>
            </w:r>
          </w:p>
          <w:p w14:paraId="6B198156" w14:textId="0E0E11FC" w:rsidR="00F05B35" w:rsidRPr="00121243" w:rsidRDefault="00D6348D" w:rsidP="00D31C17">
            <w:pPr>
              <w:rPr>
                <w:rFonts w:ascii="Arial" w:hAnsi="Arial" w:cs="Arial"/>
                <w:sz w:val="22"/>
                <w:szCs w:val="22"/>
              </w:rPr>
            </w:pPr>
            <w:r w:rsidRPr="00D31C17">
              <w:rPr>
                <w:rFonts w:ascii="Arial" w:hAnsi="Arial" w:cs="Arial"/>
                <w:bCs/>
                <w:sz w:val="22"/>
                <w:szCs w:val="22"/>
              </w:rPr>
              <w:t>La Trobe University Bendigo Campus [MK, JT]</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045D7CF5" w:rsidR="00121243" w:rsidRPr="00121243" w:rsidRDefault="00D6348D">
            <w:pPr>
              <w:rPr>
                <w:rFonts w:ascii="Arial" w:hAnsi="Arial" w:cs="Arial"/>
                <w:sz w:val="22"/>
                <w:szCs w:val="22"/>
              </w:rPr>
            </w:pPr>
            <w:r>
              <w:rPr>
                <w:rFonts w:ascii="Arial" w:hAnsi="Arial" w:cs="Arial"/>
                <w:color w:val="000000"/>
              </w:rPr>
              <w:t>Andrew M. Kropinski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302BFEBF" w14:textId="54A39B1F" w:rsidR="00F05B35" w:rsidRPr="00D31C17" w:rsidRDefault="00D6348D" w:rsidP="00F05B35">
            <w:pPr>
              <w:rPr>
                <w:rFonts w:ascii="Arial" w:hAnsi="Arial" w:cs="Arial"/>
                <w:bCs/>
                <w:sz w:val="22"/>
                <w:szCs w:val="22"/>
              </w:rPr>
            </w:pPr>
            <w:r w:rsidRPr="00D31C17">
              <w:rPr>
                <w:rFonts w:ascii="Arial" w:hAnsi="Arial" w:cs="Arial"/>
                <w:bCs/>
                <w:sz w:val="22"/>
                <w:szCs w:val="22"/>
              </w:rPr>
              <w:t xml:space="preserve">Bacterial and Archaeal Viruses Subcommittee; </w:t>
            </w:r>
            <w:r w:rsidRPr="00D31C17">
              <w:rPr>
                <w:rFonts w:ascii="Arial" w:hAnsi="Arial" w:cs="Arial"/>
                <w:bCs/>
                <w:i/>
                <w:iCs/>
                <w:sz w:val="22"/>
                <w:szCs w:val="22"/>
              </w:rPr>
              <w:t>Caudovirales</w:t>
            </w:r>
            <w:r w:rsidRPr="00D31C17">
              <w:rPr>
                <w:rFonts w:ascii="Arial" w:hAnsi="Arial" w:cs="Arial"/>
                <w:bCs/>
                <w:sz w:val="22"/>
                <w:szCs w:val="22"/>
              </w:rPr>
              <w:t xml:space="preserve"> Study Group</w:t>
            </w: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4609D1" w:rsidRPr="00121243" w14:paraId="3DD836C4" w14:textId="77777777" w:rsidTr="004609D1">
        <w:tc>
          <w:tcPr>
            <w:tcW w:w="2693" w:type="dxa"/>
          </w:tcPr>
          <w:p w14:paraId="6F688767" w14:textId="77777777" w:rsidR="004609D1" w:rsidRPr="00121243" w:rsidRDefault="004609D1" w:rsidP="00F05B35">
            <w:pPr>
              <w:rPr>
                <w:rFonts w:ascii="Arial" w:hAnsi="Arial" w:cs="Arial"/>
                <w:sz w:val="22"/>
                <w:szCs w:val="22"/>
              </w:rPr>
            </w:pPr>
          </w:p>
        </w:tc>
        <w:tc>
          <w:tcPr>
            <w:tcW w:w="3402" w:type="dxa"/>
          </w:tcPr>
          <w:p w14:paraId="0F0F29C0" w14:textId="201C0E97" w:rsidR="004609D1" w:rsidRPr="00121243" w:rsidRDefault="004609D1" w:rsidP="00F05B35">
            <w:pPr>
              <w:rPr>
                <w:rFonts w:ascii="Arial" w:hAnsi="Arial" w:cs="Arial"/>
                <w:sz w:val="22"/>
                <w:szCs w:val="22"/>
              </w:rPr>
            </w:pPr>
          </w:p>
        </w:tc>
        <w:tc>
          <w:tcPr>
            <w:tcW w:w="2977" w:type="dxa"/>
          </w:tcPr>
          <w:p w14:paraId="53C168A4" w14:textId="77777777" w:rsidR="004609D1" w:rsidRPr="00121243" w:rsidRDefault="004609D1" w:rsidP="00F05B35">
            <w:pPr>
              <w:rPr>
                <w:rFonts w:ascii="Arial" w:hAnsi="Arial" w:cs="Arial"/>
                <w:sz w:val="22"/>
                <w:szCs w:val="22"/>
              </w:rPr>
            </w:pP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D31C17">
        <w:trPr>
          <w:trHeight w:val="158"/>
        </w:trPr>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7DBA0C5E" w:rsidR="00F05B35" w:rsidRPr="00D31C17" w:rsidRDefault="00D6348D" w:rsidP="00F05B35">
            <w:pPr>
              <w:rPr>
                <w:rFonts w:ascii="Arial" w:hAnsi="Arial" w:cs="Arial"/>
                <w:sz w:val="22"/>
                <w:szCs w:val="22"/>
              </w:rPr>
            </w:pPr>
            <w:r w:rsidRPr="00D31C17">
              <w:rPr>
                <w:rFonts w:ascii="Arial" w:hAnsi="Arial" w:cs="Arial"/>
                <w:sz w:val="22"/>
                <w:szCs w:val="22"/>
              </w:rPr>
              <w:t>July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931AC9C" w:rsidR="00237296" w:rsidRPr="00D31C17" w:rsidRDefault="00D31C17" w:rsidP="007B1846">
            <w:pPr>
              <w:spacing w:before="120" w:after="120"/>
              <w:rPr>
                <w:rFonts w:ascii="Arial" w:hAnsi="Arial" w:cs="Arial"/>
                <w:bCs/>
                <w:sz w:val="22"/>
                <w:szCs w:val="22"/>
              </w:rPr>
            </w:pPr>
            <w:r w:rsidRPr="00D31C17">
              <w:rPr>
                <w:rFonts w:ascii="Arial" w:hAnsi="Arial" w:cs="Arial"/>
                <w:bCs/>
                <w:sz w:val="22"/>
                <w:szCs w:val="22"/>
              </w:rPr>
              <w:t>2020.092B.</w:t>
            </w:r>
            <w:r w:rsidR="00B24B78">
              <w:rPr>
                <w:rFonts w:ascii="Arial" w:hAnsi="Arial" w:cs="Arial"/>
                <w:bCs/>
                <w:sz w:val="22"/>
                <w:szCs w:val="22"/>
              </w:rPr>
              <w:t>R</w:t>
            </w:r>
            <w:r w:rsidRPr="00D31C17">
              <w:rPr>
                <w:rFonts w:ascii="Arial" w:hAnsi="Arial" w:cs="Arial"/>
                <w:bCs/>
                <w:sz w:val="22"/>
                <w:szCs w:val="22"/>
              </w:rPr>
              <w:t>.</w:t>
            </w:r>
            <w:r w:rsidR="00D6348D" w:rsidRPr="00D31C17">
              <w:rPr>
                <w:rFonts w:ascii="Arial" w:hAnsi="Arial" w:cs="Arial"/>
                <w:bCs/>
                <w:sz w:val="22"/>
                <w:szCs w:val="22"/>
              </w:rPr>
              <w:t>Latrobevirus</w:t>
            </w:r>
            <w:r w:rsidRPr="00D31C17">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237296">
        <w:tc>
          <w:tcPr>
            <w:tcW w:w="9072" w:type="dxa"/>
          </w:tcPr>
          <w:p w14:paraId="0C45A006" w14:textId="409D01B5" w:rsidR="00D6348D" w:rsidRPr="00D31C17" w:rsidRDefault="00D6348D" w:rsidP="00D6348D">
            <w:pPr>
              <w:rPr>
                <w:rFonts w:ascii="Arial" w:hAnsi="Arial" w:cs="Arial"/>
                <w:bCs/>
                <w:sz w:val="22"/>
                <w:szCs w:val="22"/>
              </w:rPr>
            </w:pPr>
            <w:r w:rsidRPr="00D31C17">
              <w:rPr>
                <w:rFonts w:ascii="Arial" w:hAnsi="Arial" w:cs="Arial"/>
                <w:bCs/>
                <w:sz w:val="22"/>
                <w:szCs w:val="22"/>
              </w:rPr>
              <w:t xml:space="preserve">According to the 2019 Master Species List there are no officially classified </w:t>
            </w:r>
            <w:r w:rsidRPr="00D31C17">
              <w:rPr>
                <w:rFonts w:ascii="Arial" w:hAnsi="Arial" w:cs="Arial"/>
                <w:bCs/>
                <w:sz w:val="22"/>
                <w:szCs w:val="22"/>
                <w:lang w:val="en-GB"/>
              </w:rPr>
              <w:t>Fusobacterium viruses.</w:t>
            </w:r>
            <w:r w:rsidRPr="00D31C17">
              <w:rPr>
                <w:rFonts w:ascii="Arial" w:hAnsi="Arial" w:cs="Arial"/>
                <w:bCs/>
                <w:sz w:val="22"/>
                <w:szCs w:val="22"/>
              </w:rPr>
              <w:t xml:space="preserve">  This proposal correct</w:t>
            </w:r>
            <w:r w:rsidR="00D31C17">
              <w:rPr>
                <w:rFonts w:ascii="Arial" w:hAnsi="Arial" w:cs="Arial"/>
                <w:bCs/>
                <w:sz w:val="22"/>
                <w:szCs w:val="22"/>
              </w:rPr>
              <w:t>s</w:t>
            </w:r>
            <w:r w:rsidRPr="00D31C17">
              <w:rPr>
                <w:rFonts w:ascii="Arial" w:hAnsi="Arial" w:cs="Arial"/>
                <w:bCs/>
                <w:sz w:val="22"/>
                <w:szCs w:val="22"/>
              </w:rPr>
              <w:t xml:space="preserve"> that oversight.</w:t>
            </w:r>
          </w:p>
          <w:p w14:paraId="0EB2202F" w14:textId="0A9E489C" w:rsidR="00237296" w:rsidRPr="00121243" w:rsidRDefault="00237296" w:rsidP="00237296">
            <w:pPr>
              <w:rPr>
                <w:rFonts w:ascii="Arial" w:hAnsi="Arial" w:cs="Arial"/>
                <w:b/>
                <w:sz w:val="22"/>
                <w:szCs w:val="22"/>
              </w:rPr>
            </w:pP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9623BE">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121243" w:rsidRDefault="00237296" w:rsidP="009623BE">
                  <w:pPr>
                    <w:rPr>
                      <w:rFonts w:ascii="Arial" w:hAnsi="Arial" w:cs="Arial"/>
                      <w:color w:val="0000FF"/>
                      <w:sz w:val="22"/>
                      <w:szCs w:val="22"/>
                    </w:rPr>
                  </w:pPr>
                </w:p>
                <w:p w14:paraId="73C31FCD" w14:textId="77777777" w:rsidR="00237296" w:rsidRPr="00121243" w:rsidRDefault="00237296" w:rsidP="009623BE">
                  <w:pPr>
                    <w:rPr>
                      <w:rFonts w:ascii="Arial" w:hAnsi="Arial" w:cs="Arial"/>
                      <w:color w:val="0000FF"/>
                      <w:sz w:val="22"/>
                      <w:szCs w:val="22"/>
                    </w:rPr>
                  </w:pPr>
                </w:p>
                <w:p w14:paraId="0A722E76" w14:textId="3EAFA7BF" w:rsidR="00237296" w:rsidRPr="00121243" w:rsidRDefault="00237296" w:rsidP="009623BE">
                  <w:pPr>
                    <w:rPr>
                      <w:rFonts w:ascii="Arial" w:hAnsi="Arial" w:cs="Arial"/>
                      <w:color w:val="0000FF"/>
                      <w:sz w:val="22"/>
                      <w:szCs w:val="22"/>
                    </w:rPr>
                  </w:pPr>
                </w:p>
              </w:tc>
            </w:tr>
          </w:tbl>
          <w:p w14:paraId="237A7752" w14:textId="77777777" w:rsidR="00237296" w:rsidRPr="00B91D87" w:rsidRDefault="00237296" w:rsidP="009623BE">
            <w:pPr>
              <w:rPr>
                <w:rFonts w:ascii="Arial" w:hAnsi="Arial" w:cs="Arial"/>
                <w:color w:val="0000FF"/>
                <w:sz w:val="20"/>
              </w:rPr>
            </w:pPr>
          </w:p>
        </w:tc>
      </w:tr>
    </w:tbl>
    <w:p w14:paraId="5E84A4A4" w14:textId="516570C4"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30A752FD" w14:textId="1E276F2E" w:rsidR="00237296" w:rsidRPr="00D31C17" w:rsidRDefault="00237296" w:rsidP="00237296">
      <w:pPr>
        <w:rPr>
          <w:rFonts w:ascii="Arial" w:hAnsi="Arial" w:cs="Arial"/>
          <w:b/>
          <w:sz w:val="22"/>
          <w:szCs w:val="22"/>
        </w:rPr>
      </w:pPr>
    </w:p>
    <w:p w14:paraId="46CA9B39" w14:textId="77777777" w:rsidR="00D6348D" w:rsidRPr="00D31C17" w:rsidRDefault="00D6348D" w:rsidP="00D6348D">
      <w:pPr>
        <w:rPr>
          <w:rFonts w:ascii="Arial" w:hAnsi="Arial" w:cs="Arial"/>
          <w:sz w:val="22"/>
          <w:szCs w:val="22"/>
          <w:lang w:val="en-GB"/>
        </w:rPr>
      </w:pPr>
      <w:r w:rsidRPr="00D31C17">
        <w:rPr>
          <w:rFonts w:ascii="Arial" w:hAnsi="Arial" w:cs="Arial"/>
          <w:b/>
          <w:color w:val="0000FF"/>
          <w:sz w:val="22"/>
          <w:szCs w:val="22"/>
        </w:rPr>
        <w:t>Species demarcation criteria:</w:t>
      </w:r>
      <w:r w:rsidRPr="00D31C17">
        <w:rPr>
          <w:rFonts w:ascii="Arial" w:hAnsi="Arial" w:cs="Arial"/>
          <w:sz w:val="22"/>
          <w:szCs w:val="22"/>
          <w:lang w:val="en-GB"/>
        </w:rPr>
        <w:t xml:space="preserve"> We have chosen 95% DNA sequence identity as the criterion for demarcation of species in this new genus. Each of the proposed species differs from the others with more than 5% at the DNA level as confirmed with the BLASTN algorithm.   </w:t>
      </w:r>
    </w:p>
    <w:p w14:paraId="65B1A947" w14:textId="77777777" w:rsidR="00D6348D" w:rsidRPr="00D31C17" w:rsidRDefault="00D6348D" w:rsidP="00D6348D">
      <w:pPr>
        <w:pStyle w:val="BodyTextIndent"/>
        <w:ind w:left="0" w:firstLine="0"/>
        <w:rPr>
          <w:rFonts w:ascii="Arial" w:hAnsi="Arial" w:cs="Arial"/>
          <w:color w:val="000000"/>
          <w:sz w:val="22"/>
          <w:szCs w:val="22"/>
        </w:rPr>
      </w:pPr>
    </w:p>
    <w:p w14:paraId="6BB8053F" w14:textId="77777777" w:rsidR="00D6348D" w:rsidRPr="00D31C17" w:rsidRDefault="00D6348D" w:rsidP="00D6348D">
      <w:pPr>
        <w:rPr>
          <w:rFonts w:ascii="Arial" w:hAnsi="Arial" w:cs="Arial"/>
          <w:sz w:val="22"/>
          <w:szCs w:val="22"/>
          <w:lang w:val="en-GB"/>
        </w:rPr>
      </w:pPr>
      <w:r w:rsidRPr="00D31C17">
        <w:rPr>
          <w:rFonts w:ascii="Arial" w:hAnsi="Arial" w:cs="Arial"/>
          <w:b/>
          <w:color w:val="0000FF"/>
          <w:sz w:val="22"/>
          <w:szCs w:val="22"/>
          <w:lang w:val="en-GB"/>
        </w:rPr>
        <w:t xml:space="preserve">Source of the name of this taxon:  </w:t>
      </w:r>
      <w:r w:rsidRPr="00D31C17">
        <w:rPr>
          <w:rFonts w:ascii="Arial" w:hAnsi="Arial" w:cs="Arial"/>
          <w:sz w:val="22"/>
          <w:szCs w:val="22"/>
          <w:lang w:val="en-GB"/>
        </w:rPr>
        <w:t>The name of this genus is derived from La Trobe University, Australia.  It was here that mouthwash samples were collected from dental practices which led to the isolation of the first virus of this type, Fusobacterium phage FNU1</w:t>
      </w:r>
    </w:p>
    <w:p w14:paraId="0DAE36C7" w14:textId="77777777" w:rsidR="00D6348D" w:rsidRPr="00D31C17" w:rsidRDefault="00D6348D" w:rsidP="00D6348D">
      <w:pPr>
        <w:rPr>
          <w:sz w:val="22"/>
          <w:szCs w:val="22"/>
          <w:lang w:val="en-GB"/>
        </w:rPr>
      </w:pPr>
    </w:p>
    <w:p w14:paraId="6F78318E" w14:textId="77777777" w:rsidR="00D6348D" w:rsidRPr="00D31C17" w:rsidRDefault="00D6348D" w:rsidP="00D6348D">
      <w:pPr>
        <w:rPr>
          <w:rFonts w:ascii="Arial" w:hAnsi="Arial" w:cs="Arial"/>
          <w:bCs/>
          <w:sz w:val="22"/>
          <w:szCs w:val="22"/>
          <w:lang w:val="en-GB"/>
        </w:rPr>
      </w:pPr>
      <w:r w:rsidRPr="00D31C17">
        <w:rPr>
          <w:rFonts w:ascii="Arial" w:hAnsi="Arial" w:cs="Arial"/>
          <w:b/>
          <w:color w:val="0000FF"/>
          <w:sz w:val="22"/>
          <w:szCs w:val="22"/>
          <w:lang w:val="en-GB"/>
        </w:rPr>
        <w:t xml:space="preserve">History:  </w:t>
      </w:r>
      <w:r w:rsidRPr="00D31C17">
        <w:rPr>
          <w:rFonts w:ascii="Arial" w:hAnsi="Arial" w:cs="Arial"/>
          <w:bCs/>
          <w:sz w:val="22"/>
          <w:szCs w:val="22"/>
          <w:lang w:val="en-GB"/>
        </w:rPr>
        <w:t>Phage FNU1 was isolated by Mwila Kabwe by enrichment from human mouthwash samples using Fusobacterium nucleatum (ATCC 10953) as the host bacterium. “TEM revealed a Siphoviridae bacteriophage with an icosahedral head of ≈88 nm in diameter and a long flexible tail terminating in a spike. The tail was approximately 310 nm long and ≈10 nm wide with a spike at the end, measuring an average of ≈20 nm long and ≈5 nm wide on the widest section.”  A high percentage of its gene products bear no similarity to proteins in GenBank.  Using HHpred we were able to identify the large subunit terminase (TerL) and portal-encoding genes:</w:t>
      </w:r>
    </w:p>
    <w:p w14:paraId="7111F671" w14:textId="77777777" w:rsidR="00D6348D" w:rsidRPr="00D31C17" w:rsidRDefault="00D6348D" w:rsidP="00D6348D">
      <w:pPr>
        <w:rPr>
          <w:rFonts w:ascii="Arial" w:hAnsi="Arial" w:cs="Arial"/>
          <w:bCs/>
          <w:sz w:val="22"/>
          <w:szCs w:val="22"/>
          <w:lang w:val="en-GB"/>
        </w:rPr>
      </w:pPr>
    </w:p>
    <w:p w14:paraId="59282F95" w14:textId="77777777" w:rsidR="00D6348D" w:rsidRPr="00D31C17" w:rsidRDefault="00D6348D" w:rsidP="00D31C17">
      <w:pPr>
        <w:rPr>
          <w:rFonts w:ascii="Arial" w:hAnsi="Arial" w:cs="Arial"/>
          <w:sz w:val="22"/>
          <w:szCs w:val="22"/>
          <w:lang w:val="en-GB"/>
        </w:rPr>
      </w:pPr>
      <w:r w:rsidRPr="00D31C17">
        <w:rPr>
          <w:rFonts w:ascii="Arial" w:hAnsi="Arial" w:cs="Arial"/>
          <w:sz w:val="22"/>
          <w:szCs w:val="22"/>
          <w:lang w:val="en-GB"/>
        </w:rPr>
        <w:t>QBJ04059.1: 3CPE_A</w:t>
      </w:r>
      <w:r w:rsidRPr="00D31C17">
        <w:rPr>
          <w:rFonts w:ascii="Arial" w:hAnsi="Arial" w:cs="Arial"/>
          <w:sz w:val="22"/>
          <w:szCs w:val="22"/>
          <w:lang w:val="en-GB"/>
        </w:rPr>
        <w:tab/>
        <w:t>DNA packaging protein Gp17; large terminase, Alternative initiation, ATP-binding; HET: PO4; 2.8A {Bacteriophage T4}</w:t>
      </w:r>
      <w:r w:rsidRPr="00D31C17">
        <w:rPr>
          <w:rFonts w:ascii="Arial" w:hAnsi="Arial" w:cs="Arial"/>
          <w:sz w:val="22"/>
          <w:szCs w:val="22"/>
          <w:lang w:val="en-GB"/>
        </w:rPr>
        <w:tab/>
        <w:t>100</w:t>
      </w:r>
      <w:r w:rsidRPr="00D31C17">
        <w:rPr>
          <w:rFonts w:ascii="Arial" w:hAnsi="Arial" w:cs="Arial"/>
          <w:sz w:val="22"/>
          <w:szCs w:val="22"/>
          <w:lang w:val="en-GB"/>
        </w:rPr>
        <w:tab/>
        <w:t>3.3e-33</w:t>
      </w:r>
    </w:p>
    <w:p w14:paraId="75B63B92" w14:textId="77777777" w:rsidR="00D6348D" w:rsidRPr="00D31C17" w:rsidRDefault="00D6348D" w:rsidP="00D31C17">
      <w:pPr>
        <w:rPr>
          <w:rFonts w:ascii="Arial" w:hAnsi="Arial" w:cs="Arial"/>
          <w:sz w:val="22"/>
          <w:szCs w:val="22"/>
          <w:lang w:val="en-GB"/>
        </w:rPr>
      </w:pPr>
    </w:p>
    <w:p w14:paraId="6B184513" w14:textId="427BEE81" w:rsidR="00D6348D" w:rsidRPr="00D31C17" w:rsidRDefault="00D6348D" w:rsidP="00D31C17">
      <w:pPr>
        <w:rPr>
          <w:rFonts w:ascii="Arial" w:hAnsi="Arial" w:cs="Arial"/>
          <w:sz w:val="22"/>
          <w:szCs w:val="22"/>
          <w:lang w:val="en-GB"/>
        </w:rPr>
      </w:pPr>
      <w:r w:rsidRPr="00D31C17">
        <w:rPr>
          <w:rFonts w:ascii="Arial" w:hAnsi="Arial" w:cs="Arial"/>
          <w:sz w:val="22"/>
          <w:szCs w:val="22"/>
          <w:lang w:val="en-GB"/>
        </w:rPr>
        <w:t>QBJ04062.1: 2JES_C</w:t>
      </w:r>
      <w:r w:rsidRPr="00D31C17">
        <w:rPr>
          <w:rFonts w:ascii="Arial" w:hAnsi="Arial" w:cs="Arial"/>
          <w:sz w:val="22"/>
          <w:szCs w:val="22"/>
          <w:lang w:val="en-GB"/>
        </w:rPr>
        <w:tab/>
        <w:t>PORTAL PROTEIN, UNIDENTIFIED FRAGMENT OF; BACTERIOPHAGE SPP1, DNA TRANSLOCATION, MOLECULAR; HET: HG, CA; 3.4A {BACTERIOPHAGE SPP1}</w:t>
      </w:r>
      <w:r w:rsidRPr="00D31C17">
        <w:rPr>
          <w:rFonts w:ascii="Arial" w:hAnsi="Arial" w:cs="Arial"/>
          <w:sz w:val="22"/>
          <w:szCs w:val="22"/>
          <w:lang w:val="en-GB"/>
        </w:rPr>
        <w:tab/>
        <w:t>96.96</w:t>
      </w:r>
      <w:r w:rsidRPr="00D31C17">
        <w:rPr>
          <w:rFonts w:ascii="Arial" w:hAnsi="Arial" w:cs="Arial"/>
          <w:sz w:val="22"/>
          <w:szCs w:val="22"/>
          <w:lang w:val="en-GB"/>
        </w:rPr>
        <w:tab/>
        <w:t>0.0037</w:t>
      </w:r>
    </w:p>
    <w:p w14:paraId="1D1EDF9E" w14:textId="77777777" w:rsidR="00D6348D" w:rsidRPr="00D31C17" w:rsidRDefault="00D6348D" w:rsidP="00D31C17">
      <w:pPr>
        <w:rPr>
          <w:rFonts w:ascii="Arial" w:hAnsi="Arial" w:cs="Arial"/>
          <w:sz w:val="22"/>
          <w:szCs w:val="22"/>
          <w:lang w:val="fr-FR"/>
        </w:rPr>
      </w:pPr>
      <w:r w:rsidRPr="00D31C17">
        <w:rPr>
          <w:rFonts w:ascii="Arial" w:hAnsi="Arial" w:cs="Arial"/>
          <w:sz w:val="22"/>
          <w:szCs w:val="22"/>
          <w:lang w:val="fr-FR"/>
        </w:rPr>
        <w:t>&amp;</w:t>
      </w:r>
    </w:p>
    <w:p w14:paraId="7E96D73E" w14:textId="77777777" w:rsidR="00D31C17" w:rsidRDefault="00D31C17" w:rsidP="00D31C17">
      <w:pPr>
        <w:rPr>
          <w:rFonts w:ascii="Arial" w:hAnsi="Arial" w:cs="Arial"/>
          <w:sz w:val="22"/>
          <w:szCs w:val="22"/>
          <w:lang w:val="fr-FR"/>
        </w:rPr>
      </w:pPr>
    </w:p>
    <w:p w14:paraId="447571A9" w14:textId="277996B1" w:rsidR="00D6348D" w:rsidRPr="00D31C17" w:rsidRDefault="00D6348D" w:rsidP="00D31C17">
      <w:pPr>
        <w:rPr>
          <w:rFonts w:ascii="Arial" w:hAnsi="Arial" w:cs="Arial"/>
          <w:sz w:val="22"/>
          <w:szCs w:val="22"/>
          <w:lang w:val="fr-FR"/>
        </w:rPr>
      </w:pPr>
      <w:r w:rsidRPr="00D31C17">
        <w:rPr>
          <w:rFonts w:ascii="Arial" w:hAnsi="Arial" w:cs="Arial"/>
          <w:sz w:val="22"/>
          <w:szCs w:val="22"/>
          <w:lang w:val="fr-FR"/>
        </w:rPr>
        <w:t>3JA7_C</w:t>
      </w:r>
      <w:r w:rsidR="00D31C17">
        <w:rPr>
          <w:rFonts w:ascii="Arial" w:hAnsi="Arial" w:cs="Arial"/>
          <w:sz w:val="22"/>
          <w:szCs w:val="22"/>
          <w:lang w:val="fr-FR"/>
        </w:rPr>
        <w:t xml:space="preserve"> </w:t>
      </w:r>
      <w:r w:rsidRPr="00D31C17">
        <w:rPr>
          <w:rFonts w:ascii="Arial" w:hAnsi="Arial" w:cs="Arial"/>
          <w:sz w:val="22"/>
          <w:szCs w:val="22"/>
          <w:lang w:val="fr-FR"/>
        </w:rPr>
        <w:t xml:space="preserve">   Portal protein gp20; VIRAL PROTEIN; 3.63A {Enterobacteria phage T4}</w:t>
      </w:r>
      <w:r w:rsidR="00D31C17">
        <w:rPr>
          <w:rFonts w:ascii="Arial" w:hAnsi="Arial" w:cs="Arial"/>
          <w:sz w:val="22"/>
          <w:szCs w:val="22"/>
          <w:lang w:val="fr-FR"/>
        </w:rPr>
        <w:t xml:space="preserve"> </w:t>
      </w:r>
      <w:r w:rsidRPr="00D31C17">
        <w:rPr>
          <w:rFonts w:ascii="Arial" w:hAnsi="Arial" w:cs="Arial"/>
          <w:sz w:val="22"/>
          <w:szCs w:val="22"/>
          <w:lang w:val="fr-FR"/>
        </w:rPr>
        <w:t>57.94</w:t>
      </w:r>
      <w:r w:rsidRPr="00D31C17">
        <w:rPr>
          <w:rFonts w:ascii="Arial" w:hAnsi="Arial" w:cs="Arial"/>
          <w:sz w:val="22"/>
          <w:szCs w:val="22"/>
          <w:lang w:val="fr-FR"/>
        </w:rPr>
        <w:tab/>
        <w:t>95</w:t>
      </w:r>
    </w:p>
    <w:p w14:paraId="68964240" w14:textId="77777777" w:rsidR="00D6348D" w:rsidRPr="00D31C17" w:rsidRDefault="00D6348D" w:rsidP="00D6348D">
      <w:pPr>
        <w:rPr>
          <w:rFonts w:ascii="Arial" w:hAnsi="Arial" w:cs="Arial"/>
          <w:sz w:val="22"/>
          <w:szCs w:val="22"/>
          <w:lang w:val="fr-FR"/>
        </w:rPr>
      </w:pPr>
    </w:p>
    <w:p w14:paraId="677873A1" w14:textId="77777777" w:rsidR="00D6348D" w:rsidRPr="00D31C17" w:rsidRDefault="00D6348D" w:rsidP="00D6348D">
      <w:pPr>
        <w:rPr>
          <w:rFonts w:ascii="Arial" w:hAnsi="Arial" w:cs="Arial"/>
          <w:bCs/>
          <w:sz w:val="22"/>
          <w:szCs w:val="22"/>
          <w:lang w:val="en-GB"/>
        </w:rPr>
      </w:pPr>
      <w:r w:rsidRPr="00D31C17">
        <w:rPr>
          <w:rFonts w:ascii="Arial" w:hAnsi="Arial" w:cs="Arial"/>
          <w:bCs/>
          <w:sz w:val="22"/>
          <w:szCs w:val="22"/>
          <w:lang w:val="en-GB"/>
        </w:rPr>
        <w:t>Our analysis reveals that this phage is unique and should be consider the first representative of a new family, but, at this time we choose not to create one.</w:t>
      </w:r>
    </w:p>
    <w:p w14:paraId="12F8D44A" w14:textId="77777777" w:rsidR="00D6348D" w:rsidRPr="00D31C17" w:rsidRDefault="00D6348D" w:rsidP="00D6348D">
      <w:pPr>
        <w:rPr>
          <w:rFonts w:ascii="Arial" w:hAnsi="Arial" w:cs="Arial"/>
          <w:bCs/>
          <w:sz w:val="22"/>
          <w:szCs w:val="22"/>
          <w:lang w:val="en-GB"/>
        </w:rPr>
      </w:pPr>
    </w:p>
    <w:p w14:paraId="6EF4C477" w14:textId="77777777" w:rsidR="00D6348D" w:rsidRPr="00D31C17" w:rsidRDefault="00D6348D" w:rsidP="00D6348D">
      <w:pPr>
        <w:rPr>
          <w:rFonts w:ascii="Arial" w:hAnsi="Arial" w:cs="Arial"/>
          <w:b/>
          <w:color w:val="0000FF"/>
          <w:sz w:val="22"/>
          <w:szCs w:val="22"/>
          <w:lang w:val="en-GB"/>
        </w:rPr>
      </w:pPr>
      <w:r w:rsidRPr="00D31C17">
        <w:rPr>
          <w:rFonts w:ascii="Arial" w:hAnsi="Arial" w:cs="Arial"/>
          <w:b/>
          <w:color w:val="0000FF"/>
          <w:sz w:val="22"/>
          <w:szCs w:val="22"/>
          <w:lang w:val="en-GB"/>
        </w:rPr>
        <w:lastRenderedPageBreak/>
        <w:t xml:space="preserve">Reference:   </w:t>
      </w:r>
      <w:r w:rsidRPr="00D31C17">
        <w:rPr>
          <w:rFonts w:ascii="Arial" w:hAnsi="Arial" w:cs="Arial"/>
          <w:bCs/>
          <w:sz w:val="22"/>
          <w:szCs w:val="22"/>
          <w:lang w:val="en-GB"/>
        </w:rPr>
        <w:t>Kabwe M, Brown TL, Dashper S, Speirs L, Ku H, Petrovski S, Chan HT, Lock P, Tucci J. Genomic, morphological and functional characterisation of novel bacteriophage FNU1 capable of disrupting Fusobacterium nucleatum biofilms. Sci Rep. 2019;9(1):9107.</w:t>
      </w:r>
    </w:p>
    <w:p w14:paraId="3F22022A" w14:textId="77777777" w:rsidR="00D6348D" w:rsidRPr="00D31C17" w:rsidRDefault="00D6348D" w:rsidP="00D6348D">
      <w:pPr>
        <w:rPr>
          <w:rFonts w:ascii="Arial" w:hAnsi="Arial" w:cs="Arial"/>
          <w:bCs/>
          <w:sz w:val="22"/>
          <w:szCs w:val="22"/>
          <w:lang w:val="en-GB"/>
        </w:rPr>
      </w:pPr>
    </w:p>
    <w:p w14:paraId="16B9E5B2" w14:textId="77777777" w:rsidR="00D6348D" w:rsidRPr="00D31C17" w:rsidRDefault="00D6348D" w:rsidP="00D6348D">
      <w:pPr>
        <w:rPr>
          <w:rFonts w:ascii="Arial" w:hAnsi="Arial" w:cs="Arial"/>
          <w:b/>
          <w:color w:val="0000FF"/>
          <w:sz w:val="22"/>
          <w:szCs w:val="22"/>
          <w:lang w:val="en-GB"/>
        </w:rPr>
      </w:pPr>
      <w:r w:rsidRPr="00D31C17">
        <w:rPr>
          <w:rFonts w:ascii="Arial" w:hAnsi="Arial" w:cs="Arial"/>
          <w:b/>
          <w:color w:val="0000FF"/>
          <w:sz w:val="22"/>
          <w:szCs w:val="22"/>
          <w:lang w:val="en-GB"/>
        </w:rPr>
        <w:t>GenBank Summary:</w:t>
      </w:r>
    </w:p>
    <w:p w14:paraId="74AD885F" w14:textId="77777777" w:rsidR="00D6348D" w:rsidRPr="00D31C17" w:rsidRDefault="00D6348D" w:rsidP="00D6348D">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231"/>
        <w:gridCol w:w="1570"/>
        <w:gridCol w:w="1463"/>
        <w:gridCol w:w="821"/>
        <w:gridCol w:w="742"/>
        <w:gridCol w:w="914"/>
        <w:gridCol w:w="852"/>
      </w:tblGrid>
      <w:tr w:rsidR="00D6348D" w:rsidRPr="00D31C17" w14:paraId="6BCD25DF" w14:textId="77777777" w:rsidTr="008F136F">
        <w:tc>
          <w:tcPr>
            <w:tcW w:w="1231" w:type="dxa"/>
          </w:tcPr>
          <w:p w14:paraId="405592E2"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Phage name</w:t>
            </w:r>
          </w:p>
        </w:tc>
        <w:tc>
          <w:tcPr>
            <w:tcW w:w="1570" w:type="dxa"/>
          </w:tcPr>
          <w:p w14:paraId="2DF0B102"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RefSeq No.</w:t>
            </w:r>
          </w:p>
        </w:tc>
        <w:tc>
          <w:tcPr>
            <w:tcW w:w="1463" w:type="dxa"/>
          </w:tcPr>
          <w:p w14:paraId="05C36974"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 xml:space="preserve">INSDC </w:t>
            </w:r>
          </w:p>
        </w:tc>
        <w:tc>
          <w:tcPr>
            <w:tcW w:w="768" w:type="dxa"/>
          </w:tcPr>
          <w:p w14:paraId="34B144CF"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Size (Kb)</w:t>
            </w:r>
          </w:p>
        </w:tc>
        <w:tc>
          <w:tcPr>
            <w:tcW w:w="694" w:type="dxa"/>
          </w:tcPr>
          <w:p w14:paraId="0FA97F7C"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 xml:space="preserve">GC% </w:t>
            </w:r>
          </w:p>
        </w:tc>
        <w:tc>
          <w:tcPr>
            <w:tcW w:w="850" w:type="dxa"/>
          </w:tcPr>
          <w:p w14:paraId="748C7A0E"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 xml:space="preserve">Protein </w:t>
            </w:r>
          </w:p>
        </w:tc>
        <w:tc>
          <w:tcPr>
            <w:tcW w:w="808" w:type="dxa"/>
          </w:tcPr>
          <w:p w14:paraId="4C336C43"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tRNAs</w:t>
            </w:r>
          </w:p>
        </w:tc>
      </w:tr>
      <w:tr w:rsidR="00D6348D" w:rsidRPr="00D31C17" w14:paraId="40EE8A4C" w14:textId="77777777" w:rsidTr="008F136F">
        <w:tc>
          <w:tcPr>
            <w:tcW w:w="1231" w:type="dxa"/>
          </w:tcPr>
          <w:p w14:paraId="3832CC8E"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FNU1</w:t>
            </w:r>
          </w:p>
        </w:tc>
        <w:tc>
          <w:tcPr>
            <w:tcW w:w="1570" w:type="dxa"/>
            <w:vAlign w:val="center"/>
          </w:tcPr>
          <w:p w14:paraId="0FDE36D6" w14:textId="77777777" w:rsidR="00D6348D" w:rsidRPr="00D31C17" w:rsidRDefault="00D6348D" w:rsidP="008F136F">
            <w:pPr>
              <w:rPr>
                <w:rFonts w:ascii="Arial" w:hAnsi="Arial" w:cs="Arial"/>
                <w:sz w:val="22"/>
                <w:szCs w:val="22"/>
                <w:lang w:val="en-GB"/>
              </w:rPr>
            </w:pPr>
          </w:p>
        </w:tc>
        <w:tc>
          <w:tcPr>
            <w:tcW w:w="1463" w:type="dxa"/>
            <w:vAlign w:val="center"/>
          </w:tcPr>
          <w:p w14:paraId="5AEA5BA6" w14:textId="77777777" w:rsidR="00D6348D" w:rsidRPr="00D31C17" w:rsidRDefault="00057429" w:rsidP="008F136F">
            <w:pPr>
              <w:rPr>
                <w:rFonts w:ascii="Arial" w:hAnsi="Arial" w:cs="Arial"/>
                <w:sz w:val="22"/>
                <w:szCs w:val="22"/>
                <w:lang w:val="en-GB"/>
              </w:rPr>
            </w:pPr>
            <w:hyperlink r:id="rId13" w:tgtFrame="_blank" w:history="1">
              <w:r w:rsidR="00D6348D" w:rsidRPr="00D31C17">
                <w:rPr>
                  <w:rStyle w:val="Hyperlink"/>
                  <w:sz w:val="22"/>
                  <w:szCs w:val="22"/>
                </w:rPr>
                <w:t>MK554696.1</w:t>
              </w:r>
            </w:hyperlink>
          </w:p>
        </w:tc>
        <w:tc>
          <w:tcPr>
            <w:tcW w:w="768" w:type="dxa"/>
            <w:vAlign w:val="center"/>
          </w:tcPr>
          <w:p w14:paraId="6BCADA13" w14:textId="77777777" w:rsidR="00D6348D" w:rsidRPr="00D31C17" w:rsidRDefault="00D6348D" w:rsidP="008F136F">
            <w:pPr>
              <w:rPr>
                <w:rFonts w:ascii="Arial" w:hAnsi="Arial" w:cs="Arial"/>
                <w:sz w:val="22"/>
                <w:szCs w:val="22"/>
                <w:lang w:val="en-GB"/>
              </w:rPr>
            </w:pPr>
            <w:r w:rsidRPr="00D31C17">
              <w:rPr>
                <w:sz w:val="22"/>
                <w:szCs w:val="22"/>
              </w:rPr>
              <w:t>130.91</w:t>
            </w:r>
          </w:p>
        </w:tc>
        <w:tc>
          <w:tcPr>
            <w:tcW w:w="694" w:type="dxa"/>
            <w:vAlign w:val="center"/>
          </w:tcPr>
          <w:p w14:paraId="601D04E2" w14:textId="77777777" w:rsidR="00D6348D" w:rsidRPr="00D31C17" w:rsidRDefault="00D6348D" w:rsidP="008F136F">
            <w:pPr>
              <w:rPr>
                <w:rFonts w:ascii="Arial" w:hAnsi="Arial" w:cs="Arial"/>
                <w:sz w:val="22"/>
                <w:szCs w:val="22"/>
                <w:lang w:val="en-GB"/>
              </w:rPr>
            </w:pPr>
            <w:r w:rsidRPr="00D31C17">
              <w:rPr>
                <w:sz w:val="22"/>
                <w:szCs w:val="22"/>
              </w:rPr>
              <w:t>25.0</w:t>
            </w:r>
          </w:p>
        </w:tc>
        <w:tc>
          <w:tcPr>
            <w:tcW w:w="850" w:type="dxa"/>
            <w:vAlign w:val="center"/>
          </w:tcPr>
          <w:p w14:paraId="54514737" w14:textId="77777777" w:rsidR="00D6348D" w:rsidRPr="00D31C17" w:rsidRDefault="00D6348D" w:rsidP="008F136F">
            <w:pPr>
              <w:rPr>
                <w:rFonts w:ascii="Arial" w:hAnsi="Arial" w:cs="Arial"/>
                <w:sz w:val="22"/>
                <w:szCs w:val="22"/>
                <w:lang w:val="en-GB"/>
              </w:rPr>
            </w:pPr>
            <w:r w:rsidRPr="00D31C17">
              <w:rPr>
                <w:sz w:val="22"/>
                <w:szCs w:val="22"/>
              </w:rPr>
              <w:t>181</w:t>
            </w:r>
          </w:p>
        </w:tc>
        <w:tc>
          <w:tcPr>
            <w:tcW w:w="808" w:type="dxa"/>
            <w:vAlign w:val="center"/>
          </w:tcPr>
          <w:p w14:paraId="4D25DF26" w14:textId="77777777" w:rsidR="00D6348D" w:rsidRPr="00D31C17" w:rsidRDefault="00D6348D" w:rsidP="008F136F">
            <w:pPr>
              <w:rPr>
                <w:rFonts w:ascii="Arial" w:hAnsi="Arial" w:cs="Arial"/>
                <w:sz w:val="22"/>
                <w:szCs w:val="22"/>
                <w:lang w:val="en-GB"/>
              </w:rPr>
            </w:pPr>
            <w:r w:rsidRPr="00D31C17">
              <w:rPr>
                <w:rFonts w:ascii="Arial" w:hAnsi="Arial" w:cs="Arial"/>
                <w:sz w:val="22"/>
                <w:szCs w:val="22"/>
                <w:lang w:val="en-GB"/>
              </w:rPr>
              <w:t>4*</w:t>
            </w:r>
          </w:p>
        </w:tc>
      </w:tr>
    </w:tbl>
    <w:p w14:paraId="1A3C691E" w14:textId="77777777" w:rsidR="00D6348D" w:rsidRPr="00D31C17" w:rsidRDefault="00D6348D" w:rsidP="00D6348D">
      <w:pPr>
        <w:rPr>
          <w:rFonts w:ascii="Arial" w:hAnsi="Arial" w:cs="Arial"/>
          <w:b/>
          <w:sz w:val="22"/>
          <w:szCs w:val="22"/>
          <w:lang w:val="en-GB"/>
        </w:rPr>
      </w:pPr>
      <w:r w:rsidRPr="00D31C17">
        <w:rPr>
          <w:rFonts w:ascii="Arial" w:hAnsi="Arial" w:cs="Arial"/>
          <w:b/>
          <w:sz w:val="22"/>
          <w:szCs w:val="22"/>
          <w:lang w:val="en-GB"/>
        </w:rPr>
        <w:t>N.B. None indicated in GenBank “Replicon Info”, these discovered using tRNAscan-SE 2.0 (</w:t>
      </w:r>
      <w:hyperlink r:id="rId14" w:history="1">
        <w:r w:rsidRPr="00D31C17">
          <w:rPr>
            <w:rStyle w:val="Hyperlink"/>
            <w:rFonts w:ascii="Arial" w:hAnsi="Arial" w:cs="Arial"/>
            <w:b/>
            <w:sz w:val="22"/>
            <w:szCs w:val="22"/>
            <w:lang w:val="en-GB"/>
          </w:rPr>
          <w:t>http://lowelab.ucsc.edu/tRNAscan-SE/</w:t>
        </w:r>
      </w:hyperlink>
      <w:r w:rsidRPr="00D31C17">
        <w:rPr>
          <w:rFonts w:ascii="Arial" w:hAnsi="Arial" w:cs="Arial"/>
          <w:b/>
          <w:sz w:val="22"/>
          <w:szCs w:val="22"/>
          <w:lang w:val="en-GB"/>
        </w:rPr>
        <w:t>)</w:t>
      </w:r>
    </w:p>
    <w:p w14:paraId="1A995FC5" w14:textId="77777777" w:rsidR="00D6348D" w:rsidRPr="00D31C17" w:rsidRDefault="00D6348D" w:rsidP="00D6348D">
      <w:pPr>
        <w:rPr>
          <w:rFonts w:ascii="Arial" w:hAnsi="Arial" w:cs="Arial"/>
          <w:b/>
          <w:sz w:val="22"/>
          <w:szCs w:val="22"/>
          <w:lang w:val="en-GB"/>
        </w:rPr>
      </w:pPr>
    </w:p>
    <w:p w14:paraId="08FBC111" w14:textId="77777777" w:rsidR="00D6348D" w:rsidRPr="00D31C17" w:rsidRDefault="00D6348D" w:rsidP="00D6348D">
      <w:pPr>
        <w:rPr>
          <w:rFonts w:ascii="Arial" w:hAnsi="Arial" w:cs="Arial"/>
          <w:sz w:val="22"/>
          <w:szCs w:val="22"/>
          <w:lang w:val="en-GB"/>
        </w:rPr>
      </w:pPr>
      <w:r w:rsidRPr="00D31C17">
        <w:rPr>
          <w:rFonts w:ascii="Arial" w:hAnsi="Arial" w:cs="Arial"/>
          <w:b/>
          <w:color w:val="0000FF"/>
          <w:sz w:val="22"/>
          <w:szCs w:val="22"/>
          <w:lang w:val="en-GB"/>
        </w:rPr>
        <w:t xml:space="preserve">BLASTN homologs:  </w:t>
      </w:r>
      <w:r w:rsidRPr="00D31C17">
        <w:rPr>
          <w:rFonts w:ascii="Arial" w:hAnsi="Arial" w:cs="Arial"/>
          <w:sz w:val="22"/>
          <w:szCs w:val="22"/>
          <w:lang w:val="en-GB"/>
        </w:rPr>
        <w:t xml:space="preserve">Genomic orphan [1-3].  </w:t>
      </w:r>
    </w:p>
    <w:p w14:paraId="3D2A5B01" w14:textId="77777777" w:rsidR="00D6348D" w:rsidRPr="00D31C17" w:rsidRDefault="00D6348D" w:rsidP="00D6348D">
      <w:pPr>
        <w:rPr>
          <w:rFonts w:ascii="Arial" w:hAnsi="Arial" w:cs="Arial"/>
          <w:sz w:val="22"/>
          <w:szCs w:val="22"/>
          <w:lang w:val="en-GB"/>
        </w:rPr>
      </w:pPr>
    </w:p>
    <w:p w14:paraId="1CF20730" w14:textId="77777777" w:rsidR="00D6348D" w:rsidRPr="00D31C17" w:rsidRDefault="00D6348D" w:rsidP="00D6348D">
      <w:pPr>
        <w:rPr>
          <w:rFonts w:ascii="Arial" w:hAnsi="Arial" w:cs="Arial"/>
          <w:sz w:val="22"/>
          <w:szCs w:val="22"/>
          <w:lang w:val="en-GB"/>
        </w:rPr>
      </w:pPr>
      <w:r w:rsidRPr="00D31C17">
        <w:rPr>
          <w:rFonts w:ascii="Arial" w:hAnsi="Arial" w:cs="Arial"/>
          <w:b/>
          <w:color w:val="0000FF"/>
          <w:sz w:val="22"/>
          <w:szCs w:val="22"/>
          <w:lang w:val="en-GB"/>
        </w:rPr>
        <w:t xml:space="preserve">Electron micrograph: </w:t>
      </w:r>
      <w:r w:rsidRPr="00D31C17">
        <w:rPr>
          <w:rFonts w:ascii="Arial" w:hAnsi="Arial" w:cs="Arial"/>
          <w:sz w:val="22"/>
          <w:szCs w:val="22"/>
          <w:lang w:val="en-GB"/>
        </w:rPr>
        <w:t xml:space="preserve">Negatively stained image of phage FNU1, kindly provided by Dr Joseph Tucci, </w:t>
      </w:r>
    </w:p>
    <w:p w14:paraId="0C0A7D67" w14:textId="77777777" w:rsidR="00D6348D" w:rsidRPr="00D31C17" w:rsidRDefault="00D6348D" w:rsidP="00D6348D">
      <w:pPr>
        <w:rPr>
          <w:rFonts w:ascii="Arial" w:hAnsi="Arial" w:cs="Arial"/>
          <w:sz w:val="22"/>
          <w:szCs w:val="22"/>
          <w:lang w:val="en-GB"/>
        </w:rPr>
      </w:pPr>
      <w:r w:rsidRPr="00D31C17">
        <w:rPr>
          <w:rFonts w:ascii="Arial" w:hAnsi="Arial" w:cs="Arial"/>
          <w:sz w:val="22"/>
          <w:szCs w:val="22"/>
          <w:lang w:val="en-GB"/>
        </w:rPr>
        <w:t xml:space="preserve">Department of Pharmacy &amp; Biomedical Sciences, La Trobe Institute for Molecular Science, </w:t>
      </w:r>
    </w:p>
    <w:p w14:paraId="09799E68" w14:textId="77777777" w:rsidR="00D6348D" w:rsidRPr="00D31C17" w:rsidRDefault="00D6348D" w:rsidP="00D6348D">
      <w:pPr>
        <w:rPr>
          <w:rFonts w:ascii="Arial" w:hAnsi="Arial" w:cs="Arial"/>
          <w:sz w:val="22"/>
          <w:szCs w:val="22"/>
          <w:lang w:val="en-GB"/>
        </w:rPr>
      </w:pPr>
      <w:r w:rsidRPr="00D31C17">
        <w:rPr>
          <w:rFonts w:ascii="Arial" w:hAnsi="Arial" w:cs="Arial"/>
          <w:sz w:val="22"/>
          <w:szCs w:val="22"/>
          <w:lang w:val="en-GB"/>
        </w:rPr>
        <w:t>La Trobe University Bendigo Campus, PO Box 199 Bendigo Victoria 3552 Australia.</w:t>
      </w:r>
    </w:p>
    <w:p w14:paraId="19BEA1EC" w14:textId="77777777" w:rsidR="00D6348D" w:rsidRPr="00D31C17" w:rsidRDefault="00D6348D" w:rsidP="00D6348D">
      <w:pPr>
        <w:jc w:val="center"/>
        <w:rPr>
          <w:rFonts w:ascii="Arial" w:hAnsi="Arial" w:cs="Arial"/>
          <w:b/>
          <w:color w:val="0000FF"/>
          <w:sz w:val="22"/>
          <w:szCs w:val="22"/>
          <w:lang w:val="en-GB"/>
        </w:rPr>
      </w:pPr>
      <w:r w:rsidRPr="00D31C17">
        <w:rPr>
          <w:noProof/>
          <w:sz w:val="22"/>
          <w:szCs w:val="22"/>
          <w:lang w:eastAsia="en-AU"/>
        </w:rPr>
        <w:drawing>
          <wp:inline distT="0" distB="0" distL="0" distR="0" wp14:anchorId="46D64EAC" wp14:editId="2694FB6C">
            <wp:extent cx="2387600" cy="2127080"/>
            <wp:effectExtent l="0" t="0" r="0" b="6985"/>
            <wp:docPr id="2" name="Picture 2" descr="A picture containing sitting, old, laying,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sitting, old, laying, holding&#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08069" cy="2145316"/>
                    </a:xfrm>
                    <a:prstGeom prst="rect">
                      <a:avLst/>
                    </a:prstGeom>
                    <a:noFill/>
                  </pic:spPr>
                </pic:pic>
              </a:graphicData>
            </a:graphic>
          </wp:inline>
        </w:drawing>
      </w:r>
    </w:p>
    <w:p w14:paraId="41569FAB" w14:textId="77777777" w:rsidR="00D6348D" w:rsidRPr="00D31C17" w:rsidRDefault="00D6348D" w:rsidP="00D6348D">
      <w:pPr>
        <w:jc w:val="center"/>
        <w:rPr>
          <w:rFonts w:ascii="Arial" w:hAnsi="Arial" w:cs="Arial"/>
          <w:b/>
          <w:color w:val="0000FF"/>
          <w:sz w:val="22"/>
          <w:szCs w:val="22"/>
          <w:lang w:val="en-GB"/>
        </w:rPr>
      </w:pPr>
    </w:p>
    <w:p w14:paraId="33384128" w14:textId="77777777" w:rsidR="00D6348D" w:rsidRPr="00D31C17" w:rsidRDefault="00D6348D" w:rsidP="00D6348D">
      <w:pPr>
        <w:rPr>
          <w:rFonts w:ascii="Arial" w:hAnsi="Arial" w:cs="Arial"/>
          <w:sz w:val="22"/>
          <w:szCs w:val="22"/>
          <w:lang w:val="en-GB"/>
        </w:rPr>
      </w:pPr>
      <w:r w:rsidRPr="00D31C17">
        <w:rPr>
          <w:rFonts w:ascii="Arial" w:hAnsi="Arial" w:cs="Arial"/>
          <w:b/>
          <w:color w:val="0000FF"/>
          <w:sz w:val="22"/>
          <w:szCs w:val="22"/>
          <w:lang w:val="en-GB"/>
        </w:rPr>
        <w:t xml:space="preserve">Phylogeny: </w:t>
      </w:r>
      <w:r w:rsidRPr="00D31C17">
        <w:rPr>
          <w:rFonts w:ascii="Arial" w:hAnsi="Arial" w:cs="Arial"/>
          <w:sz w:val="22"/>
          <w:szCs w:val="22"/>
          <w:lang w:val="en-GB"/>
        </w:rPr>
        <w:t>The phylogenetic tree was constructed using the (A) terminase large subunit and (B) portal  protein homologs of FNU1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102873CD" w14:textId="77777777" w:rsidR="00D6348D" w:rsidRPr="00D31C17" w:rsidRDefault="00D6348D" w:rsidP="00D6348D">
      <w:pPr>
        <w:rPr>
          <w:rFonts w:ascii="Arial" w:hAnsi="Arial" w:cs="Arial"/>
          <w:sz w:val="22"/>
          <w:szCs w:val="22"/>
          <w:lang w:val="en-GB"/>
        </w:rPr>
      </w:pPr>
    </w:p>
    <w:p w14:paraId="7AEF31E5" w14:textId="77777777" w:rsidR="00D6348D" w:rsidRPr="00D31C17" w:rsidRDefault="00D6348D" w:rsidP="00D6348D">
      <w:pPr>
        <w:pStyle w:val="BodyTextIndent"/>
        <w:numPr>
          <w:ilvl w:val="0"/>
          <w:numId w:val="2"/>
        </w:numPr>
        <w:rPr>
          <w:rFonts w:ascii="Arial" w:hAnsi="Arial" w:cs="Arial"/>
          <w:b/>
          <w:bCs/>
          <w:color w:val="000000"/>
          <w:sz w:val="22"/>
          <w:szCs w:val="22"/>
        </w:rPr>
      </w:pPr>
      <w:r w:rsidRPr="00D31C17">
        <w:rPr>
          <w:rFonts w:ascii="Arial" w:hAnsi="Arial" w:cs="Arial"/>
          <w:b/>
          <w:bCs/>
          <w:noProof/>
          <w:sz w:val="22"/>
          <w:szCs w:val="22"/>
        </w:rPr>
        <w:t>TerL protein</w:t>
      </w:r>
    </w:p>
    <w:p w14:paraId="455A27C2" w14:textId="77777777" w:rsidR="00D6348D" w:rsidRPr="00D31C17" w:rsidRDefault="00D6348D" w:rsidP="00D6348D">
      <w:pPr>
        <w:pStyle w:val="BodyTextIndent"/>
        <w:ind w:left="0" w:firstLine="0"/>
        <w:rPr>
          <w:rFonts w:ascii="Times New Roman" w:hAnsi="Times New Roman"/>
          <w:b/>
          <w:bCs/>
          <w:color w:val="000000"/>
          <w:sz w:val="22"/>
          <w:szCs w:val="22"/>
        </w:rPr>
      </w:pPr>
      <w:r w:rsidRPr="00D31C17">
        <w:rPr>
          <w:rFonts w:ascii="Times New Roman" w:hAnsi="Times New Roman"/>
          <w:b/>
          <w:bCs/>
          <w:noProof/>
          <w:color w:val="000000"/>
          <w:sz w:val="22"/>
          <w:szCs w:val="22"/>
        </w:rPr>
        <w:lastRenderedPageBreak/>
        <mc:AlternateContent>
          <mc:Choice Requires="wps">
            <w:drawing>
              <wp:anchor distT="0" distB="0" distL="114300" distR="114300" simplePos="0" relativeHeight="251662336" behindDoc="0" locked="0" layoutInCell="1" allowOverlap="1" wp14:anchorId="3C7E1708" wp14:editId="4C465B9B">
                <wp:simplePos x="0" y="0"/>
                <wp:positionH relativeFrom="column">
                  <wp:posOffset>2851150</wp:posOffset>
                </wp:positionH>
                <wp:positionV relativeFrom="paragraph">
                  <wp:posOffset>173990</wp:posOffset>
                </wp:positionV>
                <wp:extent cx="2927350" cy="222250"/>
                <wp:effectExtent l="19050" t="19050" r="25400" b="25400"/>
                <wp:wrapNone/>
                <wp:docPr id="10" name="Rectangle 10"/>
                <wp:cNvGraphicFramePr/>
                <a:graphic xmlns:a="http://schemas.openxmlformats.org/drawingml/2006/main">
                  <a:graphicData uri="http://schemas.microsoft.com/office/word/2010/wordprocessingShape">
                    <wps:wsp>
                      <wps:cNvSpPr/>
                      <wps:spPr>
                        <a:xfrm>
                          <a:off x="0" y="0"/>
                          <a:ext cx="2927350" cy="2222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6C119C" id="Rectangle 10" o:spid="_x0000_s1026" style="position:absolute;margin-left:224.5pt;margin-top:13.7pt;width:230.5pt;height:1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" filled="f" strokecolor="red" strokeweight="2.25pt"/>
            </w:pict>
          </mc:Fallback>
        </mc:AlternateContent>
      </w:r>
      <w:r w:rsidRPr="00D31C17">
        <w:rPr>
          <w:rFonts w:ascii="Times New Roman" w:hAnsi="Times New Roman"/>
          <w:b/>
          <w:bCs/>
          <w:noProof/>
          <w:color w:val="000000"/>
          <w:sz w:val="22"/>
          <w:szCs w:val="22"/>
        </w:rPr>
        <w:drawing>
          <wp:inline distT="0" distB="0" distL="0" distR="0" wp14:anchorId="42353102" wp14:editId="0DA6028E">
            <wp:extent cx="6007735" cy="3432175"/>
            <wp:effectExtent l="0" t="0" r="0" b="0"/>
            <wp:docPr id="7" name="Picture 7"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social media post&#10;&#10;Description automatically generated"/>
                    <pic:cNvPicPr/>
                  </pic:nvPicPr>
                  <pic:blipFill>
                    <a:blip r:embed="rId16"/>
                    <a:stretch>
                      <a:fillRect/>
                    </a:stretch>
                  </pic:blipFill>
                  <pic:spPr>
                    <a:xfrm>
                      <a:off x="0" y="0"/>
                      <a:ext cx="6007735" cy="3432175"/>
                    </a:xfrm>
                    <a:prstGeom prst="rect">
                      <a:avLst/>
                    </a:prstGeom>
                  </pic:spPr>
                </pic:pic>
              </a:graphicData>
            </a:graphic>
          </wp:inline>
        </w:drawing>
      </w:r>
    </w:p>
    <w:p w14:paraId="2EB42A33" w14:textId="77777777" w:rsidR="00D6348D" w:rsidRPr="00594A79" w:rsidRDefault="00D6348D" w:rsidP="00D6348D">
      <w:pPr>
        <w:pStyle w:val="BodyTextIndent"/>
        <w:numPr>
          <w:ilvl w:val="0"/>
          <w:numId w:val="2"/>
        </w:numPr>
        <w:rPr>
          <w:rFonts w:ascii="Arial" w:hAnsi="Arial" w:cs="Arial"/>
          <w:b/>
          <w:bCs/>
          <w:color w:val="000000"/>
          <w:sz w:val="22"/>
          <w:szCs w:val="22"/>
        </w:rPr>
      </w:pPr>
      <w:r w:rsidRPr="00594A79">
        <w:rPr>
          <w:rFonts w:ascii="Arial" w:hAnsi="Arial" w:cs="Arial"/>
          <w:b/>
          <w:bCs/>
          <w:noProof/>
          <w:sz w:val="22"/>
          <w:szCs w:val="22"/>
        </w:rPr>
        <w:t>Portal</w:t>
      </w:r>
    </w:p>
    <w:p w14:paraId="50C3AF82" w14:textId="77777777" w:rsidR="00D6348D" w:rsidRPr="00D31C17" w:rsidRDefault="00D6348D" w:rsidP="00D6348D">
      <w:pPr>
        <w:pStyle w:val="BodyTextIndent"/>
        <w:ind w:left="0" w:firstLine="0"/>
        <w:rPr>
          <w:rFonts w:ascii="Times New Roman" w:hAnsi="Times New Roman"/>
          <w:b/>
          <w:bCs/>
          <w:color w:val="000000"/>
          <w:sz w:val="22"/>
          <w:szCs w:val="22"/>
        </w:rPr>
      </w:pPr>
      <w:r w:rsidRPr="00D31C17">
        <w:rPr>
          <w:rFonts w:ascii="Times New Roman" w:hAnsi="Times New Roman"/>
          <w:b/>
          <w:bCs/>
          <w:noProof/>
          <w:color w:val="000000"/>
          <w:sz w:val="22"/>
          <w:szCs w:val="22"/>
        </w:rPr>
        <mc:AlternateContent>
          <mc:Choice Requires="wps">
            <w:drawing>
              <wp:anchor distT="0" distB="0" distL="114300" distR="114300" simplePos="0" relativeHeight="251661312" behindDoc="0" locked="0" layoutInCell="1" allowOverlap="1" wp14:anchorId="34BCB97C" wp14:editId="472490DB">
                <wp:simplePos x="0" y="0"/>
                <wp:positionH relativeFrom="column">
                  <wp:posOffset>3282950</wp:posOffset>
                </wp:positionH>
                <wp:positionV relativeFrom="paragraph">
                  <wp:posOffset>1945005</wp:posOffset>
                </wp:positionV>
                <wp:extent cx="2927350" cy="254000"/>
                <wp:effectExtent l="19050" t="19050" r="25400" b="12700"/>
                <wp:wrapNone/>
                <wp:docPr id="9" name="Rectangle 9"/>
                <wp:cNvGraphicFramePr/>
                <a:graphic xmlns:a="http://schemas.openxmlformats.org/drawingml/2006/main">
                  <a:graphicData uri="http://schemas.microsoft.com/office/word/2010/wordprocessingShape">
                    <wps:wsp>
                      <wps:cNvSpPr/>
                      <wps:spPr>
                        <a:xfrm>
                          <a:off x="0" y="0"/>
                          <a:ext cx="2927350" cy="254000"/>
                        </a:xfrm>
                        <a:prstGeom prst="rect">
                          <a:avLst/>
                        </a:prstGeom>
                        <a:noFill/>
                        <a:ln w="285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6B5643" id="Rectangle 9" o:spid="_x0000_s1026" style="position:absolute;margin-left:258.5pt;margin-top:153.15pt;width:230.5pt;height:20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" filled="f" strokecolor="#1f3763 [1604]" strokeweight="2.25pt"/>
            </w:pict>
          </mc:Fallback>
        </mc:AlternateContent>
      </w:r>
      <w:r w:rsidRPr="00D31C17">
        <w:rPr>
          <w:rFonts w:ascii="Times New Roman" w:hAnsi="Times New Roman"/>
          <w:b/>
          <w:bCs/>
          <w:noProof/>
          <w:color w:val="000000"/>
          <w:sz w:val="22"/>
          <w:szCs w:val="22"/>
        </w:rPr>
        <w:drawing>
          <wp:inline distT="0" distB="0" distL="0" distR="0" wp14:anchorId="60D5EDFC" wp14:editId="0A17C0E1">
            <wp:extent cx="6007735" cy="2576830"/>
            <wp:effectExtent l="0" t="0" r="0" b="0"/>
            <wp:docPr id="8" name="Picture 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screenshot of a cell phone&#10;&#10;Description automatically generated"/>
                    <pic:cNvPicPr/>
                  </pic:nvPicPr>
                  <pic:blipFill>
                    <a:blip r:embed="rId17"/>
                    <a:stretch>
                      <a:fillRect/>
                    </a:stretch>
                  </pic:blipFill>
                  <pic:spPr>
                    <a:xfrm>
                      <a:off x="0" y="0"/>
                      <a:ext cx="6007735" cy="2576830"/>
                    </a:xfrm>
                    <a:prstGeom prst="rect">
                      <a:avLst/>
                    </a:prstGeom>
                  </pic:spPr>
                </pic:pic>
              </a:graphicData>
            </a:graphic>
          </wp:inline>
        </w:drawing>
      </w:r>
    </w:p>
    <w:p w14:paraId="7E30E4EA" w14:textId="77777777" w:rsidR="00D6348D" w:rsidRPr="00D31C17" w:rsidRDefault="00D6348D" w:rsidP="00D6348D">
      <w:pPr>
        <w:pStyle w:val="BodyTextIndent"/>
        <w:ind w:left="0" w:firstLine="0"/>
        <w:rPr>
          <w:rFonts w:ascii="Times New Roman" w:hAnsi="Times New Roman"/>
          <w:b/>
          <w:bCs/>
          <w:color w:val="000000"/>
          <w:sz w:val="22"/>
          <w:szCs w:val="22"/>
        </w:rPr>
      </w:pPr>
    </w:p>
    <w:p w14:paraId="5F0B33BA" w14:textId="4BCC510B" w:rsidR="00237296" w:rsidRPr="00D31C17" w:rsidRDefault="00237296" w:rsidP="00237296">
      <w:pPr>
        <w:rPr>
          <w:rFonts w:ascii="Arial" w:hAnsi="Arial" w:cs="Arial"/>
          <w:b/>
          <w:sz w:val="22"/>
          <w:szCs w:val="22"/>
        </w:rPr>
      </w:pPr>
    </w:p>
    <w:p w14:paraId="784DF11A" w14:textId="53DB6252" w:rsidR="00237296" w:rsidRPr="00D31C17" w:rsidRDefault="00237296" w:rsidP="007B1846">
      <w:pPr>
        <w:spacing w:before="120" w:after="120"/>
        <w:rPr>
          <w:rFonts w:ascii="Arial" w:hAnsi="Arial" w:cs="Arial"/>
          <w:b/>
        </w:rPr>
      </w:pPr>
      <w:r w:rsidRPr="00D31C17">
        <w:rPr>
          <w:rFonts w:ascii="Arial" w:hAnsi="Arial" w:cs="Arial"/>
          <w:b/>
        </w:rPr>
        <w:t>References</w:t>
      </w:r>
    </w:p>
    <w:p w14:paraId="1CE44636" w14:textId="50BD1721"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7C077897" w14:textId="012D2F86"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Tolstoy I, Kropinski AM, Brister JR. Bacteriophage Taxonomy: An Evolving Discipline. Methods Mol Biol. 2018;1693:57-71. doi: 10.1007/978-1-4939-7395-8_6. PMID:     29119432.</w:t>
      </w:r>
    </w:p>
    <w:p w14:paraId="2D02D5B7" w14:textId="3D84D5B0"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4CF1E274" w14:textId="2C0688A6"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 xml:space="preserve">Agren J, Sundström A, Håfström T, Segerman B. Gegenees: fragmented alignment of multiple genomes for determining phylogenomic distances and genetic signatures </w:t>
      </w:r>
      <w:r w:rsidRPr="00D31C17">
        <w:rPr>
          <w:rFonts w:ascii="Arial" w:hAnsi="Arial" w:cs="Arial"/>
          <w:color w:val="000000"/>
          <w:sz w:val="22"/>
          <w:szCs w:val="22"/>
        </w:rPr>
        <w:lastRenderedPageBreak/>
        <w:t>unique for specified target groups. PLoS One. 2012;7(6):  doi: 10.1371/journal.pone.0039107. PMID: 22723939.</w:t>
      </w:r>
    </w:p>
    <w:p w14:paraId="0BBD467E" w14:textId="11B500BB"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Chan PP, Lowe TM. tRNAscan-SE: Searching for tRNA Genes in Genomic Sequences. Methods Mol Biol. 2019;1962:1-14. doi: 10.1007/978-1-4939-9173-0_1. PMID:     31020551.</w:t>
      </w:r>
    </w:p>
    <w:p w14:paraId="52C10DE3" w14:textId="67E9B0CA"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26A935B2" w14:textId="0B3031B1"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Darling AE, Mau B, Perna NT. progressiveMauve: multiple genome alignment with gene gain, loss and rearrangement. PLoS One. 2010;5(6):e11147.  doi: 10.1371/journal.pone.0011147.  PMID:</w:t>
      </w:r>
      <w:r w:rsidRPr="00D31C17">
        <w:rPr>
          <w:rFonts w:ascii="Arial" w:hAnsi="Arial" w:cs="Arial"/>
          <w:sz w:val="22"/>
          <w:szCs w:val="22"/>
        </w:rPr>
        <w:t xml:space="preserve"> </w:t>
      </w:r>
      <w:r w:rsidRPr="00D31C17">
        <w:rPr>
          <w:rFonts w:ascii="Arial" w:hAnsi="Arial" w:cs="Arial"/>
          <w:color w:val="000000"/>
          <w:sz w:val="22"/>
          <w:szCs w:val="22"/>
        </w:rPr>
        <w:t>20593022.</w:t>
      </w:r>
    </w:p>
    <w:p w14:paraId="24845DC4" w14:textId="52EF13E3"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03DEC3C7" w14:textId="38DADB55" w:rsidR="00D6348D" w:rsidRPr="00D31C17" w:rsidRDefault="00D6348D" w:rsidP="00594A79">
      <w:pPr>
        <w:pStyle w:val="BodyTextIndent"/>
        <w:numPr>
          <w:ilvl w:val="0"/>
          <w:numId w:val="3"/>
        </w:numPr>
        <w:rPr>
          <w:rFonts w:ascii="Arial" w:hAnsi="Arial" w:cs="Arial"/>
          <w:color w:val="000000"/>
          <w:sz w:val="22"/>
          <w:szCs w:val="22"/>
        </w:rPr>
      </w:pPr>
      <w:r w:rsidRPr="00D31C17">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2257C9C5" w14:textId="77777777" w:rsidR="00D6348D" w:rsidRPr="00D31C17" w:rsidRDefault="00D6348D" w:rsidP="007B1846">
      <w:pPr>
        <w:spacing w:before="120" w:after="120"/>
        <w:rPr>
          <w:rFonts w:ascii="Arial" w:hAnsi="Arial" w:cs="Arial"/>
          <w:b/>
          <w:sz w:val="22"/>
          <w:szCs w:val="22"/>
        </w:rPr>
      </w:pPr>
    </w:p>
    <w:sectPr w:rsidR="00D6348D" w:rsidRPr="00D31C17" w:rsidSect="00584D75">
      <w:headerReference w:type="default" r:id="rId18"/>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0CF531" w14:textId="77777777" w:rsidR="00057429" w:rsidRDefault="00057429" w:rsidP="004609D1">
      <w:r>
        <w:separator/>
      </w:r>
    </w:p>
  </w:endnote>
  <w:endnote w:type="continuationSeparator" w:id="0">
    <w:p w14:paraId="482448D7" w14:textId="77777777" w:rsidR="00057429" w:rsidRDefault="00057429"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뺭젪爧뫝梀̇怀"/>
    <w:panose1 w:val="00000500000000020000"/>
    <w:charset w:val="00"/>
    <w:family w:val="auto"/>
    <w:pitch w:val="variable"/>
    <w:sig w:usb0="E00002FF" w:usb1="5000205A"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85BAAB" w14:textId="77777777" w:rsidR="00057429" w:rsidRDefault="00057429" w:rsidP="004609D1">
      <w:r>
        <w:separator/>
      </w:r>
    </w:p>
  </w:footnote>
  <w:footnote w:type="continuationSeparator" w:id="0">
    <w:p w14:paraId="7EA9CE1C" w14:textId="77777777" w:rsidR="00057429" w:rsidRDefault="00057429"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4609D1" w:rsidRDefault="00F12E84" w:rsidP="004609D1">
    <w:pPr>
      <w:pStyle w:val="Header"/>
      <w:jc w:val="right"/>
    </w:pPr>
    <w:r>
      <w:t>March</w:t>
    </w:r>
    <w:r w:rsidR="004609D1">
      <w:t xml:space="preserve"> 20</w:t>
    </w:r>
    <w:r>
      <w:t>20</w:t>
    </w:r>
  </w:p>
  <w:p w14:paraId="5FA59287" w14:textId="77777777" w:rsidR="004609D1" w:rsidRDefault="004609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1C0322B"/>
    <w:multiLevelType w:val="hybridMultilevel"/>
    <w:tmpl w:val="8E04B7E6"/>
    <w:lvl w:ilvl="0" w:tplc="7BD40084">
      <w:start w:val="1"/>
      <w:numFmt w:val="upperLetter"/>
      <w:lvlText w:val="%1."/>
      <w:lvlJc w:val="left"/>
      <w:pPr>
        <w:ind w:left="720" w:hanging="360"/>
      </w:pPr>
      <w:rPr>
        <w:rFonts w:ascii="Arial" w:hAnsi="Arial" w:cs="Arial" w:hint="default"/>
        <w:color w:val="auto"/>
        <w:sz w:val="24"/>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F1C5D52"/>
    <w:multiLevelType w:val="hybridMultilevel"/>
    <w:tmpl w:val="DB0A9B9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63F"/>
    <w:rsid w:val="00007B9B"/>
    <w:rsid w:val="00017EBB"/>
    <w:rsid w:val="00035181"/>
    <w:rsid w:val="00041A6A"/>
    <w:rsid w:val="00057429"/>
    <w:rsid w:val="0006407D"/>
    <w:rsid w:val="00074276"/>
    <w:rsid w:val="000834F4"/>
    <w:rsid w:val="000945FD"/>
    <w:rsid w:val="000A22DE"/>
    <w:rsid w:val="000A6152"/>
    <w:rsid w:val="000A7D02"/>
    <w:rsid w:val="000B2475"/>
    <w:rsid w:val="000B5CE2"/>
    <w:rsid w:val="000C7139"/>
    <w:rsid w:val="000D3CCD"/>
    <w:rsid w:val="000E69E9"/>
    <w:rsid w:val="000F27A6"/>
    <w:rsid w:val="00121243"/>
    <w:rsid w:val="00122AF9"/>
    <w:rsid w:val="00123B8F"/>
    <w:rsid w:val="00132568"/>
    <w:rsid w:val="0017440B"/>
    <w:rsid w:val="001A2500"/>
    <w:rsid w:val="001C1BF5"/>
    <w:rsid w:val="001D3F64"/>
    <w:rsid w:val="001D4AAF"/>
    <w:rsid w:val="001E36C8"/>
    <w:rsid w:val="001E6D21"/>
    <w:rsid w:val="00215F51"/>
    <w:rsid w:val="00237296"/>
    <w:rsid w:val="00262EDD"/>
    <w:rsid w:val="002642E1"/>
    <w:rsid w:val="00286FE5"/>
    <w:rsid w:val="00296A03"/>
    <w:rsid w:val="002A43A2"/>
    <w:rsid w:val="002B0EBC"/>
    <w:rsid w:val="002C03EF"/>
    <w:rsid w:val="002D55C6"/>
    <w:rsid w:val="002F2194"/>
    <w:rsid w:val="002F51EA"/>
    <w:rsid w:val="002F53BA"/>
    <w:rsid w:val="002F6249"/>
    <w:rsid w:val="003030E4"/>
    <w:rsid w:val="003263A5"/>
    <w:rsid w:val="00327677"/>
    <w:rsid w:val="00350BFB"/>
    <w:rsid w:val="00351D0D"/>
    <w:rsid w:val="0035571D"/>
    <w:rsid w:val="00360C13"/>
    <w:rsid w:val="00365B9B"/>
    <w:rsid w:val="00380B0D"/>
    <w:rsid w:val="003C01E0"/>
    <w:rsid w:val="003F3772"/>
    <w:rsid w:val="003F4FFD"/>
    <w:rsid w:val="00404760"/>
    <w:rsid w:val="00412944"/>
    <w:rsid w:val="0042253D"/>
    <w:rsid w:val="004304FF"/>
    <w:rsid w:val="004609D1"/>
    <w:rsid w:val="00487393"/>
    <w:rsid w:val="004A4902"/>
    <w:rsid w:val="004D711E"/>
    <w:rsid w:val="004E4914"/>
    <w:rsid w:val="004F5E21"/>
    <w:rsid w:val="00554817"/>
    <w:rsid w:val="00556D4B"/>
    <w:rsid w:val="00583286"/>
    <w:rsid w:val="00584D75"/>
    <w:rsid w:val="00594A79"/>
    <w:rsid w:val="005A465C"/>
    <w:rsid w:val="005A697E"/>
    <w:rsid w:val="005C1A55"/>
    <w:rsid w:val="005D5C6E"/>
    <w:rsid w:val="00604988"/>
    <w:rsid w:val="00610D3A"/>
    <w:rsid w:val="00610F11"/>
    <w:rsid w:val="006164B4"/>
    <w:rsid w:val="0063589C"/>
    <w:rsid w:val="0064037B"/>
    <w:rsid w:val="006550ED"/>
    <w:rsid w:val="00670B2E"/>
    <w:rsid w:val="00696D9C"/>
    <w:rsid w:val="006B664E"/>
    <w:rsid w:val="006B6877"/>
    <w:rsid w:val="006C6960"/>
    <w:rsid w:val="006D2B31"/>
    <w:rsid w:val="00733714"/>
    <w:rsid w:val="00743C98"/>
    <w:rsid w:val="00750B77"/>
    <w:rsid w:val="007547EA"/>
    <w:rsid w:val="007611D2"/>
    <w:rsid w:val="00765614"/>
    <w:rsid w:val="00772C91"/>
    <w:rsid w:val="007843C5"/>
    <w:rsid w:val="00786E0E"/>
    <w:rsid w:val="00793391"/>
    <w:rsid w:val="007A7DFF"/>
    <w:rsid w:val="007B1846"/>
    <w:rsid w:val="007B24DA"/>
    <w:rsid w:val="007B34A8"/>
    <w:rsid w:val="007E56F2"/>
    <w:rsid w:val="0081653F"/>
    <w:rsid w:val="0082104E"/>
    <w:rsid w:val="00824222"/>
    <w:rsid w:val="00830673"/>
    <w:rsid w:val="00853539"/>
    <w:rsid w:val="00857A32"/>
    <w:rsid w:val="008831E4"/>
    <w:rsid w:val="00883B83"/>
    <w:rsid w:val="00887D4D"/>
    <w:rsid w:val="00891DEA"/>
    <w:rsid w:val="008A1420"/>
    <w:rsid w:val="008B657D"/>
    <w:rsid w:val="008D4F59"/>
    <w:rsid w:val="009018F4"/>
    <w:rsid w:val="00913922"/>
    <w:rsid w:val="009505C5"/>
    <w:rsid w:val="009513B3"/>
    <w:rsid w:val="00957E83"/>
    <w:rsid w:val="009A63E5"/>
    <w:rsid w:val="009B5377"/>
    <w:rsid w:val="009B5AF6"/>
    <w:rsid w:val="009C29D0"/>
    <w:rsid w:val="009E1DEF"/>
    <w:rsid w:val="009F1E18"/>
    <w:rsid w:val="00A03C8D"/>
    <w:rsid w:val="00A04A34"/>
    <w:rsid w:val="00A31C20"/>
    <w:rsid w:val="00A47567"/>
    <w:rsid w:val="00A55CD4"/>
    <w:rsid w:val="00A663BA"/>
    <w:rsid w:val="00A8707C"/>
    <w:rsid w:val="00A93526"/>
    <w:rsid w:val="00AA3BF0"/>
    <w:rsid w:val="00AB6775"/>
    <w:rsid w:val="00AC0815"/>
    <w:rsid w:val="00AC605A"/>
    <w:rsid w:val="00AC620D"/>
    <w:rsid w:val="00AD040D"/>
    <w:rsid w:val="00AD7922"/>
    <w:rsid w:val="00AE6609"/>
    <w:rsid w:val="00AE6FB4"/>
    <w:rsid w:val="00B11029"/>
    <w:rsid w:val="00B13B77"/>
    <w:rsid w:val="00B2214B"/>
    <w:rsid w:val="00B24B78"/>
    <w:rsid w:val="00B36C9C"/>
    <w:rsid w:val="00B52DF3"/>
    <w:rsid w:val="00B62F80"/>
    <w:rsid w:val="00B634B7"/>
    <w:rsid w:val="00B97EDC"/>
    <w:rsid w:val="00BA7C8B"/>
    <w:rsid w:val="00BB3850"/>
    <w:rsid w:val="00BD68D8"/>
    <w:rsid w:val="00C134C5"/>
    <w:rsid w:val="00C14FBF"/>
    <w:rsid w:val="00C27942"/>
    <w:rsid w:val="00C35DAD"/>
    <w:rsid w:val="00C40BA4"/>
    <w:rsid w:val="00C61519"/>
    <w:rsid w:val="00C63232"/>
    <w:rsid w:val="00C63790"/>
    <w:rsid w:val="00C72BBB"/>
    <w:rsid w:val="00C8180D"/>
    <w:rsid w:val="00C85371"/>
    <w:rsid w:val="00CA467A"/>
    <w:rsid w:val="00CB2F6E"/>
    <w:rsid w:val="00CB5EA8"/>
    <w:rsid w:val="00CD030E"/>
    <w:rsid w:val="00D31C17"/>
    <w:rsid w:val="00D31F56"/>
    <w:rsid w:val="00D406A2"/>
    <w:rsid w:val="00D40FB4"/>
    <w:rsid w:val="00D5298F"/>
    <w:rsid w:val="00D572F3"/>
    <w:rsid w:val="00D6348D"/>
    <w:rsid w:val="00DB5FFF"/>
    <w:rsid w:val="00DB6B04"/>
    <w:rsid w:val="00DF35BB"/>
    <w:rsid w:val="00DF4107"/>
    <w:rsid w:val="00DF7F00"/>
    <w:rsid w:val="00E01C77"/>
    <w:rsid w:val="00E46C93"/>
    <w:rsid w:val="00E71BCC"/>
    <w:rsid w:val="00E75DB4"/>
    <w:rsid w:val="00E84439"/>
    <w:rsid w:val="00EA1882"/>
    <w:rsid w:val="00EA68E3"/>
    <w:rsid w:val="00EA6E15"/>
    <w:rsid w:val="00EA7785"/>
    <w:rsid w:val="00F05B35"/>
    <w:rsid w:val="00F12E84"/>
    <w:rsid w:val="00F1492B"/>
    <w:rsid w:val="00F158B6"/>
    <w:rsid w:val="00F33B2C"/>
    <w:rsid w:val="00F50DBA"/>
    <w:rsid w:val="00F552E6"/>
    <w:rsid w:val="00F67DA1"/>
    <w:rsid w:val="00F81240"/>
    <w:rsid w:val="00F912A8"/>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355D0E48-D167-B343-BCD6-4415C1ADD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hage.Canada@gmail.com" TargetMode="External"/><Relationship Id="rId13" Type="http://schemas.openxmlformats.org/officeDocument/2006/relationships/hyperlink" Target="https://www.ncbi.nlm.nih.gov/nuccore/MK554696.1" TargetMode="External"/><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J.Tucci@latrobe.edu.au" TargetMode="External"/><Relationship Id="rId17" Type="http://schemas.openxmlformats.org/officeDocument/2006/relationships/image" Target="media/image4.tif"/><Relationship Id="rId2" Type="http://schemas.openxmlformats.org/officeDocument/2006/relationships/styles" Target="styles.xml"/><Relationship Id="rId16" Type="http://schemas.openxmlformats.org/officeDocument/2006/relationships/image" Target="media/image3.ti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Kabwe@latrobe.edu.au" TargetMode="External"/><Relationship Id="rId5" Type="http://schemas.openxmlformats.org/officeDocument/2006/relationships/footnotes" Target="footnotes.xml"/><Relationship Id="rId15" Type="http://schemas.openxmlformats.org/officeDocument/2006/relationships/image" Target="media/image2.png"/><Relationship Id="rId10" Type="http://schemas.openxmlformats.org/officeDocument/2006/relationships/hyperlink" Target="mailto:evelien.adriaenssens@quadram.ac.uk"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tolstoy@ncbi.nlm.nih.gov" TargetMode="External"/><Relationship Id="rId14" Type="http://schemas.openxmlformats.org/officeDocument/2006/relationships/hyperlink" Target="http://lowelab.ucsc.edu/tRNAscan-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TotalTime>
  <Pages>6</Pages>
  <Words>1087</Words>
  <Characters>6200</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7</cp:revision>
  <dcterms:created xsi:type="dcterms:W3CDTF">2020-08-04T15:20:00Z</dcterms:created>
  <dcterms:modified xsi:type="dcterms:W3CDTF">2021-03-04T06:25:00Z</dcterms:modified>
</cp:coreProperties>
</file>