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25FEFD" w14:textId="77777777" w:rsidR="00B918E5" w:rsidRDefault="00166C20">
      <w:r>
        <w:rPr>
          <w:noProof/>
        </w:rPr>
        <w:drawing>
          <wp:anchor distT="0" distB="0" distL="114300" distR="114300" simplePos="0" relativeHeight="2" behindDoc="0" locked="0" layoutInCell="1" allowOverlap="1" wp14:anchorId="218AEBE5" wp14:editId="698866A9">
            <wp:simplePos x="0" y="0"/>
            <wp:positionH relativeFrom="column">
              <wp:posOffset>9525</wp:posOffset>
            </wp:positionH>
            <wp:positionV relativeFrom="paragraph">
              <wp:posOffset>55245</wp:posOffset>
            </wp:positionV>
            <wp:extent cx="1223010" cy="752475"/>
            <wp:effectExtent l="0" t="0" r="0" b="0"/>
            <wp:wrapSquare wrapText="bothSides"/>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5"/>
                    <pic:cNvPicPr>
                      <a:picLocks noChangeAspect="1" noChangeArrowheads="1"/>
                    </pic:cNvPicPr>
                  </pic:nvPicPr>
                  <pic:blipFill>
                    <a:blip r:embed="rId7"/>
                    <a:stretch>
                      <a:fillRect/>
                    </a:stretch>
                  </pic:blipFill>
                  <pic:spPr bwMode="auto">
                    <a:xfrm>
                      <a:off x="0" y="0"/>
                      <a:ext cx="1223010" cy="752475"/>
                    </a:xfrm>
                    <a:prstGeom prst="rect">
                      <a:avLst/>
                    </a:prstGeom>
                  </pic:spPr>
                </pic:pic>
              </a:graphicData>
            </a:graphic>
          </wp:anchor>
        </w:drawing>
      </w:r>
      <w:bookmarkStart w:id="0" w:name="_Hlk40975547"/>
      <w:bookmarkEnd w:id="0"/>
    </w:p>
    <w:p w14:paraId="16B3FE5D" w14:textId="77777777" w:rsidR="00B918E5" w:rsidRDefault="00B918E5">
      <w:pPr>
        <w:rPr>
          <w:rFonts w:ascii="Arial" w:hAnsi="Arial" w:cs="Arial"/>
          <w:color w:val="0000FF"/>
          <w:sz w:val="20"/>
          <w:szCs w:val="20"/>
        </w:rPr>
      </w:pPr>
    </w:p>
    <w:p w14:paraId="1231FB8C" w14:textId="77777777" w:rsidR="00B918E5" w:rsidRDefault="00B918E5">
      <w:pPr>
        <w:rPr>
          <w:rFonts w:ascii="Arial" w:hAnsi="Arial" w:cs="Arial"/>
          <w:color w:val="0000FF"/>
          <w:sz w:val="20"/>
          <w:szCs w:val="20"/>
        </w:rPr>
      </w:pPr>
    </w:p>
    <w:p w14:paraId="228BE175" w14:textId="77777777" w:rsidR="00B918E5" w:rsidRDefault="00B918E5">
      <w:pPr>
        <w:rPr>
          <w:rFonts w:ascii="Arial" w:hAnsi="Arial" w:cs="Arial"/>
          <w:color w:val="0000FF"/>
          <w:sz w:val="20"/>
          <w:szCs w:val="20"/>
        </w:rPr>
      </w:pPr>
    </w:p>
    <w:p w14:paraId="6B5516CC" w14:textId="77777777" w:rsidR="00B918E5" w:rsidRDefault="00B918E5">
      <w:pPr>
        <w:rPr>
          <w:rFonts w:ascii="Arial" w:hAnsi="Arial" w:cs="Arial"/>
          <w:color w:val="0000FF"/>
          <w:sz w:val="20"/>
          <w:szCs w:val="20"/>
        </w:rPr>
      </w:pPr>
    </w:p>
    <w:p w14:paraId="3A589362" w14:textId="77777777" w:rsidR="00B918E5" w:rsidRDefault="00B918E5">
      <w:pPr>
        <w:rPr>
          <w:rFonts w:ascii="Arial" w:hAnsi="Arial" w:cs="Arial"/>
          <w:color w:val="0000FF"/>
          <w:sz w:val="20"/>
          <w:szCs w:val="20"/>
        </w:rPr>
      </w:pPr>
    </w:p>
    <w:p w14:paraId="731AF96E" w14:textId="77777777" w:rsidR="00B918E5" w:rsidRDefault="00B918E5">
      <w:pPr>
        <w:rPr>
          <w:rFonts w:ascii="Arial" w:hAnsi="Arial" w:cs="Arial"/>
          <w:color w:val="0000FF"/>
          <w:sz w:val="20"/>
          <w:szCs w:val="20"/>
        </w:rPr>
      </w:pPr>
    </w:p>
    <w:p w14:paraId="6CDFE133" w14:textId="77777777" w:rsidR="00B918E5" w:rsidRDefault="00166C20">
      <w:pPr>
        <w:rPr>
          <w:rFonts w:ascii="Arial" w:hAnsi="Arial" w:cs="Arial"/>
          <w:sz w:val="22"/>
          <w:szCs w:val="22"/>
          <w:lang w:val="en-GB"/>
        </w:rPr>
      </w:pPr>
      <w:r>
        <w:rPr>
          <w:rFonts w:ascii="Arial" w:hAnsi="Arial" w:cs="Arial"/>
          <w:b/>
          <w:color w:val="000000"/>
        </w:rPr>
        <w:t>Part 1:</w:t>
      </w:r>
      <w:r>
        <w:rPr>
          <w:rFonts w:ascii="Arial" w:hAnsi="Arial" w:cs="Arial"/>
          <w:color w:val="000000"/>
          <w:sz w:val="22"/>
          <w:szCs w:val="22"/>
        </w:rPr>
        <w:t xml:space="preserve"> </w:t>
      </w:r>
      <w:r>
        <w:rPr>
          <w:rFonts w:ascii="Arial" w:hAnsi="Arial" w:cs="Arial"/>
          <w:b/>
          <w:color w:val="000000"/>
          <w:sz w:val="22"/>
          <w:szCs w:val="22"/>
          <w:u w:val="single"/>
        </w:rPr>
        <w:t>TITLE, AUTHORS, APPROVALS, etc</w:t>
      </w:r>
    </w:p>
    <w:p w14:paraId="63CF65A0" w14:textId="77777777" w:rsidR="00B918E5" w:rsidRDefault="00B918E5">
      <w:pPr>
        <w:rPr>
          <w:rFonts w:ascii="Arial" w:hAnsi="Arial" w:cs="Arial"/>
          <w:sz w:val="22"/>
          <w:szCs w:val="22"/>
          <w:lang w:val="en-GB"/>
        </w:rPr>
      </w:pPr>
    </w:p>
    <w:tbl>
      <w:tblPr>
        <w:tblW w:w="9072" w:type="dxa"/>
        <w:tblInd w:w="127" w:type="dxa"/>
        <w:tblBorders>
          <w:top w:val="double" w:sz="4" w:space="0" w:color="000000"/>
          <w:left w:val="double" w:sz="4" w:space="0" w:color="000000"/>
          <w:right w:val="single" w:sz="4" w:space="0" w:color="000000"/>
          <w:insideV w:val="single" w:sz="4" w:space="0" w:color="000000"/>
        </w:tblBorders>
        <w:tblCellMar>
          <w:left w:w="93" w:type="dxa"/>
        </w:tblCellMar>
        <w:tblLook w:val="04A0" w:firstRow="1" w:lastRow="0" w:firstColumn="1" w:lastColumn="0" w:noHBand="0" w:noVBand="1"/>
      </w:tblPr>
      <w:tblGrid>
        <w:gridCol w:w="3552"/>
        <w:gridCol w:w="4809"/>
        <w:gridCol w:w="711"/>
      </w:tblGrid>
      <w:tr w:rsidR="00B918E5" w14:paraId="05CD64C3" w14:textId="77777777">
        <w:tc>
          <w:tcPr>
            <w:tcW w:w="3552" w:type="dxa"/>
            <w:tcBorders>
              <w:top w:val="double" w:sz="4" w:space="0" w:color="000000"/>
              <w:left w:val="double" w:sz="4" w:space="0" w:color="000000"/>
              <w:right w:val="single" w:sz="4" w:space="0" w:color="000000"/>
            </w:tcBorders>
            <w:shd w:val="clear" w:color="auto" w:fill="auto"/>
            <w:vAlign w:val="center"/>
          </w:tcPr>
          <w:p w14:paraId="267A8DF5" w14:textId="77777777" w:rsidR="00B918E5" w:rsidRDefault="00166C20">
            <w:pPr>
              <w:pStyle w:val="BodyTextIndent"/>
              <w:ind w:left="0" w:firstLine="0"/>
              <w:rPr>
                <w:rFonts w:ascii="Arial" w:hAnsi="Arial" w:cs="Arial"/>
                <w:b/>
                <w:i/>
                <w:sz w:val="36"/>
                <w:szCs w:val="36"/>
              </w:rPr>
            </w:pPr>
            <w:r>
              <w:rPr>
                <w:rFonts w:ascii="Arial" w:hAnsi="Arial" w:cs="Arial"/>
                <w:b/>
                <w:szCs w:val="24"/>
              </w:rPr>
              <w:t>Code assigned:</w:t>
            </w:r>
          </w:p>
        </w:tc>
        <w:tc>
          <w:tcPr>
            <w:tcW w:w="4809" w:type="dxa"/>
            <w:tcBorders>
              <w:top w:val="double" w:sz="4" w:space="0" w:color="000000"/>
              <w:left w:val="single" w:sz="4" w:space="0" w:color="000000"/>
              <w:bottom w:val="single" w:sz="4" w:space="0" w:color="000000"/>
              <w:right w:val="single" w:sz="4" w:space="0" w:color="000000"/>
            </w:tcBorders>
            <w:shd w:val="clear" w:color="auto" w:fill="auto"/>
          </w:tcPr>
          <w:p w14:paraId="46A4B9E2" w14:textId="77777777" w:rsidR="00B918E5" w:rsidRDefault="00BD0449">
            <w:pPr>
              <w:pStyle w:val="BodyTextIndent"/>
              <w:ind w:left="0" w:firstLine="0"/>
              <w:jc w:val="center"/>
              <w:rPr>
                <w:rFonts w:ascii="Arial" w:hAnsi="Arial" w:cs="Arial"/>
                <w:b/>
                <w:bCs/>
                <w:i/>
                <w:sz w:val="28"/>
                <w:szCs w:val="28"/>
              </w:rPr>
            </w:pPr>
            <w:r w:rsidRPr="00BD0449">
              <w:rPr>
                <w:rFonts w:ascii="Arial" w:hAnsi="Arial" w:cs="Arial"/>
                <w:b/>
                <w:bCs/>
                <w:color w:val="000000" w:themeColor="text1"/>
                <w:sz w:val="28"/>
                <w:szCs w:val="28"/>
              </w:rPr>
              <w:t>2020.066B</w:t>
            </w:r>
          </w:p>
        </w:tc>
        <w:tc>
          <w:tcPr>
            <w:tcW w:w="711" w:type="dxa"/>
            <w:tcBorders>
              <w:top w:val="double" w:sz="4" w:space="0" w:color="000000"/>
              <w:left w:val="single" w:sz="4" w:space="0" w:color="000000"/>
              <w:right w:val="double" w:sz="4" w:space="0" w:color="000000"/>
            </w:tcBorders>
            <w:shd w:val="clear" w:color="auto" w:fill="auto"/>
            <w:vAlign w:val="center"/>
          </w:tcPr>
          <w:p w14:paraId="387BF0B0" w14:textId="77777777" w:rsidR="00B918E5" w:rsidRDefault="00B918E5">
            <w:pPr>
              <w:pStyle w:val="BodyTextIndent"/>
              <w:ind w:left="0" w:firstLine="0"/>
              <w:rPr>
                <w:rFonts w:ascii="Arial" w:hAnsi="Arial" w:cs="Arial"/>
              </w:rPr>
            </w:pPr>
          </w:p>
        </w:tc>
      </w:tr>
      <w:tr w:rsidR="00B918E5" w14:paraId="7D3FCE71" w14:textId="77777777" w:rsidTr="00BD0449">
        <w:trPr>
          <w:trHeight w:val="153"/>
        </w:trPr>
        <w:tc>
          <w:tcPr>
            <w:tcW w:w="9072" w:type="dxa"/>
            <w:gridSpan w:val="3"/>
            <w:tcBorders>
              <w:left w:val="double" w:sz="4" w:space="0" w:color="000000"/>
              <w:right w:val="double" w:sz="4" w:space="0" w:color="000000"/>
            </w:tcBorders>
            <w:shd w:val="clear" w:color="auto" w:fill="auto"/>
          </w:tcPr>
          <w:p w14:paraId="339F31A1" w14:textId="77777777" w:rsidR="00B918E5" w:rsidRDefault="00166C20">
            <w:pPr>
              <w:spacing w:before="120"/>
              <w:rPr>
                <w:rFonts w:ascii="Arial" w:hAnsi="Arial" w:cs="Arial"/>
                <w:b/>
                <w:sz w:val="22"/>
                <w:szCs w:val="22"/>
              </w:rPr>
            </w:pPr>
            <w:r>
              <w:rPr>
                <w:rFonts w:ascii="Arial" w:hAnsi="Arial" w:cs="Arial"/>
                <w:b/>
              </w:rPr>
              <w:t xml:space="preserve">Short title: </w:t>
            </w:r>
            <w:r w:rsidR="00A71772" w:rsidRPr="00BD0449">
              <w:rPr>
                <w:rFonts w:ascii="Arial" w:hAnsi="Arial" w:cs="Arial"/>
                <w:bCs/>
                <w:sz w:val="22"/>
                <w:szCs w:val="22"/>
              </w:rPr>
              <w:t>C</w:t>
            </w:r>
            <w:r w:rsidRPr="00BD0449">
              <w:rPr>
                <w:rFonts w:ascii="Arial" w:hAnsi="Arial" w:cs="Arial"/>
                <w:bCs/>
                <w:sz w:val="22"/>
                <w:szCs w:val="22"/>
              </w:rPr>
              <w:t xml:space="preserve">reate </w:t>
            </w:r>
            <w:r w:rsidR="00BD0449" w:rsidRPr="00BD0449">
              <w:rPr>
                <w:rFonts w:ascii="Arial" w:hAnsi="Arial" w:cs="Arial"/>
                <w:bCs/>
                <w:sz w:val="22"/>
                <w:szCs w:val="22"/>
              </w:rPr>
              <w:t>one new family (</w:t>
            </w:r>
            <w:r w:rsidR="00BD0449" w:rsidRPr="00BD0449">
              <w:rPr>
                <w:rFonts w:ascii="Arial" w:hAnsi="Arial" w:cs="Arial"/>
                <w:bCs/>
                <w:i/>
                <w:iCs/>
                <w:sz w:val="22"/>
                <w:szCs w:val="22"/>
              </w:rPr>
              <w:t>Guelinviridae</w:t>
            </w:r>
            <w:r w:rsidR="00BD0449" w:rsidRPr="00BD0449">
              <w:rPr>
                <w:rFonts w:ascii="Arial" w:hAnsi="Arial" w:cs="Arial"/>
                <w:bCs/>
                <w:sz w:val="22"/>
                <w:szCs w:val="22"/>
              </w:rPr>
              <w:t>) of Clostridium phages</w:t>
            </w:r>
            <w:r w:rsidR="00BD0449" w:rsidRPr="00BD0449">
              <w:rPr>
                <w:rFonts w:ascii="Arial" w:hAnsi="Arial" w:cs="Arial"/>
                <w:bCs/>
                <w:i/>
                <w:iCs/>
                <w:sz w:val="22"/>
                <w:szCs w:val="22"/>
              </w:rPr>
              <w:t xml:space="preserve"> </w:t>
            </w:r>
            <w:r w:rsidR="00BD0449" w:rsidRPr="00BD0449">
              <w:rPr>
                <w:rFonts w:ascii="Arial" w:hAnsi="Arial" w:cs="Arial"/>
                <w:bCs/>
                <w:sz w:val="22"/>
                <w:szCs w:val="22"/>
              </w:rPr>
              <w:t>including one new subfamily, four</w:t>
            </w:r>
            <w:r w:rsidRPr="00BD0449">
              <w:rPr>
                <w:rFonts w:ascii="Arial" w:hAnsi="Arial" w:cs="Arial"/>
                <w:bCs/>
                <w:sz w:val="22"/>
                <w:szCs w:val="22"/>
              </w:rPr>
              <w:t xml:space="preserve"> </w:t>
            </w:r>
            <w:r w:rsidR="00BD0449" w:rsidRPr="00BD0449">
              <w:rPr>
                <w:rFonts w:ascii="Arial" w:hAnsi="Arial" w:cs="Arial"/>
                <w:bCs/>
                <w:sz w:val="22"/>
                <w:szCs w:val="22"/>
              </w:rPr>
              <w:t xml:space="preserve">new </w:t>
            </w:r>
            <w:r w:rsidRPr="00BD0449">
              <w:rPr>
                <w:rFonts w:ascii="Arial" w:hAnsi="Arial" w:cs="Arial"/>
                <w:bCs/>
                <w:sz w:val="22"/>
                <w:szCs w:val="22"/>
              </w:rPr>
              <w:t xml:space="preserve">genera </w:t>
            </w:r>
            <w:r w:rsidR="00BD0449" w:rsidRPr="00BD0449">
              <w:rPr>
                <w:rFonts w:ascii="Arial" w:hAnsi="Arial" w:cs="Arial"/>
                <w:bCs/>
                <w:sz w:val="22"/>
                <w:szCs w:val="22"/>
              </w:rPr>
              <w:t>and nine</w:t>
            </w:r>
            <w:r w:rsidRPr="00BD0449">
              <w:rPr>
                <w:rFonts w:ascii="Arial" w:hAnsi="Arial" w:cs="Arial"/>
                <w:bCs/>
                <w:sz w:val="22"/>
                <w:szCs w:val="22"/>
              </w:rPr>
              <w:t xml:space="preserve"> new </w:t>
            </w:r>
            <w:r w:rsidR="00BD0449" w:rsidRPr="00BD0449">
              <w:rPr>
                <w:rFonts w:ascii="Arial" w:hAnsi="Arial" w:cs="Arial"/>
                <w:bCs/>
                <w:sz w:val="22"/>
                <w:szCs w:val="22"/>
              </w:rPr>
              <w:t>species</w:t>
            </w:r>
            <w:r w:rsidR="00185B77">
              <w:rPr>
                <w:rFonts w:ascii="Arial" w:hAnsi="Arial" w:cs="Arial"/>
                <w:bCs/>
                <w:sz w:val="22"/>
                <w:szCs w:val="22"/>
              </w:rPr>
              <w:t xml:space="preserve"> (</w:t>
            </w:r>
            <w:r w:rsidR="00185B77" w:rsidRPr="00185B77">
              <w:rPr>
                <w:rFonts w:ascii="Arial" w:hAnsi="Arial" w:cs="Arial"/>
                <w:bCs/>
                <w:i/>
                <w:iCs/>
                <w:sz w:val="22"/>
                <w:szCs w:val="22"/>
              </w:rPr>
              <w:t>Caudovirales</w:t>
            </w:r>
            <w:r w:rsidR="00185B77">
              <w:rPr>
                <w:rFonts w:ascii="Arial" w:hAnsi="Arial" w:cs="Arial"/>
                <w:bCs/>
                <w:sz w:val="22"/>
                <w:szCs w:val="22"/>
              </w:rPr>
              <w:t>)</w:t>
            </w:r>
          </w:p>
        </w:tc>
      </w:tr>
      <w:tr w:rsidR="00B918E5" w14:paraId="0ADE5D85" w14:textId="77777777">
        <w:trPr>
          <w:trHeight w:val="245"/>
        </w:trPr>
        <w:tc>
          <w:tcPr>
            <w:tcW w:w="9072" w:type="dxa"/>
            <w:gridSpan w:val="3"/>
            <w:tcBorders>
              <w:left w:val="double" w:sz="4" w:space="0" w:color="000000"/>
              <w:bottom w:val="double" w:sz="4" w:space="0" w:color="000000"/>
              <w:right w:val="double" w:sz="4" w:space="0" w:color="000000"/>
            </w:tcBorders>
            <w:shd w:val="clear" w:color="auto" w:fill="auto"/>
            <w:vAlign w:val="center"/>
          </w:tcPr>
          <w:p w14:paraId="13DFC6E8" w14:textId="77777777" w:rsidR="00B918E5" w:rsidRDefault="00B918E5">
            <w:pPr>
              <w:rPr>
                <w:rFonts w:ascii="Arial" w:hAnsi="Arial" w:cs="Arial"/>
                <w:b/>
                <w:sz w:val="22"/>
                <w:szCs w:val="22"/>
              </w:rPr>
            </w:pPr>
          </w:p>
        </w:tc>
      </w:tr>
    </w:tbl>
    <w:p w14:paraId="0FB66361" w14:textId="77777777" w:rsidR="00B918E5" w:rsidRDefault="00166C20">
      <w:pPr>
        <w:spacing w:before="120" w:after="120"/>
        <w:rPr>
          <w:rFonts w:ascii="Arial" w:hAnsi="Arial" w:cs="Arial"/>
          <w:b/>
        </w:rPr>
      </w:pPr>
      <w:r>
        <w:rPr>
          <w:rFonts w:ascii="Arial" w:hAnsi="Arial" w:cs="Arial"/>
          <w:b/>
        </w:rPr>
        <w:t>Author(s) and email address(es)</w:t>
      </w:r>
    </w:p>
    <w:tbl>
      <w:tblPr>
        <w:tblStyle w:val="TableGrid"/>
        <w:tblW w:w="9072" w:type="dxa"/>
        <w:tblInd w:w="137" w:type="dxa"/>
        <w:tblLook w:val="04A0" w:firstRow="1" w:lastRow="0" w:firstColumn="1" w:lastColumn="0" w:noHBand="0" w:noVBand="1"/>
      </w:tblPr>
      <w:tblGrid>
        <w:gridCol w:w="4368"/>
        <w:gridCol w:w="4704"/>
      </w:tblGrid>
      <w:tr w:rsidR="00B918E5" w14:paraId="504BB5AC" w14:textId="77777777">
        <w:tc>
          <w:tcPr>
            <w:tcW w:w="4368" w:type="dxa"/>
            <w:shd w:val="clear" w:color="auto" w:fill="auto"/>
          </w:tcPr>
          <w:p w14:paraId="630F2C38" w14:textId="77777777" w:rsidR="00B918E5" w:rsidRPr="00BD0449" w:rsidRDefault="00166C20">
            <w:pPr>
              <w:rPr>
                <w:rFonts w:ascii="Arial" w:hAnsi="Arial" w:cs="Arial"/>
                <w:sz w:val="22"/>
                <w:szCs w:val="22"/>
              </w:rPr>
            </w:pPr>
            <w:r w:rsidRPr="00BD0449">
              <w:rPr>
                <w:rFonts w:ascii="Arial" w:hAnsi="Arial" w:cs="Arial"/>
                <w:sz w:val="22"/>
                <w:szCs w:val="22"/>
              </w:rPr>
              <w:t>Adriaenssens EM,</w:t>
            </w:r>
            <w:r w:rsidR="00BD0449" w:rsidRPr="00BD0449">
              <w:rPr>
                <w:rFonts w:ascii="Arial" w:hAnsi="Arial" w:cs="Arial"/>
                <w:sz w:val="22"/>
                <w:szCs w:val="22"/>
              </w:rPr>
              <w:t xml:space="preserve"> </w:t>
            </w:r>
            <w:r w:rsidRPr="00BD0449">
              <w:rPr>
                <w:rFonts w:ascii="Arial" w:hAnsi="Arial" w:cs="Arial"/>
                <w:sz w:val="22"/>
                <w:szCs w:val="22"/>
              </w:rPr>
              <w:t>Tolstoy I,</w:t>
            </w:r>
            <w:r w:rsidR="00BD0449" w:rsidRPr="00BD0449">
              <w:rPr>
                <w:rFonts w:ascii="Arial" w:hAnsi="Arial" w:cs="Arial"/>
                <w:sz w:val="22"/>
                <w:szCs w:val="22"/>
              </w:rPr>
              <w:t xml:space="preserve"> </w:t>
            </w:r>
            <w:r w:rsidRPr="00BD0449">
              <w:rPr>
                <w:rFonts w:ascii="Arial" w:hAnsi="Arial" w:cs="Arial"/>
                <w:sz w:val="22"/>
                <w:szCs w:val="22"/>
              </w:rPr>
              <w:t>Łobocka M</w:t>
            </w:r>
            <w:r w:rsidR="00BD0449" w:rsidRPr="00BD0449">
              <w:rPr>
                <w:rFonts w:ascii="Arial" w:hAnsi="Arial" w:cs="Arial"/>
                <w:sz w:val="22"/>
                <w:szCs w:val="22"/>
              </w:rPr>
              <w:t xml:space="preserve">, </w:t>
            </w:r>
            <w:r w:rsidRPr="00BD0449">
              <w:rPr>
                <w:rFonts w:ascii="Arial" w:hAnsi="Arial" w:cs="Arial"/>
                <w:sz w:val="22"/>
                <w:szCs w:val="22"/>
              </w:rPr>
              <w:t>Moraru C</w:t>
            </w:r>
            <w:r w:rsidR="00BD0449" w:rsidRPr="00BD0449">
              <w:rPr>
                <w:rFonts w:ascii="Arial" w:hAnsi="Arial" w:cs="Arial"/>
                <w:sz w:val="22"/>
                <w:szCs w:val="22"/>
              </w:rPr>
              <w:t xml:space="preserve">, </w:t>
            </w:r>
            <w:r w:rsidRPr="00BD0449">
              <w:rPr>
                <w:rFonts w:ascii="Arial" w:hAnsi="Arial" w:cs="Arial"/>
                <w:sz w:val="22"/>
                <w:szCs w:val="22"/>
              </w:rPr>
              <w:t>Barylski J</w:t>
            </w:r>
            <w:r w:rsidR="00BD0449" w:rsidRPr="00BD0449">
              <w:rPr>
                <w:rFonts w:ascii="Arial" w:hAnsi="Arial" w:cs="Arial"/>
                <w:sz w:val="22"/>
                <w:szCs w:val="22"/>
              </w:rPr>
              <w:t xml:space="preserve">, </w:t>
            </w:r>
            <w:r w:rsidRPr="00BD0449">
              <w:rPr>
                <w:rFonts w:ascii="Arial" w:hAnsi="Arial" w:cs="Arial"/>
                <w:sz w:val="22"/>
                <w:szCs w:val="22"/>
              </w:rPr>
              <w:t>Tong Y</w:t>
            </w:r>
            <w:r w:rsidR="00BD0449" w:rsidRPr="00BD0449">
              <w:rPr>
                <w:rFonts w:ascii="Arial" w:hAnsi="Arial" w:cs="Arial"/>
                <w:sz w:val="22"/>
                <w:szCs w:val="22"/>
              </w:rPr>
              <w:t xml:space="preserve">, </w:t>
            </w:r>
            <w:r w:rsidRPr="00BD0449">
              <w:rPr>
                <w:rFonts w:ascii="Arial" w:hAnsi="Arial" w:cs="Arial"/>
                <w:sz w:val="22"/>
                <w:szCs w:val="22"/>
              </w:rPr>
              <w:t>Kropinski AM</w:t>
            </w:r>
          </w:p>
        </w:tc>
        <w:tc>
          <w:tcPr>
            <w:tcW w:w="4703" w:type="dxa"/>
            <w:shd w:val="clear" w:color="auto" w:fill="auto"/>
          </w:tcPr>
          <w:p w14:paraId="58205215" w14:textId="77777777" w:rsidR="00B918E5" w:rsidRPr="00BD0449" w:rsidRDefault="00166C20">
            <w:pPr>
              <w:rPr>
                <w:rFonts w:ascii="Arial" w:hAnsi="Arial" w:cs="Arial"/>
                <w:sz w:val="22"/>
                <w:szCs w:val="22"/>
              </w:rPr>
            </w:pPr>
            <w:r w:rsidRPr="00BD0449">
              <w:rPr>
                <w:rFonts w:ascii="Arial" w:hAnsi="Arial" w:cs="Arial"/>
                <w:sz w:val="22"/>
                <w:szCs w:val="22"/>
              </w:rPr>
              <w:t>evelien.adriaenssens@quadram.ac.uk;</w:t>
            </w:r>
          </w:p>
          <w:p w14:paraId="6AF9E57D" w14:textId="77777777" w:rsidR="00B918E5" w:rsidRPr="00BD0449" w:rsidRDefault="00166C20">
            <w:pPr>
              <w:rPr>
                <w:rFonts w:ascii="Arial" w:hAnsi="Arial" w:cs="Arial"/>
                <w:sz w:val="22"/>
                <w:szCs w:val="22"/>
              </w:rPr>
            </w:pPr>
            <w:r w:rsidRPr="00BD0449">
              <w:rPr>
                <w:rFonts w:ascii="Arial" w:eastAsia="Times" w:hAnsi="Arial" w:cs="Arial"/>
                <w:sz w:val="22"/>
                <w:szCs w:val="22"/>
              </w:rPr>
              <w:t>tolstoy@ncbi.nlm.nih.gov</w:t>
            </w:r>
            <w:r w:rsidRPr="00BD0449">
              <w:rPr>
                <w:rFonts w:ascii="Arial" w:hAnsi="Arial" w:cs="Arial"/>
                <w:sz w:val="22"/>
                <w:szCs w:val="22"/>
              </w:rPr>
              <w:t xml:space="preserve">; </w:t>
            </w:r>
          </w:p>
          <w:p w14:paraId="0FE5E1E7" w14:textId="77777777" w:rsidR="00B918E5" w:rsidRPr="00BD0449" w:rsidRDefault="00166C20">
            <w:pPr>
              <w:rPr>
                <w:rFonts w:ascii="Arial" w:hAnsi="Arial" w:cs="Arial"/>
                <w:sz w:val="22"/>
                <w:szCs w:val="22"/>
              </w:rPr>
            </w:pPr>
            <w:r w:rsidRPr="00BD0449">
              <w:rPr>
                <w:rFonts w:ascii="Arial" w:hAnsi="Arial" w:cs="Arial"/>
                <w:sz w:val="22"/>
                <w:szCs w:val="22"/>
              </w:rPr>
              <w:t>lobocka@ibb.waw.pl;</w:t>
            </w:r>
            <w:r w:rsidRPr="00BD0449">
              <w:rPr>
                <w:rFonts w:ascii="Arial" w:hAnsi="Arial" w:cs="Arial"/>
                <w:sz w:val="22"/>
                <w:szCs w:val="22"/>
              </w:rPr>
              <w:br/>
              <w:t>liliana.cristina.moraru@uol.de;</w:t>
            </w:r>
          </w:p>
          <w:p w14:paraId="01180734" w14:textId="77777777" w:rsidR="00B918E5" w:rsidRPr="00BD0449" w:rsidRDefault="00166C20">
            <w:pPr>
              <w:rPr>
                <w:rFonts w:ascii="Arial" w:hAnsi="Arial" w:cs="Arial"/>
                <w:sz w:val="22"/>
                <w:szCs w:val="22"/>
              </w:rPr>
            </w:pPr>
            <w:r w:rsidRPr="00BD0449">
              <w:rPr>
                <w:rFonts w:ascii="Arial" w:hAnsi="Arial" w:cs="Arial"/>
                <w:sz w:val="22"/>
                <w:szCs w:val="22"/>
              </w:rPr>
              <w:t xml:space="preserve">Jakub.Barylski@gmail.com; </w:t>
            </w:r>
          </w:p>
          <w:p w14:paraId="11D916C8" w14:textId="77777777" w:rsidR="00B918E5" w:rsidRPr="00BD0449" w:rsidRDefault="00166C20">
            <w:pPr>
              <w:rPr>
                <w:rFonts w:ascii="Arial" w:hAnsi="Arial" w:cs="Arial"/>
                <w:sz w:val="22"/>
                <w:szCs w:val="22"/>
              </w:rPr>
            </w:pPr>
            <w:r w:rsidRPr="00BD0449">
              <w:rPr>
                <w:rFonts w:ascii="Arial" w:hAnsi="Arial" w:cs="Arial"/>
                <w:sz w:val="22"/>
                <w:szCs w:val="22"/>
              </w:rPr>
              <w:t>tong.yigang@gmail.com; Phage.Canada@gmail.com</w:t>
            </w:r>
          </w:p>
        </w:tc>
      </w:tr>
    </w:tbl>
    <w:p w14:paraId="0385639D" w14:textId="77777777" w:rsidR="00B918E5" w:rsidRDefault="00166C20">
      <w:pPr>
        <w:spacing w:before="120" w:after="120"/>
        <w:rPr>
          <w:rFonts w:ascii="Arial" w:hAnsi="Arial" w:cs="Arial"/>
          <w:color w:val="0000FF"/>
          <w:sz w:val="20"/>
          <w:szCs w:val="20"/>
        </w:rPr>
      </w:pPr>
      <w:r>
        <w:rPr>
          <w:rFonts w:ascii="Arial" w:hAnsi="Arial" w:cs="Arial"/>
          <w:b/>
        </w:rPr>
        <w:t>Author(s) institutional address(es) (optional)</w:t>
      </w:r>
    </w:p>
    <w:p w14:paraId="2F4B2AD8" w14:textId="77777777" w:rsidR="00B918E5" w:rsidRDefault="00B918E5">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B918E5" w14:paraId="136F8C00" w14:textId="77777777">
        <w:tc>
          <w:tcPr>
            <w:tcW w:w="9072" w:type="dxa"/>
            <w:shd w:val="clear" w:color="auto" w:fill="auto"/>
          </w:tcPr>
          <w:p w14:paraId="71B76BC5" w14:textId="77777777" w:rsidR="00B918E5" w:rsidRDefault="00166C20">
            <w:pPr>
              <w:rPr>
                <w:rFonts w:ascii="Arial" w:hAnsi="Arial" w:cs="Arial"/>
                <w:sz w:val="22"/>
                <w:szCs w:val="22"/>
              </w:rPr>
            </w:pPr>
            <w:r>
              <w:rPr>
                <w:rFonts w:ascii="Arial" w:hAnsi="Arial" w:cs="Arial"/>
                <w:sz w:val="22"/>
                <w:szCs w:val="22"/>
              </w:rPr>
              <w:t>Quadram Institute Bioscience, UK [EMA]</w:t>
            </w:r>
          </w:p>
          <w:p w14:paraId="24AE5376" w14:textId="77777777" w:rsidR="00B918E5" w:rsidRDefault="00166C20">
            <w:pPr>
              <w:rPr>
                <w:rFonts w:ascii="Arial" w:hAnsi="Arial" w:cs="Arial"/>
                <w:sz w:val="22"/>
                <w:szCs w:val="22"/>
              </w:rPr>
            </w:pPr>
            <w:r>
              <w:rPr>
                <w:rFonts w:ascii="Arial" w:hAnsi="Arial" w:cs="Arial"/>
                <w:sz w:val="22"/>
                <w:szCs w:val="22"/>
              </w:rPr>
              <w:t>NCBI, USA [IT]</w:t>
            </w:r>
          </w:p>
          <w:p w14:paraId="4EC4A91D" w14:textId="77777777" w:rsidR="00B918E5" w:rsidRDefault="00166C20">
            <w:r>
              <w:rPr>
                <w:rFonts w:ascii="Arial" w:hAnsi="Arial" w:cs="Arial"/>
                <w:sz w:val="22"/>
                <w:szCs w:val="22"/>
              </w:rPr>
              <w:t>Institute of Biochemistry and Biophysics of the Polish Academy of Sciences, Warsaw, Poland [MŁ]</w:t>
            </w:r>
            <w:r>
              <w:rPr>
                <w:rFonts w:ascii="Arial" w:hAnsi="Arial" w:cs="Arial"/>
                <w:sz w:val="22"/>
                <w:szCs w:val="22"/>
              </w:rPr>
              <w:br/>
              <w:t>Carl von Ossietzky Universität Oldenburg, Germany [CM]</w:t>
            </w:r>
          </w:p>
          <w:p w14:paraId="69988FCE" w14:textId="77777777" w:rsidR="00B918E5" w:rsidRDefault="00166C20">
            <w:pPr>
              <w:rPr>
                <w:rFonts w:ascii="Arial" w:hAnsi="Arial" w:cs="Arial"/>
                <w:sz w:val="22"/>
                <w:szCs w:val="22"/>
              </w:rPr>
            </w:pPr>
            <w:r>
              <w:rPr>
                <w:rFonts w:ascii="Arial" w:hAnsi="Arial" w:cs="Arial"/>
                <w:sz w:val="22"/>
                <w:szCs w:val="22"/>
              </w:rPr>
              <w:t>Adam Mickiewicz University, Poland [JB]</w:t>
            </w:r>
          </w:p>
          <w:p w14:paraId="1CD1BC9C" w14:textId="77777777" w:rsidR="00B918E5" w:rsidRDefault="00166C20">
            <w:pPr>
              <w:rPr>
                <w:rFonts w:ascii="Arial" w:hAnsi="Arial" w:cs="Arial"/>
                <w:sz w:val="22"/>
                <w:szCs w:val="22"/>
              </w:rPr>
            </w:pPr>
            <w:r>
              <w:rPr>
                <w:rFonts w:ascii="Arial" w:hAnsi="Arial" w:cs="Arial"/>
                <w:sz w:val="22"/>
                <w:szCs w:val="22"/>
              </w:rPr>
              <w:t xml:space="preserve">Beijing University of Chemical Technology, China [YT] </w:t>
            </w:r>
          </w:p>
          <w:p w14:paraId="353D804B" w14:textId="77777777" w:rsidR="00B918E5" w:rsidRDefault="00166C20">
            <w:pPr>
              <w:rPr>
                <w:rFonts w:ascii="Arial" w:hAnsi="Arial" w:cs="Arial"/>
                <w:sz w:val="22"/>
                <w:szCs w:val="22"/>
              </w:rPr>
            </w:pPr>
            <w:r>
              <w:rPr>
                <w:rFonts w:ascii="Arial" w:hAnsi="Arial" w:cs="Arial"/>
                <w:sz w:val="22"/>
                <w:szCs w:val="22"/>
              </w:rPr>
              <w:t>University of Guelph, Canada [AMK]</w:t>
            </w:r>
          </w:p>
        </w:tc>
      </w:tr>
    </w:tbl>
    <w:p w14:paraId="395A8BCE" w14:textId="77777777" w:rsidR="00B918E5" w:rsidRDefault="00166C20">
      <w:pPr>
        <w:spacing w:before="120" w:after="120"/>
        <w:rPr>
          <w:rFonts w:ascii="Arial" w:hAnsi="Arial" w:cs="Arial"/>
          <w:b/>
        </w:rPr>
      </w:pPr>
      <w:r>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B918E5" w14:paraId="0C680106" w14:textId="77777777">
        <w:tc>
          <w:tcPr>
            <w:tcW w:w="9072" w:type="dxa"/>
            <w:shd w:val="clear" w:color="auto" w:fill="auto"/>
          </w:tcPr>
          <w:p w14:paraId="61B23354" w14:textId="77777777" w:rsidR="00B918E5" w:rsidRDefault="00166C20">
            <w:pPr>
              <w:rPr>
                <w:rFonts w:ascii="Arial" w:hAnsi="Arial" w:cs="Arial"/>
                <w:sz w:val="22"/>
                <w:szCs w:val="22"/>
              </w:rPr>
            </w:pPr>
            <w:r>
              <w:rPr>
                <w:rFonts w:ascii="Arial" w:hAnsi="Arial" w:cs="Arial"/>
                <w:sz w:val="22"/>
                <w:szCs w:val="22"/>
              </w:rPr>
              <w:t xml:space="preserve">Andrew </w:t>
            </w:r>
            <w:r w:rsidR="00A71772">
              <w:rPr>
                <w:rFonts w:ascii="Arial" w:hAnsi="Arial" w:cs="Arial"/>
                <w:sz w:val="22"/>
                <w:szCs w:val="22"/>
              </w:rPr>
              <w:t xml:space="preserve">M. </w:t>
            </w:r>
            <w:r>
              <w:rPr>
                <w:rFonts w:ascii="Arial" w:hAnsi="Arial" w:cs="Arial"/>
                <w:sz w:val="22"/>
                <w:szCs w:val="22"/>
              </w:rPr>
              <w:t>Kropinski</w:t>
            </w:r>
          </w:p>
        </w:tc>
      </w:tr>
    </w:tbl>
    <w:p w14:paraId="0CFBFF0D" w14:textId="77777777" w:rsidR="00B918E5" w:rsidRDefault="00166C20">
      <w:pPr>
        <w:spacing w:before="120" w:after="120"/>
        <w:rPr>
          <w:rFonts w:ascii="Arial" w:hAnsi="Arial" w:cs="Arial"/>
          <w:b/>
        </w:rPr>
      </w:pPr>
      <w:r>
        <w:rPr>
          <w:rFonts w:ascii="Arial" w:hAnsi="Arial" w:cs="Arial"/>
          <w:b/>
        </w:rPr>
        <w:t>List the ICTV Study Group(s) that have seen this proposal</w:t>
      </w:r>
    </w:p>
    <w:p w14:paraId="3A744E38" w14:textId="77777777" w:rsidR="00B918E5" w:rsidRDefault="00B918E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B918E5" w14:paraId="0732AFF4" w14:textId="77777777">
        <w:tc>
          <w:tcPr>
            <w:tcW w:w="9072" w:type="dxa"/>
            <w:shd w:val="clear" w:color="auto" w:fill="auto"/>
          </w:tcPr>
          <w:p w14:paraId="1AE99289" w14:textId="77777777" w:rsidR="00B918E5" w:rsidRDefault="00B918E5">
            <w:pPr>
              <w:rPr>
                <w:rFonts w:ascii="Arial" w:hAnsi="Arial" w:cs="Arial"/>
                <w:sz w:val="22"/>
                <w:szCs w:val="22"/>
              </w:rPr>
            </w:pPr>
          </w:p>
          <w:p w14:paraId="0DA76398" w14:textId="77777777" w:rsidR="00B918E5" w:rsidRDefault="00A71772">
            <w:pPr>
              <w:rPr>
                <w:rFonts w:ascii="Arial" w:hAnsi="Arial" w:cs="Arial"/>
                <w:sz w:val="22"/>
                <w:szCs w:val="22"/>
              </w:rPr>
            </w:pPr>
            <w:r>
              <w:rPr>
                <w:rFonts w:ascii="Arial" w:hAnsi="Arial" w:cs="Arial"/>
                <w:i/>
                <w:iCs/>
                <w:sz w:val="22"/>
                <w:szCs w:val="22"/>
              </w:rPr>
              <w:t xml:space="preserve">Picovirinae </w:t>
            </w:r>
            <w:r w:rsidR="00166C20">
              <w:rPr>
                <w:rFonts w:ascii="Arial" w:hAnsi="Arial" w:cs="Arial"/>
                <w:sz w:val="22"/>
                <w:szCs w:val="22"/>
              </w:rPr>
              <w:t>Study Group, Bacterial and Archaeal Viruses Subcommittee</w:t>
            </w:r>
          </w:p>
          <w:p w14:paraId="69A47F2E" w14:textId="77777777" w:rsidR="00B918E5" w:rsidRDefault="00B918E5">
            <w:pPr>
              <w:rPr>
                <w:rFonts w:ascii="Arial" w:hAnsi="Arial" w:cs="Arial"/>
                <w:sz w:val="22"/>
                <w:szCs w:val="22"/>
              </w:rPr>
            </w:pPr>
          </w:p>
          <w:p w14:paraId="66AFF40E" w14:textId="77777777" w:rsidR="00B918E5" w:rsidRDefault="00B918E5">
            <w:pPr>
              <w:rPr>
                <w:rFonts w:ascii="Arial" w:hAnsi="Arial" w:cs="Arial"/>
                <w:sz w:val="22"/>
                <w:szCs w:val="22"/>
              </w:rPr>
            </w:pPr>
          </w:p>
        </w:tc>
      </w:tr>
    </w:tbl>
    <w:p w14:paraId="3E94E893" w14:textId="77777777" w:rsidR="00B918E5" w:rsidRDefault="00166C20">
      <w:pPr>
        <w:spacing w:before="120" w:after="120"/>
        <w:rPr>
          <w:rFonts w:ascii="Arial" w:hAnsi="Arial" w:cs="Arial"/>
          <w:b/>
        </w:rPr>
      </w:pPr>
      <w:r>
        <w:rPr>
          <w:rFonts w:ascii="Arial" w:hAnsi="Arial" w:cs="Arial"/>
          <w:b/>
        </w:rPr>
        <w:t>ICTV study group comments and response of proposer</w:t>
      </w:r>
    </w:p>
    <w:p w14:paraId="71AB2D6F" w14:textId="77777777" w:rsidR="00B918E5" w:rsidRDefault="00B918E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B918E5" w14:paraId="07EF0B14" w14:textId="77777777">
        <w:tc>
          <w:tcPr>
            <w:tcW w:w="9072" w:type="dxa"/>
            <w:shd w:val="clear" w:color="auto" w:fill="auto"/>
          </w:tcPr>
          <w:p w14:paraId="4EFAF9F4" w14:textId="77777777" w:rsidR="00B918E5" w:rsidRDefault="00B918E5">
            <w:pPr>
              <w:rPr>
                <w:rFonts w:ascii="Arial" w:hAnsi="Arial" w:cs="Arial"/>
                <w:sz w:val="22"/>
                <w:szCs w:val="22"/>
              </w:rPr>
            </w:pPr>
          </w:p>
          <w:p w14:paraId="0D53DE95" w14:textId="77777777" w:rsidR="00B918E5" w:rsidRDefault="00B918E5">
            <w:pPr>
              <w:rPr>
                <w:rFonts w:ascii="Arial" w:hAnsi="Arial" w:cs="Arial"/>
                <w:sz w:val="22"/>
                <w:szCs w:val="22"/>
              </w:rPr>
            </w:pPr>
          </w:p>
          <w:p w14:paraId="658EC4E8" w14:textId="77777777" w:rsidR="00B918E5" w:rsidRDefault="00B918E5">
            <w:pPr>
              <w:rPr>
                <w:rFonts w:ascii="Arial" w:hAnsi="Arial" w:cs="Arial"/>
                <w:sz w:val="22"/>
                <w:szCs w:val="22"/>
              </w:rPr>
            </w:pPr>
          </w:p>
          <w:p w14:paraId="3124DCC3" w14:textId="77777777" w:rsidR="00B918E5" w:rsidRDefault="00B918E5">
            <w:pPr>
              <w:rPr>
                <w:rFonts w:ascii="Arial" w:hAnsi="Arial" w:cs="Arial"/>
                <w:sz w:val="22"/>
                <w:szCs w:val="22"/>
              </w:rPr>
            </w:pPr>
          </w:p>
          <w:p w14:paraId="6E35EE91" w14:textId="77777777" w:rsidR="00B918E5" w:rsidRDefault="00B918E5">
            <w:pPr>
              <w:rPr>
                <w:rFonts w:ascii="Arial" w:hAnsi="Arial" w:cs="Arial"/>
                <w:sz w:val="22"/>
                <w:szCs w:val="22"/>
              </w:rPr>
            </w:pPr>
          </w:p>
          <w:p w14:paraId="260E26B1" w14:textId="77777777" w:rsidR="00B918E5" w:rsidRDefault="00B918E5">
            <w:pPr>
              <w:rPr>
                <w:rFonts w:ascii="Arial" w:hAnsi="Arial" w:cs="Arial"/>
                <w:sz w:val="22"/>
                <w:szCs w:val="22"/>
              </w:rPr>
            </w:pPr>
          </w:p>
        </w:tc>
      </w:tr>
    </w:tbl>
    <w:p w14:paraId="7888A945" w14:textId="77777777" w:rsidR="00B918E5" w:rsidRDefault="00166C20">
      <w:pPr>
        <w:spacing w:before="120" w:after="120"/>
        <w:rPr>
          <w:rFonts w:ascii="Arial" w:hAnsi="Arial" w:cs="Arial"/>
          <w:b/>
        </w:rPr>
      </w:pPr>
      <w:r>
        <w:rPr>
          <w:rFonts w:ascii="Arial" w:hAnsi="Arial" w:cs="Arial"/>
          <w:b/>
        </w:rPr>
        <w:lastRenderedPageBreak/>
        <w:t>Authority to use the name of a living person</w:t>
      </w:r>
    </w:p>
    <w:p w14:paraId="2DD2C64F" w14:textId="77777777" w:rsidR="00B918E5" w:rsidRDefault="00B918E5">
      <w:pPr>
        <w:rPr>
          <w:rFonts w:ascii="Arial" w:hAnsi="Arial" w:cs="Arial"/>
          <w:iCs/>
          <w:color w:val="0000FF"/>
          <w:sz w:val="20"/>
        </w:rPr>
      </w:pPr>
    </w:p>
    <w:tbl>
      <w:tblPr>
        <w:tblStyle w:val="TableGrid"/>
        <w:tblW w:w="9072" w:type="dxa"/>
        <w:tblInd w:w="137" w:type="dxa"/>
        <w:tblLook w:val="04A0" w:firstRow="1" w:lastRow="0" w:firstColumn="1" w:lastColumn="0" w:noHBand="0" w:noVBand="1"/>
      </w:tblPr>
      <w:tblGrid>
        <w:gridCol w:w="2691"/>
        <w:gridCol w:w="3403"/>
        <w:gridCol w:w="2978"/>
      </w:tblGrid>
      <w:tr w:rsidR="00B918E5" w14:paraId="71BCD1C0" w14:textId="77777777">
        <w:tc>
          <w:tcPr>
            <w:tcW w:w="2691" w:type="dxa"/>
            <w:shd w:val="clear" w:color="auto" w:fill="auto"/>
          </w:tcPr>
          <w:p w14:paraId="0A0EA37D" w14:textId="77777777" w:rsidR="00B918E5" w:rsidRDefault="00166C20">
            <w:pPr>
              <w:rPr>
                <w:rFonts w:ascii="Arial" w:hAnsi="Arial" w:cs="Arial"/>
                <w:b/>
                <w:bCs/>
                <w:color w:val="000000"/>
                <w:sz w:val="22"/>
                <w:szCs w:val="22"/>
              </w:rPr>
            </w:pPr>
            <w:r>
              <w:rPr>
                <w:rFonts w:ascii="Arial" w:hAnsi="Arial" w:cs="Arial"/>
                <w:b/>
                <w:bCs/>
                <w:color w:val="000000"/>
                <w:sz w:val="22"/>
                <w:szCs w:val="22"/>
              </w:rPr>
              <w:t>Taxon name</w:t>
            </w:r>
          </w:p>
        </w:tc>
        <w:tc>
          <w:tcPr>
            <w:tcW w:w="3403" w:type="dxa"/>
            <w:shd w:val="clear" w:color="auto" w:fill="auto"/>
          </w:tcPr>
          <w:p w14:paraId="6EA29D44" w14:textId="77777777" w:rsidR="00B918E5" w:rsidRDefault="00166C20">
            <w:r>
              <w:rPr>
                <w:rFonts w:ascii="Arial" w:hAnsi="Arial" w:cs="Arial"/>
                <w:b/>
                <w:bCs/>
                <w:color w:val="000000"/>
                <w:sz w:val="22"/>
                <w:szCs w:val="22"/>
              </w:rPr>
              <w:t>Person from whom the name is derived</w:t>
            </w:r>
          </w:p>
        </w:tc>
        <w:tc>
          <w:tcPr>
            <w:tcW w:w="2978" w:type="dxa"/>
            <w:shd w:val="clear" w:color="auto" w:fill="auto"/>
          </w:tcPr>
          <w:p w14:paraId="6F783602" w14:textId="77777777" w:rsidR="00B918E5" w:rsidRDefault="00166C20">
            <w:r>
              <w:rPr>
                <w:rFonts w:ascii="Arial" w:hAnsi="Arial" w:cs="Arial"/>
                <w:b/>
                <w:bCs/>
                <w:color w:val="000000"/>
                <w:sz w:val="22"/>
                <w:szCs w:val="22"/>
              </w:rPr>
              <w:t>Permission attached (Y/N)</w:t>
            </w:r>
          </w:p>
        </w:tc>
      </w:tr>
      <w:tr w:rsidR="00B918E5" w14:paraId="6150CAFB" w14:textId="77777777">
        <w:tc>
          <w:tcPr>
            <w:tcW w:w="2691" w:type="dxa"/>
            <w:shd w:val="clear" w:color="auto" w:fill="auto"/>
          </w:tcPr>
          <w:p w14:paraId="73C7A9A9" w14:textId="77777777" w:rsidR="00B918E5" w:rsidRDefault="00166C20">
            <w:pPr>
              <w:rPr>
                <w:rFonts w:ascii="Arial" w:hAnsi="Arial" w:cs="Arial"/>
                <w:i/>
                <w:iCs/>
                <w:sz w:val="22"/>
                <w:szCs w:val="22"/>
              </w:rPr>
            </w:pPr>
            <w:r>
              <w:rPr>
                <w:rFonts w:ascii="Arial" w:hAnsi="Arial" w:cs="Arial"/>
                <w:i/>
                <w:iCs/>
                <w:sz w:val="22"/>
                <w:szCs w:val="22"/>
              </w:rPr>
              <w:t>Brucesealvirus</w:t>
            </w:r>
          </w:p>
        </w:tc>
        <w:tc>
          <w:tcPr>
            <w:tcW w:w="3403" w:type="dxa"/>
            <w:shd w:val="clear" w:color="auto" w:fill="auto"/>
          </w:tcPr>
          <w:p w14:paraId="4DC49C6C" w14:textId="77777777" w:rsidR="00B918E5" w:rsidRDefault="00166C20">
            <w:pPr>
              <w:rPr>
                <w:rFonts w:ascii="Arial" w:hAnsi="Arial" w:cs="Arial"/>
                <w:sz w:val="22"/>
                <w:szCs w:val="22"/>
              </w:rPr>
            </w:pPr>
            <w:r>
              <w:rPr>
                <w:rFonts w:ascii="Arial" w:hAnsi="Arial" w:cs="Arial"/>
                <w:sz w:val="22"/>
                <w:szCs w:val="22"/>
              </w:rPr>
              <w:t>Bruce Seal</w:t>
            </w:r>
          </w:p>
        </w:tc>
        <w:tc>
          <w:tcPr>
            <w:tcW w:w="2978" w:type="dxa"/>
            <w:shd w:val="clear" w:color="auto" w:fill="auto"/>
          </w:tcPr>
          <w:p w14:paraId="0AB1C7F5" w14:textId="77777777" w:rsidR="00B918E5" w:rsidRDefault="00166C20">
            <w:pPr>
              <w:rPr>
                <w:rFonts w:ascii="Arial" w:hAnsi="Arial" w:cs="Arial"/>
                <w:sz w:val="22"/>
                <w:szCs w:val="22"/>
              </w:rPr>
            </w:pPr>
            <w:r>
              <w:rPr>
                <w:rFonts w:ascii="Arial" w:hAnsi="Arial" w:cs="Arial"/>
                <w:sz w:val="22"/>
                <w:szCs w:val="22"/>
              </w:rPr>
              <w:t>Y</w:t>
            </w:r>
          </w:p>
        </w:tc>
      </w:tr>
      <w:tr w:rsidR="00B918E5" w14:paraId="6F6E6804" w14:textId="77777777">
        <w:tc>
          <w:tcPr>
            <w:tcW w:w="2691" w:type="dxa"/>
            <w:shd w:val="clear" w:color="auto" w:fill="auto"/>
          </w:tcPr>
          <w:p w14:paraId="7387FC3C" w14:textId="77777777" w:rsidR="00B918E5" w:rsidRDefault="00166C20">
            <w:pPr>
              <w:rPr>
                <w:rFonts w:ascii="Arial" w:hAnsi="Arial" w:cs="Arial"/>
                <w:i/>
                <w:iCs/>
                <w:sz w:val="22"/>
                <w:szCs w:val="22"/>
              </w:rPr>
            </w:pPr>
            <w:r>
              <w:rPr>
                <w:rFonts w:ascii="Arial" w:hAnsi="Arial" w:cs="Arial"/>
                <w:i/>
                <w:iCs/>
                <w:sz w:val="22"/>
                <w:szCs w:val="22"/>
              </w:rPr>
              <w:t>Gregsiragusavirus</w:t>
            </w:r>
          </w:p>
        </w:tc>
        <w:tc>
          <w:tcPr>
            <w:tcW w:w="3403" w:type="dxa"/>
            <w:shd w:val="clear" w:color="auto" w:fill="auto"/>
          </w:tcPr>
          <w:p w14:paraId="42E49012" w14:textId="77777777" w:rsidR="00B918E5" w:rsidRDefault="00166C20">
            <w:pPr>
              <w:rPr>
                <w:rFonts w:ascii="Arial" w:hAnsi="Arial" w:cs="Arial"/>
                <w:sz w:val="22"/>
                <w:szCs w:val="22"/>
              </w:rPr>
            </w:pPr>
            <w:r>
              <w:rPr>
                <w:rFonts w:ascii="Arial" w:hAnsi="Arial" w:cs="Arial"/>
                <w:sz w:val="22"/>
                <w:szCs w:val="22"/>
              </w:rPr>
              <w:t>Gregory Siragusa</w:t>
            </w:r>
          </w:p>
        </w:tc>
        <w:tc>
          <w:tcPr>
            <w:tcW w:w="2978" w:type="dxa"/>
            <w:shd w:val="clear" w:color="auto" w:fill="auto"/>
          </w:tcPr>
          <w:p w14:paraId="5577C932" w14:textId="77777777" w:rsidR="00B918E5" w:rsidRDefault="00166C20">
            <w:pPr>
              <w:rPr>
                <w:rFonts w:ascii="Arial" w:hAnsi="Arial" w:cs="Arial"/>
                <w:sz w:val="22"/>
                <w:szCs w:val="22"/>
              </w:rPr>
            </w:pPr>
            <w:r>
              <w:rPr>
                <w:rFonts w:ascii="Arial" w:hAnsi="Arial" w:cs="Arial"/>
                <w:sz w:val="22"/>
                <w:szCs w:val="22"/>
              </w:rPr>
              <w:t>Y</w:t>
            </w:r>
          </w:p>
        </w:tc>
      </w:tr>
      <w:tr w:rsidR="00B918E5" w14:paraId="761E9884" w14:textId="77777777">
        <w:tc>
          <w:tcPr>
            <w:tcW w:w="2691" w:type="dxa"/>
            <w:shd w:val="clear" w:color="auto" w:fill="auto"/>
          </w:tcPr>
          <w:p w14:paraId="79994E05" w14:textId="77777777" w:rsidR="00B918E5" w:rsidRDefault="00B918E5">
            <w:pPr>
              <w:rPr>
                <w:rFonts w:ascii="Arial" w:hAnsi="Arial" w:cs="Arial"/>
                <w:sz w:val="22"/>
                <w:szCs w:val="22"/>
              </w:rPr>
            </w:pPr>
          </w:p>
        </w:tc>
        <w:tc>
          <w:tcPr>
            <w:tcW w:w="3403" w:type="dxa"/>
            <w:shd w:val="clear" w:color="auto" w:fill="auto"/>
          </w:tcPr>
          <w:p w14:paraId="09531DAA" w14:textId="77777777" w:rsidR="00B918E5" w:rsidRDefault="00B918E5">
            <w:pPr>
              <w:rPr>
                <w:rFonts w:ascii="Arial" w:hAnsi="Arial" w:cs="Arial"/>
                <w:sz w:val="22"/>
                <w:szCs w:val="22"/>
              </w:rPr>
            </w:pPr>
          </w:p>
        </w:tc>
        <w:tc>
          <w:tcPr>
            <w:tcW w:w="2978" w:type="dxa"/>
            <w:shd w:val="clear" w:color="auto" w:fill="auto"/>
          </w:tcPr>
          <w:p w14:paraId="54A5C25F" w14:textId="77777777" w:rsidR="00B918E5" w:rsidRDefault="00B918E5">
            <w:pPr>
              <w:rPr>
                <w:rFonts w:ascii="Arial" w:hAnsi="Arial" w:cs="Arial"/>
                <w:sz w:val="22"/>
                <w:szCs w:val="22"/>
              </w:rPr>
            </w:pPr>
          </w:p>
        </w:tc>
      </w:tr>
    </w:tbl>
    <w:p w14:paraId="0ECDF046" w14:textId="77777777" w:rsidR="00B918E5" w:rsidRDefault="00B918E5"/>
    <w:p w14:paraId="0D876BB3" w14:textId="77777777" w:rsidR="00B918E5" w:rsidRDefault="00166C20">
      <w:pPr>
        <w:rPr>
          <w:rFonts w:ascii="Arial" w:hAnsi="Arial" w:cs="Arial"/>
          <w:b/>
          <w:bCs/>
        </w:rPr>
      </w:pPr>
      <w:r>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B918E5" w14:paraId="77AC7D54" w14:textId="77777777">
        <w:tc>
          <w:tcPr>
            <w:tcW w:w="4819" w:type="dxa"/>
            <w:shd w:val="clear" w:color="auto" w:fill="auto"/>
          </w:tcPr>
          <w:p w14:paraId="1F3B6355" w14:textId="77777777" w:rsidR="00B918E5" w:rsidRDefault="00166C20">
            <w:pPr>
              <w:rPr>
                <w:sz w:val="22"/>
                <w:szCs w:val="22"/>
              </w:rPr>
            </w:pPr>
            <w:r>
              <w:rPr>
                <w:rFonts w:ascii="Arial" w:hAnsi="Arial" w:cs="Arial"/>
                <w:sz w:val="22"/>
                <w:szCs w:val="22"/>
              </w:rPr>
              <w:t>Date first submitted to SC Chair</w:t>
            </w:r>
          </w:p>
        </w:tc>
        <w:tc>
          <w:tcPr>
            <w:tcW w:w="4252" w:type="dxa"/>
            <w:shd w:val="clear" w:color="auto" w:fill="auto"/>
          </w:tcPr>
          <w:p w14:paraId="445E7B49" w14:textId="77777777" w:rsidR="00B918E5" w:rsidRPr="00BD0449" w:rsidRDefault="00166C20">
            <w:pPr>
              <w:rPr>
                <w:rFonts w:ascii="Arial" w:hAnsi="Arial" w:cs="Arial"/>
                <w:sz w:val="22"/>
                <w:szCs w:val="22"/>
              </w:rPr>
            </w:pPr>
            <w:r w:rsidRPr="00BD0449">
              <w:rPr>
                <w:rFonts w:ascii="Arial" w:hAnsi="Arial" w:cs="Arial"/>
                <w:sz w:val="22"/>
                <w:szCs w:val="22"/>
              </w:rPr>
              <w:t>July 2020</w:t>
            </w:r>
          </w:p>
        </w:tc>
      </w:tr>
      <w:tr w:rsidR="00B918E5" w14:paraId="70FEF503" w14:textId="77777777">
        <w:tc>
          <w:tcPr>
            <w:tcW w:w="4819" w:type="dxa"/>
            <w:shd w:val="clear" w:color="auto" w:fill="auto"/>
          </w:tcPr>
          <w:p w14:paraId="2F50E93E" w14:textId="77777777" w:rsidR="00B918E5" w:rsidRDefault="00166C20">
            <w:pPr>
              <w:rPr>
                <w:sz w:val="22"/>
                <w:szCs w:val="22"/>
              </w:rPr>
            </w:pPr>
            <w:r>
              <w:rPr>
                <w:rFonts w:ascii="Arial" w:hAnsi="Arial" w:cs="Arial"/>
                <w:sz w:val="22"/>
                <w:szCs w:val="22"/>
              </w:rPr>
              <w:t>Date of this revision (if different to above)</w:t>
            </w:r>
          </w:p>
        </w:tc>
        <w:tc>
          <w:tcPr>
            <w:tcW w:w="4252" w:type="dxa"/>
            <w:shd w:val="clear" w:color="auto" w:fill="auto"/>
          </w:tcPr>
          <w:p w14:paraId="4E10AE63" w14:textId="77777777" w:rsidR="00B918E5" w:rsidRDefault="00B918E5">
            <w:pPr>
              <w:rPr>
                <w:sz w:val="22"/>
                <w:szCs w:val="22"/>
              </w:rPr>
            </w:pPr>
          </w:p>
        </w:tc>
      </w:tr>
    </w:tbl>
    <w:p w14:paraId="000A6742" w14:textId="77777777" w:rsidR="00B918E5" w:rsidRDefault="00166C20">
      <w:pPr>
        <w:spacing w:before="120" w:after="120"/>
        <w:rPr>
          <w:rFonts w:ascii="Arial" w:hAnsi="Arial" w:cs="Arial"/>
          <w:b/>
        </w:rPr>
      </w:pPr>
      <w:r>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B918E5" w14:paraId="52F26C15" w14:textId="77777777">
        <w:tc>
          <w:tcPr>
            <w:tcW w:w="9072" w:type="dxa"/>
            <w:shd w:val="clear" w:color="auto" w:fill="auto"/>
          </w:tcPr>
          <w:p w14:paraId="2A28097F" w14:textId="77777777" w:rsidR="00B918E5" w:rsidRDefault="00B918E5">
            <w:pPr>
              <w:rPr>
                <w:rFonts w:ascii="Arial" w:hAnsi="Arial" w:cs="Arial"/>
                <w:sz w:val="22"/>
                <w:szCs w:val="22"/>
              </w:rPr>
            </w:pPr>
          </w:p>
          <w:p w14:paraId="5D0121A8" w14:textId="77777777" w:rsidR="00B918E5" w:rsidRDefault="00B918E5">
            <w:pPr>
              <w:rPr>
                <w:rFonts w:ascii="Arial" w:hAnsi="Arial" w:cs="Arial"/>
                <w:sz w:val="22"/>
                <w:szCs w:val="22"/>
              </w:rPr>
            </w:pPr>
          </w:p>
          <w:p w14:paraId="0F750D51" w14:textId="77777777" w:rsidR="00B918E5" w:rsidRDefault="00B918E5">
            <w:pPr>
              <w:rPr>
                <w:rFonts w:ascii="Arial" w:hAnsi="Arial" w:cs="Arial"/>
                <w:sz w:val="22"/>
                <w:szCs w:val="22"/>
              </w:rPr>
            </w:pPr>
          </w:p>
          <w:p w14:paraId="188C8364" w14:textId="77777777" w:rsidR="00B918E5" w:rsidRDefault="00B918E5">
            <w:pPr>
              <w:rPr>
                <w:rFonts w:ascii="Arial" w:hAnsi="Arial" w:cs="Arial"/>
                <w:sz w:val="22"/>
                <w:szCs w:val="22"/>
              </w:rPr>
            </w:pPr>
          </w:p>
          <w:p w14:paraId="6199582F" w14:textId="77777777" w:rsidR="00B918E5" w:rsidRDefault="00B918E5">
            <w:pPr>
              <w:rPr>
                <w:rFonts w:ascii="Arial" w:hAnsi="Arial" w:cs="Arial"/>
                <w:sz w:val="22"/>
                <w:szCs w:val="22"/>
              </w:rPr>
            </w:pPr>
          </w:p>
          <w:p w14:paraId="52D90081" w14:textId="77777777" w:rsidR="00B918E5" w:rsidRDefault="00B918E5">
            <w:pPr>
              <w:rPr>
                <w:rFonts w:ascii="Arial" w:hAnsi="Arial" w:cs="Arial"/>
                <w:sz w:val="22"/>
                <w:szCs w:val="22"/>
              </w:rPr>
            </w:pPr>
          </w:p>
          <w:p w14:paraId="69F5313F" w14:textId="77777777" w:rsidR="00B918E5" w:rsidRDefault="00B918E5">
            <w:pPr>
              <w:rPr>
                <w:rFonts w:ascii="Arial" w:hAnsi="Arial" w:cs="Arial"/>
                <w:sz w:val="22"/>
                <w:szCs w:val="22"/>
              </w:rPr>
            </w:pPr>
          </w:p>
          <w:p w14:paraId="7E6F3CA9" w14:textId="77777777" w:rsidR="00B918E5" w:rsidRDefault="00B918E5">
            <w:pPr>
              <w:rPr>
                <w:rFonts w:ascii="Arial" w:hAnsi="Arial" w:cs="Arial"/>
                <w:sz w:val="22"/>
                <w:szCs w:val="22"/>
              </w:rPr>
            </w:pPr>
          </w:p>
          <w:p w14:paraId="0C772C7D" w14:textId="77777777" w:rsidR="00B918E5" w:rsidRDefault="00B918E5">
            <w:pPr>
              <w:rPr>
                <w:rFonts w:ascii="Arial" w:hAnsi="Arial" w:cs="Arial"/>
                <w:sz w:val="22"/>
                <w:szCs w:val="22"/>
              </w:rPr>
            </w:pPr>
          </w:p>
        </w:tc>
      </w:tr>
    </w:tbl>
    <w:p w14:paraId="39295611" w14:textId="77777777" w:rsidR="00B918E5" w:rsidRDefault="00B918E5">
      <w:pPr>
        <w:pStyle w:val="BodyTextIndent"/>
        <w:spacing w:before="120" w:after="120"/>
        <w:ind w:left="0" w:firstLine="0"/>
        <w:rPr>
          <w:rFonts w:ascii="Arial" w:hAnsi="Arial" w:cs="Arial"/>
          <w:b/>
          <w:color w:val="000000"/>
          <w:szCs w:val="24"/>
        </w:rPr>
      </w:pPr>
    </w:p>
    <w:p w14:paraId="01D7AE5C" w14:textId="77777777" w:rsidR="00B918E5" w:rsidRDefault="00166C20">
      <w:pPr>
        <w:rPr>
          <w:rFonts w:ascii="Arial" w:eastAsia="Times" w:hAnsi="Arial" w:cs="Arial"/>
          <w:b/>
          <w:color w:val="000000"/>
          <w:lang w:eastAsia="en-GB"/>
        </w:rPr>
      </w:pPr>
      <w:r>
        <w:br w:type="page"/>
      </w:r>
    </w:p>
    <w:p w14:paraId="4A48AD47" w14:textId="77777777" w:rsidR="00B918E5" w:rsidRDefault="00166C20">
      <w:pPr>
        <w:pStyle w:val="BodyTextIndent"/>
        <w:spacing w:before="120" w:after="120"/>
        <w:ind w:left="0" w:firstLine="0"/>
        <w:rPr>
          <w:rFonts w:ascii="Arial" w:hAnsi="Arial" w:cs="Arial"/>
          <w:color w:val="000000"/>
          <w:sz w:val="22"/>
          <w:szCs w:val="22"/>
        </w:rPr>
      </w:pPr>
      <w:r>
        <w:rPr>
          <w:rFonts w:ascii="Arial" w:hAnsi="Arial" w:cs="Arial"/>
          <w:b/>
          <w:color w:val="000000"/>
          <w:szCs w:val="24"/>
        </w:rPr>
        <w:lastRenderedPageBreak/>
        <w:t>Part 3</w:t>
      </w:r>
      <w:r>
        <w:rPr>
          <w:rFonts w:ascii="Arial" w:hAnsi="Arial" w:cs="Arial"/>
          <w:b/>
          <w:color w:val="000000"/>
          <w:sz w:val="22"/>
          <w:szCs w:val="22"/>
        </w:rPr>
        <w:t>:</w:t>
      </w:r>
      <w:r>
        <w:rPr>
          <w:rFonts w:ascii="Arial" w:hAnsi="Arial" w:cs="Arial"/>
          <w:color w:val="000000"/>
          <w:sz w:val="22"/>
          <w:szCs w:val="22"/>
        </w:rPr>
        <w:t xml:space="preserve"> </w:t>
      </w:r>
      <w:r>
        <w:rPr>
          <w:rFonts w:ascii="Arial" w:hAnsi="Arial" w:cs="Arial"/>
          <w:b/>
          <w:color w:val="000000"/>
          <w:sz w:val="22"/>
          <w:szCs w:val="22"/>
          <w:u w:val="single"/>
        </w:rPr>
        <w:t>TAXONOMIC PROPOSAL</w:t>
      </w:r>
    </w:p>
    <w:p w14:paraId="612C5CED" w14:textId="77777777" w:rsidR="00B918E5" w:rsidRDefault="00166C20">
      <w:pPr>
        <w:spacing w:before="120" w:after="120"/>
        <w:rPr>
          <w:rFonts w:ascii="Arial" w:hAnsi="Arial" w:cs="Arial"/>
          <w:b/>
        </w:rPr>
      </w:pPr>
      <w:r>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B918E5" w14:paraId="5D05632E" w14:textId="77777777">
        <w:tc>
          <w:tcPr>
            <w:tcW w:w="9072" w:type="dxa"/>
            <w:shd w:val="clear" w:color="auto" w:fill="auto"/>
          </w:tcPr>
          <w:p w14:paraId="7DF5E2A9" w14:textId="04203A8E" w:rsidR="00B918E5" w:rsidRPr="00BD0449" w:rsidRDefault="00BD0449">
            <w:pPr>
              <w:spacing w:before="120" w:after="120"/>
              <w:rPr>
                <w:rFonts w:ascii="Arial" w:hAnsi="Arial" w:cs="Arial"/>
                <w:sz w:val="22"/>
                <w:szCs w:val="22"/>
              </w:rPr>
            </w:pPr>
            <w:r w:rsidRPr="00BD0449">
              <w:rPr>
                <w:rFonts w:ascii="Arial" w:hAnsi="Arial" w:cs="Arial"/>
                <w:sz w:val="22"/>
                <w:szCs w:val="22"/>
                <w:lang w:val="en-GB"/>
              </w:rPr>
              <w:t>2020.066B.</w:t>
            </w:r>
            <w:r w:rsidR="00CD007C">
              <w:rPr>
                <w:rFonts w:ascii="Arial" w:hAnsi="Arial" w:cs="Arial"/>
                <w:sz w:val="22"/>
                <w:szCs w:val="22"/>
                <w:lang w:val="en-GB"/>
              </w:rPr>
              <w:t>R</w:t>
            </w:r>
            <w:r w:rsidRPr="00BD0449">
              <w:rPr>
                <w:rFonts w:ascii="Arial" w:hAnsi="Arial" w:cs="Arial"/>
                <w:sz w:val="22"/>
                <w:szCs w:val="22"/>
                <w:lang w:val="en-GB"/>
              </w:rPr>
              <w:t>.</w:t>
            </w:r>
            <w:r w:rsidR="00166C20" w:rsidRPr="00BD0449">
              <w:rPr>
                <w:rFonts w:ascii="Arial" w:hAnsi="Arial" w:cs="Arial"/>
                <w:sz w:val="22"/>
                <w:szCs w:val="22"/>
                <w:lang w:val="en-GB"/>
              </w:rPr>
              <w:t>Guelinviridae</w:t>
            </w:r>
            <w:r w:rsidRPr="00BD0449">
              <w:rPr>
                <w:rFonts w:ascii="Arial" w:hAnsi="Arial" w:cs="Arial"/>
                <w:sz w:val="22"/>
                <w:szCs w:val="22"/>
                <w:lang w:val="en-GB"/>
              </w:rPr>
              <w:t>.xlsx</w:t>
            </w:r>
          </w:p>
        </w:tc>
      </w:tr>
    </w:tbl>
    <w:p w14:paraId="32BACA3B" w14:textId="77777777" w:rsidR="00B918E5" w:rsidRDefault="00166C20">
      <w:pPr>
        <w:spacing w:before="120" w:after="120"/>
        <w:rPr>
          <w:rFonts w:ascii="Arial" w:hAnsi="Arial" w:cs="Arial"/>
          <w:color w:val="0000FF"/>
          <w:sz w:val="20"/>
        </w:rPr>
      </w:pPr>
      <w:r>
        <w:rPr>
          <w:rFonts w:ascii="Arial" w:hAnsi="Arial" w:cs="Arial"/>
          <w:b/>
        </w:rPr>
        <w:t>Abstract</w:t>
      </w:r>
    </w:p>
    <w:p w14:paraId="42ED1033" w14:textId="77777777" w:rsidR="00B918E5" w:rsidRDefault="00B918E5">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B918E5" w14:paraId="7F266750" w14:textId="77777777">
        <w:tc>
          <w:tcPr>
            <w:tcW w:w="9072" w:type="dxa"/>
            <w:shd w:val="clear" w:color="auto" w:fill="auto"/>
          </w:tcPr>
          <w:p w14:paraId="1B935B68" w14:textId="77777777" w:rsidR="00B918E5" w:rsidRPr="00BD0449" w:rsidRDefault="00166C20">
            <w:pPr>
              <w:rPr>
                <w:rFonts w:ascii="Arial" w:hAnsi="Arial" w:cs="Arial"/>
                <w:bCs/>
                <w:sz w:val="22"/>
                <w:szCs w:val="22"/>
              </w:rPr>
            </w:pPr>
            <w:r w:rsidRPr="00BD0449">
              <w:rPr>
                <w:rFonts w:ascii="Arial" w:hAnsi="Arial" w:cs="Arial"/>
                <w:bCs/>
                <w:sz w:val="22"/>
                <w:szCs w:val="22"/>
              </w:rPr>
              <w:t xml:space="preserve">This work is part of an effort to correctly classify Phi29-like phages which infect </w:t>
            </w:r>
            <w:r w:rsidRPr="00BD0449">
              <w:rPr>
                <w:rFonts w:ascii="Arial" w:hAnsi="Arial" w:cs="Arial"/>
                <w:bCs/>
                <w:i/>
                <w:iCs/>
                <w:sz w:val="22"/>
                <w:szCs w:val="22"/>
              </w:rPr>
              <w:t>Clostridium</w:t>
            </w:r>
            <w:r w:rsidRPr="00BD0449">
              <w:rPr>
                <w:rFonts w:ascii="Arial" w:hAnsi="Arial" w:cs="Arial"/>
                <w:bCs/>
                <w:sz w:val="22"/>
                <w:szCs w:val="22"/>
              </w:rPr>
              <w:t xml:space="preserve"> strains.  We propose that this group contain four Genera, one Subfamily in a new constituted family, </w:t>
            </w:r>
            <w:r w:rsidRPr="00BD0449">
              <w:rPr>
                <w:rFonts w:ascii="Arial" w:hAnsi="Arial" w:cs="Arial"/>
                <w:bCs/>
                <w:i/>
                <w:iCs/>
                <w:sz w:val="22"/>
                <w:szCs w:val="22"/>
                <w:lang w:val="en-GB"/>
              </w:rPr>
              <w:t>Guelinviridae</w:t>
            </w:r>
            <w:r w:rsidRPr="00BD0449">
              <w:rPr>
                <w:rFonts w:ascii="Arial" w:hAnsi="Arial" w:cs="Arial"/>
                <w:bCs/>
                <w:sz w:val="22"/>
                <w:szCs w:val="22"/>
              </w:rPr>
              <w:t>.</w:t>
            </w:r>
          </w:p>
        </w:tc>
      </w:tr>
    </w:tbl>
    <w:p w14:paraId="7F5673A6" w14:textId="77777777" w:rsidR="00B918E5" w:rsidRDefault="00166C20">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B918E5" w14:paraId="244C958A" w14:textId="77777777">
        <w:trPr>
          <w:trHeight w:val="1566"/>
        </w:trPr>
        <w:tc>
          <w:tcPr>
            <w:tcW w:w="9228" w:type="dxa"/>
            <w:shd w:val="clear" w:color="auto" w:fill="auto"/>
          </w:tcPr>
          <w:p w14:paraId="329FB6CB" w14:textId="77777777" w:rsidR="00B918E5" w:rsidRDefault="00B918E5">
            <w:pPr>
              <w:pStyle w:val="BodyTextIndent"/>
              <w:spacing w:after="120"/>
              <w:ind w:left="0" w:firstLine="0"/>
              <w:rPr>
                <w:rFonts w:ascii="Arial" w:hAnsi="Arial" w:cs="Arial"/>
                <w:b/>
                <w:bCs/>
                <w:szCs w:val="24"/>
              </w:rPr>
            </w:pPr>
            <w:bookmarkStart w:id="1" w:name="_Hlk40359110"/>
            <w:bookmarkEnd w:id="1"/>
          </w:p>
          <w:tbl>
            <w:tblPr>
              <w:tblStyle w:val="TableGrid"/>
              <w:tblW w:w="5000" w:type="pct"/>
              <w:tblCellMar>
                <w:left w:w="103" w:type="dxa"/>
              </w:tblCellMar>
              <w:tblLook w:val="04A0" w:firstRow="1" w:lastRow="0" w:firstColumn="1" w:lastColumn="0" w:noHBand="0" w:noVBand="1"/>
            </w:tblPr>
            <w:tblGrid>
              <w:gridCol w:w="9002"/>
            </w:tblGrid>
            <w:tr w:rsidR="00B918E5" w14:paraId="0EA7A8A4" w14:textId="77777777">
              <w:tc>
                <w:tcPr>
                  <w:tcW w:w="9012" w:type="dxa"/>
                  <w:shd w:val="clear" w:color="auto" w:fill="auto"/>
                </w:tcPr>
                <w:p w14:paraId="34345D98" w14:textId="77777777" w:rsidR="00B918E5" w:rsidRDefault="00B918E5">
                  <w:pPr>
                    <w:rPr>
                      <w:rFonts w:ascii="Arial" w:hAnsi="Arial" w:cs="Arial"/>
                      <w:color w:val="0000FF"/>
                    </w:rPr>
                  </w:pPr>
                </w:p>
                <w:p w14:paraId="57F74D82" w14:textId="77777777" w:rsidR="00B918E5" w:rsidRDefault="00166C20">
                  <w:pPr>
                    <w:rPr>
                      <w:rFonts w:ascii="Arial" w:hAnsi="Arial" w:cs="Arial"/>
                      <w:color w:val="0000FF"/>
                      <w:sz w:val="22"/>
                      <w:szCs w:val="22"/>
                    </w:rPr>
                  </w:pPr>
                  <w:r>
                    <w:rPr>
                      <w:rFonts w:ascii="Arial" w:hAnsi="Arial" w:cs="Arial"/>
                      <w:b/>
                      <w:color w:val="0000FF"/>
                      <w:sz w:val="22"/>
                      <w:szCs w:val="22"/>
                    </w:rPr>
                    <w:t>Species demarcation criteria:</w:t>
                  </w:r>
                  <w:r>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w:t>
                  </w:r>
                </w:p>
                <w:p w14:paraId="45656465" w14:textId="77777777" w:rsidR="00B918E5" w:rsidRDefault="00B918E5">
                  <w:pPr>
                    <w:rPr>
                      <w:rFonts w:ascii="Arial" w:hAnsi="Arial" w:cs="Arial"/>
                      <w:color w:val="0000FF"/>
                    </w:rPr>
                  </w:pPr>
                </w:p>
                <w:p w14:paraId="5DC94D4F" w14:textId="77777777" w:rsidR="00B918E5" w:rsidRDefault="00B918E5">
                  <w:pPr>
                    <w:rPr>
                      <w:rFonts w:ascii="Arial" w:hAnsi="Arial" w:cs="Arial"/>
                      <w:color w:val="0000FF"/>
                    </w:rPr>
                  </w:pPr>
                </w:p>
              </w:tc>
            </w:tr>
          </w:tbl>
          <w:p w14:paraId="50FD665B" w14:textId="77777777" w:rsidR="00B918E5" w:rsidRDefault="00B918E5">
            <w:pPr>
              <w:rPr>
                <w:rFonts w:ascii="Arial" w:hAnsi="Arial" w:cs="Arial"/>
                <w:color w:val="0000FF"/>
              </w:rPr>
            </w:pPr>
          </w:p>
        </w:tc>
      </w:tr>
    </w:tbl>
    <w:p w14:paraId="291198DD" w14:textId="77777777" w:rsidR="00B918E5" w:rsidRDefault="00166C20">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232225F0" w14:textId="77777777" w:rsidR="00B918E5" w:rsidRPr="00BD0449" w:rsidRDefault="00B918E5">
      <w:pPr>
        <w:rPr>
          <w:rFonts w:ascii="Arial" w:hAnsi="Arial" w:cs="Arial"/>
          <w:b/>
          <w:sz w:val="22"/>
          <w:szCs w:val="22"/>
        </w:rPr>
      </w:pPr>
    </w:p>
    <w:p w14:paraId="70161EE2" w14:textId="77777777" w:rsidR="00B918E5" w:rsidRPr="00BD0449" w:rsidRDefault="00166C20">
      <w:pPr>
        <w:pStyle w:val="ListParagraph"/>
        <w:numPr>
          <w:ilvl w:val="0"/>
          <w:numId w:val="1"/>
        </w:numPr>
        <w:rPr>
          <w:rFonts w:ascii="Arial" w:hAnsi="Arial" w:cs="Arial"/>
          <w:color w:val="FF0000"/>
          <w:sz w:val="22"/>
          <w:szCs w:val="22"/>
          <w:lang w:val="en-GB"/>
        </w:rPr>
      </w:pPr>
      <w:r w:rsidRPr="00BD0449">
        <w:rPr>
          <w:rFonts w:ascii="Arial" w:hAnsi="Arial" w:cs="Arial"/>
          <w:b/>
          <w:bCs/>
          <w:color w:val="FF0000"/>
          <w:sz w:val="22"/>
          <w:szCs w:val="22"/>
          <w:lang w:val="en-GB"/>
        </w:rPr>
        <w:t xml:space="preserve">Proposal 1: </w:t>
      </w:r>
      <w:bookmarkStart w:id="2" w:name="_Hlk39318928"/>
      <w:r w:rsidRPr="00BD0449">
        <w:rPr>
          <w:rFonts w:ascii="Arial" w:hAnsi="Arial" w:cs="Arial"/>
          <w:b/>
          <w:bCs/>
          <w:color w:val="FF0000"/>
          <w:sz w:val="22"/>
          <w:szCs w:val="22"/>
          <w:lang w:val="en-GB"/>
        </w:rPr>
        <w:t xml:space="preserve">To create a new genus, </w:t>
      </w:r>
      <w:r w:rsidRPr="00BD0449">
        <w:rPr>
          <w:rFonts w:ascii="Arial" w:hAnsi="Arial" w:cs="Arial"/>
          <w:b/>
          <w:bCs/>
          <w:i/>
          <w:iCs/>
          <w:color w:val="FF0000"/>
          <w:sz w:val="22"/>
          <w:szCs w:val="22"/>
          <w:lang w:val="en-GB"/>
        </w:rPr>
        <w:t>Brucesealvirus</w:t>
      </w:r>
      <w:r w:rsidRPr="00BD0449">
        <w:rPr>
          <w:rFonts w:ascii="Arial" w:hAnsi="Arial" w:cs="Arial"/>
          <w:b/>
          <w:bCs/>
          <w:color w:val="FF0000"/>
          <w:sz w:val="22"/>
          <w:szCs w:val="22"/>
          <w:lang w:val="en-GB"/>
        </w:rPr>
        <w:t xml:space="preserve">, of </w:t>
      </w:r>
      <w:r w:rsidRPr="00BD0449">
        <w:rPr>
          <w:rFonts w:ascii="Arial" w:hAnsi="Arial" w:cs="Arial"/>
          <w:b/>
          <w:bCs/>
          <w:i/>
          <w:iCs/>
          <w:color w:val="FF0000"/>
          <w:sz w:val="22"/>
          <w:szCs w:val="22"/>
          <w:lang w:val="en-GB"/>
        </w:rPr>
        <w:t>Clostridium</w:t>
      </w:r>
      <w:r w:rsidRPr="00BD0449">
        <w:rPr>
          <w:rFonts w:ascii="Arial" w:hAnsi="Arial" w:cs="Arial"/>
          <w:b/>
          <w:bCs/>
          <w:color w:val="FF0000"/>
          <w:sz w:val="22"/>
          <w:szCs w:val="22"/>
          <w:lang w:val="en-GB"/>
        </w:rPr>
        <w:t xml:space="preserve"> phages</w:t>
      </w:r>
      <w:bookmarkEnd w:id="2"/>
    </w:p>
    <w:p w14:paraId="1BABB4DF" w14:textId="77777777" w:rsidR="00B918E5" w:rsidRPr="00BD0449" w:rsidRDefault="00B918E5">
      <w:pPr>
        <w:rPr>
          <w:rFonts w:ascii="Arial" w:hAnsi="Arial" w:cs="Arial"/>
          <w:color w:val="FF0000"/>
          <w:sz w:val="22"/>
          <w:szCs w:val="22"/>
          <w:lang w:val="en-GB"/>
        </w:rPr>
      </w:pPr>
    </w:p>
    <w:p w14:paraId="254690BA" w14:textId="77777777" w:rsidR="00B918E5" w:rsidRPr="00BD0449" w:rsidRDefault="00166C20">
      <w:pPr>
        <w:rPr>
          <w:rFonts w:ascii="Arial" w:hAnsi="Arial" w:cs="Arial"/>
          <w:sz w:val="22"/>
          <w:szCs w:val="22"/>
          <w:lang w:val="en-GB"/>
        </w:rPr>
      </w:pPr>
      <w:r w:rsidRPr="00BD0449">
        <w:rPr>
          <w:rFonts w:ascii="Arial" w:hAnsi="Arial" w:cs="Arial"/>
          <w:b/>
          <w:bCs/>
          <w:color w:val="0000FF"/>
          <w:sz w:val="22"/>
          <w:szCs w:val="22"/>
          <w:lang w:val="en-GB"/>
        </w:rPr>
        <w:t xml:space="preserve">Origin of the name of this taxon:  </w:t>
      </w:r>
      <w:r w:rsidRPr="00BD0449">
        <w:rPr>
          <w:rFonts w:ascii="Arial" w:hAnsi="Arial" w:cs="Arial"/>
          <w:sz w:val="22"/>
          <w:szCs w:val="22"/>
          <w:lang w:val="en-GB"/>
        </w:rPr>
        <w:t>This taxon is named in honour of Dr. Bruce Seal (b.1952). The bulk of his research was in the animal health programs of the Agricultural Research Service of the USDA at the National Animal Disease Center in Ames (IA) and the high containment facility for avian viral diseases</w:t>
      </w:r>
      <w:r w:rsidRPr="00BD0449">
        <w:rPr>
          <w:sz w:val="22"/>
          <w:szCs w:val="22"/>
        </w:rPr>
        <w:t xml:space="preserve"> </w:t>
      </w:r>
      <w:r w:rsidRPr="00BD0449">
        <w:rPr>
          <w:rFonts w:ascii="Arial" w:hAnsi="Arial" w:cs="Arial"/>
          <w:sz w:val="22"/>
          <w:szCs w:val="22"/>
          <w:lang w:val="en-GB"/>
        </w:rPr>
        <w:t xml:space="preserve">then subsequently the food safety programs in Athens (GA). While there he and Dr. Greg Siragusa were responsible for the isolation and characterization of multiple </w:t>
      </w:r>
      <w:r w:rsidRPr="00BD0449">
        <w:rPr>
          <w:rFonts w:ascii="Arial" w:hAnsi="Arial" w:cs="Arial"/>
          <w:i/>
          <w:iCs/>
          <w:sz w:val="22"/>
          <w:szCs w:val="22"/>
          <w:lang w:val="en-GB"/>
        </w:rPr>
        <w:t>Clostridium perfringens</w:t>
      </w:r>
      <w:r w:rsidRPr="00BD0449">
        <w:rPr>
          <w:rFonts w:ascii="Arial" w:hAnsi="Arial" w:cs="Arial"/>
          <w:sz w:val="22"/>
          <w:szCs w:val="22"/>
          <w:lang w:val="en-GB"/>
        </w:rPr>
        <w:t xml:space="preserve"> phages. He retired from the ARS-USDA during 2014 and now is an Instructor and Adjunct in the Biology Program at Oregon State University Cascades campus in Bend, OR, USA)</w:t>
      </w:r>
      <w:bookmarkStart w:id="3" w:name="_Hlk40354317"/>
      <w:bookmarkEnd w:id="3"/>
    </w:p>
    <w:p w14:paraId="1F2AEE83" w14:textId="77777777" w:rsidR="00B918E5" w:rsidRPr="00BD0449" w:rsidRDefault="00B918E5">
      <w:pPr>
        <w:rPr>
          <w:rFonts w:ascii="Arial" w:hAnsi="Arial" w:cs="Arial"/>
          <w:b/>
          <w:bCs/>
          <w:color w:val="0000FF"/>
          <w:sz w:val="22"/>
          <w:szCs w:val="22"/>
          <w:lang w:val="en-GB"/>
        </w:rPr>
      </w:pPr>
    </w:p>
    <w:p w14:paraId="4D0CE13E" w14:textId="77777777" w:rsidR="00B918E5" w:rsidRPr="00BD0449" w:rsidRDefault="00166C20">
      <w:pPr>
        <w:rPr>
          <w:rFonts w:ascii="Arial" w:eastAsiaTheme="minorHAnsi" w:hAnsi="Arial" w:cs="Arial"/>
          <w:color w:val="000000"/>
          <w:sz w:val="22"/>
          <w:szCs w:val="22"/>
          <w:lang w:val="en-CA"/>
        </w:rPr>
      </w:pPr>
      <w:r w:rsidRPr="00BD0449">
        <w:rPr>
          <w:rFonts w:ascii="Arial" w:hAnsi="Arial" w:cs="Arial"/>
          <w:b/>
          <w:bCs/>
          <w:color w:val="0000FF"/>
          <w:sz w:val="22"/>
          <w:szCs w:val="22"/>
          <w:lang w:val="en-GB"/>
        </w:rPr>
        <w:t xml:space="preserve">Historical aspects: </w:t>
      </w:r>
      <w:r w:rsidRPr="00BD0449">
        <w:rPr>
          <w:rFonts w:ascii="Arial" w:hAnsi="Arial" w:cs="Arial"/>
          <w:sz w:val="22"/>
          <w:szCs w:val="22"/>
          <w:lang w:val="en-GB"/>
        </w:rPr>
        <w:t xml:space="preserve">Phages belonging to this cluster were isolated in Korea, Russia and the USA.  Phage CPS2 possesses an icosahedral head approximately 40 nm in diameter and a non-contractile tail (from baseplate of virion to tail fiber) of 15 nm.  It is active on </w:t>
      </w:r>
      <w:r w:rsidRPr="00BD0449">
        <w:rPr>
          <w:rFonts w:ascii="Arial" w:hAnsi="Arial" w:cs="Arial"/>
          <w:i/>
          <w:iCs/>
          <w:sz w:val="22"/>
          <w:szCs w:val="22"/>
          <w:lang w:val="en-GB"/>
        </w:rPr>
        <w:t>Clostridium perfringens</w:t>
      </w:r>
      <w:r w:rsidRPr="00BD0449">
        <w:rPr>
          <w:rFonts w:ascii="Arial" w:hAnsi="Arial" w:cs="Arial"/>
          <w:sz w:val="22"/>
          <w:szCs w:val="22"/>
          <w:lang w:val="en-GB"/>
        </w:rPr>
        <w:t xml:space="preserve"> cells. “</w:t>
      </w:r>
      <w:r w:rsidRPr="00BD0449">
        <w:rPr>
          <w:rFonts w:ascii="Arial" w:eastAsiaTheme="minorHAnsi" w:hAnsi="Arial" w:cs="Arial"/>
          <w:color w:val="000000"/>
          <w:sz w:val="22"/>
          <w:szCs w:val="22"/>
          <w:lang w:val="en-CA"/>
        </w:rPr>
        <w:t>The sequence analysis showed the linear structure of CPS2 double-stranded DNA, as well as the inverted terminal repeats (ITR) of 366 nucleotide pairs on the phage genomic termini. Furthermore, the CPS2 genome encoded a putative Type-B DNA polymerase that is utilized in a protein-primed replication mechanism, implying the presence of terminal proteins for DNA replication” [Ha E et al. 2018, 13].</w:t>
      </w:r>
    </w:p>
    <w:p w14:paraId="0229F692" w14:textId="77777777" w:rsidR="00B918E5" w:rsidRDefault="00B918E5">
      <w:pPr>
        <w:rPr>
          <w:rFonts w:ascii="Arial" w:eastAsiaTheme="minorHAnsi" w:hAnsi="Arial" w:cs="Arial"/>
          <w:color w:val="000000"/>
          <w:sz w:val="22"/>
          <w:szCs w:val="22"/>
          <w:lang w:val="en-CA"/>
        </w:rPr>
      </w:pPr>
    </w:p>
    <w:p w14:paraId="1EE4F9DC" w14:textId="77777777" w:rsidR="00B918E5" w:rsidRDefault="00166C20">
      <w:pPr>
        <w:rPr>
          <w:rFonts w:ascii="Arial" w:eastAsiaTheme="minorHAnsi" w:hAnsi="Arial" w:cs="Arial"/>
          <w:color w:val="000000"/>
          <w:sz w:val="22"/>
          <w:szCs w:val="22"/>
          <w:lang w:val="en-CA"/>
        </w:rPr>
      </w:pPr>
      <w:r>
        <w:rPr>
          <w:rFonts w:ascii="Arial" w:eastAsiaTheme="minorHAnsi" w:hAnsi="Arial" w:cs="Arial"/>
          <w:color w:val="000000"/>
          <w:sz w:val="22"/>
          <w:szCs w:val="22"/>
        </w:rPr>
        <w:t>Phages φCPV4 and φZP2, were isolated in the Moscow Region of the Russian Federation while another closely related virus, named φCP7R, was isolated in the southeastern USA.  The ITRs of the φCPV4 genome were 28 nucleotide pairs in length, while the ITRs of the φZP2 genome consisted of 30 nucleotide pairs and the ITRs of φCP7R were 25 nucleotide pairs [Volozhantsev NV et al 2012, 14].</w:t>
      </w:r>
    </w:p>
    <w:p w14:paraId="515236F4" w14:textId="77777777" w:rsidR="00B918E5" w:rsidRDefault="00B918E5">
      <w:pPr>
        <w:rPr>
          <w:rFonts w:ascii="Arial" w:hAnsi="Arial" w:cs="Arial"/>
          <w:lang w:val="en-GB"/>
        </w:rPr>
      </w:pPr>
    </w:p>
    <w:p w14:paraId="5A130ACD" w14:textId="77777777" w:rsidR="00B918E5" w:rsidRDefault="00166C20">
      <w:pPr>
        <w:rPr>
          <w:rFonts w:ascii="Arial" w:hAnsi="Arial" w:cs="Arial"/>
          <w:b/>
          <w:bCs/>
          <w:color w:val="0000FF"/>
          <w:sz w:val="22"/>
          <w:szCs w:val="22"/>
          <w:lang w:val="en-GB"/>
        </w:rPr>
      </w:pPr>
      <w:r>
        <w:rPr>
          <w:rFonts w:ascii="Arial" w:hAnsi="Arial" w:cs="Arial"/>
          <w:b/>
          <w:bCs/>
          <w:color w:val="0000FF"/>
          <w:sz w:val="22"/>
          <w:szCs w:val="22"/>
          <w:lang w:val="en-GB"/>
        </w:rPr>
        <w:t>Genome summary:</w:t>
      </w:r>
    </w:p>
    <w:p w14:paraId="27924459" w14:textId="77777777" w:rsidR="00B918E5" w:rsidRDefault="00B918E5">
      <w:pPr>
        <w:rPr>
          <w:rFonts w:ascii="Arial" w:hAnsi="Arial" w:cs="Arial"/>
          <w:lang w:val="en-GB"/>
        </w:rPr>
      </w:pPr>
    </w:p>
    <w:tbl>
      <w:tblPr>
        <w:tblStyle w:val="TableGrid"/>
        <w:tblW w:w="9010" w:type="dxa"/>
        <w:tblLook w:val="04A0" w:firstRow="1" w:lastRow="0" w:firstColumn="1" w:lastColumn="0" w:noHBand="0" w:noVBand="1"/>
      </w:tblPr>
      <w:tblGrid>
        <w:gridCol w:w="1346"/>
        <w:gridCol w:w="1530"/>
        <w:gridCol w:w="1456"/>
        <w:gridCol w:w="744"/>
        <w:gridCol w:w="694"/>
        <w:gridCol w:w="850"/>
        <w:gridCol w:w="1084"/>
        <w:gridCol w:w="1306"/>
      </w:tblGrid>
      <w:tr w:rsidR="00B918E5" w14:paraId="1EAB750D" w14:textId="77777777">
        <w:tc>
          <w:tcPr>
            <w:tcW w:w="1346" w:type="dxa"/>
            <w:shd w:val="clear" w:color="auto" w:fill="auto"/>
          </w:tcPr>
          <w:p w14:paraId="3154D70F" w14:textId="77777777" w:rsidR="00B918E5" w:rsidRDefault="00166C20">
            <w:pPr>
              <w:rPr>
                <w:rFonts w:ascii="Arial" w:hAnsi="Arial" w:cs="Arial"/>
                <w:sz w:val="20"/>
                <w:szCs w:val="20"/>
                <w:lang w:val="en-GB"/>
              </w:rPr>
            </w:pPr>
            <w:r>
              <w:rPr>
                <w:rFonts w:ascii="Arial" w:hAnsi="Arial" w:cs="Arial"/>
                <w:sz w:val="20"/>
                <w:szCs w:val="20"/>
                <w:lang w:val="en-GB"/>
              </w:rPr>
              <w:lastRenderedPageBreak/>
              <w:t>Phage name</w:t>
            </w:r>
          </w:p>
        </w:tc>
        <w:tc>
          <w:tcPr>
            <w:tcW w:w="1530" w:type="dxa"/>
            <w:shd w:val="clear" w:color="auto" w:fill="auto"/>
          </w:tcPr>
          <w:p w14:paraId="1ECB344A" w14:textId="77777777" w:rsidR="00B918E5" w:rsidRDefault="00166C20">
            <w:pPr>
              <w:rPr>
                <w:rFonts w:ascii="Arial" w:hAnsi="Arial" w:cs="Arial"/>
                <w:sz w:val="20"/>
                <w:szCs w:val="20"/>
                <w:lang w:val="en-GB"/>
              </w:rPr>
            </w:pPr>
            <w:r>
              <w:rPr>
                <w:rFonts w:ascii="Arial" w:hAnsi="Arial" w:cs="Arial"/>
                <w:sz w:val="20"/>
                <w:szCs w:val="20"/>
                <w:lang w:val="en-GB"/>
              </w:rPr>
              <w:t>RefSeq No.</w:t>
            </w:r>
          </w:p>
        </w:tc>
        <w:tc>
          <w:tcPr>
            <w:tcW w:w="1456" w:type="dxa"/>
            <w:shd w:val="clear" w:color="auto" w:fill="auto"/>
          </w:tcPr>
          <w:p w14:paraId="74A1CC8D" w14:textId="77777777" w:rsidR="00B918E5" w:rsidRDefault="00166C20">
            <w:pPr>
              <w:rPr>
                <w:rFonts w:ascii="Arial" w:hAnsi="Arial" w:cs="Arial"/>
                <w:sz w:val="20"/>
                <w:szCs w:val="20"/>
                <w:lang w:val="en-GB"/>
              </w:rPr>
            </w:pPr>
            <w:r>
              <w:rPr>
                <w:rFonts w:ascii="Arial" w:hAnsi="Arial" w:cs="Arial"/>
                <w:sz w:val="20"/>
                <w:szCs w:val="20"/>
                <w:lang w:val="en-GB"/>
              </w:rPr>
              <w:t xml:space="preserve">INSDC </w:t>
            </w:r>
          </w:p>
        </w:tc>
        <w:tc>
          <w:tcPr>
            <w:tcW w:w="744" w:type="dxa"/>
            <w:shd w:val="clear" w:color="auto" w:fill="auto"/>
          </w:tcPr>
          <w:p w14:paraId="7E313CF9" w14:textId="77777777" w:rsidR="00B918E5" w:rsidRDefault="00166C20">
            <w:pPr>
              <w:rPr>
                <w:rFonts w:ascii="Arial" w:hAnsi="Arial" w:cs="Arial"/>
                <w:sz w:val="20"/>
                <w:szCs w:val="20"/>
                <w:lang w:val="en-GB"/>
              </w:rPr>
            </w:pPr>
            <w:r>
              <w:rPr>
                <w:rFonts w:ascii="Arial" w:hAnsi="Arial" w:cs="Arial"/>
                <w:sz w:val="20"/>
                <w:szCs w:val="20"/>
                <w:lang w:val="en-GB"/>
              </w:rPr>
              <w:t>Size (Kb)</w:t>
            </w:r>
          </w:p>
        </w:tc>
        <w:tc>
          <w:tcPr>
            <w:tcW w:w="694" w:type="dxa"/>
            <w:shd w:val="clear" w:color="auto" w:fill="auto"/>
          </w:tcPr>
          <w:p w14:paraId="41FD111F" w14:textId="77777777" w:rsidR="00B918E5" w:rsidRDefault="00166C20">
            <w:pPr>
              <w:rPr>
                <w:rFonts w:ascii="Arial" w:hAnsi="Arial" w:cs="Arial"/>
                <w:sz w:val="20"/>
                <w:szCs w:val="20"/>
                <w:lang w:val="en-GB"/>
              </w:rPr>
            </w:pPr>
            <w:r>
              <w:rPr>
                <w:rFonts w:ascii="Arial" w:hAnsi="Arial" w:cs="Arial"/>
                <w:sz w:val="20"/>
                <w:szCs w:val="20"/>
                <w:lang w:val="en-GB"/>
              </w:rPr>
              <w:t xml:space="preserve">GC% </w:t>
            </w:r>
          </w:p>
        </w:tc>
        <w:tc>
          <w:tcPr>
            <w:tcW w:w="849" w:type="dxa"/>
            <w:shd w:val="clear" w:color="auto" w:fill="auto"/>
          </w:tcPr>
          <w:p w14:paraId="2486A50F" w14:textId="77777777" w:rsidR="00B918E5" w:rsidRDefault="00166C20">
            <w:pPr>
              <w:rPr>
                <w:rFonts w:ascii="Arial" w:hAnsi="Arial" w:cs="Arial"/>
                <w:sz w:val="20"/>
                <w:szCs w:val="20"/>
                <w:lang w:val="en-GB"/>
              </w:rPr>
            </w:pPr>
            <w:r>
              <w:rPr>
                <w:rFonts w:ascii="Arial" w:hAnsi="Arial" w:cs="Arial"/>
                <w:sz w:val="20"/>
                <w:szCs w:val="20"/>
                <w:lang w:val="en-GB"/>
              </w:rPr>
              <w:t xml:space="preserve">Protein </w:t>
            </w:r>
          </w:p>
        </w:tc>
        <w:tc>
          <w:tcPr>
            <w:tcW w:w="1084" w:type="dxa"/>
            <w:shd w:val="clear" w:color="auto" w:fill="auto"/>
          </w:tcPr>
          <w:p w14:paraId="5C76FF46" w14:textId="77777777" w:rsidR="00B918E5" w:rsidRDefault="00166C20">
            <w:pPr>
              <w:rPr>
                <w:rFonts w:ascii="Arial" w:hAnsi="Arial" w:cs="Arial"/>
                <w:sz w:val="20"/>
                <w:szCs w:val="20"/>
                <w:lang w:val="en-GB"/>
              </w:rPr>
            </w:pPr>
            <w:r>
              <w:rPr>
                <w:rFonts w:ascii="Arial" w:hAnsi="Arial" w:cs="Arial"/>
                <w:sz w:val="20"/>
                <w:szCs w:val="20"/>
                <w:lang w:val="en-GB"/>
              </w:rPr>
              <w:t>Overall % DNA sequence identity (*)</w:t>
            </w:r>
          </w:p>
        </w:tc>
        <w:tc>
          <w:tcPr>
            <w:tcW w:w="1306" w:type="dxa"/>
            <w:shd w:val="clear" w:color="auto" w:fill="auto"/>
          </w:tcPr>
          <w:p w14:paraId="5C2BFD90" w14:textId="77777777" w:rsidR="00B918E5" w:rsidRDefault="00166C20">
            <w:pPr>
              <w:rPr>
                <w:rFonts w:ascii="Arial" w:hAnsi="Arial" w:cs="Arial"/>
                <w:sz w:val="20"/>
                <w:szCs w:val="20"/>
                <w:lang w:val="en-GB"/>
              </w:rPr>
            </w:pPr>
            <w:r>
              <w:rPr>
                <w:rFonts w:ascii="Arial" w:hAnsi="Arial" w:cs="Arial"/>
                <w:sz w:val="20"/>
                <w:szCs w:val="20"/>
                <w:lang w:val="en-GB"/>
              </w:rPr>
              <w:t>Overall % homologous proteins (**)</w:t>
            </w:r>
          </w:p>
        </w:tc>
      </w:tr>
      <w:tr w:rsidR="00B918E5" w14:paraId="1207BC69" w14:textId="77777777">
        <w:tc>
          <w:tcPr>
            <w:tcW w:w="1346" w:type="dxa"/>
            <w:shd w:val="clear" w:color="auto" w:fill="auto"/>
          </w:tcPr>
          <w:p w14:paraId="32B6313D" w14:textId="77777777" w:rsidR="00B918E5" w:rsidRDefault="00166C20">
            <w:pPr>
              <w:rPr>
                <w:rFonts w:ascii="Arial" w:hAnsi="Arial" w:cs="Arial"/>
                <w:sz w:val="20"/>
                <w:szCs w:val="20"/>
                <w:lang w:val="en-GB"/>
              </w:rPr>
            </w:pPr>
            <w:r>
              <w:rPr>
                <w:rFonts w:ascii="Arial" w:hAnsi="Arial" w:cs="Arial"/>
                <w:sz w:val="20"/>
                <w:szCs w:val="20"/>
                <w:lang w:val="en-GB"/>
              </w:rPr>
              <w:t>phiCP7R</w:t>
            </w:r>
          </w:p>
        </w:tc>
        <w:tc>
          <w:tcPr>
            <w:tcW w:w="1530" w:type="dxa"/>
            <w:shd w:val="clear" w:color="auto" w:fill="auto"/>
            <w:vAlign w:val="center"/>
          </w:tcPr>
          <w:p w14:paraId="128BCFDF" w14:textId="77777777" w:rsidR="00B918E5" w:rsidRDefault="00891C3C">
            <w:hyperlink r:id="rId8" w:tgtFrame="_blank">
              <w:r w:rsidR="00166C20">
                <w:rPr>
                  <w:rStyle w:val="InternetLink"/>
                  <w:rFonts w:ascii="Arial" w:eastAsia="Times" w:hAnsi="Arial" w:cs="Arial"/>
                  <w:sz w:val="20"/>
                  <w:szCs w:val="20"/>
                </w:rPr>
                <w:t>NC_017980.1</w:t>
              </w:r>
            </w:hyperlink>
          </w:p>
        </w:tc>
        <w:tc>
          <w:tcPr>
            <w:tcW w:w="1456" w:type="dxa"/>
            <w:shd w:val="clear" w:color="auto" w:fill="auto"/>
            <w:vAlign w:val="center"/>
          </w:tcPr>
          <w:p w14:paraId="18B26845" w14:textId="77777777" w:rsidR="00B918E5" w:rsidRDefault="00891C3C">
            <w:hyperlink r:id="rId9" w:tgtFrame="_blank">
              <w:r w:rsidR="00166C20">
                <w:rPr>
                  <w:rStyle w:val="InternetLink"/>
                  <w:rFonts w:ascii="Arial" w:eastAsia="Times" w:hAnsi="Arial" w:cs="Arial"/>
                  <w:sz w:val="20"/>
                  <w:szCs w:val="20"/>
                </w:rPr>
                <w:t>JQ729990.1</w:t>
              </w:r>
            </w:hyperlink>
          </w:p>
        </w:tc>
        <w:tc>
          <w:tcPr>
            <w:tcW w:w="744" w:type="dxa"/>
            <w:shd w:val="clear" w:color="auto" w:fill="auto"/>
            <w:vAlign w:val="center"/>
          </w:tcPr>
          <w:p w14:paraId="0F56D2C5" w14:textId="77777777" w:rsidR="00B918E5" w:rsidRDefault="00166C20">
            <w:pPr>
              <w:rPr>
                <w:rFonts w:ascii="Arial" w:hAnsi="Arial" w:cs="Arial"/>
                <w:sz w:val="20"/>
                <w:szCs w:val="20"/>
                <w:lang w:val="en-GB"/>
              </w:rPr>
            </w:pPr>
            <w:r>
              <w:rPr>
                <w:rFonts w:ascii="Arial" w:hAnsi="Arial" w:cs="Arial"/>
                <w:sz w:val="20"/>
                <w:szCs w:val="20"/>
              </w:rPr>
              <w:t>18.40</w:t>
            </w:r>
          </w:p>
        </w:tc>
        <w:tc>
          <w:tcPr>
            <w:tcW w:w="694" w:type="dxa"/>
            <w:shd w:val="clear" w:color="auto" w:fill="auto"/>
            <w:vAlign w:val="center"/>
          </w:tcPr>
          <w:p w14:paraId="10E08FC8" w14:textId="77777777" w:rsidR="00B918E5" w:rsidRDefault="00166C20">
            <w:pPr>
              <w:rPr>
                <w:rFonts w:ascii="Arial" w:hAnsi="Arial" w:cs="Arial"/>
                <w:sz w:val="20"/>
                <w:szCs w:val="20"/>
                <w:lang w:val="en-GB"/>
              </w:rPr>
            </w:pPr>
            <w:r>
              <w:rPr>
                <w:rFonts w:ascii="Arial" w:hAnsi="Arial" w:cs="Arial"/>
                <w:sz w:val="20"/>
                <w:szCs w:val="20"/>
              </w:rPr>
              <w:t>34.8</w:t>
            </w:r>
          </w:p>
        </w:tc>
        <w:tc>
          <w:tcPr>
            <w:tcW w:w="849" w:type="dxa"/>
            <w:shd w:val="clear" w:color="auto" w:fill="auto"/>
            <w:vAlign w:val="center"/>
          </w:tcPr>
          <w:p w14:paraId="11F8B8B0" w14:textId="77777777" w:rsidR="00B918E5" w:rsidRDefault="00891C3C">
            <w:hyperlink r:id="rId10" w:anchor="!/proteins/14039/459667|Clostridium phage phiCP7R/viral segment Unknown/" w:history="1">
              <w:r w:rsidR="00166C20">
                <w:rPr>
                  <w:rStyle w:val="InternetLink"/>
                  <w:rFonts w:ascii="Arial" w:eastAsia="Times" w:hAnsi="Arial" w:cs="Arial"/>
                  <w:color w:val="000080"/>
                  <w:sz w:val="20"/>
                  <w:szCs w:val="20"/>
                </w:rPr>
                <w:t>26</w:t>
              </w:r>
            </w:hyperlink>
          </w:p>
        </w:tc>
        <w:tc>
          <w:tcPr>
            <w:tcW w:w="1084" w:type="dxa"/>
            <w:shd w:val="clear" w:color="auto" w:fill="auto"/>
          </w:tcPr>
          <w:p w14:paraId="0DD1E0ED" w14:textId="77777777" w:rsidR="00B918E5" w:rsidRDefault="00166C20">
            <w:pPr>
              <w:rPr>
                <w:rFonts w:ascii="Arial" w:hAnsi="Arial" w:cs="Arial"/>
                <w:sz w:val="20"/>
                <w:szCs w:val="20"/>
              </w:rPr>
            </w:pPr>
            <w:r>
              <w:rPr>
                <w:rFonts w:ascii="Arial" w:hAnsi="Arial" w:cs="Arial"/>
                <w:sz w:val="20"/>
                <w:szCs w:val="20"/>
              </w:rPr>
              <w:t>100</w:t>
            </w:r>
          </w:p>
        </w:tc>
        <w:tc>
          <w:tcPr>
            <w:tcW w:w="1306" w:type="dxa"/>
            <w:shd w:val="clear" w:color="auto" w:fill="auto"/>
          </w:tcPr>
          <w:p w14:paraId="47AEA549" w14:textId="77777777" w:rsidR="00B918E5" w:rsidRDefault="00166C20">
            <w:pPr>
              <w:rPr>
                <w:rFonts w:ascii="Arial" w:hAnsi="Arial" w:cs="Arial"/>
                <w:sz w:val="20"/>
                <w:szCs w:val="20"/>
              </w:rPr>
            </w:pPr>
            <w:r>
              <w:rPr>
                <w:rFonts w:ascii="Arial" w:hAnsi="Arial" w:cs="Arial"/>
                <w:sz w:val="20"/>
                <w:szCs w:val="20"/>
              </w:rPr>
              <w:t>100</w:t>
            </w:r>
          </w:p>
        </w:tc>
      </w:tr>
      <w:tr w:rsidR="00B918E5" w14:paraId="171C9F42" w14:textId="77777777">
        <w:tc>
          <w:tcPr>
            <w:tcW w:w="1346" w:type="dxa"/>
            <w:shd w:val="clear" w:color="auto" w:fill="auto"/>
          </w:tcPr>
          <w:p w14:paraId="4DD3C848" w14:textId="77777777" w:rsidR="00B918E5" w:rsidRDefault="00166C20">
            <w:pPr>
              <w:rPr>
                <w:rFonts w:ascii="Arial" w:hAnsi="Arial" w:cs="Arial"/>
                <w:sz w:val="20"/>
                <w:szCs w:val="20"/>
                <w:lang w:val="en-GB"/>
              </w:rPr>
            </w:pPr>
            <w:r>
              <w:rPr>
                <w:rFonts w:ascii="Arial" w:hAnsi="Arial" w:cs="Arial"/>
                <w:sz w:val="20"/>
                <w:szCs w:val="20"/>
                <w:lang w:val="en-GB"/>
              </w:rPr>
              <w:t>phiZP2</w:t>
            </w:r>
          </w:p>
        </w:tc>
        <w:tc>
          <w:tcPr>
            <w:tcW w:w="1530" w:type="dxa"/>
            <w:shd w:val="clear" w:color="auto" w:fill="auto"/>
            <w:vAlign w:val="center"/>
          </w:tcPr>
          <w:p w14:paraId="50B75E94" w14:textId="77777777" w:rsidR="00B918E5" w:rsidRDefault="00891C3C">
            <w:hyperlink r:id="rId11" w:tgtFrame="_blank">
              <w:r w:rsidR="00166C20">
                <w:rPr>
                  <w:rStyle w:val="InternetLink"/>
                  <w:rFonts w:ascii="Arial" w:eastAsia="Times" w:hAnsi="Arial" w:cs="Arial"/>
                  <w:sz w:val="20"/>
                  <w:szCs w:val="20"/>
                </w:rPr>
                <w:t>NC_018084.1</w:t>
              </w:r>
            </w:hyperlink>
          </w:p>
        </w:tc>
        <w:tc>
          <w:tcPr>
            <w:tcW w:w="1456" w:type="dxa"/>
            <w:shd w:val="clear" w:color="auto" w:fill="auto"/>
            <w:vAlign w:val="center"/>
          </w:tcPr>
          <w:p w14:paraId="25B4273D" w14:textId="77777777" w:rsidR="00B918E5" w:rsidRDefault="00891C3C">
            <w:hyperlink r:id="rId12" w:tgtFrame="_blank">
              <w:r w:rsidR="00166C20">
                <w:rPr>
                  <w:rStyle w:val="InternetLink"/>
                  <w:rFonts w:ascii="Arial" w:eastAsia="Times" w:hAnsi="Arial" w:cs="Arial"/>
                  <w:sz w:val="20"/>
                  <w:szCs w:val="20"/>
                </w:rPr>
                <w:t>JQ729992.1</w:t>
              </w:r>
            </w:hyperlink>
          </w:p>
        </w:tc>
        <w:tc>
          <w:tcPr>
            <w:tcW w:w="744" w:type="dxa"/>
            <w:shd w:val="clear" w:color="auto" w:fill="auto"/>
            <w:vAlign w:val="center"/>
          </w:tcPr>
          <w:p w14:paraId="0B520FFA" w14:textId="77777777" w:rsidR="00B918E5" w:rsidRDefault="00166C20">
            <w:pPr>
              <w:rPr>
                <w:rFonts w:ascii="Arial" w:hAnsi="Arial" w:cs="Arial"/>
                <w:sz w:val="20"/>
                <w:szCs w:val="20"/>
                <w:lang w:val="en-GB"/>
              </w:rPr>
            </w:pPr>
            <w:r>
              <w:rPr>
                <w:rFonts w:ascii="Arial" w:hAnsi="Arial" w:cs="Arial"/>
                <w:sz w:val="20"/>
                <w:szCs w:val="20"/>
              </w:rPr>
              <w:t>18.08</w:t>
            </w:r>
          </w:p>
        </w:tc>
        <w:tc>
          <w:tcPr>
            <w:tcW w:w="694" w:type="dxa"/>
            <w:shd w:val="clear" w:color="auto" w:fill="auto"/>
            <w:vAlign w:val="center"/>
          </w:tcPr>
          <w:p w14:paraId="663BA1DD" w14:textId="77777777" w:rsidR="00B918E5" w:rsidRDefault="00166C20">
            <w:pPr>
              <w:rPr>
                <w:rFonts w:ascii="Arial" w:hAnsi="Arial" w:cs="Arial"/>
                <w:sz w:val="20"/>
                <w:szCs w:val="20"/>
                <w:lang w:val="en-GB"/>
              </w:rPr>
            </w:pPr>
            <w:r>
              <w:rPr>
                <w:rFonts w:ascii="Arial" w:hAnsi="Arial" w:cs="Arial"/>
                <w:sz w:val="20"/>
                <w:szCs w:val="20"/>
              </w:rPr>
              <w:t>34.5</w:t>
            </w:r>
          </w:p>
        </w:tc>
        <w:tc>
          <w:tcPr>
            <w:tcW w:w="849" w:type="dxa"/>
            <w:shd w:val="clear" w:color="auto" w:fill="auto"/>
            <w:vAlign w:val="center"/>
          </w:tcPr>
          <w:p w14:paraId="18BD9665" w14:textId="77777777" w:rsidR="00B918E5" w:rsidRDefault="00891C3C">
            <w:hyperlink r:id="rId13" w:anchor="!/proteins/14209/459684|Clostridium phage phiZP2/viral segment Unknown/" w:history="1">
              <w:r w:rsidR="00166C20">
                <w:rPr>
                  <w:rStyle w:val="InternetLink"/>
                  <w:rFonts w:ascii="Arial" w:eastAsia="Times" w:hAnsi="Arial" w:cs="Arial"/>
                  <w:color w:val="000080"/>
                  <w:sz w:val="20"/>
                  <w:szCs w:val="20"/>
                </w:rPr>
                <w:t>27</w:t>
              </w:r>
            </w:hyperlink>
          </w:p>
        </w:tc>
        <w:tc>
          <w:tcPr>
            <w:tcW w:w="1084" w:type="dxa"/>
            <w:shd w:val="clear" w:color="auto" w:fill="auto"/>
          </w:tcPr>
          <w:p w14:paraId="3C3F64E0" w14:textId="77777777" w:rsidR="00B918E5" w:rsidRDefault="00166C20">
            <w:pPr>
              <w:rPr>
                <w:rFonts w:ascii="Arial" w:hAnsi="Arial" w:cs="Arial"/>
                <w:sz w:val="20"/>
                <w:szCs w:val="20"/>
                <w:lang w:val="en-GB"/>
              </w:rPr>
            </w:pPr>
            <w:r>
              <w:rPr>
                <w:rFonts w:ascii="Arial" w:hAnsi="Arial" w:cs="Arial"/>
                <w:sz w:val="20"/>
                <w:szCs w:val="20"/>
                <w:lang w:val="en-GB"/>
              </w:rPr>
              <w:t>85.2</w:t>
            </w:r>
          </w:p>
        </w:tc>
        <w:tc>
          <w:tcPr>
            <w:tcW w:w="1306" w:type="dxa"/>
            <w:shd w:val="clear" w:color="auto" w:fill="auto"/>
          </w:tcPr>
          <w:p w14:paraId="670DCA74" w14:textId="77777777" w:rsidR="00B918E5" w:rsidRDefault="00166C20">
            <w:pPr>
              <w:rPr>
                <w:rFonts w:ascii="Arial" w:hAnsi="Arial" w:cs="Arial"/>
                <w:sz w:val="20"/>
                <w:szCs w:val="20"/>
                <w:lang w:val="en-GB"/>
              </w:rPr>
            </w:pPr>
            <w:r>
              <w:rPr>
                <w:rFonts w:ascii="Arial" w:hAnsi="Arial" w:cs="Arial"/>
                <w:sz w:val="20"/>
                <w:szCs w:val="20"/>
                <w:lang w:val="en-GB"/>
              </w:rPr>
              <w:t>84.2</w:t>
            </w:r>
          </w:p>
        </w:tc>
      </w:tr>
      <w:tr w:rsidR="00B918E5" w14:paraId="7F88F42F" w14:textId="77777777">
        <w:tc>
          <w:tcPr>
            <w:tcW w:w="1346" w:type="dxa"/>
            <w:shd w:val="clear" w:color="auto" w:fill="auto"/>
          </w:tcPr>
          <w:p w14:paraId="401655A8" w14:textId="77777777" w:rsidR="00B918E5" w:rsidRDefault="00166C20">
            <w:pPr>
              <w:rPr>
                <w:rFonts w:ascii="Arial" w:hAnsi="Arial" w:cs="Arial"/>
                <w:sz w:val="20"/>
                <w:szCs w:val="20"/>
                <w:lang w:val="en-GB"/>
              </w:rPr>
            </w:pPr>
            <w:r>
              <w:rPr>
                <w:rFonts w:ascii="Arial" w:hAnsi="Arial" w:cs="Arial"/>
                <w:sz w:val="20"/>
                <w:szCs w:val="20"/>
                <w:lang w:val="en-GB"/>
              </w:rPr>
              <w:t>phiCPV4</w:t>
            </w:r>
          </w:p>
        </w:tc>
        <w:tc>
          <w:tcPr>
            <w:tcW w:w="1530" w:type="dxa"/>
            <w:shd w:val="clear" w:color="auto" w:fill="auto"/>
            <w:vAlign w:val="center"/>
          </w:tcPr>
          <w:p w14:paraId="33E0EE17" w14:textId="77777777" w:rsidR="00B918E5" w:rsidRDefault="00891C3C">
            <w:hyperlink r:id="rId14" w:tgtFrame="_blank">
              <w:r w:rsidR="00166C20">
                <w:rPr>
                  <w:rStyle w:val="InternetLink"/>
                  <w:rFonts w:ascii="Arial" w:eastAsia="Times" w:hAnsi="Arial" w:cs="Arial"/>
                  <w:sz w:val="20"/>
                  <w:szCs w:val="20"/>
                </w:rPr>
                <w:t>NC_018083.1</w:t>
              </w:r>
            </w:hyperlink>
          </w:p>
        </w:tc>
        <w:tc>
          <w:tcPr>
            <w:tcW w:w="1456" w:type="dxa"/>
            <w:shd w:val="clear" w:color="auto" w:fill="auto"/>
            <w:vAlign w:val="center"/>
          </w:tcPr>
          <w:p w14:paraId="571ABCF3" w14:textId="77777777" w:rsidR="00B918E5" w:rsidRDefault="00891C3C">
            <w:hyperlink r:id="rId15" w:tgtFrame="_blank">
              <w:r w:rsidR="00166C20">
                <w:rPr>
                  <w:rStyle w:val="InternetLink"/>
                  <w:rFonts w:ascii="Arial" w:eastAsia="Times" w:hAnsi="Arial" w:cs="Arial"/>
                  <w:sz w:val="20"/>
                  <w:szCs w:val="20"/>
                </w:rPr>
                <w:t>JQ729991.1</w:t>
              </w:r>
            </w:hyperlink>
          </w:p>
        </w:tc>
        <w:tc>
          <w:tcPr>
            <w:tcW w:w="744" w:type="dxa"/>
            <w:shd w:val="clear" w:color="auto" w:fill="auto"/>
            <w:vAlign w:val="center"/>
          </w:tcPr>
          <w:p w14:paraId="37CF92E4" w14:textId="77777777" w:rsidR="00B918E5" w:rsidRDefault="00166C20">
            <w:pPr>
              <w:rPr>
                <w:rFonts w:ascii="Arial" w:hAnsi="Arial" w:cs="Arial"/>
                <w:sz w:val="20"/>
                <w:szCs w:val="20"/>
                <w:lang w:val="en-GB"/>
              </w:rPr>
            </w:pPr>
            <w:r>
              <w:rPr>
                <w:rFonts w:ascii="Arial" w:hAnsi="Arial" w:cs="Arial"/>
                <w:sz w:val="20"/>
                <w:szCs w:val="20"/>
              </w:rPr>
              <w:t>17.97</w:t>
            </w:r>
          </w:p>
        </w:tc>
        <w:tc>
          <w:tcPr>
            <w:tcW w:w="694" w:type="dxa"/>
            <w:shd w:val="clear" w:color="auto" w:fill="auto"/>
            <w:vAlign w:val="center"/>
          </w:tcPr>
          <w:p w14:paraId="3142FBC9" w14:textId="77777777" w:rsidR="00B918E5" w:rsidRDefault="00166C20">
            <w:pPr>
              <w:rPr>
                <w:rFonts w:ascii="Arial" w:hAnsi="Arial" w:cs="Arial"/>
                <w:sz w:val="20"/>
                <w:szCs w:val="20"/>
                <w:lang w:val="en-GB"/>
              </w:rPr>
            </w:pPr>
            <w:r>
              <w:rPr>
                <w:rFonts w:ascii="Arial" w:hAnsi="Arial" w:cs="Arial"/>
                <w:sz w:val="20"/>
                <w:szCs w:val="20"/>
              </w:rPr>
              <w:t>34.5</w:t>
            </w:r>
          </w:p>
        </w:tc>
        <w:tc>
          <w:tcPr>
            <w:tcW w:w="849" w:type="dxa"/>
            <w:shd w:val="clear" w:color="auto" w:fill="auto"/>
            <w:vAlign w:val="center"/>
          </w:tcPr>
          <w:p w14:paraId="71C22861" w14:textId="77777777" w:rsidR="00B918E5" w:rsidRDefault="00891C3C">
            <w:hyperlink r:id="rId16" w:anchor="!/proteins/14208/459683|Clostridium phage phiCPV4/viral segment Unknown/" w:history="1">
              <w:r w:rsidR="00166C20">
                <w:rPr>
                  <w:rStyle w:val="InternetLink"/>
                  <w:rFonts w:ascii="Arial" w:eastAsia="Times" w:hAnsi="Arial" w:cs="Arial"/>
                  <w:color w:val="000080"/>
                  <w:sz w:val="20"/>
                  <w:szCs w:val="20"/>
                </w:rPr>
                <w:t>28</w:t>
              </w:r>
            </w:hyperlink>
          </w:p>
        </w:tc>
        <w:tc>
          <w:tcPr>
            <w:tcW w:w="1084" w:type="dxa"/>
            <w:shd w:val="clear" w:color="auto" w:fill="auto"/>
          </w:tcPr>
          <w:p w14:paraId="409413B0" w14:textId="77777777" w:rsidR="00B918E5" w:rsidRDefault="00166C20">
            <w:pPr>
              <w:rPr>
                <w:rFonts w:ascii="Arial" w:hAnsi="Arial" w:cs="Arial"/>
                <w:sz w:val="20"/>
                <w:szCs w:val="20"/>
                <w:lang w:val="en-GB"/>
              </w:rPr>
            </w:pPr>
            <w:r>
              <w:rPr>
                <w:rFonts w:ascii="Arial" w:hAnsi="Arial" w:cs="Arial"/>
                <w:sz w:val="20"/>
                <w:szCs w:val="20"/>
                <w:lang w:val="en-GB"/>
              </w:rPr>
              <w:t>91.5</w:t>
            </w:r>
          </w:p>
        </w:tc>
        <w:tc>
          <w:tcPr>
            <w:tcW w:w="1306" w:type="dxa"/>
            <w:shd w:val="clear" w:color="auto" w:fill="auto"/>
          </w:tcPr>
          <w:p w14:paraId="0BC429EC" w14:textId="77777777" w:rsidR="00B918E5" w:rsidRDefault="00166C20">
            <w:pPr>
              <w:rPr>
                <w:rFonts w:ascii="Arial" w:hAnsi="Arial" w:cs="Arial"/>
                <w:sz w:val="20"/>
                <w:szCs w:val="20"/>
                <w:lang w:val="en-GB"/>
              </w:rPr>
            </w:pPr>
            <w:r>
              <w:rPr>
                <w:rFonts w:ascii="Arial" w:hAnsi="Arial" w:cs="Arial"/>
                <w:sz w:val="20"/>
                <w:szCs w:val="20"/>
                <w:lang w:val="en-GB"/>
              </w:rPr>
              <w:t>80.8</w:t>
            </w:r>
          </w:p>
        </w:tc>
      </w:tr>
      <w:tr w:rsidR="00B918E5" w14:paraId="12829081" w14:textId="77777777">
        <w:tc>
          <w:tcPr>
            <w:tcW w:w="1346" w:type="dxa"/>
            <w:shd w:val="clear" w:color="auto" w:fill="auto"/>
          </w:tcPr>
          <w:p w14:paraId="440CAAC8" w14:textId="77777777" w:rsidR="00B918E5" w:rsidRDefault="00166C20">
            <w:pPr>
              <w:rPr>
                <w:rFonts w:ascii="Arial" w:hAnsi="Arial" w:cs="Arial"/>
                <w:sz w:val="20"/>
                <w:szCs w:val="20"/>
                <w:lang w:val="en-GB"/>
              </w:rPr>
            </w:pPr>
            <w:r>
              <w:rPr>
                <w:rFonts w:ascii="Arial" w:hAnsi="Arial" w:cs="Arial"/>
                <w:sz w:val="20"/>
                <w:szCs w:val="20"/>
                <w:lang w:val="en-GB"/>
              </w:rPr>
              <w:t>CPS2</w:t>
            </w:r>
          </w:p>
        </w:tc>
        <w:tc>
          <w:tcPr>
            <w:tcW w:w="1530" w:type="dxa"/>
            <w:shd w:val="clear" w:color="auto" w:fill="auto"/>
          </w:tcPr>
          <w:p w14:paraId="3500904D" w14:textId="77777777" w:rsidR="00B918E5" w:rsidRDefault="00B918E5">
            <w:pPr>
              <w:rPr>
                <w:rFonts w:ascii="Arial" w:hAnsi="Arial" w:cs="Arial"/>
                <w:sz w:val="20"/>
                <w:szCs w:val="20"/>
                <w:lang w:val="en-GB"/>
              </w:rPr>
            </w:pPr>
          </w:p>
        </w:tc>
        <w:tc>
          <w:tcPr>
            <w:tcW w:w="1456" w:type="dxa"/>
            <w:shd w:val="clear" w:color="auto" w:fill="auto"/>
            <w:vAlign w:val="center"/>
          </w:tcPr>
          <w:p w14:paraId="71ACA50C" w14:textId="77777777" w:rsidR="00B918E5" w:rsidRDefault="00891C3C">
            <w:hyperlink r:id="rId17" w:tgtFrame="_blank">
              <w:r w:rsidR="00166C20">
                <w:rPr>
                  <w:rStyle w:val="InternetLink"/>
                  <w:rFonts w:ascii="Arial" w:eastAsia="Times" w:hAnsi="Arial" w:cs="Arial"/>
                  <w:sz w:val="20"/>
                  <w:szCs w:val="20"/>
                </w:rPr>
                <w:t>MH248069.1</w:t>
              </w:r>
            </w:hyperlink>
          </w:p>
        </w:tc>
        <w:tc>
          <w:tcPr>
            <w:tcW w:w="744" w:type="dxa"/>
            <w:shd w:val="clear" w:color="auto" w:fill="auto"/>
            <w:vAlign w:val="center"/>
          </w:tcPr>
          <w:p w14:paraId="0744BDB7" w14:textId="77777777" w:rsidR="00B918E5" w:rsidRDefault="00166C20">
            <w:pPr>
              <w:rPr>
                <w:rFonts w:ascii="Arial" w:hAnsi="Arial" w:cs="Arial"/>
                <w:sz w:val="20"/>
                <w:szCs w:val="20"/>
                <w:lang w:val="en-GB"/>
              </w:rPr>
            </w:pPr>
            <w:r>
              <w:rPr>
                <w:rFonts w:ascii="Arial" w:hAnsi="Arial" w:cs="Arial"/>
                <w:sz w:val="20"/>
                <w:szCs w:val="20"/>
              </w:rPr>
              <w:t>17.96</w:t>
            </w:r>
          </w:p>
        </w:tc>
        <w:tc>
          <w:tcPr>
            <w:tcW w:w="694" w:type="dxa"/>
            <w:shd w:val="clear" w:color="auto" w:fill="auto"/>
            <w:vAlign w:val="center"/>
          </w:tcPr>
          <w:p w14:paraId="732ECECC" w14:textId="77777777" w:rsidR="00B918E5" w:rsidRDefault="00166C20">
            <w:pPr>
              <w:rPr>
                <w:rFonts w:ascii="Arial" w:hAnsi="Arial" w:cs="Arial"/>
                <w:sz w:val="20"/>
                <w:szCs w:val="20"/>
                <w:lang w:val="en-GB"/>
              </w:rPr>
            </w:pPr>
            <w:r>
              <w:rPr>
                <w:rFonts w:ascii="Arial" w:hAnsi="Arial" w:cs="Arial"/>
                <w:sz w:val="20"/>
                <w:szCs w:val="20"/>
              </w:rPr>
              <w:t>33.3</w:t>
            </w:r>
          </w:p>
        </w:tc>
        <w:tc>
          <w:tcPr>
            <w:tcW w:w="849" w:type="dxa"/>
            <w:shd w:val="clear" w:color="auto" w:fill="auto"/>
            <w:vAlign w:val="center"/>
          </w:tcPr>
          <w:p w14:paraId="65C06696" w14:textId="77777777" w:rsidR="00B918E5" w:rsidRDefault="00891C3C">
            <w:hyperlink r:id="rId18" w:anchor="!/proteins/71861/399733|Clostridium phage CPS2/viral segment/" w:history="1">
              <w:r w:rsidR="00166C20">
                <w:rPr>
                  <w:rStyle w:val="InternetLink"/>
                  <w:rFonts w:ascii="Arial" w:eastAsia="Times" w:hAnsi="Arial" w:cs="Arial"/>
                  <w:color w:val="000080"/>
                  <w:sz w:val="20"/>
                  <w:szCs w:val="20"/>
                </w:rPr>
                <w:t>25</w:t>
              </w:r>
            </w:hyperlink>
          </w:p>
        </w:tc>
        <w:tc>
          <w:tcPr>
            <w:tcW w:w="1084" w:type="dxa"/>
            <w:shd w:val="clear" w:color="auto" w:fill="auto"/>
          </w:tcPr>
          <w:p w14:paraId="212C79B6" w14:textId="77777777" w:rsidR="00B918E5" w:rsidRDefault="00166C20">
            <w:pPr>
              <w:rPr>
                <w:rFonts w:ascii="Arial" w:hAnsi="Arial" w:cs="Arial"/>
                <w:sz w:val="20"/>
                <w:szCs w:val="20"/>
                <w:lang w:val="en-GB"/>
              </w:rPr>
            </w:pPr>
            <w:r>
              <w:rPr>
                <w:rFonts w:ascii="Arial" w:hAnsi="Arial" w:cs="Arial"/>
                <w:sz w:val="20"/>
                <w:szCs w:val="20"/>
                <w:lang w:val="en-GB"/>
              </w:rPr>
              <w:t>74.4</w:t>
            </w:r>
          </w:p>
        </w:tc>
        <w:tc>
          <w:tcPr>
            <w:tcW w:w="1306" w:type="dxa"/>
            <w:shd w:val="clear" w:color="auto" w:fill="auto"/>
          </w:tcPr>
          <w:p w14:paraId="42460034" w14:textId="77777777" w:rsidR="00B918E5" w:rsidRDefault="00166C20">
            <w:pPr>
              <w:rPr>
                <w:rFonts w:ascii="Arial" w:hAnsi="Arial" w:cs="Arial"/>
                <w:sz w:val="20"/>
                <w:szCs w:val="20"/>
                <w:lang w:val="en-GB"/>
              </w:rPr>
            </w:pPr>
            <w:r>
              <w:rPr>
                <w:rFonts w:ascii="Arial" w:hAnsi="Arial" w:cs="Arial"/>
                <w:sz w:val="20"/>
                <w:szCs w:val="20"/>
                <w:lang w:val="en-GB"/>
              </w:rPr>
              <w:t>76.9</w:t>
            </w:r>
          </w:p>
        </w:tc>
      </w:tr>
    </w:tbl>
    <w:p w14:paraId="35EE4E86" w14:textId="77777777" w:rsidR="00B918E5" w:rsidRDefault="00166C20">
      <w:pPr>
        <w:rPr>
          <w:rFonts w:ascii="Arial" w:hAnsi="Arial" w:cs="Arial"/>
          <w:b/>
          <w:bCs/>
          <w:sz w:val="22"/>
          <w:szCs w:val="22"/>
          <w:lang w:val="en-GB"/>
        </w:rPr>
      </w:pPr>
      <w:r>
        <w:rPr>
          <w:rFonts w:ascii="Arial" w:hAnsi="Arial" w:cs="Arial"/>
          <w:b/>
          <w:bCs/>
          <w:sz w:val="22"/>
          <w:szCs w:val="22"/>
          <w:lang w:val="en-GB"/>
        </w:rPr>
        <w:t>(*) determined using VIRIDIC [1]</w:t>
      </w:r>
    </w:p>
    <w:p w14:paraId="12474439" w14:textId="77777777" w:rsidR="00B918E5" w:rsidRDefault="00166C20">
      <w:pPr>
        <w:rPr>
          <w:rFonts w:ascii="Arial" w:hAnsi="Arial" w:cs="Arial"/>
          <w:b/>
          <w:bCs/>
          <w:sz w:val="22"/>
          <w:szCs w:val="22"/>
          <w:lang w:val="en-GB"/>
        </w:rPr>
      </w:pPr>
      <w:r>
        <w:rPr>
          <w:rFonts w:ascii="Arial" w:hAnsi="Arial" w:cs="Arial"/>
          <w:b/>
          <w:bCs/>
          <w:sz w:val="22"/>
          <w:szCs w:val="22"/>
          <w:lang w:val="en-GB"/>
        </w:rPr>
        <w:t>(**) determined using CoreGenes 3.5 [4]</w:t>
      </w:r>
    </w:p>
    <w:p w14:paraId="5310F481" w14:textId="77777777" w:rsidR="00B918E5" w:rsidRDefault="00B918E5">
      <w:pPr>
        <w:rPr>
          <w:rFonts w:ascii="Arial" w:hAnsi="Arial" w:cs="Arial"/>
          <w:b/>
          <w:bCs/>
          <w:color w:val="0000FF"/>
          <w:lang w:val="en-GB"/>
        </w:rPr>
      </w:pPr>
    </w:p>
    <w:p w14:paraId="4C80E2BD" w14:textId="77777777" w:rsidR="00B918E5" w:rsidRDefault="00166C20">
      <w:pPr>
        <w:rPr>
          <w:rFonts w:ascii="Arial" w:hAnsi="Arial" w:cs="Arial"/>
          <w:b/>
          <w:bCs/>
          <w:color w:val="0000FF"/>
          <w:sz w:val="22"/>
          <w:szCs w:val="22"/>
          <w:lang w:val="en-GB"/>
        </w:rPr>
      </w:pPr>
      <w:r>
        <w:rPr>
          <w:rFonts w:ascii="Arial" w:hAnsi="Arial" w:cs="Arial"/>
          <w:b/>
          <w:bCs/>
          <w:color w:val="0000FF"/>
          <w:sz w:val="22"/>
          <w:szCs w:val="22"/>
          <w:lang w:val="en-GB"/>
        </w:rPr>
        <w:t xml:space="preserve">VIRIDIC heat map:  </w:t>
      </w:r>
      <w:r>
        <w:rPr>
          <w:rFonts w:ascii="Arial" w:hAnsi="Arial" w:cs="Arial"/>
          <w:sz w:val="22"/>
          <w:szCs w:val="22"/>
          <w:lang w:val="en-GB"/>
        </w:rPr>
        <w:t>VIRIDIC (Virus Intergenomic Distance Calculator; 1) computes pairwise intergenomic distances/similarities amongst phage genomes. The black box delineates strains</w:t>
      </w:r>
    </w:p>
    <w:p w14:paraId="07873964" w14:textId="77777777" w:rsidR="00B918E5" w:rsidRDefault="00166C20">
      <w:pPr>
        <w:rPr>
          <w:rFonts w:ascii="Arial" w:hAnsi="Arial" w:cs="Arial"/>
          <w:b/>
          <w:bCs/>
          <w:color w:val="0000FF"/>
          <w:lang w:val="en-GB"/>
        </w:rPr>
      </w:pPr>
      <w:r>
        <w:rPr>
          <w:noProof/>
        </w:rPr>
        <w:drawing>
          <wp:inline distT="0" distB="0" distL="0" distR="0" wp14:anchorId="30D7639F" wp14:editId="521598C3">
            <wp:extent cx="5727700" cy="2305685"/>
            <wp:effectExtent l="0" t="0" r="0" b="0"/>
            <wp:docPr id="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2"/>
                    <pic:cNvPicPr>
                      <a:picLocks noChangeAspect="1" noChangeArrowheads="1"/>
                    </pic:cNvPicPr>
                  </pic:nvPicPr>
                  <pic:blipFill>
                    <a:blip r:embed="rId19"/>
                    <a:stretch>
                      <a:fillRect/>
                    </a:stretch>
                  </pic:blipFill>
                  <pic:spPr bwMode="auto">
                    <a:xfrm>
                      <a:off x="0" y="0"/>
                      <a:ext cx="5727700" cy="2305685"/>
                    </a:xfrm>
                    <a:prstGeom prst="rect">
                      <a:avLst/>
                    </a:prstGeom>
                  </pic:spPr>
                </pic:pic>
              </a:graphicData>
            </a:graphic>
          </wp:inline>
        </w:drawing>
      </w:r>
    </w:p>
    <w:p w14:paraId="69B164CD" w14:textId="77777777" w:rsidR="00B918E5" w:rsidRDefault="00B918E5">
      <w:pPr>
        <w:rPr>
          <w:rFonts w:ascii="Arial" w:hAnsi="Arial" w:cs="Arial"/>
          <w:b/>
          <w:bCs/>
          <w:color w:val="0000FF"/>
          <w:lang w:val="en-GB"/>
        </w:rPr>
      </w:pPr>
    </w:p>
    <w:p w14:paraId="55750482" w14:textId="77777777" w:rsidR="00B918E5" w:rsidRDefault="00166C20">
      <w:pPr>
        <w:rPr>
          <w:rFonts w:ascii="Arial" w:hAnsi="Arial" w:cs="Arial"/>
          <w:b/>
          <w:bCs/>
          <w:color w:val="0000FF"/>
          <w:sz w:val="22"/>
          <w:szCs w:val="22"/>
          <w:lang w:val="en-GB"/>
        </w:rPr>
      </w:pPr>
      <w:bookmarkStart w:id="4" w:name="_Hlk38554014"/>
      <w:r>
        <w:rPr>
          <w:rFonts w:ascii="Arial" w:hAnsi="Arial" w:cs="Arial"/>
          <w:b/>
          <w:bCs/>
          <w:color w:val="0000FF"/>
          <w:sz w:val="22"/>
          <w:szCs w:val="22"/>
          <w:lang w:val="en-GB"/>
        </w:rPr>
        <w:t>Specific References:</w:t>
      </w:r>
      <w:bookmarkEnd w:id="4"/>
      <w:r>
        <w:rPr>
          <w:rFonts w:ascii="Arial" w:hAnsi="Arial" w:cs="Arial"/>
          <w:b/>
          <w:bCs/>
          <w:color w:val="0000FF"/>
          <w:sz w:val="22"/>
          <w:szCs w:val="22"/>
          <w:lang w:val="en-GB"/>
        </w:rPr>
        <w:t xml:space="preserve">  </w:t>
      </w:r>
    </w:p>
    <w:p w14:paraId="053AC89F" w14:textId="77777777" w:rsidR="00B918E5" w:rsidRDefault="00166C20">
      <w:pPr>
        <w:rPr>
          <w:rFonts w:ascii="Arial" w:hAnsi="Arial" w:cs="Arial"/>
          <w:bCs/>
          <w:sz w:val="22"/>
          <w:szCs w:val="22"/>
          <w:lang w:val="en-GB"/>
        </w:rPr>
      </w:pPr>
      <w:bookmarkStart w:id="5" w:name="_Hlk39410904"/>
      <w:r>
        <w:rPr>
          <w:rFonts w:ascii="Arial" w:hAnsi="Arial" w:cs="Arial"/>
          <w:bCs/>
          <w:sz w:val="22"/>
          <w:szCs w:val="22"/>
          <w:lang w:val="en-GB"/>
        </w:rPr>
        <w:t>Ha E</w:t>
      </w:r>
      <w:bookmarkEnd w:id="5"/>
      <w:r>
        <w:rPr>
          <w:rFonts w:ascii="Arial" w:hAnsi="Arial" w:cs="Arial"/>
          <w:bCs/>
          <w:sz w:val="22"/>
          <w:szCs w:val="22"/>
          <w:lang w:val="en-GB"/>
        </w:rPr>
        <w:t xml:space="preserve">, Son B, Ryu S. </w:t>
      </w:r>
      <w:r>
        <w:rPr>
          <w:rFonts w:ascii="Arial" w:hAnsi="Arial" w:cs="Arial"/>
          <w:bCs/>
          <w:i/>
          <w:iCs/>
          <w:sz w:val="22"/>
          <w:szCs w:val="22"/>
          <w:lang w:val="en-GB"/>
        </w:rPr>
        <w:t>Clostridium perfringens</w:t>
      </w:r>
      <w:r>
        <w:rPr>
          <w:rFonts w:ascii="Arial" w:hAnsi="Arial" w:cs="Arial"/>
          <w:bCs/>
          <w:sz w:val="22"/>
          <w:szCs w:val="22"/>
          <w:lang w:val="en-GB"/>
        </w:rPr>
        <w:t xml:space="preserve"> Virulent Bacteriophage CPS2 and Its Thermostable Endolysin LysCPS2. Viruses. 2018;10(5). pii: E251. doi: 10.3390/v10050251. PubMed PMID: 29751651.</w:t>
      </w:r>
    </w:p>
    <w:p w14:paraId="3B2F23A0" w14:textId="77777777" w:rsidR="00B918E5" w:rsidRDefault="00B918E5">
      <w:pPr>
        <w:rPr>
          <w:rFonts w:ascii="Arial" w:hAnsi="Arial" w:cs="Arial"/>
          <w:sz w:val="22"/>
          <w:szCs w:val="22"/>
          <w:lang w:val="en-GB"/>
        </w:rPr>
      </w:pPr>
    </w:p>
    <w:p w14:paraId="1A767CE1" w14:textId="77777777" w:rsidR="00B918E5" w:rsidRDefault="00166C20">
      <w:pPr>
        <w:rPr>
          <w:rFonts w:ascii="Arial" w:hAnsi="Arial" w:cs="Arial"/>
          <w:sz w:val="22"/>
          <w:szCs w:val="22"/>
          <w:lang w:val="en-GB"/>
        </w:rPr>
      </w:pPr>
      <w:r>
        <w:rPr>
          <w:rFonts w:ascii="Arial" w:hAnsi="Arial" w:cs="Arial"/>
          <w:sz w:val="22"/>
          <w:szCs w:val="22"/>
          <w:lang w:val="en-GB"/>
        </w:rPr>
        <w:t xml:space="preserve">Volozhantsev NV, Oakley BB, Morales CA, Verevkin VV, Bannov VA, Krasilnikova VM, Popova AV, Zhilenkov EL, Garrish JK, Schegg KM, Woolsey R, Quilici DR, Line JE, Hiett KL, Siragusa GR, Svetoch EA, Seal BS. Molecular characterization of podoviral bacteriophages virulent for </w:t>
      </w:r>
      <w:r>
        <w:rPr>
          <w:rFonts w:ascii="Arial" w:hAnsi="Arial" w:cs="Arial"/>
          <w:i/>
          <w:iCs/>
          <w:sz w:val="22"/>
          <w:szCs w:val="22"/>
          <w:lang w:val="en-GB"/>
        </w:rPr>
        <w:t>Clostridium perfringens</w:t>
      </w:r>
      <w:r>
        <w:rPr>
          <w:rFonts w:ascii="Arial" w:hAnsi="Arial" w:cs="Arial"/>
          <w:sz w:val="22"/>
          <w:szCs w:val="22"/>
          <w:lang w:val="en-GB"/>
        </w:rPr>
        <w:t xml:space="preserve"> and their comparison with members of the </w:t>
      </w:r>
      <w:r>
        <w:rPr>
          <w:rFonts w:ascii="Arial" w:hAnsi="Arial" w:cs="Arial"/>
          <w:i/>
          <w:iCs/>
          <w:sz w:val="22"/>
          <w:szCs w:val="22"/>
          <w:lang w:val="en-GB"/>
        </w:rPr>
        <w:t>Picovirinae</w:t>
      </w:r>
      <w:r>
        <w:rPr>
          <w:rFonts w:ascii="Arial" w:hAnsi="Arial" w:cs="Arial"/>
          <w:sz w:val="22"/>
          <w:szCs w:val="22"/>
          <w:lang w:val="en-GB"/>
        </w:rPr>
        <w:t>. PLoS One. 2012; 7(5):e38283. doi: 10.1371/journal.pone.0038283. Epub 2012 May 29. PubMed PMID: 22666499</w:t>
      </w:r>
    </w:p>
    <w:p w14:paraId="4EA18FB7" w14:textId="77777777" w:rsidR="00B918E5" w:rsidRDefault="00B918E5">
      <w:pPr>
        <w:rPr>
          <w:rFonts w:ascii="Arial" w:hAnsi="Arial" w:cs="Arial"/>
          <w:sz w:val="22"/>
          <w:szCs w:val="22"/>
          <w:lang w:val="en-GB"/>
        </w:rPr>
      </w:pPr>
    </w:p>
    <w:p w14:paraId="2713405D" w14:textId="77777777" w:rsidR="00B918E5" w:rsidRDefault="00B918E5">
      <w:pPr>
        <w:jc w:val="center"/>
        <w:rPr>
          <w:rFonts w:ascii="Arial" w:hAnsi="Arial" w:cs="Arial"/>
          <w:b/>
          <w:color w:val="0000FF"/>
          <w:sz w:val="22"/>
          <w:szCs w:val="22"/>
          <w:lang w:val="en-GB"/>
        </w:rPr>
      </w:pPr>
    </w:p>
    <w:p w14:paraId="2899044E" w14:textId="77777777" w:rsidR="00B918E5" w:rsidRDefault="00166C20">
      <w:pPr>
        <w:rPr>
          <w:rFonts w:ascii="Arial" w:hAnsi="Arial" w:cs="Arial"/>
          <w:sz w:val="22"/>
          <w:szCs w:val="22"/>
          <w:lang w:val="en-GB"/>
        </w:rPr>
      </w:pPr>
      <w:r>
        <w:rPr>
          <w:rFonts w:ascii="Arial" w:hAnsi="Arial" w:cs="Arial"/>
          <w:b/>
          <w:color w:val="0000FF"/>
          <w:sz w:val="22"/>
          <w:szCs w:val="22"/>
          <w:lang w:val="en-GB"/>
        </w:rPr>
        <w:t xml:space="preserve">Phylogeny: </w:t>
      </w:r>
      <w:r>
        <w:rPr>
          <w:rFonts w:ascii="Arial" w:hAnsi="Arial" w:cs="Arial"/>
          <w:sz w:val="22"/>
          <w:szCs w:val="22"/>
          <w:lang w:val="en-GB"/>
        </w:rPr>
        <w:t>The phylogenetic tree was constructed using the A. pre-neck appendage protein, B. DNA polymerases and C. tail protein homologs of phiCP7R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1146F9FB" w14:textId="77777777" w:rsidR="00B918E5" w:rsidRDefault="00B918E5">
      <w:pPr>
        <w:rPr>
          <w:rFonts w:ascii="Arial" w:hAnsi="Arial" w:cs="Arial"/>
          <w:sz w:val="22"/>
          <w:szCs w:val="22"/>
          <w:lang w:val="en-GB"/>
        </w:rPr>
      </w:pPr>
    </w:p>
    <w:p w14:paraId="6AF0DD42" w14:textId="77777777" w:rsidR="00B918E5" w:rsidRDefault="00166C20">
      <w:pPr>
        <w:pStyle w:val="ListParagraph"/>
        <w:numPr>
          <w:ilvl w:val="0"/>
          <w:numId w:val="2"/>
        </w:numPr>
        <w:rPr>
          <w:rFonts w:ascii="Arial" w:hAnsi="Arial" w:cs="Arial"/>
          <w:b/>
          <w:bCs/>
          <w:sz w:val="22"/>
          <w:szCs w:val="22"/>
          <w:lang w:val="en-GB"/>
        </w:rPr>
      </w:pPr>
      <w:r>
        <w:rPr>
          <w:rFonts w:ascii="Arial" w:hAnsi="Arial" w:cs="Arial"/>
          <w:b/>
          <w:bCs/>
          <w:sz w:val="22"/>
          <w:szCs w:val="22"/>
          <w:lang w:val="en-GB"/>
        </w:rPr>
        <w:t>pre-neck appendage protein</w:t>
      </w:r>
    </w:p>
    <w:p w14:paraId="35652D54" w14:textId="77777777" w:rsidR="00B918E5" w:rsidRDefault="00B918E5">
      <w:pPr>
        <w:rPr>
          <w:rFonts w:ascii="Arial" w:hAnsi="Arial" w:cs="Arial"/>
          <w:b/>
          <w:bCs/>
          <w:lang w:val="en-GB"/>
        </w:rPr>
      </w:pPr>
    </w:p>
    <w:p w14:paraId="0588CF34" w14:textId="77777777" w:rsidR="00B918E5" w:rsidRDefault="00166C20">
      <w:pPr>
        <w:rPr>
          <w:rFonts w:ascii="Arial" w:hAnsi="Arial" w:cs="Arial"/>
          <w:b/>
          <w:bCs/>
          <w:lang w:val="en-GB"/>
        </w:rPr>
      </w:pPr>
      <w:r>
        <w:rPr>
          <w:noProof/>
        </w:rPr>
        <w:drawing>
          <wp:inline distT="0" distB="0" distL="0" distR="0" wp14:anchorId="21924E0E" wp14:editId="04C92111">
            <wp:extent cx="5727700" cy="2152015"/>
            <wp:effectExtent l="0" t="0" r="0" b="0"/>
            <wp:docPr id="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6"/>
                    <pic:cNvPicPr>
                      <a:picLocks noChangeAspect="1" noChangeArrowheads="1"/>
                    </pic:cNvPicPr>
                  </pic:nvPicPr>
                  <pic:blipFill>
                    <a:blip r:embed="rId20"/>
                    <a:stretch>
                      <a:fillRect/>
                    </a:stretch>
                  </pic:blipFill>
                  <pic:spPr bwMode="auto">
                    <a:xfrm>
                      <a:off x="0" y="0"/>
                      <a:ext cx="5727700" cy="2152015"/>
                    </a:xfrm>
                    <a:prstGeom prst="rect">
                      <a:avLst/>
                    </a:prstGeom>
                  </pic:spPr>
                </pic:pic>
              </a:graphicData>
            </a:graphic>
          </wp:inline>
        </w:drawing>
      </w:r>
      <w:r>
        <w:rPr>
          <w:noProof/>
        </w:rPr>
        <mc:AlternateContent>
          <mc:Choice Requires="wps">
            <w:drawing>
              <wp:anchor distT="0" distB="0" distL="0" distR="0" simplePos="0" relativeHeight="3" behindDoc="0" locked="0" layoutInCell="1" allowOverlap="1" wp14:anchorId="33064292" wp14:editId="1234BA20">
                <wp:simplePos x="0" y="0"/>
                <wp:positionH relativeFrom="column">
                  <wp:posOffset>1384300</wp:posOffset>
                </wp:positionH>
                <wp:positionV relativeFrom="paragraph">
                  <wp:posOffset>1104900</wp:posOffset>
                </wp:positionV>
                <wp:extent cx="3055620" cy="699770"/>
                <wp:effectExtent l="19050" t="19050" r="12700" b="25400"/>
                <wp:wrapNone/>
                <wp:docPr id="3" name="Rectangle 3"/>
                <wp:cNvGraphicFramePr/>
                <a:graphic xmlns:a="http://schemas.openxmlformats.org/drawingml/2006/main">
                  <a:graphicData uri="http://schemas.microsoft.com/office/word/2010/wordprocessingShape">
                    <wps:wsp>
                      <wps:cNvSpPr/>
                      <wps:spPr>
                        <a:xfrm>
                          <a:off x="0" y="0"/>
                          <a:ext cx="3054960" cy="699120"/>
                        </a:xfrm>
                        <a:prstGeom prst="rect">
                          <a:avLst/>
                        </a:prstGeom>
                        <a:noFill/>
                        <a:ln w="28440">
                          <a:solidFill>
                            <a:srgbClr val="FF000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id="shape_0" ID="Rectangle 3" stroked="t" style="position:absolute;margin-left:109pt;margin-top:87pt;width:240.5pt;height:55pt" wp14:anchorId="3E6BEFCA">
                <w10:wrap type="none"/>
                <v:fill o:detectmouseclick="t" on="false"/>
                <v:stroke color="red" weight="28440" joinstyle="miter" endcap="flat"/>
              </v:rect>
            </w:pict>
          </mc:Fallback>
        </mc:AlternateContent>
      </w:r>
    </w:p>
    <w:p w14:paraId="6C81AFA4" w14:textId="77777777" w:rsidR="00B918E5" w:rsidRDefault="00166C20">
      <w:pPr>
        <w:pStyle w:val="ListParagraph"/>
        <w:numPr>
          <w:ilvl w:val="0"/>
          <w:numId w:val="2"/>
        </w:numPr>
        <w:rPr>
          <w:rFonts w:ascii="Arial" w:hAnsi="Arial" w:cs="Arial"/>
          <w:b/>
          <w:bCs/>
          <w:sz w:val="22"/>
          <w:szCs w:val="22"/>
          <w:lang w:val="en-GB"/>
        </w:rPr>
      </w:pPr>
      <w:r>
        <w:rPr>
          <w:rFonts w:ascii="Arial" w:hAnsi="Arial" w:cs="Arial"/>
          <w:b/>
          <w:bCs/>
          <w:sz w:val="22"/>
          <w:szCs w:val="22"/>
          <w:lang w:val="en-GB"/>
        </w:rPr>
        <w:t>DNA polymerases</w:t>
      </w:r>
    </w:p>
    <w:p w14:paraId="463C17CB" w14:textId="77777777" w:rsidR="00B918E5" w:rsidRDefault="00B918E5">
      <w:pPr>
        <w:rPr>
          <w:rFonts w:ascii="Arial" w:hAnsi="Arial" w:cs="Arial"/>
          <w:b/>
          <w:bCs/>
          <w:lang w:val="en-GB"/>
        </w:rPr>
      </w:pPr>
    </w:p>
    <w:p w14:paraId="0A69B246" w14:textId="77777777" w:rsidR="00B918E5" w:rsidRDefault="00166C20">
      <w:pPr>
        <w:rPr>
          <w:rFonts w:ascii="Arial" w:hAnsi="Arial" w:cs="Arial"/>
          <w:b/>
          <w:bCs/>
          <w:lang w:val="en-GB"/>
        </w:rPr>
      </w:pPr>
      <w:r>
        <w:rPr>
          <w:noProof/>
        </w:rPr>
        <w:drawing>
          <wp:inline distT="0" distB="0" distL="0" distR="0" wp14:anchorId="0BD5245C" wp14:editId="0AE0A2E2">
            <wp:extent cx="5727700" cy="1818005"/>
            <wp:effectExtent l="0" t="0" r="0" b="0"/>
            <wp:docPr id="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7"/>
                    <pic:cNvPicPr>
                      <a:picLocks noChangeAspect="1" noChangeArrowheads="1"/>
                    </pic:cNvPicPr>
                  </pic:nvPicPr>
                  <pic:blipFill>
                    <a:blip r:embed="rId21"/>
                    <a:stretch>
                      <a:fillRect/>
                    </a:stretch>
                  </pic:blipFill>
                  <pic:spPr bwMode="auto">
                    <a:xfrm>
                      <a:off x="0" y="0"/>
                      <a:ext cx="5727700" cy="1818005"/>
                    </a:xfrm>
                    <a:prstGeom prst="rect">
                      <a:avLst/>
                    </a:prstGeom>
                  </pic:spPr>
                </pic:pic>
              </a:graphicData>
            </a:graphic>
          </wp:inline>
        </w:drawing>
      </w:r>
      <w:r>
        <w:rPr>
          <w:noProof/>
        </w:rPr>
        <mc:AlternateContent>
          <mc:Choice Requires="wps">
            <w:drawing>
              <wp:anchor distT="0" distB="0" distL="0" distR="0" simplePos="0" relativeHeight="4" behindDoc="0" locked="0" layoutInCell="1" allowOverlap="1" wp14:anchorId="66D57A30" wp14:editId="26BD6539">
                <wp:simplePos x="0" y="0"/>
                <wp:positionH relativeFrom="column">
                  <wp:posOffset>1422400</wp:posOffset>
                </wp:positionH>
                <wp:positionV relativeFrom="paragraph">
                  <wp:posOffset>558800</wp:posOffset>
                </wp:positionV>
                <wp:extent cx="3055620" cy="572770"/>
                <wp:effectExtent l="19050" t="19050" r="12700" b="19050"/>
                <wp:wrapNone/>
                <wp:docPr id="5" name="Rectangle 12"/>
                <wp:cNvGraphicFramePr/>
                <a:graphic xmlns:a="http://schemas.openxmlformats.org/drawingml/2006/main">
                  <a:graphicData uri="http://schemas.microsoft.com/office/word/2010/wordprocessingShape">
                    <wps:wsp>
                      <wps:cNvSpPr/>
                      <wps:spPr>
                        <a:xfrm>
                          <a:off x="0" y="0"/>
                          <a:ext cx="3054960" cy="572040"/>
                        </a:xfrm>
                        <a:prstGeom prst="rect">
                          <a:avLst/>
                        </a:prstGeom>
                        <a:noFill/>
                        <a:ln w="28440">
                          <a:solidFill>
                            <a:srgbClr val="FF000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id="shape_0" ID="Rectangle 12" stroked="t" style="position:absolute;margin-left:112pt;margin-top:44pt;width:240.5pt;height:45pt" wp14:anchorId="1AE775BD">
                <w10:wrap type="none"/>
                <v:fill o:detectmouseclick="t" on="false"/>
                <v:stroke color="red" weight="28440" joinstyle="miter" endcap="flat"/>
              </v:rect>
            </w:pict>
          </mc:Fallback>
        </mc:AlternateContent>
      </w:r>
    </w:p>
    <w:p w14:paraId="13E8CDA5" w14:textId="77777777" w:rsidR="00B918E5" w:rsidRDefault="00B918E5">
      <w:pPr>
        <w:rPr>
          <w:rFonts w:ascii="Arial" w:hAnsi="Arial" w:cs="Arial"/>
          <w:b/>
          <w:bCs/>
          <w:color w:val="0000FF"/>
          <w:lang w:val="en-GB"/>
        </w:rPr>
      </w:pPr>
    </w:p>
    <w:p w14:paraId="6525FED8" w14:textId="77777777" w:rsidR="00B918E5" w:rsidRDefault="00166C20">
      <w:pPr>
        <w:rPr>
          <w:rFonts w:ascii="Arial" w:hAnsi="Arial" w:cs="Arial"/>
          <w:color w:val="FF0000"/>
          <w:lang w:val="en-GB"/>
        </w:rPr>
      </w:pPr>
      <w:r>
        <w:rPr>
          <w:noProof/>
        </w:rPr>
        <w:drawing>
          <wp:inline distT="0" distB="0" distL="0" distR="0" wp14:anchorId="4AE0F0C2" wp14:editId="32810D08">
            <wp:extent cx="5727700" cy="358140"/>
            <wp:effectExtent l="0" t="0" r="0" b="0"/>
            <wp:docPr id="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0"/>
                    <pic:cNvPicPr>
                      <a:picLocks noChangeAspect="1" noChangeArrowheads="1"/>
                    </pic:cNvPicPr>
                  </pic:nvPicPr>
                  <pic:blipFill>
                    <a:blip r:embed="rId22"/>
                    <a:stretch>
                      <a:fillRect/>
                    </a:stretch>
                  </pic:blipFill>
                  <pic:spPr bwMode="auto">
                    <a:xfrm>
                      <a:off x="0" y="0"/>
                      <a:ext cx="5727700" cy="358140"/>
                    </a:xfrm>
                    <a:prstGeom prst="rect">
                      <a:avLst/>
                    </a:prstGeom>
                  </pic:spPr>
                </pic:pic>
              </a:graphicData>
            </a:graphic>
          </wp:inline>
        </w:drawing>
      </w:r>
    </w:p>
    <w:p w14:paraId="7DAE7E61" w14:textId="77777777" w:rsidR="00B918E5" w:rsidRDefault="00B918E5">
      <w:pPr>
        <w:rPr>
          <w:rFonts w:ascii="Arial" w:hAnsi="Arial" w:cs="Arial"/>
          <w:color w:val="FF0000"/>
          <w:lang w:val="en-GB"/>
        </w:rPr>
      </w:pPr>
    </w:p>
    <w:p w14:paraId="2A334E3E" w14:textId="77777777" w:rsidR="00B918E5" w:rsidRDefault="00B918E5">
      <w:pPr>
        <w:rPr>
          <w:rFonts w:ascii="Arial" w:hAnsi="Arial" w:cs="Arial"/>
          <w:color w:val="FF0000"/>
          <w:lang w:val="en-GB"/>
        </w:rPr>
      </w:pPr>
      <w:bookmarkStart w:id="6" w:name="_Hlk39326931"/>
      <w:bookmarkEnd w:id="6"/>
    </w:p>
    <w:p w14:paraId="0D4D75DF" w14:textId="77777777" w:rsidR="00B918E5" w:rsidRPr="00BD0449" w:rsidRDefault="00166C20">
      <w:pPr>
        <w:pStyle w:val="ListParagraph"/>
        <w:numPr>
          <w:ilvl w:val="0"/>
          <w:numId w:val="2"/>
        </w:numPr>
        <w:rPr>
          <w:rFonts w:ascii="Arial" w:hAnsi="Arial" w:cs="Arial"/>
          <w:b/>
          <w:bCs/>
          <w:sz w:val="22"/>
          <w:szCs w:val="22"/>
          <w:lang w:val="en-GB"/>
        </w:rPr>
      </w:pPr>
      <w:r w:rsidRPr="00BD0449">
        <w:rPr>
          <w:rFonts w:ascii="Arial" w:hAnsi="Arial" w:cs="Arial"/>
          <w:b/>
          <w:bCs/>
          <w:sz w:val="22"/>
          <w:szCs w:val="22"/>
          <w:lang w:val="en-GB"/>
        </w:rPr>
        <w:t>Tail protein</w:t>
      </w:r>
    </w:p>
    <w:p w14:paraId="6FAF9B37" w14:textId="77777777" w:rsidR="00B918E5" w:rsidRDefault="00B918E5">
      <w:pPr>
        <w:rPr>
          <w:rFonts w:ascii="Arial" w:hAnsi="Arial" w:cs="Arial"/>
          <w:b/>
        </w:rPr>
      </w:pPr>
    </w:p>
    <w:p w14:paraId="3EE27774" w14:textId="77777777" w:rsidR="00B918E5" w:rsidRDefault="00166C20">
      <w:pPr>
        <w:rPr>
          <w:rFonts w:ascii="Arial" w:hAnsi="Arial" w:cs="Arial"/>
          <w:b/>
        </w:rPr>
      </w:pPr>
      <w:r>
        <w:rPr>
          <w:noProof/>
        </w:rPr>
        <w:drawing>
          <wp:inline distT="0" distB="0" distL="0" distR="0" wp14:anchorId="1BDDBB7C" wp14:editId="246E33C7">
            <wp:extent cx="5727700" cy="2161540"/>
            <wp:effectExtent l="0" t="0" r="0" b="0"/>
            <wp:docPr id="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3"/>
                    <pic:cNvPicPr>
                      <a:picLocks noChangeAspect="1" noChangeArrowheads="1"/>
                    </pic:cNvPicPr>
                  </pic:nvPicPr>
                  <pic:blipFill>
                    <a:blip r:embed="rId23"/>
                    <a:stretch>
                      <a:fillRect/>
                    </a:stretch>
                  </pic:blipFill>
                  <pic:spPr bwMode="auto">
                    <a:xfrm>
                      <a:off x="0" y="0"/>
                      <a:ext cx="5727700" cy="2161540"/>
                    </a:xfrm>
                    <a:prstGeom prst="rect">
                      <a:avLst/>
                    </a:prstGeom>
                  </pic:spPr>
                </pic:pic>
              </a:graphicData>
            </a:graphic>
          </wp:inline>
        </w:drawing>
      </w:r>
      <w:r>
        <w:rPr>
          <w:noProof/>
        </w:rPr>
        <mc:AlternateContent>
          <mc:Choice Requires="wps">
            <w:drawing>
              <wp:anchor distT="0" distB="0" distL="0" distR="0" simplePos="0" relativeHeight="5" behindDoc="0" locked="0" layoutInCell="1" allowOverlap="1" wp14:anchorId="32C527D2" wp14:editId="5095648D">
                <wp:simplePos x="0" y="0"/>
                <wp:positionH relativeFrom="column">
                  <wp:posOffset>2303780</wp:posOffset>
                </wp:positionH>
                <wp:positionV relativeFrom="paragraph">
                  <wp:posOffset>-107950</wp:posOffset>
                </wp:positionV>
                <wp:extent cx="3055620" cy="826770"/>
                <wp:effectExtent l="19050" t="19050" r="12700" b="12700"/>
                <wp:wrapNone/>
                <wp:docPr id="8" name="Rectangle 13"/>
                <wp:cNvGraphicFramePr/>
                <a:graphic xmlns:a="http://schemas.openxmlformats.org/drawingml/2006/main">
                  <a:graphicData uri="http://schemas.microsoft.com/office/word/2010/wordprocessingShape">
                    <wps:wsp>
                      <wps:cNvSpPr/>
                      <wps:spPr>
                        <a:xfrm>
                          <a:off x="0" y="0"/>
                          <a:ext cx="3054960" cy="826200"/>
                        </a:xfrm>
                        <a:prstGeom prst="rect">
                          <a:avLst/>
                        </a:prstGeom>
                        <a:noFill/>
                        <a:ln w="28440">
                          <a:solidFill>
                            <a:srgbClr val="FF000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id="shape_0" ID="Rectangle 13" stroked="t" style="position:absolute;margin-left:181.4pt;margin-top:-8.5pt;width:240.5pt;height:65pt" wp14:anchorId="19C800EC">
                <w10:wrap type="none"/>
                <v:fill o:detectmouseclick="t" on="false"/>
                <v:stroke color="red" weight="28440" joinstyle="miter" endcap="flat"/>
              </v:rect>
            </w:pict>
          </mc:Fallback>
        </mc:AlternateContent>
      </w:r>
    </w:p>
    <w:p w14:paraId="110D7B54" w14:textId="77777777" w:rsidR="00B918E5" w:rsidRDefault="00B918E5">
      <w:pPr>
        <w:rPr>
          <w:rFonts w:ascii="Arial" w:hAnsi="Arial" w:cs="Arial"/>
          <w:b/>
        </w:rPr>
      </w:pPr>
    </w:p>
    <w:p w14:paraId="4D41055B" w14:textId="77777777" w:rsidR="00B918E5" w:rsidRDefault="00166C20">
      <w:pPr>
        <w:rPr>
          <w:rFonts w:ascii="Arial" w:hAnsi="Arial" w:cs="Arial"/>
          <w:b/>
          <w:bCs/>
          <w:color w:val="FF0000"/>
          <w:lang w:val="en-GB"/>
        </w:rPr>
      </w:pPr>
      <w:r>
        <w:br w:type="page"/>
      </w:r>
    </w:p>
    <w:p w14:paraId="5277449B" w14:textId="77777777" w:rsidR="00B918E5" w:rsidRPr="00BD0449" w:rsidRDefault="00166C20">
      <w:pPr>
        <w:pStyle w:val="ListParagraph"/>
        <w:numPr>
          <w:ilvl w:val="0"/>
          <w:numId w:val="1"/>
        </w:numPr>
        <w:rPr>
          <w:rFonts w:ascii="Arial" w:hAnsi="Arial" w:cs="Arial"/>
          <w:color w:val="FF0000"/>
          <w:sz w:val="22"/>
          <w:szCs w:val="22"/>
          <w:lang w:val="en-GB"/>
        </w:rPr>
      </w:pPr>
      <w:r w:rsidRPr="00BD0449">
        <w:rPr>
          <w:rFonts w:ascii="Arial" w:hAnsi="Arial" w:cs="Arial"/>
          <w:b/>
          <w:bCs/>
          <w:color w:val="FF0000"/>
          <w:sz w:val="22"/>
          <w:szCs w:val="22"/>
          <w:lang w:val="en-GB"/>
        </w:rPr>
        <w:lastRenderedPageBreak/>
        <w:t xml:space="preserve">Proposal 2: To create a new genus, </w:t>
      </w:r>
      <w:r w:rsidRPr="00BD0449">
        <w:rPr>
          <w:rFonts w:ascii="Arial" w:hAnsi="Arial" w:cs="Arial"/>
          <w:b/>
          <w:bCs/>
          <w:i/>
          <w:iCs/>
          <w:color w:val="FF0000"/>
          <w:sz w:val="22"/>
          <w:szCs w:val="22"/>
          <w:lang w:val="en-GB"/>
        </w:rPr>
        <w:t>Gregsiragusavirus</w:t>
      </w:r>
      <w:r w:rsidRPr="00BD0449">
        <w:rPr>
          <w:rFonts w:ascii="Arial" w:hAnsi="Arial" w:cs="Arial"/>
          <w:b/>
          <w:bCs/>
          <w:color w:val="FF0000"/>
          <w:sz w:val="22"/>
          <w:szCs w:val="22"/>
          <w:lang w:val="en-GB"/>
        </w:rPr>
        <w:t>, of Clostridium phages</w:t>
      </w:r>
    </w:p>
    <w:p w14:paraId="448FD243" w14:textId="77777777" w:rsidR="00B918E5" w:rsidRDefault="00B918E5">
      <w:pPr>
        <w:rPr>
          <w:rFonts w:ascii="Arial" w:hAnsi="Arial" w:cs="Arial"/>
          <w:color w:val="FF0000"/>
          <w:lang w:val="en-GB"/>
        </w:rPr>
      </w:pPr>
    </w:p>
    <w:p w14:paraId="5C823A04" w14:textId="77777777" w:rsidR="00B918E5" w:rsidRDefault="00166C20">
      <w:pPr>
        <w:rPr>
          <w:rFonts w:ascii="Arial" w:hAnsi="Arial" w:cs="Arial"/>
          <w:sz w:val="22"/>
          <w:szCs w:val="22"/>
          <w:lang w:val="en-GB"/>
        </w:rPr>
      </w:pPr>
      <w:r>
        <w:rPr>
          <w:rFonts w:ascii="Arial" w:hAnsi="Arial" w:cs="Arial"/>
          <w:b/>
          <w:bCs/>
          <w:color w:val="0000FF"/>
          <w:sz w:val="22"/>
          <w:szCs w:val="22"/>
          <w:lang w:val="en-GB"/>
        </w:rPr>
        <w:t xml:space="preserve">Origin of the name of this taxon:  </w:t>
      </w:r>
      <w:r>
        <w:rPr>
          <w:rFonts w:ascii="Arial" w:hAnsi="Arial" w:cs="Arial"/>
          <w:sz w:val="22"/>
          <w:szCs w:val="22"/>
          <w:lang w:val="en-GB"/>
        </w:rPr>
        <w:t xml:space="preserve">This taxon is named in honour of Dr. Gregory Siragusa (b. 1960).  While a scientist with the Agricultural Research Service of USDA at the National Animal Disease Center in Ames (IA) and the high containment facility for avian viral diseases in Athens (GA) he and Dr. Bruce Seal were responsible for the isolation and characterization of multiple </w:t>
      </w:r>
      <w:r>
        <w:rPr>
          <w:rFonts w:ascii="Arial" w:hAnsi="Arial" w:cs="Arial"/>
          <w:i/>
          <w:iCs/>
          <w:sz w:val="22"/>
          <w:szCs w:val="22"/>
          <w:lang w:val="en-GB"/>
        </w:rPr>
        <w:t>Clostridium perfringens</w:t>
      </w:r>
      <w:r>
        <w:rPr>
          <w:rFonts w:ascii="Arial" w:hAnsi="Arial" w:cs="Arial"/>
          <w:sz w:val="22"/>
          <w:szCs w:val="22"/>
          <w:lang w:val="en-GB"/>
        </w:rPr>
        <w:t xml:space="preserve"> phages. He is now Senior Principal Scientist in the Microbiomics program of Eurofins Microbiology Laboratories USA.</w:t>
      </w:r>
    </w:p>
    <w:p w14:paraId="0AF897F4" w14:textId="77777777" w:rsidR="00B918E5" w:rsidRDefault="00B918E5">
      <w:pPr>
        <w:rPr>
          <w:rFonts w:ascii="Arial" w:hAnsi="Arial" w:cs="Arial"/>
          <w:b/>
          <w:bCs/>
          <w:color w:val="0000FF"/>
          <w:sz w:val="22"/>
          <w:szCs w:val="22"/>
          <w:lang w:val="en-GB"/>
        </w:rPr>
      </w:pPr>
    </w:p>
    <w:p w14:paraId="7DEA1FB6" w14:textId="77777777" w:rsidR="00B918E5" w:rsidRDefault="00166C20">
      <w:pPr>
        <w:rPr>
          <w:rFonts w:ascii="Arial" w:eastAsiaTheme="minorHAnsi" w:hAnsi="Arial" w:cs="Arial"/>
          <w:sz w:val="22"/>
          <w:szCs w:val="22"/>
          <w:lang w:val="en-CA"/>
        </w:rPr>
      </w:pPr>
      <w:r>
        <w:rPr>
          <w:rFonts w:ascii="Arial" w:hAnsi="Arial" w:cs="Arial"/>
          <w:b/>
          <w:bCs/>
          <w:color w:val="0000FF"/>
          <w:sz w:val="22"/>
          <w:szCs w:val="22"/>
          <w:lang w:val="en-GB"/>
        </w:rPr>
        <w:t xml:space="preserve">Historical aspects: </w:t>
      </w:r>
      <w:r>
        <w:rPr>
          <w:rFonts w:ascii="Arial" w:hAnsi="Arial" w:cs="Arial"/>
          <w:sz w:val="22"/>
          <w:szCs w:val="22"/>
          <w:lang w:val="en-GB"/>
        </w:rPr>
        <w:t xml:space="preserve">“Bacteriophage ΦCP24R was isolated from raw sewage from a waste treatment plant, and lytic activity was observed against a type A </w:t>
      </w:r>
      <w:r>
        <w:rPr>
          <w:rFonts w:ascii="Arial" w:hAnsi="Arial" w:cs="Arial"/>
          <w:i/>
          <w:iCs/>
          <w:sz w:val="22"/>
          <w:szCs w:val="22"/>
          <w:lang w:val="en-GB"/>
        </w:rPr>
        <w:t>Clostridium perfringens</w:t>
      </w:r>
      <w:r>
        <w:rPr>
          <w:rFonts w:ascii="Arial" w:hAnsi="Arial" w:cs="Arial"/>
          <w:sz w:val="22"/>
          <w:szCs w:val="22"/>
          <w:lang w:val="en-GB"/>
        </w:rPr>
        <w:t xml:space="preserve"> isolate. Electron microscopy revealed a small virion (44-nm-diameter icosahedral capsid) with a short, non-contractile tail, indicative of a member of the family </w:t>
      </w:r>
      <w:r>
        <w:rPr>
          <w:rFonts w:ascii="Arial" w:hAnsi="Arial" w:cs="Arial"/>
          <w:i/>
          <w:iCs/>
          <w:sz w:val="22"/>
          <w:szCs w:val="22"/>
          <w:lang w:val="en-GB"/>
        </w:rPr>
        <w:t>Podoviridae</w:t>
      </w:r>
      <w:r>
        <w:rPr>
          <w:rFonts w:ascii="Arial" w:hAnsi="Arial" w:cs="Arial"/>
          <w:sz w:val="22"/>
          <w:szCs w:val="22"/>
          <w:lang w:val="en-GB"/>
        </w:rPr>
        <w:t>” [Morales CA et al. 2012, 15].</w:t>
      </w:r>
    </w:p>
    <w:p w14:paraId="19CF928A" w14:textId="77777777" w:rsidR="00B918E5" w:rsidRDefault="00B918E5">
      <w:pPr>
        <w:rPr>
          <w:rFonts w:ascii="Arial" w:hAnsi="Arial" w:cs="Arial"/>
          <w:sz w:val="22"/>
          <w:szCs w:val="22"/>
          <w:lang w:val="en-GB"/>
        </w:rPr>
      </w:pPr>
    </w:p>
    <w:p w14:paraId="4B3570B4" w14:textId="77777777" w:rsidR="00B918E5" w:rsidRDefault="00166C20">
      <w:pPr>
        <w:rPr>
          <w:rFonts w:ascii="Arial" w:hAnsi="Arial" w:cs="Arial"/>
          <w:b/>
          <w:bCs/>
          <w:color w:val="0000FF"/>
          <w:sz w:val="22"/>
          <w:szCs w:val="22"/>
          <w:lang w:val="en-GB"/>
        </w:rPr>
      </w:pPr>
      <w:r>
        <w:rPr>
          <w:rFonts w:ascii="Arial" w:hAnsi="Arial" w:cs="Arial"/>
          <w:b/>
          <w:bCs/>
          <w:color w:val="0000FF"/>
          <w:sz w:val="22"/>
          <w:szCs w:val="22"/>
          <w:lang w:val="en-GB"/>
        </w:rPr>
        <w:t>Genome summary:</w:t>
      </w:r>
    </w:p>
    <w:p w14:paraId="5C31888C" w14:textId="77777777" w:rsidR="00B918E5" w:rsidRDefault="00B918E5">
      <w:pPr>
        <w:rPr>
          <w:rFonts w:ascii="Arial" w:hAnsi="Arial" w:cs="Arial"/>
          <w:lang w:val="en-GB"/>
        </w:rPr>
      </w:pPr>
    </w:p>
    <w:tbl>
      <w:tblPr>
        <w:tblStyle w:val="TableGrid"/>
        <w:tblW w:w="9010" w:type="dxa"/>
        <w:tblLook w:val="04A0" w:firstRow="1" w:lastRow="0" w:firstColumn="1" w:lastColumn="0" w:noHBand="0" w:noVBand="1"/>
      </w:tblPr>
      <w:tblGrid>
        <w:gridCol w:w="1331"/>
        <w:gridCol w:w="1535"/>
        <w:gridCol w:w="1465"/>
        <w:gridCol w:w="745"/>
        <w:gridCol w:w="694"/>
        <w:gridCol w:w="850"/>
        <w:gridCol w:w="1084"/>
        <w:gridCol w:w="1306"/>
      </w:tblGrid>
      <w:tr w:rsidR="00B918E5" w14:paraId="055B6926" w14:textId="77777777">
        <w:tc>
          <w:tcPr>
            <w:tcW w:w="1332" w:type="dxa"/>
            <w:shd w:val="clear" w:color="auto" w:fill="auto"/>
          </w:tcPr>
          <w:p w14:paraId="735056EC" w14:textId="77777777" w:rsidR="00B918E5" w:rsidRDefault="00166C20">
            <w:pPr>
              <w:rPr>
                <w:rFonts w:ascii="Arial" w:hAnsi="Arial" w:cs="Arial"/>
                <w:sz w:val="20"/>
                <w:szCs w:val="20"/>
                <w:lang w:val="en-GB"/>
              </w:rPr>
            </w:pPr>
            <w:r>
              <w:rPr>
                <w:rFonts w:ascii="Arial" w:hAnsi="Arial" w:cs="Arial"/>
                <w:sz w:val="20"/>
                <w:szCs w:val="20"/>
                <w:lang w:val="en-GB"/>
              </w:rPr>
              <w:t>Phage name</w:t>
            </w:r>
          </w:p>
        </w:tc>
        <w:tc>
          <w:tcPr>
            <w:tcW w:w="1535" w:type="dxa"/>
            <w:shd w:val="clear" w:color="auto" w:fill="auto"/>
          </w:tcPr>
          <w:p w14:paraId="6C23836F" w14:textId="77777777" w:rsidR="00B918E5" w:rsidRDefault="00166C20">
            <w:pPr>
              <w:rPr>
                <w:rFonts w:ascii="Arial" w:hAnsi="Arial" w:cs="Arial"/>
                <w:sz w:val="20"/>
                <w:szCs w:val="20"/>
                <w:lang w:val="en-GB"/>
              </w:rPr>
            </w:pPr>
            <w:r>
              <w:rPr>
                <w:rFonts w:ascii="Arial" w:hAnsi="Arial" w:cs="Arial"/>
                <w:sz w:val="20"/>
                <w:szCs w:val="20"/>
                <w:lang w:val="en-GB"/>
              </w:rPr>
              <w:t>RefSeq No.</w:t>
            </w:r>
          </w:p>
        </w:tc>
        <w:tc>
          <w:tcPr>
            <w:tcW w:w="1465" w:type="dxa"/>
            <w:shd w:val="clear" w:color="auto" w:fill="auto"/>
          </w:tcPr>
          <w:p w14:paraId="29762227" w14:textId="77777777" w:rsidR="00B918E5" w:rsidRDefault="00166C20">
            <w:pPr>
              <w:rPr>
                <w:rFonts w:ascii="Arial" w:hAnsi="Arial" w:cs="Arial"/>
                <w:sz w:val="20"/>
                <w:szCs w:val="20"/>
                <w:lang w:val="en-GB"/>
              </w:rPr>
            </w:pPr>
            <w:r>
              <w:rPr>
                <w:rFonts w:ascii="Arial" w:hAnsi="Arial" w:cs="Arial"/>
                <w:sz w:val="20"/>
                <w:szCs w:val="20"/>
                <w:lang w:val="en-GB"/>
              </w:rPr>
              <w:t xml:space="preserve">INSDC </w:t>
            </w:r>
          </w:p>
        </w:tc>
        <w:tc>
          <w:tcPr>
            <w:tcW w:w="745" w:type="dxa"/>
            <w:shd w:val="clear" w:color="auto" w:fill="auto"/>
          </w:tcPr>
          <w:p w14:paraId="3408EA24" w14:textId="77777777" w:rsidR="00B918E5" w:rsidRDefault="00166C20">
            <w:pPr>
              <w:rPr>
                <w:rFonts w:ascii="Arial" w:hAnsi="Arial" w:cs="Arial"/>
                <w:sz w:val="20"/>
                <w:szCs w:val="20"/>
                <w:lang w:val="en-GB"/>
              </w:rPr>
            </w:pPr>
            <w:r>
              <w:rPr>
                <w:rFonts w:ascii="Arial" w:hAnsi="Arial" w:cs="Arial"/>
                <w:sz w:val="20"/>
                <w:szCs w:val="20"/>
                <w:lang w:val="en-GB"/>
              </w:rPr>
              <w:t>Size (Kb)</w:t>
            </w:r>
          </w:p>
        </w:tc>
        <w:tc>
          <w:tcPr>
            <w:tcW w:w="693" w:type="dxa"/>
            <w:shd w:val="clear" w:color="auto" w:fill="auto"/>
          </w:tcPr>
          <w:p w14:paraId="550B34DA" w14:textId="77777777" w:rsidR="00B918E5" w:rsidRDefault="00166C20">
            <w:pPr>
              <w:rPr>
                <w:rFonts w:ascii="Arial" w:hAnsi="Arial" w:cs="Arial"/>
                <w:sz w:val="20"/>
                <w:szCs w:val="20"/>
                <w:lang w:val="en-GB"/>
              </w:rPr>
            </w:pPr>
            <w:r>
              <w:rPr>
                <w:rFonts w:ascii="Arial" w:hAnsi="Arial" w:cs="Arial"/>
                <w:sz w:val="20"/>
                <w:szCs w:val="20"/>
                <w:lang w:val="en-GB"/>
              </w:rPr>
              <w:t xml:space="preserve">GC% </w:t>
            </w:r>
          </w:p>
        </w:tc>
        <w:tc>
          <w:tcPr>
            <w:tcW w:w="850" w:type="dxa"/>
            <w:shd w:val="clear" w:color="auto" w:fill="auto"/>
          </w:tcPr>
          <w:p w14:paraId="29F77DDE" w14:textId="77777777" w:rsidR="00B918E5" w:rsidRDefault="00166C20">
            <w:pPr>
              <w:rPr>
                <w:rFonts w:ascii="Arial" w:hAnsi="Arial" w:cs="Arial"/>
                <w:sz w:val="20"/>
                <w:szCs w:val="20"/>
                <w:lang w:val="en-GB"/>
              </w:rPr>
            </w:pPr>
            <w:r>
              <w:rPr>
                <w:rFonts w:ascii="Arial" w:hAnsi="Arial" w:cs="Arial"/>
                <w:sz w:val="20"/>
                <w:szCs w:val="20"/>
                <w:lang w:val="en-GB"/>
              </w:rPr>
              <w:t xml:space="preserve">Protein </w:t>
            </w:r>
          </w:p>
        </w:tc>
        <w:tc>
          <w:tcPr>
            <w:tcW w:w="1084" w:type="dxa"/>
            <w:shd w:val="clear" w:color="auto" w:fill="auto"/>
          </w:tcPr>
          <w:p w14:paraId="16A46BFE" w14:textId="77777777" w:rsidR="00B918E5" w:rsidRDefault="00166C20">
            <w:pPr>
              <w:rPr>
                <w:rFonts w:ascii="Arial" w:hAnsi="Arial" w:cs="Arial"/>
                <w:sz w:val="20"/>
                <w:szCs w:val="20"/>
                <w:lang w:val="en-GB"/>
              </w:rPr>
            </w:pPr>
            <w:r>
              <w:rPr>
                <w:rFonts w:ascii="Arial" w:hAnsi="Arial" w:cs="Arial"/>
                <w:sz w:val="20"/>
                <w:szCs w:val="20"/>
                <w:lang w:val="en-GB"/>
              </w:rPr>
              <w:t>Overall % DNA sequence identity (*)</w:t>
            </w:r>
          </w:p>
        </w:tc>
        <w:tc>
          <w:tcPr>
            <w:tcW w:w="1305" w:type="dxa"/>
            <w:shd w:val="clear" w:color="auto" w:fill="auto"/>
          </w:tcPr>
          <w:p w14:paraId="3CCFA78C" w14:textId="77777777" w:rsidR="00B918E5" w:rsidRDefault="00166C20">
            <w:pPr>
              <w:rPr>
                <w:rFonts w:ascii="Arial" w:hAnsi="Arial" w:cs="Arial"/>
                <w:sz w:val="20"/>
                <w:szCs w:val="20"/>
                <w:lang w:val="en-GB"/>
              </w:rPr>
            </w:pPr>
            <w:r>
              <w:rPr>
                <w:rFonts w:ascii="Arial" w:hAnsi="Arial" w:cs="Arial"/>
                <w:sz w:val="20"/>
                <w:szCs w:val="20"/>
                <w:lang w:val="en-GB"/>
              </w:rPr>
              <w:t>Overall % homologous proteins (**)</w:t>
            </w:r>
          </w:p>
        </w:tc>
      </w:tr>
      <w:tr w:rsidR="00B918E5" w14:paraId="141F8BFC" w14:textId="77777777">
        <w:tc>
          <w:tcPr>
            <w:tcW w:w="1332" w:type="dxa"/>
            <w:shd w:val="clear" w:color="auto" w:fill="auto"/>
          </w:tcPr>
          <w:p w14:paraId="1EDD8EA1" w14:textId="77777777" w:rsidR="00B918E5" w:rsidRDefault="00166C20">
            <w:pPr>
              <w:rPr>
                <w:rFonts w:ascii="Arial" w:hAnsi="Arial" w:cs="Arial"/>
                <w:sz w:val="20"/>
                <w:szCs w:val="20"/>
                <w:lang w:val="en-GB"/>
              </w:rPr>
            </w:pPr>
            <w:r>
              <w:rPr>
                <w:rFonts w:ascii="Arial" w:hAnsi="Arial" w:cs="Arial"/>
                <w:sz w:val="20"/>
                <w:szCs w:val="20"/>
                <w:lang w:val="en-GB"/>
              </w:rPr>
              <w:t>Phi24R</w:t>
            </w:r>
          </w:p>
        </w:tc>
        <w:tc>
          <w:tcPr>
            <w:tcW w:w="1535" w:type="dxa"/>
            <w:shd w:val="clear" w:color="auto" w:fill="auto"/>
            <w:vAlign w:val="center"/>
          </w:tcPr>
          <w:p w14:paraId="34B57654" w14:textId="77777777" w:rsidR="00B918E5" w:rsidRDefault="00891C3C">
            <w:hyperlink r:id="rId24" w:tgtFrame="_blank">
              <w:r w:rsidR="00166C20">
                <w:rPr>
                  <w:rStyle w:val="InternetLink"/>
                  <w:rFonts w:ascii="Arial" w:eastAsia="Times" w:hAnsi="Arial" w:cs="Arial"/>
                  <w:sz w:val="20"/>
                  <w:szCs w:val="20"/>
                </w:rPr>
                <w:t>NC_019523.1</w:t>
              </w:r>
            </w:hyperlink>
          </w:p>
        </w:tc>
        <w:tc>
          <w:tcPr>
            <w:tcW w:w="1465" w:type="dxa"/>
            <w:shd w:val="clear" w:color="auto" w:fill="auto"/>
            <w:vAlign w:val="center"/>
          </w:tcPr>
          <w:p w14:paraId="30894511" w14:textId="77777777" w:rsidR="00B918E5" w:rsidRDefault="00891C3C">
            <w:hyperlink r:id="rId25" w:tgtFrame="_blank">
              <w:r w:rsidR="00166C20">
                <w:rPr>
                  <w:rStyle w:val="InternetLink"/>
                  <w:rFonts w:ascii="Arial" w:eastAsia="Times" w:hAnsi="Arial" w:cs="Arial"/>
                  <w:sz w:val="20"/>
                  <w:szCs w:val="20"/>
                </w:rPr>
                <w:t>JN800508.1</w:t>
              </w:r>
            </w:hyperlink>
          </w:p>
        </w:tc>
        <w:tc>
          <w:tcPr>
            <w:tcW w:w="745" w:type="dxa"/>
            <w:shd w:val="clear" w:color="auto" w:fill="auto"/>
            <w:vAlign w:val="center"/>
          </w:tcPr>
          <w:p w14:paraId="1D2B5AC5" w14:textId="77777777" w:rsidR="00B918E5" w:rsidRDefault="00166C20">
            <w:pPr>
              <w:rPr>
                <w:rFonts w:ascii="Arial" w:hAnsi="Arial" w:cs="Arial"/>
                <w:sz w:val="20"/>
                <w:szCs w:val="20"/>
                <w:lang w:val="en-GB"/>
              </w:rPr>
            </w:pPr>
            <w:r>
              <w:rPr>
                <w:rFonts w:ascii="Arial" w:hAnsi="Arial" w:cs="Arial"/>
                <w:sz w:val="20"/>
                <w:szCs w:val="20"/>
              </w:rPr>
              <w:t>18.92</w:t>
            </w:r>
          </w:p>
        </w:tc>
        <w:tc>
          <w:tcPr>
            <w:tcW w:w="693" w:type="dxa"/>
            <w:shd w:val="clear" w:color="auto" w:fill="auto"/>
            <w:vAlign w:val="center"/>
          </w:tcPr>
          <w:p w14:paraId="2345F6E2" w14:textId="77777777" w:rsidR="00B918E5" w:rsidRDefault="00166C20">
            <w:pPr>
              <w:rPr>
                <w:rFonts w:ascii="Arial" w:hAnsi="Arial" w:cs="Arial"/>
                <w:sz w:val="20"/>
                <w:szCs w:val="20"/>
                <w:lang w:val="en-GB"/>
              </w:rPr>
            </w:pPr>
            <w:r>
              <w:rPr>
                <w:rFonts w:ascii="Arial" w:hAnsi="Arial" w:cs="Arial"/>
                <w:sz w:val="20"/>
                <w:szCs w:val="20"/>
              </w:rPr>
              <w:t>27.8</w:t>
            </w:r>
          </w:p>
        </w:tc>
        <w:tc>
          <w:tcPr>
            <w:tcW w:w="850" w:type="dxa"/>
            <w:shd w:val="clear" w:color="auto" w:fill="auto"/>
            <w:vAlign w:val="center"/>
          </w:tcPr>
          <w:p w14:paraId="4E1D023C" w14:textId="77777777" w:rsidR="00B918E5" w:rsidRDefault="00891C3C">
            <w:hyperlink r:id="rId26" w:anchor="!/proteins/15499/459806|Clostridium phage phi24R/viral segment Unknown/" w:history="1">
              <w:r w:rsidR="00166C20">
                <w:rPr>
                  <w:rStyle w:val="InternetLink"/>
                  <w:rFonts w:ascii="Arial" w:eastAsia="Times" w:hAnsi="Arial" w:cs="Arial"/>
                  <w:color w:val="000080"/>
                  <w:sz w:val="20"/>
                  <w:szCs w:val="20"/>
                </w:rPr>
                <w:t>22</w:t>
              </w:r>
            </w:hyperlink>
          </w:p>
        </w:tc>
        <w:tc>
          <w:tcPr>
            <w:tcW w:w="1084" w:type="dxa"/>
            <w:shd w:val="clear" w:color="auto" w:fill="auto"/>
          </w:tcPr>
          <w:p w14:paraId="49EB923C" w14:textId="77777777" w:rsidR="00B918E5" w:rsidRDefault="00166C20">
            <w:pPr>
              <w:rPr>
                <w:rFonts w:ascii="Arial" w:hAnsi="Arial" w:cs="Arial"/>
                <w:sz w:val="20"/>
                <w:szCs w:val="20"/>
              </w:rPr>
            </w:pPr>
            <w:r>
              <w:rPr>
                <w:rFonts w:ascii="Arial" w:hAnsi="Arial" w:cs="Arial"/>
                <w:sz w:val="20"/>
                <w:szCs w:val="20"/>
              </w:rPr>
              <w:t>100</w:t>
            </w:r>
          </w:p>
        </w:tc>
        <w:tc>
          <w:tcPr>
            <w:tcW w:w="1305" w:type="dxa"/>
            <w:shd w:val="clear" w:color="auto" w:fill="auto"/>
          </w:tcPr>
          <w:p w14:paraId="6D55EADA" w14:textId="77777777" w:rsidR="00B918E5" w:rsidRDefault="00166C20">
            <w:pPr>
              <w:rPr>
                <w:rFonts w:ascii="Arial" w:hAnsi="Arial" w:cs="Arial"/>
                <w:sz w:val="20"/>
                <w:szCs w:val="20"/>
              </w:rPr>
            </w:pPr>
            <w:r>
              <w:rPr>
                <w:rFonts w:ascii="Arial" w:hAnsi="Arial" w:cs="Arial"/>
                <w:sz w:val="20"/>
                <w:szCs w:val="20"/>
              </w:rPr>
              <w:t>100</w:t>
            </w:r>
          </w:p>
        </w:tc>
      </w:tr>
      <w:tr w:rsidR="00B918E5" w14:paraId="25DB393F" w14:textId="77777777">
        <w:tc>
          <w:tcPr>
            <w:tcW w:w="1332" w:type="dxa"/>
            <w:shd w:val="clear" w:color="auto" w:fill="auto"/>
          </w:tcPr>
          <w:p w14:paraId="1949ED7C" w14:textId="77777777" w:rsidR="00B918E5" w:rsidRDefault="00166C20">
            <w:pPr>
              <w:rPr>
                <w:rFonts w:ascii="Arial" w:hAnsi="Arial" w:cs="Arial"/>
                <w:sz w:val="20"/>
                <w:szCs w:val="20"/>
                <w:lang w:val="en-GB"/>
              </w:rPr>
            </w:pPr>
            <w:r>
              <w:rPr>
                <w:rFonts w:ascii="Arial" w:hAnsi="Arial" w:cs="Arial"/>
                <w:sz w:val="20"/>
                <w:szCs w:val="20"/>
                <w:lang w:val="en-GB"/>
              </w:rPr>
              <w:t>CPS1</w:t>
            </w:r>
          </w:p>
        </w:tc>
        <w:tc>
          <w:tcPr>
            <w:tcW w:w="1535" w:type="dxa"/>
            <w:shd w:val="clear" w:color="auto" w:fill="auto"/>
            <w:vAlign w:val="center"/>
          </w:tcPr>
          <w:p w14:paraId="44286498" w14:textId="77777777" w:rsidR="00B918E5" w:rsidRDefault="00B918E5">
            <w:pPr>
              <w:rPr>
                <w:rFonts w:ascii="Arial" w:hAnsi="Arial" w:cs="Arial"/>
                <w:sz w:val="20"/>
                <w:szCs w:val="20"/>
                <w:lang w:val="en-GB"/>
              </w:rPr>
            </w:pPr>
          </w:p>
        </w:tc>
        <w:tc>
          <w:tcPr>
            <w:tcW w:w="1465" w:type="dxa"/>
            <w:shd w:val="clear" w:color="auto" w:fill="auto"/>
            <w:vAlign w:val="center"/>
          </w:tcPr>
          <w:p w14:paraId="5CA7FE0C" w14:textId="77777777" w:rsidR="00B918E5" w:rsidRDefault="00891C3C">
            <w:hyperlink r:id="rId27" w:tgtFrame="_blank">
              <w:r w:rsidR="00166C20">
                <w:rPr>
                  <w:rStyle w:val="InternetLink"/>
                  <w:rFonts w:ascii="Arial" w:eastAsia="Times" w:hAnsi="Arial" w:cs="Arial"/>
                  <w:sz w:val="20"/>
                  <w:szCs w:val="20"/>
                </w:rPr>
                <w:t>KY996523.1</w:t>
              </w:r>
            </w:hyperlink>
          </w:p>
        </w:tc>
        <w:tc>
          <w:tcPr>
            <w:tcW w:w="745" w:type="dxa"/>
            <w:shd w:val="clear" w:color="auto" w:fill="auto"/>
            <w:vAlign w:val="center"/>
          </w:tcPr>
          <w:p w14:paraId="33CA029A" w14:textId="77777777" w:rsidR="00B918E5" w:rsidRDefault="00166C20">
            <w:pPr>
              <w:rPr>
                <w:rFonts w:ascii="Arial" w:hAnsi="Arial" w:cs="Arial"/>
                <w:sz w:val="20"/>
                <w:szCs w:val="20"/>
                <w:lang w:val="en-GB"/>
              </w:rPr>
            </w:pPr>
            <w:r>
              <w:rPr>
                <w:rFonts w:ascii="Arial" w:hAnsi="Arial" w:cs="Arial"/>
                <w:sz w:val="20"/>
                <w:szCs w:val="20"/>
              </w:rPr>
              <w:t>19.09</w:t>
            </w:r>
          </w:p>
        </w:tc>
        <w:tc>
          <w:tcPr>
            <w:tcW w:w="693" w:type="dxa"/>
            <w:shd w:val="clear" w:color="auto" w:fill="auto"/>
            <w:vAlign w:val="center"/>
          </w:tcPr>
          <w:p w14:paraId="67D2AB87" w14:textId="77777777" w:rsidR="00B918E5" w:rsidRDefault="00166C20">
            <w:pPr>
              <w:rPr>
                <w:rFonts w:ascii="Arial" w:hAnsi="Arial" w:cs="Arial"/>
                <w:sz w:val="20"/>
                <w:szCs w:val="20"/>
                <w:lang w:val="en-GB"/>
              </w:rPr>
            </w:pPr>
            <w:r>
              <w:rPr>
                <w:rFonts w:ascii="Arial" w:hAnsi="Arial" w:cs="Arial"/>
                <w:sz w:val="20"/>
                <w:szCs w:val="20"/>
              </w:rPr>
              <w:t>28.3</w:t>
            </w:r>
          </w:p>
        </w:tc>
        <w:tc>
          <w:tcPr>
            <w:tcW w:w="850" w:type="dxa"/>
            <w:shd w:val="clear" w:color="auto" w:fill="auto"/>
            <w:vAlign w:val="center"/>
          </w:tcPr>
          <w:p w14:paraId="180B553A" w14:textId="77777777" w:rsidR="00B918E5" w:rsidRDefault="00891C3C">
            <w:hyperlink r:id="rId28" w:anchor="!/proteins/64158/466566|Clostridium phage CPS1/viral segment/" w:history="1">
              <w:r w:rsidR="00166C20">
                <w:rPr>
                  <w:rStyle w:val="InternetLink"/>
                  <w:rFonts w:ascii="Arial" w:eastAsia="Times" w:hAnsi="Arial" w:cs="Arial"/>
                  <w:color w:val="000080"/>
                  <w:sz w:val="20"/>
                  <w:szCs w:val="20"/>
                </w:rPr>
                <w:t>25</w:t>
              </w:r>
            </w:hyperlink>
          </w:p>
        </w:tc>
        <w:tc>
          <w:tcPr>
            <w:tcW w:w="1084" w:type="dxa"/>
            <w:shd w:val="clear" w:color="auto" w:fill="auto"/>
          </w:tcPr>
          <w:p w14:paraId="05D15D3A" w14:textId="77777777" w:rsidR="00B918E5" w:rsidRDefault="00166C20">
            <w:pPr>
              <w:rPr>
                <w:rFonts w:ascii="Arial" w:hAnsi="Arial" w:cs="Arial"/>
                <w:sz w:val="20"/>
                <w:szCs w:val="20"/>
                <w:lang w:val="en-GB"/>
              </w:rPr>
            </w:pPr>
            <w:r>
              <w:rPr>
                <w:rFonts w:ascii="Arial" w:hAnsi="Arial" w:cs="Arial"/>
                <w:sz w:val="20"/>
                <w:szCs w:val="20"/>
                <w:lang w:val="en-GB"/>
              </w:rPr>
              <w:t>80.5</w:t>
            </w:r>
          </w:p>
        </w:tc>
        <w:tc>
          <w:tcPr>
            <w:tcW w:w="1305" w:type="dxa"/>
            <w:shd w:val="clear" w:color="auto" w:fill="auto"/>
          </w:tcPr>
          <w:p w14:paraId="4BF234AA" w14:textId="77777777" w:rsidR="00B918E5" w:rsidRDefault="00166C20">
            <w:pPr>
              <w:rPr>
                <w:rFonts w:ascii="Arial" w:hAnsi="Arial" w:cs="Arial"/>
                <w:sz w:val="20"/>
                <w:szCs w:val="20"/>
                <w:lang w:val="en-GB"/>
              </w:rPr>
            </w:pPr>
            <w:r>
              <w:rPr>
                <w:rFonts w:ascii="Arial" w:hAnsi="Arial" w:cs="Arial"/>
                <w:sz w:val="20"/>
                <w:szCs w:val="20"/>
                <w:lang w:val="en-GB"/>
              </w:rPr>
              <w:t>95.4</w:t>
            </w:r>
          </w:p>
        </w:tc>
      </w:tr>
      <w:tr w:rsidR="00B918E5" w14:paraId="0F61E4D8" w14:textId="77777777">
        <w:tc>
          <w:tcPr>
            <w:tcW w:w="1332" w:type="dxa"/>
            <w:shd w:val="clear" w:color="auto" w:fill="auto"/>
          </w:tcPr>
          <w:p w14:paraId="662FF768" w14:textId="77777777" w:rsidR="00B918E5" w:rsidRDefault="00166C20">
            <w:pPr>
              <w:rPr>
                <w:rFonts w:ascii="Arial" w:hAnsi="Arial" w:cs="Arial"/>
                <w:sz w:val="20"/>
                <w:szCs w:val="20"/>
                <w:lang w:val="en-GB"/>
              </w:rPr>
            </w:pPr>
            <w:r>
              <w:rPr>
                <w:rFonts w:ascii="Arial" w:hAnsi="Arial" w:cs="Arial"/>
                <w:sz w:val="20"/>
                <w:szCs w:val="20"/>
                <w:lang w:val="en-GB"/>
              </w:rPr>
              <w:t>CPD2</w:t>
            </w:r>
          </w:p>
        </w:tc>
        <w:tc>
          <w:tcPr>
            <w:tcW w:w="1535" w:type="dxa"/>
            <w:shd w:val="clear" w:color="auto" w:fill="auto"/>
          </w:tcPr>
          <w:p w14:paraId="59334299" w14:textId="77777777" w:rsidR="00B918E5" w:rsidRDefault="00B918E5">
            <w:pPr>
              <w:rPr>
                <w:rFonts w:ascii="Arial" w:hAnsi="Arial" w:cs="Arial"/>
                <w:sz w:val="20"/>
                <w:szCs w:val="20"/>
                <w:lang w:val="en-GB"/>
              </w:rPr>
            </w:pPr>
          </w:p>
        </w:tc>
        <w:tc>
          <w:tcPr>
            <w:tcW w:w="1465" w:type="dxa"/>
            <w:shd w:val="clear" w:color="auto" w:fill="auto"/>
            <w:vAlign w:val="center"/>
          </w:tcPr>
          <w:p w14:paraId="1E8EBE0D" w14:textId="77777777" w:rsidR="00B918E5" w:rsidRDefault="00891C3C">
            <w:hyperlink r:id="rId29" w:tgtFrame="_blank">
              <w:r w:rsidR="00166C20">
                <w:rPr>
                  <w:rStyle w:val="InternetLink"/>
                  <w:rFonts w:ascii="Arial" w:eastAsia="Times" w:hAnsi="Arial" w:cs="Arial"/>
                  <w:sz w:val="20"/>
                  <w:szCs w:val="20"/>
                </w:rPr>
                <w:t>MH999279.1</w:t>
              </w:r>
            </w:hyperlink>
          </w:p>
        </w:tc>
        <w:tc>
          <w:tcPr>
            <w:tcW w:w="745" w:type="dxa"/>
            <w:shd w:val="clear" w:color="auto" w:fill="auto"/>
            <w:vAlign w:val="center"/>
          </w:tcPr>
          <w:p w14:paraId="651DC3B9" w14:textId="77777777" w:rsidR="00B918E5" w:rsidRDefault="00166C20">
            <w:pPr>
              <w:rPr>
                <w:rFonts w:ascii="Arial" w:hAnsi="Arial" w:cs="Arial"/>
                <w:sz w:val="20"/>
                <w:szCs w:val="20"/>
                <w:lang w:val="en-GB"/>
              </w:rPr>
            </w:pPr>
            <w:r>
              <w:rPr>
                <w:rFonts w:ascii="Arial" w:hAnsi="Arial" w:cs="Arial"/>
                <w:sz w:val="20"/>
                <w:szCs w:val="20"/>
              </w:rPr>
              <w:t>18.21</w:t>
            </w:r>
          </w:p>
        </w:tc>
        <w:tc>
          <w:tcPr>
            <w:tcW w:w="693" w:type="dxa"/>
            <w:shd w:val="clear" w:color="auto" w:fill="auto"/>
            <w:vAlign w:val="center"/>
          </w:tcPr>
          <w:p w14:paraId="41EA8997" w14:textId="77777777" w:rsidR="00B918E5" w:rsidRDefault="00166C20">
            <w:pPr>
              <w:rPr>
                <w:rFonts w:ascii="Arial" w:hAnsi="Arial" w:cs="Arial"/>
                <w:sz w:val="20"/>
                <w:szCs w:val="20"/>
                <w:lang w:val="en-GB"/>
              </w:rPr>
            </w:pPr>
            <w:r>
              <w:rPr>
                <w:rFonts w:ascii="Arial" w:hAnsi="Arial" w:cs="Arial"/>
                <w:sz w:val="20"/>
                <w:szCs w:val="20"/>
              </w:rPr>
              <w:t>27.9</w:t>
            </w:r>
          </w:p>
        </w:tc>
        <w:tc>
          <w:tcPr>
            <w:tcW w:w="850" w:type="dxa"/>
            <w:shd w:val="clear" w:color="auto" w:fill="auto"/>
            <w:vAlign w:val="center"/>
          </w:tcPr>
          <w:p w14:paraId="5DAD4995" w14:textId="77777777" w:rsidR="00B918E5" w:rsidRDefault="00891C3C">
            <w:hyperlink r:id="rId30" w:anchor="!/proteins/84687/700923|Clostridium phage CPD2/viral segment/" w:history="1">
              <w:r w:rsidR="00166C20">
                <w:rPr>
                  <w:rStyle w:val="InternetLink"/>
                  <w:rFonts w:ascii="Arial" w:eastAsia="Times" w:hAnsi="Arial" w:cs="Arial"/>
                  <w:color w:val="000080"/>
                  <w:sz w:val="20"/>
                  <w:szCs w:val="20"/>
                </w:rPr>
                <w:t>22</w:t>
              </w:r>
            </w:hyperlink>
          </w:p>
        </w:tc>
        <w:tc>
          <w:tcPr>
            <w:tcW w:w="1084" w:type="dxa"/>
            <w:shd w:val="clear" w:color="auto" w:fill="auto"/>
          </w:tcPr>
          <w:p w14:paraId="5BECD043" w14:textId="77777777" w:rsidR="00B918E5" w:rsidRDefault="00166C20">
            <w:pPr>
              <w:rPr>
                <w:rFonts w:ascii="Arial" w:hAnsi="Arial" w:cs="Arial"/>
                <w:sz w:val="20"/>
                <w:szCs w:val="20"/>
                <w:lang w:val="en-GB"/>
              </w:rPr>
            </w:pPr>
            <w:r>
              <w:rPr>
                <w:rFonts w:ascii="Arial" w:hAnsi="Arial" w:cs="Arial"/>
                <w:sz w:val="20"/>
                <w:szCs w:val="20"/>
                <w:lang w:val="en-GB"/>
              </w:rPr>
              <w:t>81.9</w:t>
            </w:r>
          </w:p>
        </w:tc>
        <w:tc>
          <w:tcPr>
            <w:tcW w:w="1305" w:type="dxa"/>
            <w:shd w:val="clear" w:color="auto" w:fill="auto"/>
          </w:tcPr>
          <w:p w14:paraId="26FE9333" w14:textId="77777777" w:rsidR="00B918E5" w:rsidRDefault="00166C20">
            <w:pPr>
              <w:rPr>
                <w:rFonts w:ascii="Arial" w:hAnsi="Arial" w:cs="Arial"/>
                <w:sz w:val="20"/>
                <w:szCs w:val="20"/>
                <w:lang w:val="en-GB"/>
              </w:rPr>
            </w:pPr>
            <w:r>
              <w:rPr>
                <w:rFonts w:ascii="Arial" w:hAnsi="Arial" w:cs="Arial"/>
                <w:sz w:val="20"/>
                <w:szCs w:val="20"/>
                <w:lang w:val="en-GB"/>
              </w:rPr>
              <w:t>90.9</w:t>
            </w:r>
          </w:p>
        </w:tc>
      </w:tr>
    </w:tbl>
    <w:p w14:paraId="3994F9BA" w14:textId="77777777" w:rsidR="00B918E5" w:rsidRDefault="00166C20">
      <w:pPr>
        <w:rPr>
          <w:rFonts w:ascii="Arial" w:hAnsi="Arial" w:cs="Arial"/>
          <w:b/>
          <w:bCs/>
          <w:sz w:val="22"/>
          <w:szCs w:val="22"/>
          <w:lang w:val="en-GB"/>
        </w:rPr>
      </w:pPr>
      <w:r>
        <w:rPr>
          <w:rFonts w:ascii="Arial" w:hAnsi="Arial" w:cs="Arial"/>
          <w:b/>
          <w:bCs/>
          <w:sz w:val="22"/>
          <w:szCs w:val="22"/>
          <w:lang w:val="en-GB"/>
        </w:rPr>
        <w:t>(*) determined using VIRIDIC [1]</w:t>
      </w:r>
    </w:p>
    <w:p w14:paraId="233D2472" w14:textId="77777777" w:rsidR="00B918E5" w:rsidRDefault="00166C20">
      <w:pPr>
        <w:rPr>
          <w:rFonts w:ascii="Arial" w:hAnsi="Arial" w:cs="Arial"/>
          <w:b/>
          <w:bCs/>
          <w:sz w:val="22"/>
          <w:szCs w:val="22"/>
          <w:lang w:val="en-GB"/>
        </w:rPr>
      </w:pPr>
      <w:r>
        <w:rPr>
          <w:rFonts w:ascii="Arial" w:hAnsi="Arial" w:cs="Arial"/>
          <w:b/>
          <w:bCs/>
          <w:sz w:val="22"/>
          <w:szCs w:val="22"/>
          <w:lang w:val="en-GB"/>
        </w:rPr>
        <w:t>(**) determined using CoreGenes 3.5 [4]</w:t>
      </w:r>
    </w:p>
    <w:p w14:paraId="7BABF503" w14:textId="77777777" w:rsidR="00B918E5" w:rsidRDefault="00B918E5">
      <w:pPr>
        <w:rPr>
          <w:rFonts w:ascii="Arial" w:hAnsi="Arial" w:cs="Arial"/>
          <w:b/>
          <w:bCs/>
          <w:color w:val="0000FF"/>
          <w:lang w:val="en-GB"/>
        </w:rPr>
      </w:pPr>
    </w:p>
    <w:p w14:paraId="0EE37EDC" w14:textId="77777777" w:rsidR="00B918E5" w:rsidRDefault="00166C20">
      <w:pPr>
        <w:rPr>
          <w:rFonts w:ascii="Arial" w:hAnsi="Arial" w:cs="Arial"/>
          <w:b/>
          <w:bCs/>
          <w:color w:val="0000FF"/>
          <w:sz w:val="22"/>
          <w:szCs w:val="22"/>
          <w:lang w:val="en-GB"/>
        </w:rPr>
      </w:pPr>
      <w:r>
        <w:rPr>
          <w:rFonts w:ascii="Arial" w:hAnsi="Arial" w:cs="Arial"/>
          <w:b/>
          <w:bCs/>
          <w:color w:val="0000FF"/>
          <w:sz w:val="22"/>
          <w:szCs w:val="22"/>
          <w:lang w:val="en-GB"/>
        </w:rPr>
        <w:t xml:space="preserve">VIRIDIC heat map:  </w:t>
      </w:r>
      <w:r>
        <w:rPr>
          <w:rFonts w:ascii="Arial" w:hAnsi="Arial" w:cs="Arial"/>
          <w:sz w:val="22"/>
          <w:szCs w:val="22"/>
          <w:lang w:val="en-GB"/>
        </w:rPr>
        <w:t>VIRIDIC (Virus Intergenomic Distance Calculator; 1) computes pairwise intergenomic distances/similarities amongst phage genomes. The black box delineates strains. (P) indicates a partial genome</w:t>
      </w:r>
    </w:p>
    <w:p w14:paraId="488680AF" w14:textId="77777777" w:rsidR="00B918E5" w:rsidRDefault="00166C20">
      <w:pPr>
        <w:rPr>
          <w:rFonts w:ascii="Arial" w:hAnsi="Arial" w:cs="Arial"/>
          <w:b/>
          <w:bCs/>
          <w:color w:val="0000FF"/>
          <w:lang w:val="en-GB"/>
        </w:rPr>
      </w:pPr>
      <w:r>
        <w:rPr>
          <w:noProof/>
        </w:rPr>
        <w:drawing>
          <wp:inline distT="0" distB="0" distL="0" distR="0" wp14:anchorId="0E3F5715" wp14:editId="2EFC7CA6">
            <wp:extent cx="5727700" cy="2305685"/>
            <wp:effectExtent l="0" t="0" r="0" b="0"/>
            <wp:docPr id="1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8"/>
                    <pic:cNvPicPr>
                      <a:picLocks noChangeAspect="1" noChangeArrowheads="1"/>
                    </pic:cNvPicPr>
                  </pic:nvPicPr>
                  <pic:blipFill>
                    <a:blip r:embed="rId19"/>
                    <a:stretch>
                      <a:fillRect/>
                    </a:stretch>
                  </pic:blipFill>
                  <pic:spPr bwMode="auto">
                    <a:xfrm>
                      <a:off x="0" y="0"/>
                      <a:ext cx="5727700" cy="2305685"/>
                    </a:xfrm>
                    <a:prstGeom prst="rect">
                      <a:avLst/>
                    </a:prstGeom>
                  </pic:spPr>
                </pic:pic>
              </a:graphicData>
            </a:graphic>
          </wp:inline>
        </w:drawing>
      </w:r>
    </w:p>
    <w:p w14:paraId="6B038D57" w14:textId="77777777" w:rsidR="00B918E5" w:rsidRDefault="00B918E5">
      <w:pPr>
        <w:rPr>
          <w:rFonts w:ascii="Arial" w:hAnsi="Arial" w:cs="Arial"/>
          <w:b/>
          <w:bCs/>
          <w:color w:val="0000FF"/>
          <w:lang w:val="en-GB"/>
        </w:rPr>
      </w:pPr>
    </w:p>
    <w:p w14:paraId="025245A9" w14:textId="77777777" w:rsidR="00B918E5" w:rsidRDefault="00166C20">
      <w:pPr>
        <w:rPr>
          <w:rFonts w:ascii="Arial" w:hAnsi="Arial" w:cs="Arial"/>
          <w:sz w:val="22"/>
          <w:szCs w:val="22"/>
          <w:lang w:val="en-GB"/>
        </w:rPr>
      </w:pPr>
      <w:r>
        <w:rPr>
          <w:rFonts w:ascii="Arial" w:hAnsi="Arial" w:cs="Arial"/>
          <w:b/>
          <w:bCs/>
          <w:color w:val="0000FF"/>
          <w:sz w:val="22"/>
          <w:szCs w:val="22"/>
          <w:lang w:val="en-GB"/>
        </w:rPr>
        <w:t xml:space="preserve">Specific References:  </w:t>
      </w:r>
      <w:r>
        <w:rPr>
          <w:rFonts w:ascii="Arial" w:hAnsi="Arial" w:cs="Arial"/>
          <w:sz w:val="22"/>
          <w:szCs w:val="22"/>
          <w:lang w:val="en-GB"/>
        </w:rPr>
        <w:t xml:space="preserve">Morales CA, Oakley BB, Garrish JK, Siragusa GR, Ard MB, Seal BS. Complete genome sequence of the podoviral bacteriophage ΦCP24R, which is virulent for </w:t>
      </w:r>
      <w:r>
        <w:rPr>
          <w:rFonts w:ascii="Arial" w:hAnsi="Arial" w:cs="Arial"/>
          <w:i/>
          <w:iCs/>
          <w:sz w:val="22"/>
          <w:szCs w:val="22"/>
          <w:lang w:val="en-GB"/>
        </w:rPr>
        <w:t>Clostridium perfringens</w:t>
      </w:r>
      <w:r>
        <w:rPr>
          <w:rFonts w:ascii="Arial" w:hAnsi="Arial" w:cs="Arial"/>
          <w:sz w:val="22"/>
          <w:szCs w:val="22"/>
          <w:lang w:val="en-GB"/>
        </w:rPr>
        <w:t>. Arch Virol. 2012;157(4):769-72. doi: 10.1007/s00705-011-1218-2. Epub 2012 Jan 5. PubMed PMID: 22218967.</w:t>
      </w:r>
    </w:p>
    <w:p w14:paraId="29470C09" w14:textId="77777777" w:rsidR="00B918E5" w:rsidRDefault="00B918E5">
      <w:pPr>
        <w:rPr>
          <w:rFonts w:ascii="Arial" w:hAnsi="Arial" w:cs="Arial"/>
          <w:sz w:val="22"/>
          <w:szCs w:val="22"/>
          <w:lang w:val="en-GB"/>
        </w:rPr>
      </w:pPr>
    </w:p>
    <w:p w14:paraId="25A56C1F" w14:textId="77777777" w:rsidR="00B918E5" w:rsidRDefault="00B918E5">
      <w:pPr>
        <w:jc w:val="center"/>
        <w:rPr>
          <w:rFonts w:ascii="Arial" w:hAnsi="Arial" w:cs="Arial"/>
          <w:b/>
          <w:color w:val="0000FF"/>
          <w:sz w:val="22"/>
          <w:szCs w:val="22"/>
          <w:lang w:val="en-GB"/>
        </w:rPr>
      </w:pPr>
    </w:p>
    <w:p w14:paraId="5631AA3E" w14:textId="77777777" w:rsidR="00B918E5" w:rsidRDefault="00166C20">
      <w:pPr>
        <w:rPr>
          <w:rFonts w:ascii="Arial" w:hAnsi="Arial" w:cs="Arial"/>
          <w:sz w:val="22"/>
          <w:szCs w:val="22"/>
          <w:lang w:val="en-GB"/>
        </w:rPr>
      </w:pPr>
      <w:r>
        <w:rPr>
          <w:rFonts w:ascii="Arial" w:hAnsi="Arial" w:cs="Arial"/>
          <w:b/>
          <w:color w:val="0000FF"/>
          <w:sz w:val="22"/>
          <w:szCs w:val="22"/>
          <w:lang w:val="en-GB"/>
        </w:rPr>
        <w:lastRenderedPageBreak/>
        <w:t xml:space="preserve">Phylogeny: </w:t>
      </w:r>
      <w:r>
        <w:rPr>
          <w:rFonts w:ascii="Arial" w:hAnsi="Arial" w:cs="Arial"/>
          <w:sz w:val="22"/>
          <w:szCs w:val="22"/>
          <w:lang w:val="en-GB"/>
        </w:rPr>
        <w:t>The phylogenetic tree was constructed using the D. pre-neck appendage protein, E. DNA polymerases and F. tail protein homologs of ph24R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4A5CE337" w14:textId="77777777" w:rsidR="00B918E5" w:rsidRDefault="00B918E5">
      <w:pPr>
        <w:rPr>
          <w:rFonts w:ascii="Arial" w:hAnsi="Arial" w:cs="Arial"/>
          <w:sz w:val="22"/>
          <w:szCs w:val="22"/>
          <w:lang w:val="en-GB"/>
        </w:rPr>
      </w:pPr>
    </w:p>
    <w:p w14:paraId="688594E3" w14:textId="77777777" w:rsidR="00B918E5" w:rsidRPr="00BD0449" w:rsidRDefault="00166C20">
      <w:pPr>
        <w:pStyle w:val="ListParagraph"/>
        <w:numPr>
          <w:ilvl w:val="0"/>
          <w:numId w:val="2"/>
        </w:numPr>
        <w:rPr>
          <w:rFonts w:ascii="Arial" w:hAnsi="Arial" w:cs="Arial"/>
          <w:b/>
          <w:bCs/>
          <w:sz w:val="22"/>
          <w:szCs w:val="22"/>
          <w:lang w:val="en-GB"/>
        </w:rPr>
      </w:pPr>
      <w:r w:rsidRPr="00BD0449">
        <w:rPr>
          <w:rFonts w:ascii="Arial" w:hAnsi="Arial" w:cs="Arial"/>
          <w:b/>
          <w:bCs/>
          <w:sz w:val="22"/>
          <w:szCs w:val="22"/>
          <w:lang w:val="en-GB"/>
        </w:rPr>
        <w:t>pre-neck appendage protein</w:t>
      </w:r>
    </w:p>
    <w:p w14:paraId="67ADB57C" w14:textId="77777777" w:rsidR="00B918E5" w:rsidRDefault="00B918E5">
      <w:pPr>
        <w:rPr>
          <w:rFonts w:ascii="Arial" w:hAnsi="Arial" w:cs="Arial"/>
          <w:b/>
          <w:bCs/>
          <w:lang w:val="en-GB"/>
        </w:rPr>
      </w:pPr>
    </w:p>
    <w:p w14:paraId="0E183AE7" w14:textId="77777777" w:rsidR="00B918E5" w:rsidRDefault="00166C20">
      <w:pPr>
        <w:rPr>
          <w:rFonts w:ascii="Arial" w:hAnsi="Arial" w:cs="Arial"/>
          <w:b/>
          <w:bCs/>
          <w:lang w:val="en-GB"/>
        </w:rPr>
      </w:pPr>
      <w:r>
        <w:rPr>
          <w:noProof/>
        </w:rPr>
        <w:drawing>
          <wp:inline distT="0" distB="0" distL="0" distR="0" wp14:anchorId="2746B2BD" wp14:editId="5E43CC9B">
            <wp:extent cx="5727700" cy="2152015"/>
            <wp:effectExtent l="0" t="0" r="0" b="0"/>
            <wp:docPr id="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9"/>
                    <pic:cNvPicPr>
                      <a:picLocks noChangeAspect="1" noChangeArrowheads="1"/>
                    </pic:cNvPicPr>
                  </pic:nvPicPr>
                  <pic:blipFill>
                    <a:blip r:embed="rId20"/>
                    <a:stretch>
                      <a:fillRect/>
                    </a:stretch>
                  </pic:blipFill>
                  <pic:spPr bwMode="auto">
                    <a:xfrm>
                      <a:off x="0" y="0"/>
                      <a:ext cx="5727700" cy="2152015"/>
                    </a:xfrm>
                    <a:prstGeom prst="rect">
                      <a:avLst/>
                    </a:prstGeom>
                  </pic:spPr>
                </pic:pic>
              </a:graphicData>
            </a:graphic>
          </wp:inline>
        </w:drawing>
      </w:r>
      <w:r>
        <w:rPr>
          <w:noProof/>
        </w:rPr>
        <mc:AlternateContent>
          <mc:Choice Requires="wps">
            <w:drawing>
              <wp:anchor distT="0" distB="0" distL="0" distR="0" simplePos="0" relativeHeight="6" behindDoc="0" locked="0" layoutInCell="1" allowOverlap="1" wp14:anchorId="6A0D4F3E" wp14:editId="1BA5DDCF">
                <wp:simplePos x="0" y="0"/>
                <wp:positionH relativeFrom="column">
                  <wp:posOffset>1797050</wp:posOffset>
                </wp:positionH>
                <wp:positionV relativeFrom="paragraph">
                  <wp:posOffset>615950</wp:posOffset>
                </wp:positionV>
                <wp:extent cx="3055620" cy="528320"/>
                <wp:effectExtent l="19050" t="19050" r="12700" b="25400"/>
                <wp:wrapNone/>
                <wp:docPr id="11" name="Rectangle 14"/>
                <wp:cNvGraphicFramePr/>
                <a:graphic xmlns:a="http://schemas.openxmlformats.org/drawingml/2006/main">
                  <a:graphicData uri="http://schemas.microsoft.com/office/word/2010/wordprocessingShape">
                    <wps:wsp>
                      <wps:cNvSpPr/>
                      <wps:spPr>
                        <a:xfrm>
                          <a:off x="0" y="0"/>
                          <a:ext cx="3054960" cy="527760"/>
                        </a:xfrm>
                        <a:prstGeom prst="rect">
                          <a:avLst/>
                        </a:prstGeom>
                        <a:noFill/>
                        <a:ln w="28440">
                          <a:solidFill>
                            <a:srgbClr val="0070C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id="shape_0" ID="Rectangle 14" stroked="t" style="position:absolute;margin-left:141.5pt;margin-top:48.5pt;width:240.5pt;height:41.5pt" wp14:anchorId="39F757CC">
                <w10:wrap type="none"/>
                <v:fill o:detectmouseclick="t" on="false"/>
                <v:stroke color="#0070c0" weight="28440" joinstyle="miter" endcap="flat"/>
              </v:rect>
            </w:pict>
          </mc:Fallback>
        </mc:AlternateContent>
      </w:r>
    </w:p>
    <w:p w14:paraId="52987620" w14:textId="77777777" w:rsidR="00B918E5" w:rsidRDefault="00B918E5">
      <w:pPr>
        <w:rPr>
          <w:rFonts w:ascii="Arial" w:hAnsi="Arial" w:cs="Arial"/>
          <w:b/>
          <w:bCs/>
          <w:lang w:val="en-GB"/>
        </w:rPr>
      </w:pPr>
    </w:p>
    <w:p w14:paraId="3DF88B08" w14:textId="77777777" w:rsidR="00B918E5" w:rsidRDefault="00B918E5">
      <w:pPr>
        <w:rPr>
          <w:rFonts w:ascii="Arial" w:hAnsi="Arial" w:cs="Arial"/>
          <w:b/>
          <w:bCs/>
          <w:lang w:val="en-GB"/>
        </w:rPr>
      </w:pPr>
    </w:p>
    <w:p w14:paraId="02FA90D8" w14:textId="77777777" w:rsidR="00B918E5" w:rsidRDefault="00B918E5">
      <w:pPr>
        <w:rPr>
          <w:rFonts w:ascii="Arial" w:hAnsi="Arial" w:cs="Arial"/>
          <w:b/>
          <w:bCs/>
          <w:lang w:val="en-GB"/>
        </w:rPr>
      </w:pPr>
    </w:p>
    <w:p w14:paraId="61936743" w14:textId="77777777" w:rsidR="00B918E5" w:rsidRPr="00BD0449" w:rsidRDefault="00166C20">
      <w:pPr>
        <w:pStyle w:val="ListParagraph"/>
        <w:numPr>
          <w:ilvl w:val="0"/>
          <w:numId w:val="2"/>
        </w:numPr>
        <w:rPr>
          <w:rFonts w:ascii="Arial" w:hAnsi="Arial" w:cs="Arial"/>
          <w:b/>
          <w:bCs/>
          <w:sz w:val="22"/>
          <w:szCs w:val="22"/>
          <w:lang w:val="en-GB"/>
        </w:rPr>
      </w:pPr>
      <w:r w:rsidRPr="00BD0449">
        <w:rPr>
          <w:rFonts w:ascii="Arial" w:hAnsi="Arial" w:cs="Arial"/>
          <w:b/>
          <w:bCs/>
          <w:sz w:val="22"/>
          <w:szCs w:val="22"/>
          <w:lang w:val="en-GB"/>
        </w:rPr>
        <w:t>DNA polymerases</w:t>
      </w:r>
    </w:p>
    <w:p w14:paraId="6EED6967" w14:textId="77777777" w:rsidR="00B918E5" w:rsidRDefault="00B918E5">
      <w:pPr>
        <w:rPr>
          <w:rFonts w:ascii="Arial" w:hAnsi="Arial" w:cs="Arial"/>
          <w:b/>
          <w:bCs/>
          <w:lang w:val="en-GB"/>
        </w:rPr>
      </w:pPr>
    </w:p>
    <w:p w14:paraId="24F19320" w14:textId="77777777" w:rsidR="00B918E5" w:rsidRDefault="00166C20">
      <w:pPr>
        <w:rPr>
          <w:rFonts w:ascii="Arial" w:hAnsi="Arial" w:cs="Arial"/>
          <w:b/>
          <w:bCs/>
          <w:lang w:val="en-GB"/>
        </w:rPr>
      </w:pPr>
      <w:r>
        <w:rPr>
          <w:noProof/>
        </w:rPr>
        <w:drawing>
          <wp:inline distT="0" distB="0" distL="0" distR="0" wp14:anchorId="453B1156" wp14:editId="0614E07F">
            <wp:extent cx="5727700" cy="1818005"/>
            <wp:effectExtent l="0" t="0" r="0" b="0"/>
            <wp:docPr id="1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0"/>
                    <pic:cNvPicPr>
                      <a:picLocks noChangeAspect="1" noChangeArrowheads="1"/>
                    </pic:cNvPicPr>
                  </pic:nvPicPr>
                  <pic:blipFill>
                    <a:blip r:embed="rId21"/>
                    <a:stretch>
                      <a:fillRect/>
                    </a:stretch>
                  </pic:blipFill>
                  <pic:spPr bwMode="auto">
                    <a:xfrm>
                      <a:off x="0" y="0"/>
                      <a:ext cx="5727700" cy="1818005"/>
                    </a:xfrm>
                    <a:prstGeom prst="rect">
                      <a:avLst/>
                    </a:prstGeom>
                  </pic:spPr>
                </pic:pic>
              </a:graphicData>
            </a:graphic>
          </wp:inline>
        </w:drawing>
      </w:r>
      <w:r>
        <w:rPr>
          <w:noProof/>
        </w:rPr>
        <mc:AlternateContent>
          <mc:Choice Requires="wps">
            <w:drawing>
              <wp:anchor distT="0" distB="0" distL="0" distR="0" simplePos="0" relativeHeight="7" behindDoc="0" locked="0" layoutInCell="1" allowOverlap="1" wp14:anchorId="69F509DA" wp14:editId="7887E65B">
                <wp:simplePos x="0" y="0"/>
                <wp:positionH relativeFrom="column">
                  <wp:posOffset>1860550</wp:posOffset>
                </wp:positionH>
                <wp:positionV relativeFrom="paragraph">
                  <wp:posOffset>25400</wp:posOffset>
                </wp:positionV>
                <wp:extent cx="3055620" cy="420370"/>
                <wp:effectExtent l="19050" t="19050" r="12700" b="19050"/>
                <wp:wrapNone/>
                <wp:docPr id="13" name="Rectangle 16"/>
                <wp:cNvGraphicFramePr/>
                <a:graphic xmlns:a="http://schemas.openxmlformats.org/drawingml/2006/main">
                  <a:graphicData uri="http://schemas.microsoft.com/office/word/2010/wordprocessingShape">
                    <wps:wsp>
                      <wps:cNvSpPr/>
                      <wps:spPr>
                        <a:xfrm>
                          <a:off x="0" y="0"/>
                          <a:ext cx="3054960" cy="419760"/>
                        </a:xfrm>
                        <a:prstGeom prst="rect">
                          <a:avLst/>
                        </a:prstGeom>
                        <a:noFill/>
                        <a:ln w="28440">
                          <a:solidFill>
                            <a:srgbClr val="0070C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id="shape_0" ID="Rectangle 16" stroked="t" style="position:absolute;margin-left:146.5pt;margin-top:2pt;width:240.5pt;height:33pt" wp14:anchorId="666D46A4">
                <w10:wrap type="none"/>
                <v:fill o:detectmouseclick="t" on="false"/>
                <v:stroke color="#0070c0" weight="28440" joinstyle="miter" endcap="flat"/>
              </v:rect>
            </w:pict>
          </mc:Fallback>
        </mc:AlternateContent>
      </w:r>
    </w:p>
    <w:p w14:paraId="62A5EC18" w14:textId="77777777" w:rsidR="00B918E5" w:rsidRDefault="00B918E5">
      <w:pPr>
        <w:rPr>
          <w:rFonts w:ascii="Arial" w:hAnsi="Arial" w:cs="Arial"/>
          <w:b/>
          <w:bCs/>
          <w:color w:val="0000FF"/>
          <w:lang w:val="en-GB"/>
        </w:rPr>
      </w:pPr>
    </w:p>
    <w:p w14:paraId="125F3AC6" w14:textId="77777777" w:rsidR="00B918E5" w:rsidRDefault="00166C20">
      <w:pPr>
        <w:rPr>
          <w:rFonts w:ascii="Arial" w:hAnsi="Arial" w:cs="Arial"/>
          <w:color w:val="FF0000"/>
          <w:lang w:val="en-GB"/>
        </w:rPr>
      </w:pPr>
      <w:r>
        <w:rPr>
          <w:noProof/>
        </w:rPr>
        <w:drawing>
          <wp:inline distT="0" distB="0" distL="0" distR="0" wp14:anchorId="109D1C0F" wp14:editId="764A2D9C">
            <wp:extent cx="5727700" cy="358140"/>
            <wp:effectExtent l="0" t="0" r="0" b="0"/>
            <wp:docPr id="1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1"/>
                    <pic:cNvPicPr>
                      <a:picLocks noChangeAspect="1" noChangeArrowheads="1"/>
                    </pic:cNvPicPr>
                  </pic:nvPicPr>
                  <pic:blipFill>
                    <a:blip r:embed="rId22"/>
                    <a:stretch>
                      <a:fillRect/>
                    </a:stretch>
                  </pic:blipFill>
                  <pic:spPr bwMode="auto">
                    <a:xfrm>
                      <a:off x="0" y="0"/>
                      <a:ext cx="5727700" cy="358140"/>
                    </a:xfrm>
                    <a:prstGeom prst="rect">
                      <a:avLst/>
                    </a:prstGeom>
                  </pic:spPr>
                </pic:pic>
              </a:graphicData>
            </a:graphic>
          </wp:inline>
        </w:drawing>
      </w:r>
    </w:p>
    <w:p w14:paraId="6A5E808A" w14:textId="77777777" w:rsidR="00B918E5" w:rsidRDefault="00B918E5">
      <w:pPr>
        <w:rPr>
          <w:rFonts w:ascii="Arial" w:hAnsi="Arial" w:cs="Arial"/>
          <w:color w:val="FF0000"/>
          <w:lang w:val="en-GB"/>
        </w:rPr>
      </w:pPr>
    </w:p>
    <w:p w14:paraId="46761A54" w14:textId="77777777" w:rsidR="00B918E5" w:rsidRDefault="00B918E5">
      <w:pPr>
        <w:rPr>
          <w:rFonts w:ascii="Arial" w:hAnsi="Arial" w:cs="Arial"/>
          <w:color w:val="FF0000"/>
          <w:lang w:val="en-GB"/>
        </w:rPr>
      </w:pPr>
    </w:p>
    <w:p w14:paraId="3BDCED72" w14:textId="77777777" w:rsidR="00B918E5" w:rsidRDefault="00B918E5">
      <w:pPr>
        <w:rPr>
          <w:rFonts w:ascii="Arial" w:hAnsi="Arial" w:cs="Arial"/>
          <w:color w:val="FF0000"/>
          <w:lang w:val="en-GB"/>
        </w:rPr>
      </w:pPr>
    </w:p>
    <w:p w14:paraId="258DFB98" w14:textId="77777777" w:rsidR="00B918E5" w:rsidRDefault="00166C20">
      <w:pPr>
        <w:rPr>
          <w:rFonts w:ascii="Arial" w:hAnsi="Arial" w:cs="Arial"/>
          <w:b/>
          <w:bCs/>
          <w:lang w:val="en-GB"/>
        </w:rPr>
      </w:pPr>
      <w:r>
        <w:br w:type="page"/>
      </w:r>
    </w:p>
    <w:p w14:paraId="52F9AD24" w14:textId="77777777" w:rsidR="00B918E5" w:rsidRPr="00BD0449" w:rsidRDefault="00166C20">
      <w:pPr>
        <w:pStyle w:val="ListParagraph"/>
        <w:numPr>
          <w:ilvl w:val="0"/>
          <w:numId w:val="2"/>
        </w:numPr>
        <w:rPr>
          <w:rFonts w:ascii="Arial" w:hAnsi="Arial" w:cs="Arial"/>
          <w:b/>
          <w:bCs/>
          <w:sz w:val="22"/>
          <w:szCs w:val="22"/>
          <w:lang w:val="en-GB"/>
        </w:rPr>
      </w:pPr>
      <w:r w:rsidRPr="00BD0449">
        <w:rPr>
          <w:rFonts w:ascii="Arial" w:hAnsi="Arial" w:cs="Arial"/>
          <w:b/>
          <w:bCs/>
          <w:sz w:val="22"/>
          <w:szCs w:val="22"/>
          <w:lang w:val="en-GB"/>
        </w:rPr>
        <w:lastRenderedPageBreak/>
        <w:t>Tail protein</w:t>
      </w:r>
    </w:p>
    <w:p w14:paraId="4F741D63" w14:textId="77777777" w:rsidR="00B918E5" w:rsidRDefault="00B918E5">
      <w:pPr>
        <w:rPr>
          <w:rFonts w:ascii="Arial" w:hAnsi="Arial" w:cs="Arial"/>
          <w:b/>
        </w:rPr>
      </w:pPr>
    </w:p>
    <w:p w14:paraId="34983A9A" w14:textId="77777777" w:rsidR="00B918E5" w:rsidRDefault="00166C20">
      <w:pPr>
        <w:rPr>
          <w:rFonts w:ascii="Arial" w:hAnsi="Arial" w:cs="Arial"/>
          <w:b/>
        </w:rPr>
      </w:pPr>
      <w:r>
        <w:rPr>
          <w:noProof/>
        </w:rPr>
        <w:drawing>
          <wp:inline distT="0" distB="0" distL="0" distR="0" wp14:anchorId="16C4A26D" wp14:editId="1097E0AE">
            <wp:extent cx="5727700" cy="2161540"/>
            <wp:effectExtent l="0" t="0" r="0" b="0"/>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2"/>
                    <pic:cNvPicPr>
                      <a:picLocks noChangeAspect="1" noChangeArrowheads="1"/>
                    </pic:cNvPicPr>
                  </pic:nvPicPr>
                  <pic:blipFill>
                    <a:blip r:embed="rId23"/>
                    <a:stretch>
                      <a:fillRect/>
                    </a:stretch>
                  </pic:blipFill>
                  <pic:spPr bwMode="auto">
                    <a:xfrm>
                      <a:off x="0" y="0"/>
                      <a:ext cx="5727700" cy="2161540"/>
                    </a:xfrm>
                    <a:prstGeom prst="rect">
                      <a:avLst/>
                    </a:prstGeom>
                  </pic:spPr>
                </pic:pic>
              </a:graphicData>
            </a:graphic>
          </wp:inline>
        </w:drawing>
      </w:r>
      <w:r>
        <w:rPr>
          <w:noProof/>
        </w:rPr>
        <mc:AlternateContent>
          <mc:Choice Requires="wps">
            <w:drawing>
              <wp:anchor distT="0" distB="0" distL="0" distR="0" simplePos="0" relativeHeight="8" behindDoc="0" locked="0" layoutInCell="1" allowOverlap="1" wp14:anchorId="2D9325B7" wp14:editId="011AA14B">
                <wp:simplePos x="0" y="0"/>
                <wp:positionH relativeFrom="column">
                  <wp:posOffset>1435100</wp:posOffset>
                </wp:positionH>
                <wp:positionV relativeFrom="paragraph">
                  <wp:posOffset>638810</wp:posOffset>
                </wp:positionV>
                <wp:extent cx="3055620" cy="521970"/>
                <wp:effectExtent l="19050" t="19050" r="12700" b="12700"/>
                <wp:wrapNone/>
                <wp:docPr id="16" name="Rectangle 17"/>
                <wp:cNvGraphicFramePr/>
                <a:graphic xmlns:a="http://schemas.openxmlformats.org/drawingml/2006/main">
                  <a:graphicData uri="http://schemas.microsoft.com/office/word/2010/wordprocessingShape">
                    <wps:wsp>
                      <wps:cNvSpPr/>
                      <wps:spPr>
                        <a:xfrm>
                          <a:off x="0" y="0"/>
                          <a:ext cx="3054960" cy="521280"/>
                        </a:xfrm>
                        <a:prstGeom prst="rect">
                          <a:avLst/>
                        </a:prstGeom>
                        <a:noFill/>
                        <a:ln w="28440">
                          <a:solidFill>
                            <a:srgbClr val="4472C4"/>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id="shape_0" ID="Rectangle 17" stroked="t" style="position:absolute;margin-left:113pt;margin-top:50.3pt;width:240.5pt;height:41pt" wp14:anchorId="54E7A784">
                <w10:wrap type="none"/>
                <v:fill o:detectmouseclick="t" on="false"/>
                <v:stroke color="#4472c4" weight="28440" joinstyle="miter" endcap="flat"/>
              </v:rect>
            </w:pict>
          </mc:Fallback>
        </mc:AlternateContent>
      </w:r>
    </w:p>
    <w:p w14:paraId="4F0D0567" w14:textId="77777777" w:rsidR="00B918E5" w:rsidRPr="00BD0449" w:rsidRDefault="00B918E5">
      <w:pPr>
        <w:rPr>
          <w:rFonts w:ascii="Arial" w:hAnsi="Arial" w:cs="Arial"/>
          <w:b/>
          <w:sz w:val="22"/>
          <w:szCs w:val="22"/>
        </w:rPr>
      </w:pPr>
    </w:p>
    <w:p w14:paraId="419529FE" w14:textId="77777777" w:rsidR="00B918E5" w:rsidRPr="00BD0449" w:rsidRDefault="00166C20">
      <w:pPr>
        <w:pStyle w:val="ListParagraph"/>
        <w:numPr>
          <w:ilvl w:val="0"/>
          <w:numId w:val="1"/>
        </w:numPr>
        <w:rPr>
          <w:rFonts w:ascii="Arial" w:hAnsi="Arial" w:cs="Arial"/>
          <w:color w:val="FF0000"/>
          <w:sz w:val="22"/>
          <w:szCs w:val="22"/>
          <w:lang w:val="en-GB"/>
        </w:rPr>
      </w:pPr>
      <w:r w:rsidRPr="00BD0449">
        <w:rPr>
          <w:rFonts w:ascii="Arial" w:hAnsi="Arial" w:cs="Arial"/>
          <w:b/>
          <w:bCs/>
          <w:color w:val="FF0000"/>
          <w:sz w:val="22"/>
          <w:szCs w:val="22"/>
          <w:lang w:val="en-GB"/>
        </w:rPr>
        <w:t xml:space="preserve">Proposal 3: To create a new genus, </w:t>
      </w:r>
      <w:bookmarkStart w:id="7" w:name="_Hlk39421132"/>
      <w:r w:rsidRPr="00BD0449">
        <w:rPr>
          <w:rFonts w:ascii="Arial" w:hAnsi="Arial" w:cs="Arial"/>
          <w:b/>
          <w:bCs/>
          <w:i/>
          <w:iCs/>
          <w:color w:val="FF0000"/>
          <w:sz w:val="22"/>
          <w:szCs w:val="22"/>
          <w:lang w:val="en-GB"/>
        </w:rPr>
        <w:t>Capvunavirus</w:t>
      </w:r>
      <w:bookmarkEnd w:id="7"/>
      <w:r w:rsidRPr="00BD0449">
        <w:rPr>
          <w:rFonts w:ascii="Arial" w:hAnsi="Arial" w:cs="Arial"/>
          <w:b/>
          <w:bCs/>
          <w:color w:val="FF0000"/>
          <w:sz w:val="22"/>
          <w:szCs w:val="22"/>
          <w:lang w:val="en-GB"/>
        </w:rPr>
        <w:t xml:space="preserve">, of </w:t>
      </w:r>
      <w:r w:rsidRPr="00BD0449">
        <w:rPr>
          <w:rFonts w:ascii="Arial" w:hAnsi="Arial" w:cs="Arial"/>
          <w:b/>
          <w:bCs/>
          <w:i/>
          <w:iCs/>
          <w:color w:val="FF0000"/>
          <w:sz w:val="22"/>
          <w:szCs w:val="22"/>
          <w:lang w:val="en-GB"/>
        </w:rPr>
        <w:t>Clostridium</w:t>
      </w:r>
      <w:r w:rsidRPr="00BD0449">
        <w:rPr>
          <w:rFonts w:ascii="Arial" w:hAnsi="Arial" w:cs="Arial"/>
          <w:b/>
          <w:bCs/>
          <w:color w:val="FF0000"/>
          <w:sz w:val="22"/>
          <w:szCs w:val="22"/>
          <w:lang w:val="en-GB"/>
        </w:rPr>
        <w:t xml:space="preserve"> phages</w:t>
      </w:r>
    </w:p>
    <w:p w14:paraId="1278CC7E" w14:textId="77777777" w:rsidR="00B918E5" w:rsidRPr="00BD0449" w:rsidRDefault="00B918E5">
      <w:pPr>
        <w:rPr>
          <w:rFonts w:ascii="Arial" w:hAnsi="Arial" w:cs="Arial"/>
          <w:color w:val="FF0000"/>
          <w:sz w:val="22"/>
          <w:szCs w:val="22"/>
          <w:lang w:val="en-GB"/>
        </w:rPr>
      </w:pPr>
    </w:p>
    <w:p w14:paraId="3F49C1BC" w14:textId="77777777" w:rsidR="00B918E5" w:rsidRDefault="00166C20">
      <w:pPr>
        <w:rPr>
          <w:rFonts w:ascii="Arial" w:hAnsi="Arial" w:cs="Arial"/>
          <w:sz w:val="22"/>
          <w:szCs w:val="22"/>
          <w:lang w:val="en-GB"/>
        </w:rPr>
      </w:pPr>
      <w:r>
        <w:rPr>
          <w:rFonts w:ascii="Arial" w:hAnsi="Arial" w:cs="Arial"/>
          <w:b/>
          <w:bCs/>
          <w:color w:val="0000FF"/>
          <w:sz w:val="22"/>
          <w:szCs w:val="22"/>
          <w:lang w:val="en-GB"/>
        </w:rPr>
        <w:t xml:space="preserve">Origin of the name of this taxon:  </w:t>
      </w:r>
      <w:r>
        <w:rPr>
          <w:rFonts w:ascii="Arial" w:hAnsi="Arial" w:cs="Arial"/>
          <w:sz w:val="22"/>
          <w:szCs w:val="22"/>
          <w:lang w:val="en-GB"/>
        </w:rPr>
        <w:t xml:space="preserve">This taxon’s name is derived from the first isolate of its type, </w:t>
      </w:r>
      <w:r>
        <w:rPr>
          <w:rFonts w:ascii="Arial" w:hAnsi="Arial" w:cs="Arial"/>
          <w:i/>
          <w:iCs/>
          <w:sz w:val="22"/>
          <w:szCs w:val="22"/>
          <w:lang w:val="en-GB"/>
        </w:rPr>
        <w:t>Clostridium</w:t>
      </w:r>
      <w:r>
        <w:rPr>
          <w:rFonts w:ascii="Arial" w:hAnsi="Arial" w:cs="Arial"/>
          <w:sz w:val="22"/>
          <w:szCs w:val="22"/>
          <w:lang w:val="en-GB"/>
        </w:rPr>
        <w:t xml:space="preserve"> phage CpV1.</w:t>
      </w:r>
    </w:p>
    <w:p w14:paraId="0B9A1979" w14:textId="77777777" w:rsidR="00B918E5" w:rsidRDefault="00B918E5">
      <w:pPr>
        <w:rPr>
          <w:rFonts w:ascii="Arial" w:hAnsi="Arial" w:cs="Arial"/>
          <w:b/>
          <w:bCs/>
          <w:color w:val="0000FF"/>
          <w:sz w:val="22"/>
          <w:szCs w:val="22"/>
          <w:lang w:val="en-GB"/>
        </w:rPr>
      </w:pPr>
    </w:p>
    <w:p w14:paraId="31CFF812" w14:textId="77777777" w:rsidR="00B918E5" w:rsidRDefault="00166C20">
      <w:pPr>
        <w:rPr>
          <w:rFonts w:ascii="Arial" w:eastAsiaTheme="minorHAnsi" w:hAnsi="Arial" w:cs="Arial"/>
          <w:sz w:val="22"/>
          <w:szCs w:val="22"/>
          <w:lang w:val="en-CA"/>
        </w:rPr>
      </w:pPr>
      <w:r>
        <w:rPr>
          <w:rFonts w:ascii="Arial" w:hAnsi="Arial" w:cs="Arial"/>
          <w:b/>
          <w:bCs/>
          <w:color w:val="0000FF"/>
          <w:sz w:val="22"/>
          <w:szCs w:val="22"/>
          <w:lang w:val="en-GB"/>
        </w:rPr>
        <w:t>Historical aspects</w:t>
      </w:r>
      <w:r>
        <w:rPr>
          <w:rFonts w:ascii="Arial" w:hAnsi="Arial" w:cs="Arial"/>
          <w:sz w:val="22"/>
          <w:szCs w:val="22"/>
          <w:lang w:val="en-GB"/>
        </w:rPr>
        <w:t>: Phage phiCpV1 was isolated from poultry farm waste in Moscow (Russia). “The purified virus had an icosahedral head and collar of approximately 42nm and 23nm in diameter, respectively, with a structurally complex tail of 37nm lengthwise and a basal plate of 30nm.”  Its genome possesses 25bp terminal inverted repeats to which proteins are covalently bonded. [</w:t>
      </w:r>
      <w:r>
        <w:rPr>
          <w:rFonts w:ascii="Arial" w:hAnsi="Arial" w:cs="Arial"/>
          <w:sz w:val="22"/>
          <w:szCs w:val="22"/>
          <w:lang w:val="en-CA"/>
        </w:rPr>
        <w:t>Volozhantsev NV et al. 2011, 14]</w:t>
      </w:r>
    </w:p>
    <w:p w14:paraId="126C9E76" w14:textId="77777777" w:rsidR="00B918E5" w:rsidRDefault="00B918E5">
      <w:pPr>
        <w:rPr>
          <w:rFonts w:ascii="Arial" w:hAnsi="Arial" w:cs="Arial"/>
          <w:sz w:val="22"/>
          <w:szCs w:val="22"/>
          <w:lang w:val="en-GB"/>
        </w:rPr>
      </w:pPr>
    </w:p>
    <w:p w14:paraId="6C07D920" w14:textId="77777777" w:rsidR="00B918E5" w:rsidRDefault="00166C20">
      <w:pPr>
        <w:rPr>
          <w:rFonts w:ascii="Arial" w:hAnsi="Arial" w:cs="Arial"/>
          <w:b/>
          <w:bCs/>
          <w:color w:val="0000FF"/>
          <w:sz w:val="22"/>
          <w:szCs w:val="22"/>
          <w:lang w:val="en-GB"/>
        </w:rPr>
      </w:pPr>
      <w:r>
        <w:rPr>
          <w:rFonts w:ascii="Arial" w:hAnsi="Arial" w:cs="Arial"/>
          <w:b/>
          <w:bCs/>
          <w:color w:val="0000FF"/>
          <w:sz w:val="22"/>
          <w:szCs w:val="22"/>
          <w:lang w:val="en-GB"/>
        </w:rPr>
        <w:t>Genome summary:</w:t>
      </w:r>
      <w:bookmarkStart w:id="8" w:name="_Hlk40426650"/>
      <w:bookmarkEnd w:id="8"/>
    </w:p>
    <w:tbl>
      <w:tblPr>
        <w:tblStyle w:val="TableGrid"/>
        <w:tblW w:w="7283" w:type="dxa"/>
        <w:tblLook w:val="04A0" w:firstRow="1" w:lastRow="0" w:firstColumn="1" w:lastColumn="0" w:noHBand="0" w:noVBand="1"/>
      </w:tblPr>
      <w:tblGrid>
        <w:gridCol w:w="1517"/>
        <w:gridCol w:w="1569"/>
        <w:gridCol w:w="1503"/>
        <w:gridCol w:w="1150"/>
        <w:gridCol w:w="694"/>
        <w:gridCol w:w="850"/>
      </w:tblGrid>
      <w:tr w:rsidR="00B918E5" w14:paraId="1FEA994A" w14:textId="77777777">
        <w:tc>
          <w:tcPr>
            <w:tcW w:w="1517" w:type="dxa"/>
            <w:shd w:val="clear" w:color="auto" w:fill="auto"/>
          </w:tcPr>
          <w:p w14:paraId="04218CAD" w14:textId="77777777" w:rsidR="00B918E5" w:rsidRDefault="00166C20">
            <w:pPr>
              <w:rPr>
                <w:rFonts w:ascii="Arial" w:hAnsi="Arial" w:cs="Arial"/>
                <w:sz w:val="20"/>
                <w:szCs w:val="20"/>
                <w:lang w:val="en-GB"/>
              </w:rPr>
            </w:pPr>
            <w:r>
              <w:rPr>
                <w:rFonts w:ascii="Arial" w:hAnsi="Arial" w:cs="Arial"/>
                <w:sz w:val="20"/>
                <w:szCs w:val="20"/>
                <w:lang w:val="en-GB"/>
              </w:rPr>
              <w:t>Phage name</w:t>
            </w:r>
          </w:p>
        </w:tc>
        <w:tc>
          <w:tcPr>
            <w:tcW w:w="1569" w:type="dxa"/>
            <w:shd w:val="clear" w:color="auto" w:fill="auto"/>
          </w:tcPr>
          <w:p w14:paraId="161E79A1" w14:textId="77777777" w:rsidR="00B918E5" w:rsidRDefault="00166C20">
            <w:pPr>
              <w:rPr>
                <w:rFonts w:ascii="Arial" w:hAnsi="Arial" w:cs="Arial"/>
                <w:sz w:val="20"/>
                <w:szCs w:val="20"/>
                <w:lang w:val="en-GB"/>
              </w:rPr>
            </w:pPr>
            <w:r>
              <w:rPr>
                <w:rFonts w:ascii="Arial" w:hAnsi="Arial" w:cs="Arial"/>
                <w:sz w:val="20"/>
                <w:szCs w:val="20"/>
                <w:lang w:val="en-GB"/>
              </w:rPr>
              <w:t>RefSeq No.</w:t>
            </w:r>
          </w:p>
        </w:tc>
        <w:tc>
          <w:tcPr>
            <w:tcW w:w="1503" w:type="dxa"/>
            <w:shd w:val="clear" w:color="auto" w:fill="auto"/>
          </w:tcPr>
          <w:p w14:paraId="2A2CD27B" w14:textId="77777777" w:rsidR="00B918E5" w:rsidRDefault="00166C20">
            <w:pPr>
              <w:rPr>
                <w:rFonts w:ascii="Arial" w:hAnsi="Arial" w:cs="Arial"/>
                <w:sz w:val="20"/>
                <w:szCs w:val="20"/>
                <w:lang w:val="en-GB"/>
              </w:rPr>
            </w:pPr>
            <w:r>
              <w:rPr>
                <w:rFonts w:ascii="Arial" w:hAnsi="Arial" w:cs="Arial"/>
                <w:sz w:val="20"/>
                <w:szCs w:val="20"/>
                <w:lang w:val="en-GB"/>
              </w:rPr>
              <w:t xml:space="preserve">INSDC </w:t>
            </w:r>
          </w:p>
        </w:tc>
        <w:tc>
          <w:tcPr>
            <w:tcW w:w="1150" w:type="dxa"/>
            <w:shd w:val="clear" w:color="auto" w:fill="auto"/>
          </w:tcPr>
          <w:p w14:paraId="14938CFB" w14:textId="77777777" w:rsidR="00B918E5" w:rsidRDefault="00166C20">
            <w:pPr>
              <w:rPr>
                <w:rFonts w:ascii="Arial" w:hAnsi="Arial" w:cs="Arial"/>
                <w:sz w:val="20"/>
                <w:szCs w:val="20"/>
                <w:lang w:val="en-GB"/>
              </w:rPr>
            </w:pPr>
            <w:r>
              <w:rPr>
                <w:rFonts w:ascii="Arial" w:hAnsi="Arial" w:cs="Arial"/>
                <w:sz w:val="20"/>
                <w:szCs w:val="20"/>
                <w:lang w:val="en-GB"/>
              </w:rPr>
              <w:t>Size (Kb)</w:t>
            </w:r>
          </w:p>
        </w:tc>
        <w:tc>
          <w:tcPr>
            <w:tcW w:w="694" w:type="dxa"/>
            <w:shd w:val="clear" w:color="auto" w:fill="auto"/>
          </w:tcPr>
          <w:p w14:paraId="7B9439EB" w14:textId="77777777" w:rsidR="00B918E5" w:rsidRDefault="00166C20">
            <w:pPr>
              <w:rPr>
                <w:rFonts w:ascii="Arial" w:hAnsi="Arial" w:cs="Arial"/>
                <w:sz w:val="20"/>
                <w:szCs w:val="20"/>
                <w:lang w:val="en-GB"/>
              </w:rPr>
            </w:pPr>
            <w:r>
              <w:rPr>
                <w:rFonts w:ascii="Arial" w:hAnsi="Arial" w:cs="Arial"/>
                <w:sz w:val="20"/>
                <w:szCs w:val="20"/>
                <w:lang w:val="en-GB"/>
              </w:rPr>
              <w:t xml:space="preserve">GC% </w:t>
            </w:r>
          </w:p>
        </w:tc>
        <w:tc>
          <w:tcPr>
            <w:tcW w:w="849" w:type="dxa"/>
            <w:shd w:val="clear" w:color="auto" w:fill="auto"/>
          </w:tcPr>
          <w:p w14:paraId="007EEA2E" w14:textId="77777777" w:rsidR="00B918E5" w:rsidRDefault="00166C20">
            <w:pPr>
              <w:rPr>
                <w:rFonts w:ascii="Arial" w:hAnsi="Arial" w:cs="Arial"/>
                <w:sz w:val="20"/>
                <w:szCs w:val="20"/>
                <w:lang w:val="en-GB"/>
              </w:rPr>
            </w:pPr>
            <w:r>
              <w:rPr>
                <w:rFonts w:ascii="Arial" w:hAnsi="Arial" w:cs="Arial"/>
                <w:sz w:val="20"/>
                <w:szCs w:val="20"/>
                <w:lang w:val="en-GB"/>
              </w:rPr>
              <w:t xml:space="preserve">Protein </w:t>
            </w:r>
          </w:p>
        </w:tc>
      </w:tr>
      <w:tr w:rsidR="00B918E5" w14:paraId="48B27E4E" w14:textId="77777777">
        <w:tc>
          <w:tcPr>
            <w:tcW w:w="1517" w:type="dxa"/>
            <w:shd w:val="clear" w:color="auto" w:fill="auto"/>
          </w:tcPr>
          <w:p w14:paraId="060776AB" w14:textId="77777777" w:rsidR="00B918E5" w:rsidRDefault="00166C20">
            <w:pPr>
              <w:rPr>
                <w:rFonts w:ascii="Arial" w:hAnsi="Arial" w:cs="Arial"/>
                <w:sz w:val="20"/>
                <w:szCs w:val="20"/>
                <w:lang w:val="en-GB"/>
              </w:rPr>
            </w:pPr>
            <w:r>
              <w:rPr>
                <w:rFonts w:ascii="Arial" w:hAnsi="Arial" w:cs="Arial"/>
                <w:sz w:val="20"/>
                <w:szCs w:val="20"/>
                <w:lang w:val="en-GB"/>
              </w:rPr>
              <w:t>CpV1</w:t>
            </w:r>
          </w:p>
        </w:tc>
        <w:tc>
          <w:tcPr>
            <w:tcW w:w="1569" w:type="dxa"/>
            <w:shd w:val="clear" w:color="auto" w:fill="auto"/>
            <w:vAlign w:val="center"/>
          </w:tcPr>
          <w:p w14:paraId="6760215F" w14:textId="77777777" w:rsidR="00B918E5" w:rsidRDefault="00B918E5">
            <w:pPr>
              <w:rPr>
                <w:rFonts w:ascii="Arial" w:hAnsi="Arial" w:cs="Arial"/>
                <w:sz w:val="20"/>
                <w:szCs w:val="20"/>
                <w:lang w:val="en-GB"/>
              </w:rPr>
            </w:pPr>
          </w:p>
        </w:tc>
        <w:tc>
          <w:tcPr>
            <w:tcW w:w="1503" w:type="dxa"/>
            <w:shd w:val="clear" w:color="auto" w:fill="auto"/>
            <w:vAlign w:val="center"/>
          </w:tcPr>
          <w:p w14:paraId="6DED3840" w14:textId="77777777" w:rsidR="00B918E5" w:rsidRDefault="00891C3C">
            <w:hyperlink r:id="rId31" w:tgtFrame="_blank">
              <w:r w:rsidR="00166C20">
                <w:rPr>
                  <w:rStyle w:val="InternetLink"/>
                  <w:rFonts w:ascii="Arial" w:eastAsia="Times" w:hAnsi="Arial" w:cs="Arial"/>
                  <w:sz w:val="20"/>
                  <w:szCs w:val="20"/>
                </w:rPr>
                <w:t>HM640230.1</w:t>
              </w:r>
            </w:hyperlink>
          </w:p>
        </w:tc>
        <w:tc>
          <w:tcPr>
            <w:tcW w:w="1150" w:type="dxa"/>
            <w:shd w:val="clear" w:color="auto" w:fill="auto"/>
            <w:vAlign w:val="center"/>
          </w:tcPr>
          <w:p w14:paraId="4093E5A3" w14:textId="77777777" w:rsidR="00B918E5" w:rsidRDefault="00166C20">
            <w:pPr>
              <w:rPr>
                <w:rFonts w:ascii="Arial" w:hAnsi="Arial" w:cs="Arial"/>
                <w:sz w:val="20"/>
                <w:szCs w:val="20"/>
                <w:lang w:val="en-GB"/>
              </w:rPr>
            </w:pPr>
            <w:r>
              <w:rPr>
                <w:rFonts w:ascii="Arial" w:hAnsi="Arial" w:cs="Arial"/>
                <w:sz w:val="20"/>
                <w:szCs w:val="20"/>
              </w:rPr>
              <w:t>16.75</w:t>
            </w:r>
          </w:p>
        </w:tc>
        <w:tc>
          <w:tcPr>
            <w:tcW w:w="694" w:type="dxa"/>
            <w:shd w:val="clear" w:color="auto" w:fill="auto"/>
            <w:vAlign w:val="center"/>
          </w:tcPr>
          <w:p w14:paraId="04DD77C2" w14:textId="77777777" w:rsidR="00B918E5" w:rsidRDefault="00166C20">
            <w:pPr>
              <w:rPr>
                <w:rFonts w:ascii="Arial" w:hAnsi="Arial" w:cs="Arial"/>
                <w:sz w:val="20"/>
                <w:szCs w:val="20"/>
                <w:lang w:val="en-GB"/>
              </w:rPr>
            </w:pPr>
            <w:r>
              <w:rPr>
                <w:rFonts w:ascii="Arial" w:hAnsi="Arial" w:cs="Arial"/>
                <w:sz w:val="20"/>
                <w:szCs w:val="20"/>
              </w:rPr>
              <w:t>30.5</w:t>
            </w:r>
          </w:p>
        </w:tc>
        <w:tc>
          <w:tcPr>
            <w:tcW w:w="849" w:type="dxa"/>
            <w:shd w:val="clear" w:color="auto" w:fill="auto"/>
            <w:vAlign w:val="center"/>
          </w:tcPr>
          <w:p w14:paraId="3F480347" w14:textId="77777777" w:rsidR="00B918E5" w:rsidRDefault="00891C3C">
            <w:hyperlink r:id="rId32" w:anchor="!/proteins/85614/743773|Clostridium phage CpV1/viral segment/" w:history="1">
              <w:r w:rsidR="00166C20">
                <w:rPr>
                  <w:rStyle w:val="InternetLink"/>
                  <w:rFonts w:ascii="Arial" w:eastAsia="Times" w:hAnsi="Arial" w:cs="Arial"/>
                  <w:color w:val="000080"/>
                  <w:sz w:val="20"/>
                  <w:szCs w:val="20"/>
                </w:rPr>
                <w:t>22</w:t>
              </w:r>
            </w:hyperlink>
          </w:p>
        </w:tc>
      </w:tr>
    </w:tbl>
    <w:p w14:paraId="02A44311" w14:textId="77777777" w:rsidR="00B918E5" w:rsidRDefault="00B918E5">
      <w:pPr>
        <w:rPr>
          <w:rFonts w:ascii="Arial" w:hAnsi="Arial" w:cs="Arial"/>
          <w:b/>
          <w:bCs/>
          <w:color w:val="0000FF"/>
          <w:sz w:val="22"/>
          <w:szCs w:val="22"/>
          <w:lang w:val="en-GB"/>
        </w:rPr>
      </w:pPr>
    </w:p>
    <w:p w14:paraId="72AD96A6" w14:textId="77777777" w:rsidR="00B918E5" w:rsidRDefault="00166C20">
      <w:pPr>
        <w:rPr>
          <w:rFonts w:ascii="Arial" w:hAnsi="Arial" w:cs="Arial"/>
          <w:b/>
          <w:bCs/>
          <w:color w:val="0000FF"/>
          <w:sz w:val="22"/>
          <w:szCs w:val="22"/>
          <w:lang w:val="en-GB"/>
        </w:rPr>
      </w:pPr>
      <w:r>
        <w:rPr>
          <w:rFonts w:ascii="Arial" w:hAnsi="Arial" w:cs="Arial"/>
          <w:b/>
          <w:bCs/>
          <w:color w:val="0000FF"/>
          <w:sz w:val="22"/>
          <w:szCs w:val="22"/>
          <w:lang w:val="en-GB"/>
        </w:rPr>
        <w:t xml:space="preserve">VIRIDIC heat map:  </w:t>
      </w:r>
      <w:r>
        <w:rPr>
          <w:rFonts w:ascii="Arial" w:hAnsi="Arial" w:cs="Arial"/>
          <w:sz w:val="22"/>
          <w:szCs w:val="22"/>
          <w:lang w:val="en-GB"/>
        </w:rPr>
        <w:t>VIRIDIC (Virus Intergenomic Distance Calculator; 1) computes pairwise intergenomic distances/similarities amongst phage genomes. The black box delineates strains. (P) indicates a partial genome</w:t>
      </w:r>
    </w:p>
    <w:p w14:paraId="08795659" w14:textId="77777777" w:rsidR="00B918E5" w:rsidRDefault="00166C20">
      <w:pPr>
        <w:rPr>
          <w:rFonts w:ascii="Arial" w:hAnsi="Arial" w:cs="Arial"/>
          <w:b/>
          <w:bCs/>
          <w:color w:val="0000FF"/>
          <w:lang w:val="en-GB"/>
        </w:rPr>
      </w:pPr>
      <w:r>
        <w:rPr>
          <w:noProof/>
        </w:rPr>
        <w:drawing>
          <wp:inline distT="0" distB="0" distL="0" distR="0" wp14:anchorId="75AA7C7B" wp14:editId="28766A68">
            <wp:extent cx="5727700" cy="2305685"/>
            <wp:effectExtent l="0" t="0" r="0" b="0"/>
            <wp:docPr id="1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6"/>
                    <pic:cNvPicPr>
                      <a:picLocks noChangeAspect="1" noChangeArrowheads="1"/>
                    </pic:cNvPicPr>
                  </pic:nvPicPr>
                  <pic:blipFill>
                    <a:blip r:embed="rId19"/>
                    <a:stretch>
                      <a:fillRect/>
                    </a:stretch>
                  </pic:blipFill>
                  <pic:spPr bwMode="auto">
                    <a:xfrm>
                      <a:off x="0" y="0"/>
                      <a:ext cx="5727700" cy="2305685"/>
                    </a:xfrm>
                    <a:prstGeom prst="rect">
                      <a:avLst/>
                    </a:prstGeom>
                  </pic:spPr>
                </pic:pic>
              </a:graphicData>
            </a:graphic>
          </wp:inline>
        </w:drawing>
      </w:r>
    </w:p>
    <w:p w14:paraId="31F23813" w14:textId="77777777" w:rsidR="00B918E5" w:rsidRDefault="00B918E5">
      <w:pPr>
        <w:rPr>
          <w:rFonts w:ascii="Arial" w:hAnsi="Arial" w:cs="Arial"/>
          <w:b/>
          <w:bCs/>
          <w:color w:val="0000FF"/>
          <w:lang w:val="en-GB"/>
        </w:rPr>
      </w:pPr>
    </w:p>
    <w:p w14:paraId="345DFD08" w14:textId="77777777" w:rsidR="00B918E5" w:rsidRDefault="00B918E5">
      <w:pPr>
        <w:rPr>
          <w:rFonts w:ascii="Arial" w:hAnsi="Arial" w:cs="Arial"/>
          <w:b/>
          <w:bCs/>
          <w:color w:val="0000FF"/>
          <w:lang w:val="en-GB"/>
        </w:rPr>
      </w:pPr>
    </w:p>
    <w:p w14:paraId="14C0E45D" w14:textId="77777777" w:rsidR="00B918E5" w:rsidRDefault="00166C20">
      <w:pPr>
        <w:rPr>
          <w:rFonts w:ascii="Arial" w:hAnsi="Arial" w:cs="Arial"/>
          <w:b/>
          <w:bCs/>
          <w:color w:val="0000FF"/>
          <w:sz w:val="22"/>
          <w:szCs w:val="22"/>
          <w:lang w:val="en-GB"/>
        </w:rPr>
      </w:pPr>
      <w:r>
        <w:rPr>
          <w:rFonts w:ascii="Arial" w:hAnsi="Arial" w:cs="Arial"/>
          <w:b/>
          <w:bCs/>
          <w:color w:val="0000FF"/>
          <w:sz w:val="22"/>
          <w:szCs w:val="22"/>
          <w:lang w:val="en-GB"/>
        </w:rPr>
        <w:t xml:space="preserve">Specific References:  </w:t>
      </w:r>
    </w:p>
    <w:p w14:paraId="47059010" w14:textId="77777777" w:rsidR="00B918E5" w:rsidRDefault="00166C20">
      <w:pPr>
        <w:rPr>
          <w:rFonts w:ascii="Arial" w:hAnsi="Arial" w:cs="Arial"/>
          <w:sz w:val="22"/>
          <w:szCs w:val="22"/>
          <w:lang w:val="en-CA"/>
        </w:rPr>
      </w:pPr>
      <w:r>
        <w:rPr>
          <w:rFonts w:ascii="Arial" w:hAnsi="Arial" w:cs="Arial"/>
          <w:sz w:val="22"/>
          <w:szCs w:val="22"/>
          <w:lang w:val="en-CA"/>
        </w:rPr>
        <w:t xml:space="preserve">Volozhantsev NV, Verevkin VV, Bannov VA, Krasilnikova VM, Myakinina VP, Zhilenkov EL, Svetoch EA, Stern NJ, Oakley BB, Seal BS. The genome sequence and proteome of </w:t>
      </w:r>
      <w:r>
        <w:rPr>
          <w:rFonts w:ascii="Arial" w:hAnsi="Arial" w:cs="Arial"/>
          <w:sz w:val="22"/>
          <w:szCs w:val="22"/>
          <w:lang w:val="en-CA"/>
        </w:rPr>
        <w:lastRenderedPageBreak/>
        <w:t xml:space="preserve">bacteriophage ΦCPV1 virulent for </w:t>
      </w:r>
      <w:r>
        <w:rPr>
          <w:rFonts w:ascii="Arial" w:hAnsi="Arial" w:cs="Arial"/>
          <w:i/>
          <w:iCs/>
          <w:sz w:val="22"/>
          <w:szCs w:val="22"/>
          <w:lang w:val="en-CA"/>
        </w:rPr>
        <w:t>Clostridium perfringens</w:t>
      </w:r>
      <w:r>
        <w:rPr>
          <w:rFonts w:ascii="Arial" w:hAnsi="Arial" w:cs="Arial"/>
          <w:sz w:val="22"/>
          <w:szCs w:val="22"/>
          <w:lang w:val="en-CA"/>
        </w:rPr>
        <w:t>. Virus Res.  2011;155(2):433-9. doi: 10.1016/j.virusres.2010.11.012. Epub 2010 Dec 7. PubMed PMID: 21144870.</w:t>
      </w:r>
    </w:p>
    <w:p w14:paraId="3B748C35" w14:textId="77777777" w:rsidR="00B918E5" w:rsidRDefault="00B918E5">
      <w:pPr>
        <w:rPr>
          <w:rFonts w:ascii="Arial" w:hAnsi="Arial" w:cs="Arial"/>
          <w:sz w:val="22"/>
          <w:szCs w:val="22"/>
          <w:lang w:val="en-GB"/>
        </w:rPr>
      </w:pPr>
    </w:p>
    <w:p w14:paraId="0133914B" w14:textId="77777777" w:rsidR="00B918E5" w:rsidRDefault="00B918E5">
      <w:pPr>
        <w:jc w:val="center"/>
        <w:rPr>
          <w:rFonts w:ascii="Arial" w:hAnsi="Arial" w:cs="Arial"/>
          <w:b/>
          <w:color w:val="0000FF"/>
          <w:sz w:val="22"/>
          <w:szCs w:val="22"/>
          <w:lang w:val="en-GB"/>
        </w:rPr>
      </w:pPr>
    </w:p>
    <w:p w14:paraId="32599B07" w14:textId="77777777" w:rsidR="00B918E5" w:rsidRDefault="00166C20">
      <w:pPr>
        <w:rPr>
          <w:rFonts w:ascii="Arial" w:hAnsi="Arial" w:cs="Arial"/>
          <w:sz w:val="22"/>
          <w:szCs w:val="22"/>
          <w:lang w:val="en-GB"/>
        </w:rPr>
      </w:pPr>
      <w:r>
        <w:rPr>
          <w:rFonts w:ascii="Arial" w:hAnsi="Arial" w:cs="Arial"/>
          <w:b/>
          <w:color w:val="0000FF"/>
          <w:sz w:val="22"/>
          <w:szCs w:val="22"/>
          <w:lang w:val="en-GB"/>
        </w:rPr>
        <w:t xml:space="preserve">Phylogeny: </w:t>
      </w:r>
      <w:r>
        <w:rPr>
          <w:rFonts w:ascii="Arial" w:hAnsi="Arial" w:cs="Arial"/>
          <w:sz w:val="22"/>
          <w:szCs w:val="22"/>
          <w:lang w:val="en-GB"/>
        </w:rPr>
        <w:t>The phylogenetic tree was constructed using the G. pre-neck appendage protein, H. DNA polymerases and I. tail protein homologs of phiCpV1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329D1889" w14:textId="77777777" w:rsidR="00B918E5" w:rsidRDefault="00B918E5">
      <w:pPr>
        <w:rPr>
          <w:rFonts w:ascii="Arial" w:hAnsi="Arial" w:cs="Arial"/>
          <w:lang w:val="en-GB"/>
        </w:rPr>
      </w:pPr>
    </w:p>
    <w:p w14:paraId="4FC31F91" w14:textId="77777777" w:rsidR="00B918E5" w:rsidRPr="00BD0449" w:rsidRDefault="00166C20">
      <w:pPr>
        <w:pStyle w:val="ListParagraph"/>
        <w:numPr>
          <w:ilvl w:val="0"/>
          <w:numId w:val="2"/>
        </w:numPr>
        <w:rPr>
          <w:rFonts w:ascii="Arial" w:hAnsi="Arial" w:cs="Arial"/>
          <w:b/>
          <w:bCs/>
          <w:sz w:val="22"/>
          <w:szCs w:val="22"/>
          <w:lang w:val="en-GB"/>
        </w:rPr>
      </w:pPr>
      <w:r w:rsidRPr="00BD0449">
        <w:rPr>
          <w:rFonts w:ascii="Arial" w:hAnsi="Arial" w:cs="Arial"/>
          <w:b/>
          <w:bCs/>
          <w:sz w:val="22"/>
          <w:szCs w:val="22"/>
          <w:lang w:val="en-GB"/>
        </w:rPr>
        <w:t>pre-neck appendage protein</w:t>
      </w:r>
    </w:p>
    <w:p w14:paraId="0B9ECD11" w14:textId="77777777" w:rsidR="00B918E5" w:rsidRDefault="00B918E5">
      <w:pPr>
        <w:rPr>
          <w:rFonts w:ascii="Arial" w:hAnsi="Arial" w:cs="Arial"/>
          <w:b/>
          <w:bCs/>
          <w:lang w:val="en-GB"/>
        </w:rPr>
      </w:pPr>
    </w:p>
    <w:p w14:paraId="662DB6A0" w14:textId="77777777" w:rsidR="00B918E5" w:rsidRDefault="00166C20">
      <w:pPr>
        <w:rPr>
          <w:rFonts w:ascii="Arial" w:hAnsi="Arial" w:cs="Arial"/>
          <w:b/>
          <w:bCs/>
          <w:lang w:val="en-GB"/>
        </w:rPr>
      </w:pPr>
      <w:r>
        <w:rPr>
          <w:noProof/>
        </w:rPr>
        <w:drawing>
          <wp:inline distT="0" distB="0" distL="0" distR="0" wp14:anchorId="61DCD033" wp14:editId="6F2C2C1C">
            <wp:extent cx="5727700" cy="2152015"/>
            <wp:effectExtent l="0" t="0" r="0" b="0"/>
            <wp:docPr id="2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7"/>
                    <pic:cNvPicPr>
                      <a:picLocks noChangeAspect="1" noChangeArrowheads="1"/>
                    </pic:cNvPicPr>
                  </pic:nvPicPr>
                  <pic:blipFill>
                    <a:blip r:embed="rId20"/>
                    <a:stretch>
                      <a:fillRect/>
                    </a:stretch>
                  </pic:blipFill>
                  <pic:spPr bwMode="auto">
                    <a:xfrm>
                      <a:off x="0" y="0"/>
                      <a:ext cx="5727700" cy="2152015"/>
                    </a:xfrm>
                    <a:prstGeom prst="rect">
                      <a:avLst/>
                    </a:prstGeom>
                  </pic:spPr>
                </pic:pic>
              </a:graphicData>
            </a:graphic>
          </wp:inline>
        </w:drawing>
      </w:r>
      <w:r>
        <w:rPr>
          <w:noProof/>
        </w:rPr>
        <mc:AlternateContent>
          <mc:Choice Requires="wps">
            <w:drawing>
              <wp:anchor distT="0" distB="0" distL="0" distR="0" simplePos="0" relativeHeight="9" behindDoc="0" locked="0" layoutInCell="1" allowOverlap="1" wp14:anchorId="0CA52A7B" wp14:editId="375B7159">
                <wp:simplePos x="0" y="0"/>
                <wp:positionH relativeFrom="column">
                  <wp:posOffset>2222500</wp:posOffset>
                </wp:positionH>
                <wp:positionV relativeFrom="paragraph">
                  <wp:posOffset>457200</wp:posOffset>
                </wp:positionV>
                <wp:extent cx="3055620" cy="223520"/>
                <wp:effectExtent l="19050" t="19050" r="12700" b="25400"/>
                <wp:wrapNone/>
                <wp:docPr id="19" name="Rectangle 23"/>
                <wp:cNvGraphicFramePr/>
                <a:graphic xmlns:a="http://schemas.openxmlformats.org/drawingml/2006/main">
                  <a:graphicData uri="http://schemas.microsoft.com/office/word/2010/wordprocessingShape">
                    <wps:wsp>
                      <wps:cNvSpPr/>
                      <wps:spPr>
                        <a:xfrm>
                          <a:off x="0" y="0"/>
                          <a:ext cx="3054960" cy="222840"/>
                        </a:xfrm>
                        <a:prstGeom prst="rect">
                          <a:avLst/>
                        </a:prstGeom>
                        <a:noFill/>
                        <a:ln w="28440">
                          <a:solidFill>
                            <a:srgbClr val="00B05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id="shape_0" ID="Rectangle 23" stroked="t" style="position:absolute;margin-left:175pt;margin-top:36pt;width:240.5pt;height:17.5pt" wp14:anchorId="27AF9847">
                <w10:wrap type="none"/>
                <v:fill o:detectmouseclick="t" on="false"/>
                <v:stroke color="#00b050" weight="28440" joinstyle="miter" endcap="flat"/>
              </v:rect>
            </w:pict>
          </mc:Fallback>
        </mc:AlternateContent>
      </w:r>
    </w:p>
    <w:p w14:paraId="02C413D6" w14:textId="77777777" w:rsidR="00B918E5" w:rsidRDefault="00B918E5">
      <w:pPr>
        <w:pStyle w:val="ListParagraph"/>
        <w:rPr>
          <w:rFonts w:ascii="Arial" w:hAnsi="Arial" w:cs="Arial"/>
          <w:b/>
          <w:bCs/>
          <w:lang w:val="en-GB"/>
        </w:rPr>
      </w:pPr>
    </w:p>
    <w:p w14:paraId="3739A7F3" w14:textId="77777777" w:rsidR="00B918E5" w:rsidRDefault="00B918E5">
      <w:pPr>
        <w:pStyle w:val="ListParagraph"/>
        <w:rPr>
          <w:rFonts w:ascii="Arial" w:hAnsi="Arial" w:cs="Arial"/>
          <w:b/>
          <w:bCs/>
          <w:lang w:val="en-GB"/>
        </w:rPr>
      </w:pPr>
    </w:p>
    <w:p w14:paraId="39ECD964" w14:textId="77777777" w:rsidR="00B918E5" w:rsidRPr="00BD0449" w:rsidRDefault="00166C20">
      <w:pPr>
        <w:pStyle w:val="ListParagraph"/>
        <w:numPr>
          <w:ilvl w:val="0"/>
          <w:numId w:val="2"/>
        </w:numPr>
        <w:rPr>
          <w:rFonts w:ascii="Arial" w:hAnsi="Arial" w:cs="Arial"/>
          <w:b/>
          <w:bCs/>
          <w:sz w:val="22"/>
          <w:szCs w:val="22"/>
          <w:lang w:val="en-GB"/>
        </w:rPr>
      </w:pPr>
      <w:r w:rsidRPr="00BD0449">
        <w:rPr>
          <w:rFonts w:ascii="Arial" w:hAnsi="Arial" w:cs="Arial"/>
          <w:b/>
          <w:bCs/>
          <w:sz w:val="22"/>
          <w:szCs w:val="22"/>
          <w:lang w:val="en-GB"/>
        </w:rPr>
        <w:t>DNA polymerases</w:t>
      </w:r>
    </w:p>
    <w:p w14:paraId="4E5CA014" w14:textId="77777777" w:rsidR="00B918E5" w:rsidRDefault="00B918E5">
      <w:pPr>
        <w:rPr>
          <w:rFonts w:ascii="Arial" w:hAnsi="Arial" w:cs="Arial"/>
          <w:b/>
          <w:bCs/>
          <w:lang w:val="en-GB"/>
        </w:rPr>
      </w:pPr>
    </w:p>
    <w:p w14:paraId="5275F56F" w14:textId="77777777" w:rsidR="00B918E5" w:rsidRDefault="00166C20">
      <w:pPr>
        <w:rPr>
          <w:rFonts w:ascii="Arial" w:hAnsi="Arial" w:cs="Arial"/>
          <w:b/>
          <w:bCs/>
          <w:lang w:val="en-GB"/>
        </w:rPr>
      </w:pPr>
      <w:r>
        <w:rPr>
          <w:noProof/>
        </w:rPr>
        <w:drawing>
          <wp:inline distT="0" distB="0" distL="0" distR="0" wp14:anchorId="4A1833CE" wp14:editId="1D8842D3">
            <wp:extent cx="5727700" cy="1818005"/>
            <wp:effectExtent l="0" t="0" r="0" b="0"/>
            <wp:docPr id="2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8"/>
                    <pic:cNvPicPr>
                      <a:picLocks noChangeAspect="1" noChangeArrowheads="1"/>
                    </pic:cNvPicPr>
                  </pic:nvPicPr>
                  <pic:blipFill>
                    <a:blip r:embed="rId21"/>
                    <a:stretch>
                      <a:fillRect/>
                    </a:stretch>
                  </pic:blipFill>
                  <pic:spPr bwMode="auto">
                    <a:xfrm>
                      <a:off x="0" y="0"/>
                      <a:ext cx="5727700" cy="1818005"/>
                    </a:xfrm>
                    <a:prstGeom prst="rect">
                      <a:avLst/>
                    </a:prstGeom>
                  </pic:spPr>
                </pic:pic>
              </a:graphicData>
            </a:graphic>
          </wp:inline>
        </w:drawing>
      </w:r>
      <w:r>
        <w:rPr>
          <w:noProof/>
        </w:rPr>
        <mc:AlternateContent>
          <mc:Choice Requires="wps">
            <w:drawing>
              <wp:anchor distT="0" distB="0" distL="0" distR="0" simplePos="0" relativeHeight="10" behindDoc="0" locked="0" layoutInCell="1" allowOverlap="1" wp14:anchorId="0F785C17" wp14:editId="1771A41E">
                <wp:simplePos x="0" y="0"/>
                <wp:positionH relativeFrom="column">
                  <wp:posOffset>2057400</wp:posOffset>
                </wp:positionH>
                <wp:positionV relativeFrom="paragraph">
                  <wp:posOffset>412750</wp:posOffset>
                </wp:positionV>
                <wp:extent cx="3055620" cy="185420"/>
                <wp:effectExtent l="19050" t="19050" r="12700" b="25400"/>
                <wp:wrapNone/>
                <wp:docPr id="21" name="Rectangle 24"/>
                <wp:cNvGraphicFramePr/>
                <a:graphic xmlns:a="http://schemas.openxmlformats.org/drawingml/2006/main">
                  <a:graphicData uri="http://schemas.microsoft.com/office/word/2010/wordprocessingShape">
                    <wps:wsp>
                      <wps:cNvSpPr/>
                      <wps:spPr>
                        <a:xfrm>
                          <a:off x="0" y="0"/>
                          <a:ext cx="3054960" cy="184680"/>
                        </a:xfrm>
                        <a:prstGeom prst="rect">
                          <a:avLst/>
                        </a:prstGeom>
                        <a:noFill/>
                        <a:ln w="28440">
                          <a:solidFill>
                            <a:srgbClr val="00B05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id="shape_0" ID="Rectangle 24" stroked="t" style="position:absolute;margin-left:162pt;margin-top:32.5pt;width:240.5pt;height:14.5pt" wp14:anchorId="2A2863EA">
                <w10:wrap type="none"/>
                <v:fill o:detectmouseclick="t" on="false"/>
                <v:stroke color="#00b050" weight="28440" joinstyle="miter" endcap="flat"/>
              </v:rect>
            </w:pict>
          </mc:Fallback>
        </mc:AlternateContent>
      </w:r>
    </w:p>
    <w:p w14:paraId="125578D2" w14:textId="77777777" w:rsidR="00B918E5" w:rsidRDefault="00B918E5">
      <w:pPr>
        <w:rPr>
          <w:rFonts w:ascii="Arial" w:hAnsi="Arial" w:cs="Arial"/>
          <w:b/>
          <w:bCs/>
          <w:color w:val="0000FF"/>
          <w:lang w:val="en-GB"/>
        </w:rPr>
      </w:pPr>
    </w:p>
    <w:p w14:paraId="7408CD6D" w14:textId="77777777" w:rsidR="00B918E5" w:rsidRDefault="00166C20">
      <w:pPr>
        <w:rPr>
          <w:rFonts w:ascii="Arial" w:hAnsi="Arial" w:cs="Arial"/>
          <w:color w:val="FF0000"/>
          <w:lang w:val="en-GB"/>
        </w:rPr>
      </w:pPr>
      <w:r>
        <w:rPr>
          <w:noProof/>
        </w:rPr>
        <w:drawing>
          <wp:inline distT="0" distB="0" distL="0" distR="0" wp14:anchorId="7DB1CA7E" wp14:editId="28B23B70">
            <wp:extent cx="5727700" cy="358140"/>
            <wp:effectExtent l="0" t="0" r="0" b="0"/>
            <wp:docPr id="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9"/>
                    <pic:cNvPicPr>
                      <a:picLocks noChangeAspect="1" noChangeArrowheads="1"/>
                    </pic:cNvPicPr>
                  </pic:nvPicPr>
                  <pic:blipFill>
                    <a:blip r:embed="rId22"/>
                    <a:stretch>
                      <a:fillRect/>
                    </a:stretch>
                  </pic:blipFill>
                  <pic:spPr bwMode="auto">
                    <a:xfrm>
                      <a:off x="0" y="0"/>
                      <a:ext cx="5727700" cy="358140"/>
                    </a:xfrm>
                    <a:prstGeom prst="rect">
                      <a:avLst/>
                    </a:prstGeom>
                  </pic:spPr>
                </pic:pic>
              </a:graphicData>
            </a:graphic>
          </wp:inline>
        </w:drawing>
      </w:r>
    </w:p>
    <w:p w14:paraId="10BDD732" w14:textId="77777777" w:rsidR="00B918E5" w:rsidRDefault="00B918E5">
      <w:pPr>
        <w:rPr>
          <w:rFonts w:ascii="Arial" w:hAnsi="Arial" w:cs="Arial"/>
          <w:color w:val="FF0000"/>
          <w:lang w:val="en-GB"/>
        </w:rPr>
      </w:pPr>
    </w:p>
    <w:p w14:paraId="5DF551BC" w14:textId="77777777" w:rsidR="00B918E5" w:rsidRDefault="00B918E5">
      <w:pPr>
        <w:rPr>
          <w:rFonts w:ascii="Arial" w:hAnsi="Arial" w:cs="Arial"/>
          <w:color w:val="FF0000"/>
          <w:lang w:val="en-GB"/>
        </w:rPr>
      </w:pPr>
    </w:p>
    <w:p w14:paraId="274D7875" w14:textId="77777777" w:rsidR="00B918E5" w:rsidRDefault="00B918E5">
      <w:pPr>
        <w:rPr>
          <w:rFonts w:ascii="Arial" w:hAnsi="Arial" w:cs="Arial"/>
          <w:color w:val="FF0000"/>
          <w:lang w:val="en-GB"/>
        </w:rPr>
      </w:pPr>
    </w:p>
    <w:p w14:paraId="6212EE34" w14:textId="77777777" w:rsidR="00B918E5" w:rsidRPr="00BD0449" w:rsidRDefault="00166C20">
      <w:pPr>
        <w:pStyle w:val="ListParagraph"/>
        <w:numPr>
          <w:ilvl w:val="0"/>
          <w:numId w:val="2"/>
        </w:numPr>
        <w:rPr>
          <w:rFonts w:ascii="Arial" w:hAnsi="Arial" w:cs="Arial"/>
          <w:b/>
          <w:bCs/>
          <w:sz w:val="22"/>
          <w:szCs w:val="22"/>
          <w:lang w:val="en-GB"/>
        </w:rPr>
      </w:pPr>
      <w:r w:rsidRPr="00BD0449">
        <w:rPr>
          <w:rFonts w:ascii="Arial" w:hAnsi="Arial" w:cs="Arial"/>
          <w:b/>
          <w:bCs/>
          <w:sz w:val="22"/>
          <w:szCs w:val="22"/>
          <w:lang w:val="en-GB"/>
        </w:rPr>
        <w:t>Tail protein</w:t>
      </w:r>
    </w:p>
    <w:p w14:paraId="0B492898" w14:textId="77777777" w:rsidR="00B918E5" w:rsidRDefault="00B918E5">
      <w:pPr>
        <w:rPr>
          <w:rFonts w:ascii="Arial" w:hAnsi="Arial" w:cs="Arial"/>
          <w:b/>
        </w:rPr>
      </w:pPr>
    </w:p>
    <w:p w14:paraId="10A711AF" w14:textId="77777777" w:rsidR="00B918E5" w:rsidRDefault="00166C20">
      <w:pPr>
        <w:rPr>
          <w:rFonts w:ascii="Arial" w:hAnsi="Arial" w:cs="Arial"/>
          <w:b/>
        </w:rPr>
      </w:pPr>
      <w:r>
        <w:rPr>
          <w:noProof/>
        </w:rPr>
        <w:lastRenderedPageBreak/>
        <w:drawing>
          <wp:inline distT="0" distB="0" distL="0" distR="0" wp14:anchorId="589EEE4F" wp14:editId="6429367F">
            <wp:extent cx="5727700" cy="2161540"/>
            <wp:effectExtent l="0" t="0" r="0" b="0"/>
            <wp:docPr id="2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0"/>
                    <pic:cNvPicPr>
                      <a:picLocks noChangeAspect="1" noChangeArrowheads="1"/>
                    </pic:cNvPicPr>
                  </pic:nvPicPr>
                  <pic:blipFill>
                    <a:blip r:embed="rId23"/>
                    <a:stretch>
                      <a:fillRect/>
                    </a:stretch>
                  </pic:blipFill>
                  <pic:spPr bwMode="auto">
                    <a:xfrm>
                      <a:off x="0" y="0"/>
                      <a:ext cx="5727700" cy="2161540"/>
                    </a:xfrm>
                    <a:prstGeom prst="rect">
                      <a:avLst/>
                    </a:prstGeom>
                  </pic:spPr>
                </pic:pic>
              </a:graphicData>
            </a:graphic>
          </wp:inline>
        </w:drawing>
      </w:r>
      <w:r>
        <w:rPr>
          <w:noProof/>
        </w:rPr>
        <mc:AlternateContent>
          <mc:Choice Requires="wps">
            <w:drawing>
              <wp:anchor distT="0" distB="0" distL="0" distR="0" simplePos="0" relativeHeight="11" behindDoc="0" locked="0" layoutInCell="1" allowOverlap="1" wp14:anchorId="1C1C9243" wp14:editId="0F23CBF1">
                <wp:simplePos x="0" y="0"/>
                <wp:positionH relativeFrom="column">
                  <wp:posOffset>2622550</wp:posOffset>
                </wp:positionH>
                <wp:positionV relativeFrom="paragraph">
                  <wp:posOffset>1451610</wp:posOffset>
                </wp:positionV>
                <wp:extent cx="3055620" cy="172720"/>
                <wp:effectExtent l="19050" t="19050" r="12700" b="19050"/>
                <wp:wrapNone/>
                <wp:docPr id="24" name="Rectangle 25"/>
                <wp:cNvGraphicFramePr/>
                <a:graphic xmlns:a="http://schemas.openxmlformats.org/drawingml/2006/main">
                  <a:graphicData uri="http://schemas.microsoft.com/office/word/2010/wordprocessingShape">
                    <wps:wsp>
                      <wps:cNvSpPr/>
                      <wps:spPr>
                        <a:xfrm>
                          <a:off x="0" y="0"/>
                          <a:ext cx="3054960" cy="172080"/>
                        </a:xfrm>
                        <a:prstGeom prst="rect">
                          <a:avLst/>
                        </a:prstGeom>
                        <a:noFill/>
                        <a:ln w="28440">
                          <a:solidFill>
                            <a:srgbClr val="00B05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id="shape_0" ID="Rectangle 25" stroked="t" style="position:absolute;margin-left:206.5pt;margin-top:114.3pt;width:240.5pt;height:13.5pt" wp14:anchorId="17A207BF">
                <w10:wrap type="none"/>
                <v:fill o:detectmouseclick="t" on="false"/>
                <v:stroke color="#00b050" weight="28440" joinstyle="miter" endcap="flat"/>
              </v:rect>
            </w:pict>
          </mc:Fallback>
        </mc:AlternateContent>
      </w:r>
    </w:p>
    <w:p w14:paraId="745E1E78" w14:textId="77777777" w:rsidR="00B918E5" w:rsidRDefault="00B918E5">
      <w:pPr>
        <w:rPr>
          <w:rFonts w:ascii="Arial" w:hAnsi="Arial" w:cs="Arial"/>
          <w:b/>
        </w:rPr>
      </w:pPr>
    </w:p>
    <w:p w14:paraId="59C3CEC3" w14:textId="77777777" w:rsidR="00B918E5" w:rsidRDefault="00B918E5">
      <w:pPr>
        <w:rPr>
          <w:rFonts w:ascii="Arial" w:hAnsi="Arial" w:cs="Arial"/>
          <w:b/>
        </w:rPr>
      </w:pPr>
    </w:p>
    <w:p w14:paraId="47E001B4" w14:textId="77777777" w:rsidR="00B918E5" w:rsidRDefault="00B918E5">
      <w:pPr>
        <w:rPr>
          <w:rFonts w:ascii="Arial" w:hAnsi="Arial" w:cs="Arial"/>
          <w:b/>
        </w:rPr>
      </w:pPr>
    </w:p>
    <w:p w14:paraId="77AE41AF" w14:textId="77777777" w:rsidR="00B918E5" w:rsidRDefault="00B918E5">
      <w:pPr>
        <w:rPr>
          <w:rFonts w:ascii="Arial" w:hAnsi="Arial" w:cs="Arial"/>
          <w:b/>
        </w:rPr>
      </w:pPr>
    </w:p>
    <w:p w14:paraId="731ADAF8" w14:textId="77777777" w:rsidR="00B918E5" w:rsidRPr="00BD0449" w:rsidRDefault="00166C20">
      <w:pPr>
        <w:pStyle w:val="ListParagraph"/>
        <w:numPr>
          <w:ilvl w:val="0"/>
          <w:numId w:val="1"/>
        </w:numPr>
        <w:rPr>
          <w:rFonts w:ascii="Arial" w:hAnsi="Arial" w:cs="Arial"/>
          <w:color w:val="FF0000"/>
          <w:sz w:val="22"/>
          <w:szCs w:val="22"/>
          <w:lang w:val="en-GB"/>
        </w:rPr>
      </w:pPr>
      <w:r w:rsidRPr="00BD0449">
        <w:rPr>
          <w:rFonts w:ascii="Arial" w:hAnsi="Arial" w:cs="Arial"/>
          <w:b/>
          <w:bCs/>
          <w:color w:val="FF0000"/>
          <w:sz w:val="22"/>
          <w:szCs w:val="22"/>
          <w:lang w:val="en-GB"/>
        </w:rPr>
        <w:t xml:space="preserve">Proposal 4: To create a new genus, </w:t>
      </w:r>
      <w:r w:rsidRPr="00BD0449">
        <w:rPr>
          <w:rFonts w:ascii="Arial" w:hAnsi="Arial" w:cs="Arial"/>
          <w:b/>
          <w:bCs/>
          <w:i/>
          <w:iCs/>
          <w:color w:val="FF0000"/>
          <w:sz w:val="22"/>
          <w:szCs w:val="22"/>
          <w:lang w:val="en-GB"/>
        </w:rPr>
        <w:t>Susfortunavirus</w:t>
      </w:r>
      <w:r w:rsidRPr="00BD0449">
        <w:rPr>
          <w:rFonts w:ascii="Arial" w:hAnsi="Arial" w:cs="Arial"/>
          <w:b/>
          <w:bCs/>
          <w:color w:val="FF0000"/>
          <w:sz w:val="22"/>
          <w:szCs w:val="22"/>
          <w:lang w:val="en-GB"/>
        </w:rPr>
        <w:t xml:space="preserve">, of </w:t>
      </w:r>
      <w:r w:rsidRPr="00BD0449">
        <w:rPr>
          <w:rFonts w:ascii="Arial" w:hAnsi="Arial" w:cs="Arial"/>
          <w:b/>
          <w:bCs/>
          <w:i/>
          <w:iCs/>
          <w:color w:val="FF0000"/>
          <w:sz w:val="22"/>
          <w:szCs w:val="22"/>
          <w:lang w:val="en-GB"/>
        </w:rPr>
        <w:t>Clostridium</w:t>
      </w:r>
      <w:r w:rsidRPr="00BD0449">
        <w:rPr>
          <w:rFonts w:ascii="Arial" w:hAnsi="Arial" w:cs="Arial"/>
          <w:b/>
          <w:bCs/>
          <w:color w:val="FF0000"/>
          <w:sz w:val="22"/>
          <w:szCs w:val="22"/>
          <w:lang w:val="en-GB"/>
        </w:rPr>
        <w:t xml:space="preserve"> phages</w:t>
      </w:r>
    </w:p>
    <w:p w14:paraId="684F5ACC" w14:textId="77777777" w:rsidR="00B918E5" w:rsidRDefault="00B918E5">
      <w:pPr>
        <w:rPr>
          <w:rFonts w:ascii="Arial" w:hAnsi="Arial" w:cs="Arial"/>
          <w:color w:val="FF0000"/>
          <w:lang w:val="en-GB"/>
        </w:rPr>
      </w:pPr>
    </w:p>
    <w:p w14:paraId="475B23F1" w14:textId="77777777" w:rsidR="00B918E5" w:rsidRDefault="00166C20">
      <w:pPr>
        <w:rPr>
          <w:rFonts w:ascii="Arial" w:hAnsi="Arial" w:cs="Arial"/>
          <w:sz w:val="22"/>
          <w:szCs w:val="22"/>
          <w:lang w:val="en-GB"/>
        </w:rPr>
      </w:pPr>
      <w:r>
        <w:rPr>
          <w:rFonts w:ascii="Arial" w:hAnsi="Arial" w:cs="Arial"/>
          <w:b/>
          <w:bCs/>
          <w:color w:val="0000FF"/>
          <w:sz w:val="22"/>
          <w:szCs w:val="22"/>
          <w:lang w:val="en-GB"/>
        </w:rPr>
        <w:t xml:space="preserve">Origin of the name of this taxon:  </w:t>
      </w:r>
      <w:r>
        <w:rPr>
          <w:rFonts w:ascii="Arial" w:hAnsi="Arial" w:cs="Arial"/>
          <w:sz w:val="22"/>
          <w:szCs w:val="22"/>
          <w:lang w:val="en-GB"/>
        </w:rPr>
        <w:t xml:space="preserve">This taxon’s name is derived from the first isolate of its type, </w:t>
      </w:r>
      <w:r>
        <w:rPr>
          <w:rFonts w:ascii="Arial" w:hAnsi="Arial" w:cs="Arial"/>
          <w:i/>
          <w:iCs/>
          <w:sz w:val="22"/>
          <w:szCs w:val="22"/>
          <w:lang w:val="en-GB"/>
        </w:rPr>
        <w:t>Clostridium</w:t>
      </w:r>
      <w:r>
        <w:rPr>
          <w:rFonts w:ascii="Arial" w:hAnsi="Arial" w:cs="Arial"/>
          <w:sz w:val="22"/>
          <w:szCs w:val="22"/>
          <w:lang w:val="en-GB"/>
        </w:rPr>
        <w:t xml:space="preserve"> phage susfortuna.</w:t>
      </w:r>
    </w:p>
    <w:p w14:paraId="0E7EBA9B" w14:textId="77777777" w:rsidR="00B918E5" w:rsidRDefault="00B918E5">
      <w:pPr>
        <w:rPr>
          <w:rFonts w:ascii="Arial" w:hAnsi="Arial" w:cs="Arial"/>
          <w:b/>
          <w:bCs/>
          <w:color w:val="0000FF"/>
          <w:sz w:val="22"/>
          <w:szCs w:val="22"/>
          <w:lang w:val="en-GB"/>
        </w:rPr>
      </w:pPr>
    </w:p>
    <w:p w14:paraId="2EC98EEC" w14:textId="77777777" w:rsidR="00B918E5" w:rsidRDefault="00166C20">
      <w:pPr>
        <w:rPr>
          <w:rFonts w:ascii="Arial" w:eastAsiaTheme="minorHAnsi" w:hAnsi="Arial" w:cs="Arial"/>
          <w:sz w:val="22"/>
          <w:szCs w:val="22"/>
          <w:lang w:val="en-CA"/>
        </w:rPr>
      </w:pPr>
      <w:r>
        <w:rPr>
          <w:rFonts w:ascii="Arial" w:hAnsi="Arial" w:cs="Arial"/>
          <w:b/>
          <w:bCs/>
          <w:color w:val="0000FF"/>
          <w:sz w:val="22"/>
          <w:szCs w:val="22"/>
          <w:lang w:val="en-GB"/>
        </w:rPr>
        <w:t>Historical aspects</w:t>
      </w:r>
      <w:r>
        <w:rPr>
          <w:rFonts w:ascii="Arial" w:hAnsi="Arial" w:cs="Arial"/>
          <w:sz w:val="22"/>
          <w:szCs w:val="22"/>
          <w:lang w:val="en-GB"/>
        </w:rPr>
        <w:t xml:space="preserve">: </w:t>
      </w:r>
      <w:r>
        <w:rPr>
          <w:rFonts w:ascii="Arial" w:hAnsi="Arial" w:cs="Arial"/>
          <w:i/>
          <w:iCs/>
          <w:sz w:val="22"/>
          <w:szCs w:val="22"/>
          <w:lang w:val="en-GB"/>
        </w:rPr>
        <w:t>Clostridium</w:t>
      </w:r>
      <w:r>
        <w:rPr>
          <w:rFonts w:ascii="Arial" w:hAnsi="Arial" w:cs="Arial"/>
          <w:sz w:val="22"/>
          <w:szCs w:val="22"/>
          <w:lang w:val="en-GB"/>
        </w:rPr>
        <w:t xml:space="preserve"> phage susfortuna was isolated in Denmark while Clostridium phage CPD2 was isolated in Korea.</w:t>
      </w:r>
    </w:p>
    <w:p w14:paraId="057CB992" w14:textId="77777777" w:rsidR="00B918E5" w:rsidRDefault="00B918E5">
      <w:pPr>
        <w:rPr>
          <w:rFonts w:ascii="Arial" w:hAnsi="Arial" w:cs="Arial"/>
          <w:sz w:val="22"/>
          <w:szCs w:val="22"/>
          <w:lang w:val="en-GB"/>
        </w:rPr>
      </w:pPr>
    </w:p>
    <w:p w14:paraId="1CE7D49B" w14:textId="77777777" w:rsidR="00B918E5" w:rsidRDefault="00166C20">
      <w:pPr>
        <w:rPr>
          <w:rFonts w:ascii="Arial" w:hAnsi="Arial" w:cs="Arial"/>
          <w:b/>
          <w:bCs/>
          <w:color w:val="0000FF"/>
          <w:sz w:val="22"/>
          <w:szCs w:val="22"/>
          <w:lang w:val="en-GB"/>
        </w:rPr>
      </w:pPr>
      <w:r>
        <w:rPr>
          <w:rFonts w:ascii="Arial" w:hAnsi="Arial" w:cs="Arial"/>
          <w:b/>
          <w:bCs/>
          <w:color w:val="0000FF"/>
          <w:sz w:val="22"/>
          <w:szCs w:val="22"/>
          <w:lang w:val="en-GB"/>
        </w:rPr>
        <w:t>Genome summary:</w:t>
      </w:r>
    </w:p>
    <w:p w14:paraId="04D40B7D" w14:textId="77777777" w:rsidR="00B918E5" w:rsidRDefault="00B918E5">
      <w:pPr>
        <w:rPr>
          <w:rFonts w:ascii="Arial" w:hAnsi="Arial" w:cs="Arial"/>
          <w:lang w:val="en-GB"/>
        </w:rPr>
      </w:pPr>
    </w:p>
    <w:tbl>
      <w:tblPr>
        <w:tblStyle w:val="TableGrid"/>
        <w:tblW w:w="7283" w:type="dxa"/>
        <w:tblLook w:val="04A0" w:firstRow="1" w:lastRow="0" w:firstColumn="1" w:lastColumn="0" w:noHBand="0" w:noVBand="1"/>
      </w:tblPr>
      <w:tblGrid>
        <w:gridCol w:w="1517"/>
        <w:gridCol w:w="1569"/>
        <w:gridCol w:w="1503"/>
        <w:gridCol w:w="1150"/>
        <w:gridCol w:w="694"/>
        <w:gridCol w:w="850"/>
      </w:tblGrid>
      <w:tr w:rsidR="00B918E5" w14:paraId="4E70BA85" w14:textId="77777777">
        <w:tc>
          <w:tcPr>
            <w:tcW w:w="1517" w:type="dxa"/>
            <w:shd w:val="clear" w:color="auto" w:fill="auto"/>
          </w:tcPr>
          <w:p w14:paraId="55C97155" w14:textId="77777777" w:rsidR="00B918E5" w:rsidRDefault="00166C20">
            <w:pPr>
              <w:rPr>
                <w:rFonts w:ascii="Arial" w:hAnsi="Arial" w:cs="Arial"/>
                <w:sz w:val="20"/>
                <w:szCs w:val="20"/>
                <w:lang w:val="en-GB"/>
              </w:rPr>
            </w:pPr>
            <w:r>
              <w:rPr>
                <w:rFonts w:ascii="Arial" w:hAnsi="Arial" w:cs="Arial"/>
                <w:sz w:val="20"/>
                <w:szCs w:val="20"/>
                <w:lang w:val="en-GB"/>
              </w:rPr>
              <w:t>Phage name</w:t>
            </w:r>
          </w:p>
        </w:tc>
        <w:tc>
          <w:tcPr>
            <w:tcW w:w="1569" w:type="dxa"/>
            <w:shd w:val="clear" w:color="auto" w:fill="auto"/>
          </w:tcPr>
          <w:p w14:paraId="2C0DA930" w14:textId="77777777" w:rsidR="00B918E5" w:rsidRDefault="00166C20">
            <w:pPr>
              <w:rPr>
                <w:rFonts w:ascii="Arial" w:hAnsi="Arial" w:cs="Arial"/>
                <w:sz w:val="20"/>
                <w:szCs w:val="20"/>
                <w:lang w:val="en-GB"/>
              </w:rPr>
            </w:pPr>
            <w:r>
              <w:rPr>
                <w:rFonts w:ascii="Arial" w:hAnsi="Arial" w:cs="Arial"/>
                <w:sz w:val="20"/>
                <w:szCs w:val="20"/>
                <w:lang w:val="en-GB"/>
              </w:rPr>
              <w:t>RefSeq No.</w:t>
            </w:r>
          </w:p>
        </w:tc>
        <w:tc>
          <w:tcPr>
            <w:tcW w:w="1503" w:type="dxa"/>
            <w:shd w:val="clear" w:color="auto" w:fill="auto"/>
          </w:tcPr>
          <w:p w14:paraId="23207214" w14:textId="77777777" w:rsidR="00B918E5" w:rsidRDefault="00166C20">
            <w:pPr>
              <w:rPr>
                <w:rFonts w:ascii="Arial" w:hAnsi="Arial" w:cs="Arial"/>
                <w:sz w:val="20"/>
                <w:szCs w:val="20"/>
                <w:lang w:val="en-GB"/>
              </w:rPr>
            </w:pPr>
            <w:r>
              <w:rPr>
                <w:rFonts w:ascii="Arial" w:hAnsi="Arial" w:cs="Arial"/>
                <w:sz w:val="20"/>
                <w:szCs w:val="20"/>
                <w:lang w:val="en-GB"/>
              </w:rPr>
              <w:t xml:space="preserve">INSDC </w:t>
            </w:r>
          </w:p>
        </w:tc>
        <w:tc>
          <w:tcPr>
            <w:tcW w:w="1150" w:type="dxa"/>
            <w:shd w:val="clear" w:color="auto" w:fill="auto"/>
          </w:tcPr>
          <w:p w14:paraId="2EC5225D" w14:textId="77777777" w:rsidR="00B918E5" w:rsidRDefault="00166C20">
            <w:pPr>
              <w:rPr>
                <w:rFonts w:ascii="Arial" w:hAnsi="Arial" w:cs="Arial"/>
                <w:sz w:val="20"/>
                <w:szCs w:val="20"/>
                <w:lang w:val="en-GB"/>
              </w:rPr>
            </w:pPr>
            <w:r>
              <w:rPr>
                <w:rFonts w:ascii="Arial" w:hAnsi="Arial" w:cs="Arial"/>
                <w:sz w:val="20"/>
                <w:szCs w:val="20"/>
                <w:lang w:val="en-GB"/>
              </w:rPr>
              <w:t>Size (Kb)</w:t>
            </w:r>
          </w:p>
        </w:tc>
        <w:tc>
          <w:tcPr>
            <w:tcW w:w="694" w:type="dxa"/>
            <w:shd w:val="clear" w:color="auto" w:fill="auto"/>
          </w:tcPr>
          <w:p w14:paraId="5BC40CFF" w14:textId="77777777" w:rsidR="00B918E5" w:rsidRDefault="00166C20">
            <w:pPr>
              <w:rPr>
                <w:rFonts w:ascii="Arial" w:hAnsi="Arial" w:cs="Arial"/>
                <w:sz w:val="20"/>
                <w:szCs w:val="20"/>
                <w:lang w:val="en-GB"/>
              </w:rPr>
            </w:pPr>
            <w:r>
              <w:rPr>
                <w:rFonts w:ascii="Arial" w:hAnsi="Arial" w:cs="Arial"/>
                <w:sz w:val="20"/>
                <w:szCs w:val="20"/>
                <w:lang w:val="en-GB"/>
              </w:rPr>
              <w:t xml:space="preserve">GC% </w:t>
            </w:r>
          </w:p>
        </w:tc>
        <w:tc>
          <w:tcPr>
            <w:tcW w:w="849" w:type="dxa"/>
            <w:shd w:val="clear" w:color="auto" w:fill="auto"/>
          </w:tcPr>
          <w:p w14:paraId="0B3369DB" w14:textId="77777777" w:rsidR="00B918E5" w:rsidRDefault="00166C20">
            <w:pPr>
              <w:rPr>
                <w:rFonts w:ascii="Arial" w:hAnsi="Arial" w:cs="Arial"/>
                <w:sz w:val="20"/>
                <w:szCs w:val="20"/>
                <w:lang w:val="en-GB"/>
              </w:rPr>
            </w:pPr>
            <w:r>
              <w:rPr>
                <w:rFonts w:ascii="Arial" w:hAnsi="Arial" w:cs="Arial"/>
                <w:sz w:val="20"/>
                <w:szCs w:val="20"/>
                <w:lang w:val="en-GB"/>
              </w:rPr>
              <w:t xml:space="preserve">Protein </w:t>
            </w:r>
          </w:p>
        </w:tc>
      </w:tr>
      <w:tr w:rsidR="00B918E5" w14:paraId="049F823B" w14:textId="77777777">
        <w:tc>
          <w:tcPr>
            <w:tcW w:w="1517" w:type="dxa"/>
            <w:shd w:val="clear" w:color="auto" w:fill="auto"/>
          </w:tcPr>
          <w:p w14:paraId="55B0507D" w14:textId="77777777" w:rsidR="00B918E5" w:rsidRDefault="00166C20">
            <w:pPr>
              <w:rPr>
                <w:rFonts w:ascii="Arial" w:hAnsi="Arial" w:cs="Arial"/>
                <w:sz w:val="20"/>
                <w:szCs w:val="20"/>
                <w:lang w:val="en-GB"/>
              </w:rPr>
            </w:pPr>
            <w:r>
              <w:rPr>
                <w:rFonts w:ascii="Arial" w:hAnsi="Arial" w:cs="Arial"/>
                <w:sz w:val="20"/>
                <w:szCs w:val="20"/>
                <w:lang w:val="en-GB"/>
              </w:rPr>
              <w:t>susfortuna</w:t>
            </w:r>
          </w:p>
        </w:tc>
        <w:tc>
          <w:tcPr>
            <w:tcW w:w="1569" w:type="dxa"/>
            <w:shd w:val="clear" w:color="auto" w:fill="auto"/>
            <w:vAlign w:val="center"/>
          </w:tcPr>
          <w:p w14:paraId="680CB2E2" w14:textId="77777777" w:rsidR="00B918E5" w:rsidRDefault="00B918E5">
            <w:pPr>
              <w:rPr>
                <w:rFonts w:ascii="Arial" w:hAnsi="Arial" w:cs="Arial"/>
                <w:sz w:val="20"/>
                <w:szCs w:val="20"/>
                <w:lang w:val="en-GB"/>
              </w:rPr>
            </w:pPr>
          </w:p>
        </w:tc>
        <w:tc>
          <w:tcPr>
            <w:tcW w:w="1503" w:type="dxa"/>
            <w:shd w:val="clear" w:color="auto" w:fill="auto"/>
            <w:vAlign w:val="center"/>
          </w:tcPr>
          <w:p w14:paraId="4A378262" w14:textId="77777777" w:rsidR="00B918E5" w:rsidRDefault="00891C3C">
            <w:hyperlink r:id="rId33" w:tgtFrame="_blank">
              <w:r w:rsidR="00166C20">
                <w:rPr>
                  <w:rStyle w:val="InternetLink"/>
                  <w:rFonts w:ascii="Arial" w:eastAsia="Times" w:hAnsi="Arial" w:cs="Arial"/>
                  <w:sz w:val="20"/>
                  <w:szCs w:val="20"/>
                </w:rPr>
                <w:t>MH393889.1</w:t>
              </w:r>
            </w:hyperlink>
          </w:p>
        </w:tc>
        <w:tc>
          <w:tcPr>
            <w:tcW w:w="1150" w:type="dxa"/>
            <w:shd w:val="clear" w:color="auto" w:fill="auto"/>
            <w:vAlign w:val="center"/>
          </w:tcPr>
          <w:p w14:paraId="4E91D439" w14:textId="77777777" w:rsidR="00B918E5" w:rsidRDefault="00166C20">
            <w:pPr>
              <w:rPr>
                <w:rFonts w:ascii="Arial" w:hAnsi="Arial" w:cs="Arial"/>
                <w:sz w:val="20"/>
                <w:szCs w:val="20"/>
                <w:lang w:val="en-GB"/>
              </w:rPr>
            </w:pPr>
            <w:r>
              <w:rPr>
                <w:rFonts w:ascii="Arial" w:hAnsi="Arial" w:cs="Arial"/>
                <w:sz w:val="20"/>
                <w:szCs w:val="20"/>
              </w:rPr>
              <w:t>19.05</w:t>
            </w:r>
          </w:p>
        </w:tc>
        <w:tc>
          <w:tcPr>
            <w:tcW w:w="694" w:type="dxa"/>
            <w:shd w:val="clear" w:color="auto" w:fill="auto"/>
            <w:vAlign w:val="center"/>
          </w:tcPr>
          <w:p w14:paraId="4B877AC1" w14:textId="77777777" w:rsidR="00B918E5" w:rsidRDefault="00166C20">
            <w:pPr>
              <w:rPr>
                <w:rFonts w:ascii="Arial" w:hAnsi="Arial" w:cs="Arial"/>
                <w:sz w:val="20"/>
                <w:szCs w:val="20"/>
                <w:lang w:val="en-GB"/>
              </w:rPr>
            </w:pPr>
            <w:r>
              <w:rPr>
                <w:rFonts w:ascii="Arial" w:hAnsi="Arial" w:cs="Arial"/>
                <w:sz w:val="20"/>
                <w:szCs w:val="20"/>
              </w:rPr>
              <w:t>29.2</w:t>
            </w:r>
          </w:p>
        </w:tc>
        <w:tc>
          <w:tcPr>
            <w:tcW w:w="849" w:type="dxa"/>
            <w:shd w:val="clear" w:color="auto" w:fill="auto"/>
            <w:vAlign w:val="center"/>
          </w:tcPr>
          <w:p w14:paraId="277D151B" w14:textId="77777777" w:rsidR="00B918E5" w:rsidRDefault="00891C3C">
            <w:hyperlink r:id="rId34" w:anchor="!/proteins/72551/407173|Clostridium phage susfortuna/viral segment/" w:history="1">
              <w:r w:rsidR="00166C20">
                <w:rPr>
                  <w:rStyle w:val="InternetLink"/>
                  <w:rFonts w:ascii="Arial" w:eastAsia="Times" w:hAnsi="Arial" w:cs="Arial"/>
                  <w:color w:val="000080"/>
                  <w:sz w:val="20"/>
                  <w:szCs w:val="20"/>
                </w:rPr>
                <w:t>28</w:t>
              </w:r>
            </w:hyperlink>
          </w:p>
        </w:tc>
      </w:tr>
    </w:tbl>
    <w:p w14:paraId="7653C79B" w14:textId="77777777" w:rsidR="00B918E5" w:rsidRDefault="00166C20">
      <w:pPr>
        <w:rPr>
          <w:rFonts w:ascii="Arial" w:hAnsi="Arial" w:cs="Arial"/>
          <w:b/>
          <w:bCs/>
          <w:color w:val="0000FF"/>
          <w:sz w:val="22"/>
          <w:szCs w:val="22"/>
          <w:lang w:val="en-GB"/>
        </w:rPr>
      </w:pPr>
      <w:r>
        <w:rPr>
          <w:rFonts w:ascii="Arial" w:hAnsi="Arial" w:cs="Arial"/>
          <w:b/>
          <w:bCs/>
          <w:sz w:val="22"/>
          <w:szCs w:val="22"/>
          <w:lang w:val="en-GB"/>
        </w:rPr>
        <w:t>N.B. phage CPD7 [MK017820.1] is a strain in this genus.</w:t>
      </w:r>
    </w:p>
    <w:p w14:paraId="071D6BAA" w14:textId="77777777" w:rsidR="00B918E5" w:rsidRDefault="00B918E5">
      <w:pPr>
        <w:rPr>
          <w:rFonts w:ascii="Arial" w:hAnsi="Arial" w:cs="Arial"/>
          <w:b/>
          <w:bCs/>
          <w:color w:val="0000FF"/>
          <w:lang w:val="en-GB"/>
        </w:rPr>
      </w:pPr>
    </w:p>
    <w:p w14:paraId="0EB81108" w14:textId="77777777" w:rsidR="00B918E5" w:rsidRDefault="00166C20">
      <w:pPr>
        <w:rPr>
          <w:rFonts w:ascii="Arial" w:hAnsi="Arial" w:cs="Arial"/>
          <w:b/>
          <w:bCs/>
          <w:color w:val="0000FF"/>
          <w:sz w:val="22"/>
          <w:szCs w:val="22"/>
          <w:lang w:val="en-GB"/>
        </w:rPr>
      </w:pPr>
      <w:r>
        <w:rPr>
          <w:rFonts w:ascii="Arial" w:hAnsi="Arial" w:cs="Arial"/>
          <w:b/>
          <w:bCs/>
          <w:color w:val="0000FF"/>
          <w:sz w:val="22"/>
          <w:szCs w:val="22"/>
          <w:lang w:val="en-GB"/>
        </w:rPr>
        <w:t xml:space="preserve">VIRIDIC heat map:  </w:t>
      </w:r>
      <w:r>
        <w:rPr>
          <w:rFonts w:ascii="Arial" w:hAnsi="Arial" w:cs="Arial"/>
          <w:sz w:val="22"/>
          <w:szCs w:val="22"/>
          <w:lang w:val="en-GB"/>
        </w:rPr>
        <w:t>VIRIDIC (Virus Intergenomic Distance Calculator; 1) computes pairwise intergenomic distances/similarities amongst phage genomes. The black box delineates strains. (P) indicates a partial genome</w:t>
      </w:r>
    </w:p>
    <w:p w14:paraId="46722331" w14:textId="77777777" w:rsidR="00B918E5" w:rsidRDefault="00166C20">
      <w:pPr>
        <w:rPr>
          <w:rFonts w:ascii="Arial" w:hAnsi="Arial" w:cs="Arial"/>
          <w:b/>
          <w:bCs/>
          <w:color w:val="0000FF"/>
          <w:lang w:val="en-GB"/>
        </w:rPr>
      </w:pPr>
      <w:r>
        <w:rPr>
          <w:noProof/>
        </w:rPr>
        <w:drawing>
          <wp:inline distT="0" distB="0" distL="0" distR="0" wp14:anchorId="6B53877B" wp14:editId="7E817CF4">
            <wp:extent cx="5727700" cy="2305685"/>
            <wp:effectExtent l="0" t="0" r="0" b="0"/>
            <wp:docPr id="2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4"/>
                    <pic:cNvPicPr>
                      <a:picLocks noChangeAspect="1" noChangeArrowheads="1"/>
                    </pic:cNvPicPr>
                  </pic:nvPicPr>
                  <pic:blipFill>
                    <a:blip r:embed="rId19"/>
                    <a:stretch>
                      <a:fillRect/>
                    </a:stretch>
                  </pic:blipFill>
                  <pic:spPr bwMode="auto">
                    <a:xfrm>
                      <a:off x="0" y="0"/>
                      <a:ext cx="5727700" cy="2305685"/>
                    </a:xfrm>
                    <a:prstGeom prst="rect">
                      <a:avLst/>
                    </a:prstGeom>
                  </pic:spPr>
                </pic:pic>
              </a:graphicData>
            </a:graphic>
          </wp:inline>
        </w:drawing>
      </w:r>
    </w:p>
    <w:p w14:paraId="23BCECFD" w14:textId="77777777" w:rsidR="00B918E5" w:rsidRDefault="00B918E5">
      <w:pPr>
        <w:rPr>
          <w:rFonts w:ascii="Arial" w:hAnsi="Arial" w:cs="Arial"/>
          <w:b/>
          <w:bCs/>
          <w:color w:val="0000FF"/>
          <w:lang w:val="en-GB"/>
        </w:rPr>
      </w:pPr>
    </w:p>
    <w:p w14:paraId="21DC65C0" w14:textId="77777777" w:rsidR="00B918E5" w:rsidRDefault="00166C20">
      <w:pPr>
        <w:rPr>
          <w:rFonts w:ascii="Arial" w:hAnsi="Arial" w:cs="Arial"/>
          <w:b/>
          <w:bCs/>
          <w:color w:val="0000FF"/>
          <w:sz w:val="22"/>
          <w:szCs w:val="22"/>
          <w:lang w:val="en-GB"/>
        </w:rPr>
      </w:pPr>
      <w:r>
        <w:rPr>
          <w:rFonts w:ascii="Arial" w:hAnsi="Arial" w:cs="Arial"/>
          <w:b/>
          <w:bCs/>
          <w:color w:val="0000FF"/>
          <w:sz w:val="22"/>
          <w:szCs w:val="22"/>
          <w:lang w:val="en-GB"/>
        </w:rPr>
        <w:t xml:space="preserve">Specific References:  </w:t>
      </w:r>
      <w:r>
        <w:rPr>
          <w:rFonts w:ascii="Arial" w:hAnsi="Arial" w:cs="Arial"/>
          <w:sz w:val="22"/>
          <w:szCs w:val="22"/>
          <w:lang w:val="en-GB"/>
        </w:rPr>
        <w:t>None</w:t>
      </w:r>
    </w:p>
    <w:p w14:paraId="1F38474D" w14:textId="77777777" w:rsidR="00B918E5" w:rsidRDefault="00B918E5">
      <w:pPr>
        <w:rPr>
          <w:rFonts w:ascii="Arial" w:hAnsi="Arial" w:cs="Arial"/>
          <w:sz w:val="22"/>
          <w:szCs w:val="22"/>
          <w:lang w:val="en-GB"/>
        </w:rPr>
      </w:pPr>
    </w:p>
    <w:p w14:paraId="4D141290" w14:textId="77777777" w:rsidR="00B918E5" w:rsidRDefault="00166C20">
      <w:pPr>
        <w:rPr>
          <w:rFonts w:ascii="Arial" w:hAnsi="Arial" w:cs="Arial"/>
          <w:sz w:val="22"/>
          <w:szCs w:val="22"/>
          <w:lang w:val="en-GB"/>
        </w:rPr>
      </w:pPr>
      <w:bookmarkStart w:id="9" w:name="_Hlk40364040"/>
      <w:r>
        <w:rPr>
          <w:rFonts w:ascii="Arial" w:hAnsi="Arial" w:cs="Arial"/>
          <w:b/>
          <w:color w:val="0000FF"/>
          <w:sz w:val="22"/>
          <w:szCs w:val="22"/>
          <w:lang w:val="en-GB"/>
        </w:rPr>
        <w:t xml:space="preserve">Phylogeny: </w:t>
      </w:r>
      <w:bookmarkEnd w:id="9"/>
      <w:r>
        <w:rPr>
          <w:rFonts w:ascii="Arial" w:hAnsi="Arial" w:cs="Arial"/>
          <w:sz w:val="22"/>
          <w:szCs w:val="22"/>
          <w:lang w:val="en-GB"/>
        </w:rPr>
        <w:t xml:space="preserve">The phylogenetic tree was constructed using the J. pre-neck appendage protein, and K. tail protein homologs of susfortuna and related phages with phylogeny.fr in </w:t>
      </w:r>
      <w:r>
        <w:rPr>
          <w:rFonts w:ascii="Arial" w:hAnsi="Arial" w:cs="Arial"/>
          <w:sz w:val="22"/>
          <w:szCs w:val="22"/>
          <w:lang w:val="en-GB"/>
        </w:rPr>
        <w:lastRenderedPageBreak/>
        <w:t>“one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161903FE" w14:textId="77777777" w:rsidR="00B918E5" w:rsidRDefault="00B918E5">
      <w:pPr>
        <w:rPr>
          <w:rFonts w:ascii="Arial" w:hAnsi="Arial" w:cs="Arial"/>
          <w:lang w:val="en-GB"/>
        </w:rPr>
      </w:pPr>
    </w:p>
    <w:p w14:paraId="58BAED68" w14:textId="77777777" w:rsidR="00B918E5" w:rsidRDefault="00B918E5">
      <w:pPr>
        <w:rPr>
          <w:rFonts w:ascii="Arial" w:hAnsi="Arial" w:cs="Arial"/>
          <w:lang w:val="en-GB"/>
        </w:rPr>
      </w:pPr>
    </w:p>
    <w:p w14:paraId="16328939" w14:textId="77777777" w:rsidR="00B918E5" w:rsidRPr="00BD0449" w:rsidRDefault="00166C20">
      <w:pPr>
        <w:pStyle w:val="ListParagraph"/>
        <w:numPr>
          <w:ilvl w:val="0"/>
          <w:numId w:val="2"/>
        </w:numPr>
        <w:rPr>
          <w:rFonts w:ascii="Arial" w:hAnsi="Arial" w:cs="Arial"/>
          <w:b/>
          <w:bCs/>
          <w:sz w:val="22"/>
          <w:szCs w:val="22"/>
          <w:lang w:val="en-GB"/>
        </w:rPr>
      </w:pPr>
      <w:r w:rsidRPr="00BD0449">
        <w:rPr>
          <w:rFonts w:ascii="Arial" w:hAnsi="Arial" w:cs="Arial"/>
          <w:b/>
          <w:bCs/>
          <w:sz w:val="22"/>
          <w:szCs w:val="22"/>
          <w:lang w:val="en-GB"/>
        </w:rPr>
        <w:t>pre-neck appendage protein</w:t>
      </w:r>
    </w:p>
    <w:p w14:paraId="2BC70C67" w14:textId="77777777" w:rsidR="00B918E5" w:rsidRDefault="00B918E5">
      <w:pPr>
        <w:rPr>
          <w:rFonts w:ascii="Arial" w:hAnsi="Arial" w:cs="Arial"/>
          <w:b/>
          <w:bCs/>
          <w:lang w:val="en-GB"/>
        </w:rPr>
      </w:pPr>
    </w:p>
    <w:p w14:paraId="0E3383D8" w14:textId="77777777" w:rsidR="00B918E5" w:rsidRDefault="00166C20">
      <w:pPr>
        <w:rPr>
          <w:rFonts w:ascii="Arial" w:hAnsi="Arial" w:cs="Arial"/>
          <w:b/>
          <w:bCs/>
          <w:lang w:val="en-GB"/>
        </w:rPr>
      </w:pPr>
      <w:r>
        <w:rPr>
          <w:noProof/>
        </w:rPr>
        <w:drawing>
          <wp:inline distT="0" distB="0" distL="0" distR="0" wp14:anchorId="48A3A5D6" wp14:editId="491DCCB2">
            <wp:extent cx="5727700" cy="2152015"/>
            <wp:effectExtent l="0" t="0" r="0" b="0"/>
            <wp:docPr id="2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35"/>
                    <pic:cNvPicPr>
                      <a:picLocks noChangeAspect="1" noChangeArrowheads="1"/>
                    </pic:cNvPicPr>
                  </pic:nvPicPr>
                  <pic:blipFill>
                    <a:blip r:embed="rId20"/>
                    <a:stretch>
                      <a:fillRect/>
                    </a:stretch>
                  </pic:blipFill>
                  <pic:spPr bwMode="auto">
                    <a:xfrm>
                      <a:off x="0" y="0"/>
                      <a:ext cx="5727700" cy="2152015"/>
                    </a:xfrm>
                    <a:prstGeom prst="rect">
                      <a:avLst/>
                    </a:prstGeom>
                  </pic:spPr>
                </pic:pic>
              </a:graphicData>
            </a:graphic>
          </wp:inline>
        </w:drawing>
      </w:r>
      <w:r>
        <w:rPr>
          <w:noProof/>
        </w:rPr>
        <mc:AlternateContent>
          <mc:Choice Requires="wps">
            <w:drawing>
              <wp:anchor distT="0" distB="0" distL="0" distR="0" simplePos="0" relativeHeight="12" behindDoc="0" locked="0" layoutInCell="1" allowOverlap="1" wp14:anchorId="1742AD38" wp14:editId="73FC0E0A">
                <wp:simplePos x="0" y="0"/>
                <wp:positionH relativeFrom="column">
                  <wp:posOffset>2895600</wp:posOffset>
                </wp:positionH>
                <wp:positionV relativeFrom="paragraph">
                  <wp:posOffset>26035</wp:posOffset>
                </wp:positionV>
                <wp:extent cx="3055620" cy="306070"/>
                <wp:effectExtent l="19050" t="19050" r="12700" b="19050"/>
                <wp:wrapNone/>
                <wp:docPr id="27" name="Rectangle 31"/>
                <wp:cNvGraphicFramePr/>
                <a:graphic xmlns:a="http://schemas.openxmlformats.org/drawingml/2006/main">
                  <a:graphicData uri="http://schemas.microsoft.com/office/word/2010/wordprocessingShape">
                    <wps:wsp>
                      <wps:cNvSpPr/>
                      <wps:spPr>
                        <a:xfrm>
                          <a:off x="0" y="0"/>
                          <a:ext cx="3054960" cy="305280"/>
                        </a:xfrm>
                        <a:prstGeom prst="rect">
                          <a:avLst/>
                        </a:prstGeom>
                        <a:noFill/>
                        <a:ln w="28440">
                          <a:solidFill>
                            <a:srgbClr val="FFC00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id="shape_0" ID="Rectangle 31" stroked="t" style="position:absolute;margin-left:228pt;margin-top:2.05pt;width:240.5pt;height:24pt" wp14:anchorId="1ED2316A">
                <w10:wrap type="none"/>
                <v:fill o:detectmouseclick="t" on="false"/>
                <v:stroke color="#ffc000" weight="28440" joinstyle="miter" endcap="flat"/>
              </v:rect>
            </w:pict>
          </mc:Fallback>
        </mc:AlternateContent>
      </w:r>
    </w:p>
    <w:p w14:paraId="6955A053" w14:textId="77777777" w:rsidR="00B918E5" w:rsidRDefault="00B918E5">
      <w:pPr>
        <w:rPr>
          <w:rFonts w:ascii="Arial" w:hAnsi="Arial" w:cs="Arial"/>
          <w:b/>
          <w:bCs/>
          <w:lang w:val="en-GB"/>
        </w:rPr>
      </w:pPr>
    </w:p>
    <w:p w14:paraId="14F48C76" w14:textId="77777777" w:rsidR="00B918E5" w:rsidRDefault="00B918E5">
      <w:pPr>
        <w:rPr>
          <w:rFonts w:ascii="Arial" w:hAnsi="Arial" w:cs="Arial"/>
          <w:b/>
          <w:bCs/>
          <w:lang w:val="en-GB"/>
        </w:rPr>
      </w:pPr>
    </w:p>
    <w:p w14:paraId="04BD4B76" w14:textId="77777777" w:rsidR="00B918E5" w:rsidRPr="00BD0449" w:rsidRDefault="00166C20">
      <w:pPr>
        <w:pStyle w:val="ListParagraph"/>
        <w:numPr>
          <w:ilvl w:val="0"/>
          <w:numId w:val="2"/>
        </w:numPr>
        <w:rPr>
          <w:rFonts w:ascii="Arial" w:hAnsi="Arial" w:cs="Arial"/>
          <w:b/>
          <w:bCs/>
          <w:sz w:val="22"/>
          <w:szCs w:val="22"/>
          <w:lang w:val="en-GB"/>
        </w:rPr>
      </w:pPr>
      <w:r w:rsidRPr="00BD0449">
        <w:rPr>
          <w:rFonts w:ascii="Arial" w:hAnsi="Arial" w:cs="Arial"/>
          <w:b/>
          <w:bCs/>
          <w:sz w:val="22"/>
          <w:szCs w:val="22"/>
          <w:lang w:val="en-GB"/>
        </w:rPr>
        <w:t>Tail protein</w:t>
      </w:r>
    </w:p>
    <w:p w14:paraId="6D049102" w14:textId="77777777" w:rsidR="00B918E5" w:rsidRDefault="00B918E5">
      <w:pPr>
        <w:rPr>
          <w:rFonts w:ascii="Arial" w:hAnsi="Arial" w:cs="Arial"/>
          <w:b/>
        </w:rPr>
      </w:pPr>
    </w:p>
    <w:p w14:paraId="633BDAD5" w14:textId="77777777" w:rsidR="00B918E5" w:rsidRDefault="00166C20">
      <w:pPr>
        <w:rPr>
          <w:rFonts w:ascii="Arial" w:hAnsi="Arial" w:cs="Arial"/>
          <w:b/>
        </w:rPr>
      </w:pPr>
      <w:r>
        <w:rPr>
          <w:noProof/>
        </w:rPr>
        <w:drawing>
          <wp:inline distT="0" distB="0" distL="0" distR="0" wp14:anchorId="27B38787" wp14:editId="2D62FD1E">
            <wp:extent cx="5727700" cy="2161540"/>
            <wp:effectExtent l="0" t="0" r="0" b="0"/>
            <wp:docPr id="3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8"/>
                    <pic:cNvPicPr>
                      <a:picLocks noChangeAspect="1" noChangeArrowheads="1"/>
                    </pic:cNvPicPr>
                  </pic:nvPicPr>
                  <pic:blipFill>
                    <a:blip r:embed="rId23"/>
                    <a:stretch>
                      <a:fillRect/>
                    </a:stretch>
                  </pic:blipFill>
                  <pic:spPr bwMode="auto">
                    <a:xfrm>
                      <a:off x="0" y="0"/>
                      <a:ext cx="5727700" cy="2161540"/>
                    </a:xfrm>
                    <a:prstGeom prst="rect">
                      <a:avLst/>
                    </a:prstGeom>
                  </pic:spPr>
                </pic:pic>
              </a:graphicData>
            </a:graphic>
          </wp:inline>
        </w:drawing>
      </w:r>
      <w:r>
        <w:rPr>
          <w:noProof/>
        </w:rPr>
        <mc:AlternateContent>
          <mc:Choice Requires="wps">
            <w:drawing>
              <wp:anchor distT="0" distB="0" distL="0" distR="0" simplePos="0" relativeHeight="13" behindDoc="0" locked="0" layoutInCell="1" allowOverlap="1" wp14:anchorId="49952EC8" wp14:editId="7B30820C">
                <wp:simplePos x="0" y="0"/>
                <wp:positionH relativeFrom="column">
                  <wp:posOffset>2489200</wp:posOffset>
                </wp:positionH>
                <wp:positionV relativeFrom="paragraph">
                  <wp:posOffset>1114425</wp:posOffset>
                </wp:positionV>
                <wp:extent cx="3055620" cy="344170"/>
                <wp:effectExtent l="19050" t="19050" r="12700" b="19050"/>
                <wp:wrapNone/>
                <wp:docPr id="29" name="Rectangle 33"/>
                <wp:cNvGraphicFramePr/>
                <a:graphic xmlns:a="http://schemas.openxmlformats.org/drawingml/2006/main">
                  <a:graphicData uri="http://schemas.microsoft.com/office/word/2010/wordprocessingShape">
                    <wps:wsp>
                      <wps:cNvSpPr/>
                      <wps:spPr>
                        <a:xfrm>
                          <a:off x="0" y="0"/>
                          <a:ext cx="3054960" cy="343440"/>
                        </a:xfrm>
                        <a:prstGeom prst="rect">
                          <a:avLst/>
                        </a:prstGeom>
                        <a:noFill/>
                        <a:ln w="28440">
                          <a:solidFill>
                            <a:srgbClr val="FFC000"/>
                          </a:solidFill>
                          <a:miter/>
                        </a:ln>
                      </wps:spPr>
                      <wps:style>
                        <a:lnRef idx="0">
                          <a:scrgbClr r="0" g="0" b="0"/>
                        </a:lnRef>
                        <a:fillRef idx="0">
                          <a:scrgbClr r="0" g="0" b="0"/>
                        </a:fillRef>
                        <a:effectRef idx="0">
                          <a:scrgbClr r="0" g="0" b="0"/>
                        </a:effectRef>
                        <a:fontRef idx="minor"/>
                      </wps:style>
                      <wps:bodyPr/>
                    </wps:wsp>
                  </a:graphicData>
                </a:graphic>
              </wp:anchor>
            </w:drawing>
          </mc:Choice>
          <mc:Fallback>
            <w:pict>
              <v:rect id="shape_0" ID="Rectangle 33" stroked="t" style="position:absolute;margin-left:196pt;margin-top:87.75pt;width:240.5pt;height:27pt" wp14:anchorId="3EB9216A">
                <w10:wrap type="none"/>
                <v:fill o:detectmouseclick="t" on="false"/>
                <v:stroke color="#ffc000" weight="28440" joinstyle="miter" endcap="flat"/>
              </v:rect>
            </w:pict>
          </mc:Fallback>
        </mc:AlternateContent>
      </w:r>
    </w:p>
    <w:p w14:paraId="0A4706CE" w14:textId="77777777" w:rsidR="00B918E5" w:rsidRDefault="00166C20">
      <w:pPr>
        <w:rPr>
          <w:rFonts w:ascii="Arial" w:hAnsi="Arial" w:cs="Arial"/>
          <w:b/>
          <w:bCs/>
          <w:color w:val="FF0000"/>
          <w:lang w:val="en-GB"/>
        </w:rPr>
      </w:pPr>
      <w:r>
        <w:br w:type="page"/>
      </w:r>
    </w:p>
    <w:p w14:paraId="61DCD61D" w14:textId="77777777" w:rsidR="00B918E5" w:rsidRPr="00BD0449" w:rsidRDefault="00166C20">
      <w:pPr>
        <w:pStyle w:val="ListParagraph"/>
        <w:numPr>
          <w:ilvl w:val="0"/>
          <w:numId w:val="1"/>
        </w:numPr>
        <w:rPr>
          <w:rFonts w:ascii="Arial" w:hAnsi="Arial" w:cs="Arial"/>
          <w:color w:val="FF0000"/>
          <w:sz w:val="22"/>
          <w:szCs w:val="22"/>
          <w:lang w:val="en-GB"/>
        </w:rPr>
      </w:pPr>
      <w:r w:rsidRPr="00BD0449">
        <w:rPr>
          <w:rFonts w:ascii="Arial" w:hAnsi="Arial" w:cs="Arial"/>
          <w:b/>
          <w:bCs/>
          <w:color w:val="FF0000"/>
          <w:sz w:val="22"/>
          <w:szCs w:val="22"/>
          <w:lang w:val="en-GB"/>
        </w:rPr>
        <w:lastRenderedPageBreak/>
        <w:t xml:space="preserve">Proposal 5: To create a new subfamily, </w:t>
      </w:r>
      <w:r w:rsidRPr="00BD0449">
        <w:rPr>
          <w:rFonts w:ascii="Arial" w:hAnsi="Arial" w:cs="Arial"/>
          <w:b/>
          <w:bCs/>
          <w:i/>
          <w:iCs/>
          <w:color w:val="FF0000"/>
          <w:sz w:val="22"/>
          <w:szCs w:val="22"/>
          <w:lang w:val="en-GB"/>
        </w:rPr>
        <w:t>Denniswatsonvirinae</w:t>
      </w:r>
      <w:r w:rsidRPr="00BD0449">
        <w:rPr>
          <w:rFonts w:ascii="Arial" w:hAnsi="Arial" w:cs="Arial"/>
          <w:b/>
          <w:bCs/>
          <w:color w:val="FF0000"/>
          <w:sz w:val="22"/>
          <w:szCs w:val="22"/>
          <w:lang w:val="en-GB"/>
        </w:rPr>
        <w:t xml:space="preserve">, of </w:t>
      </w:r>
      <w:r w:rsidRPr="00BD0449">
        <w:rPr>
          <w:rFonts w:ascii="Arial" w:hAnsi="Arial" w:cs="Arial"/>
          <w:b/>
          <w:bCs/>
          <w:i/>
          <w:iCs/>
          <w:color w:val="FF0000"/>
          <w:sz w:val="22"/>
          <w:szCs w:val="22"/>
          <w:lang w:val="en-GB"/>
        </w:rPr>
        <w:t>Clostridium</w:t>
      </w:r>
      <w:r w:rsidRPr="00BD0449">
        <w:rPr>
          <w:rFonts w:ascii="Arial" w:hAnsi="Arial" w:cs="Arial"/>
          <w:b/>
          <w:bCs/>
          <w:color w:val="FF0000"/>
          <w:sz w:val="22"/>
          <w:szCs w:val="22"/>
          <w:lang w:val="en-GB"/>
        </w:rPr>
        <w:t xml:space="preserve"> phages</w:t>
      </w:r>
      <w:bookmarkStart w:id="10" w:name="_Hlk40860876"/>
      <w:bookmarkEnd w:id="10"/>
    </w:p>
    <w:p w14:paraId="700F0919" w14:textId="77777777" w:rsidR="00B918E5" w:rsidRDefault="00B918E5">
      <w:pPr>
        <w:rPr>
          <w:rFonts w:ascii="Arial" w:hAnsi="Arial" w:cs="Arial"/>
          <w:color w:val="FF0000"/>
          <w:lang w:val="en-GB"/>
        </w:rPr>
      </w:pPr>
    </w:p>
    <w:p w14:paraId="0BDCF9DF" w14:textId="77777777" w:rsidR="00B918E5" w:rsidRDefault="00166C20">
      <w:pPr>
        <w:rPr>
          <w:rFonts w:ascii="Arial" w:hAnsi="Arial" w:cs="Arial"/>
          <w:sz w:val="22"/>
          <w:szCs w:val="22"/>
          <w:lang w:val="en-GB"/>
        </w:rPr>
      </w:pPr>
      <w:r>
        <w:rPr>
          <w:rFonts w:ascii="Arial" w:hAnsi="Arial" w:cs="Arial"/>
          <w:b/>
          <w:bCs/>
          <w:color w:val="0000FF"/>
          <w:sz w:val="22"/>
          <w:szCs w:val="22"/>
          <w:lang w:val="en-GB"/>
        </w:rPr>
        <w:t xml:space="preserve">Origin of the name of this taxon:  </w:t>
      </w:r>
      <w:r>
        <w:rPr>
          <w:rFonts w:ascii="Arial" w:hAnsi="Arial" w:cs="Arial"/>
          <w:sz w:val="22"/>
          <w:szCs w:val="22"/>
          <w:lang w:val="en-GB"/>
        </w:rPr>
        <w:t xml:space="preserve">This taxon is named in honour of Dr. Dennis W. Watson (Canadian born b. 1914 he joined the University of Minnesota in 1949, becoming the head of the microbiology department in the university's school of medicine. He led the department from 1964 to 1984, when he retired. He is one of the first scientists to isolate phages against </w:t>
      </w:r>
      <w:r>
        <w:rPr>
          <w:rFonts w:ascii="Arial" w:hAnsi="Arial" w:cs="Arial"/>
          <w:i/>
          <w:iCs/>
          <w:sz w:val="22"/>
          <w:szCs w:val="22"/>
          <w:lang w:val="en-GB"/>
        </w:rPr>
        <w:t>Clostridium</w:t>
      </w:r>
      <w:r>
        <w:rPr>
          <w:rFonts w:ascii="Arial" w:hAnsi="Arial" w:cs="Arial"/>
          <w:sz w:val="22"/>
          <w:szCs w:val="22"/>
          <w:lang w:val="en-GB"/>
        </w:rPr>
        <w:t xml:space="preserve"> (1950). He died in 2008.</w:t>
      </w:r>
    </w:p>
    <w:p w14:paraId="376AA82B" w14:textId="77777777" w:rsidR="00B918E5" w:rsidRDefault="00166C20">
      <w:pPr>
        <w:jc w:val="center"/>
        <w:rPr>
          <w:rFonts w:ascii="Arial" w:hAnsi="Arial" w:cs="Arial"/>
          <w:b/>
          <w:color w:val="0070C0"/>
        </w:rPr>
      </w:pPr>
      <w:r>
        <w:rPr>
          <w:noProof/>
        </w:rPr>
        <w:drawing>
          <wp:inline distT="0" distB="0" distL="0" distR="0" wp14:anchorId="0EFA0CEF" wp14:editId="29CEE8FE">
            <wp:extent cx="2260600" cy="2686050"/>
            <wp:effectExtent l="0" t="0" r="0" b="0"/>
            <wp:docPr id="3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44"/>
                    <pic:cNvPicPr>
                      <a:picLocks noChangeAspect="1" noChangeArrowheads="1"/>
                    </pic:cNvPicPr>
                  </pic:nvPicPr>
                  <pic:blipFill>
                    <a:blip r:embed="rId35"/>
                    <a:stretch>
                      <a:fillRect/>
                    </a:stretch>
                  </pic:blipFill>
                  <pic:spPr bwMode="auto">
                    <a:xfrm>
                      <a:off x="0" y="0"/>
                      <a:ext cx="2260600" cy="2686050"/>
                    </a:xfrm>
                    <a:prstGeom prst="rect">
                      <a:avLst/>
                    </a:prstGeom>
                  </pic:spPr>
                </pic:pic>
              </a:graphicData>
            </a:graphic>
          </wp:inline>
        </w:drawing>
      </w:r>
    </w:p>
    <w:p w14:paraId="11C25064" w14:textId="77777777" w:rsidR="00B918E5" w:rsidRDefault="00166C20">
      <w:pPr>
        <w:jc w:val="center"/>
        <w:rPr>
          <w:rFonts w:ascii="Arial" w:hAnsi="Arial" w:cs="Arial"/>
          <w:bCs/>
        </w:rPr>
      </w:pPr>
      <w:r>
        <w:rPr>
          <w:rFonts w:ascii="Arial" w:hAnsi="Arial" w:cs="Arial"/>
          <w:bCs/>
        </w:rPr>
        <w:t>(derived from: University of Minnesota Medical Bulletin; volume XXXV, no. 4, page 146; 1963)</w:t>
      </w:r>
    </w:p>
    <w:p w14:paraId="6692CCD7" w14:textId="77777777" w:rsidR="00B918E5" w:rsidRDefault="00166C20">
      <w:pPr>
        <w:rPr>
          <w:rFonts w:ascii="Arial" w:hAnsi="Arial" w:cs="Arial"/>
          <w:bCs/>
          <w:sz w:val="22"/>
          <w:szCs w:val="22"/>
        </w:rPr>
      </w:pPr>
      <w:r>
        <w:rPr>
          <w:rFonts w:ascii="Arial" w:hAnsi="Arial" w:cs="Arial"/>
          <w:b/>
          <w:color w:val="120AB6"/>
          <w:sz w:val="22"/>
          <w:szCs w:val="22"/>
        </w:rPr>
        <w:t xml:space="preserve">ViPTree analysis:  </w:t>
      </w:r>
      <w:r>
        <w:rPr>
          <w:rFonts w:ascii="Arial" w:hAnsi="Arial" w:cs="Arial"/>
          <w:bCs/>
          <w:sz w:val="22"/>
          <w:szCs w:val="22"/>
        </w:rPr>
        <w:t xml:space="preserve">This suggests that </w:t>
      </w:r>
      <w:r>
        <w:rPr>
          <w:rFonts w:ascii="Arial" w:hAnsi="Arial" w:cs="Arial"/>
          <w:bCs/>
          <w:i/>
          <w:iCs/>
          <w:sz w:val="22"/>
          <w:szCs w:val="22"/>
        </w:rPr>
        <w:t>Gregsiragusavirus</w:t>
      </w:r>
      <w:r>
        <w:rPr>
          <w:rFonts w:ascii="Arial" w:hAnsi="Arial" w:cs="Arial"/>
          <w:bCs/>
          <w:sz w:val="22"/>
          <w:szCs w:val="22"/>
        </w:rPr>
        <w:t xml:space="preserve"> and </w:t>
      </w:r>
      <w:r>
        <w:rPr>
          <w:rFonts w:ascii="Arial" w:hAnsi="Arial" w:cs="Arial"/>
          <w:bCs/>
          <w:i/>
          <w:iCs/>
          <w:sz w:val="22"/>
          <w:szCs w:val="22"/>
        </w:rPr>
        <w:t xml:space="preserve">Capvunavirus </w:t>
      </w:r>
      <w:r>
        <w:rPr>
          <w:rFonts w:ascii="Arial" w:hAnsi="Arial" w:cs="Arial"/>
          <w:bCs/>
          <w:sz w:val="22"/>
          <w:szCs w:val="22"/>
        </w:rPr>
        <w:t xml:space="preserve">are part of a Subfamily which we have named </w:t>
      </w:r>
      <w:r>
        <w:rPr>
          <w:rFonts w:ascii="Arial" w:hAnsi="Arial" w:cs="Arial"/>
          <w:bCs/>
          <w:i/>
          <w:iCs/>
          <w:sz w:val="22"/>
          <w:szCs w:val="22"/>
        </w:rPr>
        <w:t>Denniswatsonvirinae</w:t>
      </w:r>
      <w:r>
        <w:rPr>
          <w:rFonts w:ascii="Arial" w:hAnsi="Arial" w:cs="Arial"/>
          <w:bCs/>
          <w:sz w:val="22"/>
          <w:szCs w:val="22"/>
        </w:rPr>
        <w:t xml:space="preserve">.  This confirms the VIRIDIC analyses. </w:t>
      </w:r>
    </w:p>
    <w:p w14:paraId="28C93D02" w14:textId="77777777" w:rsidR="00B918E5" w:rsidRDefault="00B918E5">
      <w:pPr>
        <w:rPr>
          <w:rFonts w:ascii="Arial" w:hAnsi="Arial" w:cs="Arial"/>
          <w:bCs/>
        </w:rPr>
      </w:pPr>
    </w:p>
    <w:p w14:paraId="4B363497" w14:textId="77777777" w:rsidR="00B918E5" w:rsidRDefault="00166C20">
      <w:pPr>
        <w:rPr>
          <w:rFonts w:ascii="Arial" w:hAnsi="Arial" w:cs="Arial"/>
          <w:b/>
          <w:color w:val="120AB6"/>
        </w:rPr>
      </w:pPr>
      <w:r>
        <w:rPr>
          <w:noProof/>
        </w:rPr>
        <w:drawing>
          <wp:inline distT="0" distB="0" distL="0" distR="0" wp14:anchorId="01CD2CA6" wp14:editId="37367DA6">
            <wp:extent cx="5727700" cy="1451610"/>
            <wp:effectExtent l="0" t="0" r="0" b="0"/>
            <wp:docPr id="3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68"/>
                    <pic:cNvPicPr>
                      <a:picLocks noChangeAspect="1" noChangeArrowheads="1"/>
                    </pic:cNvPicPr>
                  </pic:nvPicPr>
                  <pic:blipFill>
                    <a:blip r:embed="rId36"/>
                    <a:stretch>
                      <a:fillRect/>
                    </a:stretch>
                  </pic:blipFill>
                  <pic:spPr bwMode="auto">
                    <a:xfrm>
                      <a:off x="0" y="0"/>
                      <a:ext cx="5727700" cy="1451610"/>
                    </a:xfrm>
                    <a:prstGeom prst="rect">
                      <a:avLst/>
                    </a:prstGeom>
                  </pic:spPr>
                </pic:pic>
              </a:graphicData>
            </a:graphic>
          </wp:inline>
        </w:drawing>
      </w:r>
    </w:p>
    <w:p w14:paraId="798C6DE7" w14:textId="77777777" w:rsidR="00B918E5" w:rsidRDefault="00166C20">
      <w:pPr>
        <w:rPr>
          <w:rFonts w:ascii="Arial" w:hAnsi="Arial" w:cs="Arial"/>
          <w:b/>
          <w:color w:val="120AB6"/>
        </w:rPr>
      </w:pPr>
      <w:r>
        <w:rPr>
          <w:noProof/>
        </w:rPr>
        <w:drawing>
          <wp:inline distT="0" distB="0" distL="0" distR="0" wp14:anchorId="407F1CA1" wp14:editId="677A165E">
            <wp:extent cx="5727700" cy="1633220"/>
            <wp:effectExtent l="0" t="0" r="0" b="0"/>
            <wp:docPr id="35"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69"/>
                    <pic:cNvPicPr>
                      <a:picLocks noChangeAspect="1" noChangeArrowheads="1"/>
                    </pic:cNvPicPr>
                  </pic:nvPicPr>
                  <pic:blipFill>
                    <a:blip r:embed="rId37"/>
                    <a:stretch>
                      <a:fillRect/>
                    </a:stretch>
                  </pic:blipFill>
                  <pic:spPr bwMode="auto">
                    <a:xfrm>
                      <a:off x="0" y="0"/>
                      <a:ext cx="5727700" cy="1633220"/>
                    </a:xfrm>
                    <a:prstGeom prst="rect">
                      <a:avLst/>
                    </a:prstGeom>
                  </pic:spPr>
                </pic:pic>
              </a:graphicData>
            </a:graphic>
          </wp:inline>
        </w:drawing>
      </w:r>
      <w:r>
        <w:rPr>
          <w:noProof/>
        </w:rPr>
        <mc:AlternateContent>
          <mc:Choice Requires="wps">
            <w:drawing>
              <wp:anchor distT="0" distB="0" distL="0" distR="0" simplePos="0" relativeHeight="14" behindDoc="0" locked="0" layoutInCell="1" allowOverlap="1" wp14:anchorId="51B8F1BC" wp14:editId="3F1E8E1E">
                <wp:simplePos x="0" y="0"/>
                <wp:positionH relativeFrom="column">
                  <wp:posOffset>1346200</wp:posOffset>
                </wp:positionH>
                <wp:positionV relativeFrom="paragraph">
                  <wp:posOffset>1046480</wp:posOffset>
                </wp:positionV>
                <wp:extent cx="179070" cy="234950"/>
                <wp:effectExtent l="19050" t="19050" r="31750" b="13970"/>
                <wp:wrapNone/>
                <wp:docPr id="33" name="Isosceles Triangle 71"/>
                <wp:cNvGraphicFramePr/>
                <a:graphic xmlns:a="http://schemas.openxmlformats.org/drawingml/2006/main">
                  <a:graphicData uri="http://schemas.microsoft.com/office/word/2010/wordprocessingShape">
                    <wps:wsp>
                      <wps:cNvSpPr/>
                      <wps:spPr>
                        <a:xfrm>
                          <a:off x="0" y="0"/>
                          <a:ext cx="178560" cy="234360"/>
                        </a:xfrm>
                        <a:prstGeom prst="triangle">
                          <a:avLst>
                            <a:gd name="adj" fmla="val 5000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type id="shapetype_5" coordsize="21600,21600" o:spt="5" adj="10800" path="m,21600l@0,l21600,21600xe">
                <v:stroke joinstyle="miter"/>
                <v:formulas>
                  <v:f eqn="val #0"/>
                  <v:f eqn="prod 1 @0 2"/>
                  <v:f eqn="sum @1 10800 0"/>
                </v:formulas>
                <v:path gradientshapeok="t" o:connecttype="rect" textboxrect="@1,10800,@2,21600"/>
                <v:handles>
                  <v:h position="@0,0"/>
                </v:handles>
              </v:shapetype>
              <v:shape id="shape_0" ID="Isosceles Triangle 71" fillcolor="red" stroked="t" style="position:absolute;margin-left:106pt;margin-top:82.4pt;width:14pt;height:18.4pt" wp14:anchorId="21661564" type="shapetype_5">
                <w10:wrap type="none"/>
                <v:fill o:detectmouseclick="t" type="solid" color2="aqua"/>
                <v:stroke color="red" weight="12600" joinstyle="miter" endcap="flat"/>
              </v:shape>
            </w:pict>
          </mc:Fallback>
        </mc:AlternateContent>
      </w:r>
      <w:r>
        <w:rPr>
          <w:noProof/>
        </w:rPr>
        <mc:AlternateContent>
          <mc:Choice Requires="wps">
            <w:drawing>
              <wp:anchor distT="0" distB="0" distL="0" distR="0" simplePos="0" relativeHeight="15" behindDoc="0" locked="0" layoutInCell="1" allowOverlap="1" wp14:anchorId="123EE00E" wp14:editId="112633AF">
                <wp:simplePos x="0" y="0"/>
                <wp:positionH relativeFrom="column">
                  <wp:posOffset>4832985</wp:posOffset>
                </wp:positionH>
                <wp:positionV relativeFrom="paragraph">
                  <wp:posOffset>825500</wp:posOffset>
                </wp:positionV>
                <wp:extent cx="783590" cy="514350"/>
                <wp:effectExtent l="0" t="36830" r="19050" b="57150"/>
                <wp:wrapNone/>
                <wp:docPr id="34" name="Arrow: Down 72"/>
                <wp:cNvGraphicFramePr/>
                <a:graphic xmlns:a="http://schemas.openxmlformats.org/drawingml/2006/main">
                  <a:graphicData uri="http://schemas.microsoft.com/office/word/2010/wordprocessingShape">
                    <wps:wsp>
                      <wps:cNvSpPr/>
                      <wps:spPr>
                        <a:xfrm rot="5400000">
                          <a:off x="0" y="0"/>
                          <a:ext cx="783000" cy="513720"/>
                        </a:xfrm>
                        <a:prstGeom prst="downArrow">
                          <a:avLst>
                            <a:gd name="adj1" fmla="val 50000"/>
                            <a:gd name="adj2" fmla="val 50000"/>
                          </a:avLst>
                        </a:prstGeom>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type id="shapetype_67" coordsize="21600,21600" o:spt="67" adj="10800,10800" path="m0@3l@5@3l@5,l@6,l@6@3l21600@3l10800,21600xe">
                <v:stroke joinstyle="miter"/>
                <v:formulas>
                  <v:f eqn="val 21600"/>
                  <v:f eqn="val #1"/>
                  <v:f eqn="val #0"/>
                  <v:f eqn="sum height 0 @2"/>
                  <v:f eqn="prod 1 @1 2"/>
                  <v:f eqn="sum 10800 0 @4"/>
                  <v:f eqn="sum 10800 @4 0"/>
                  <v:f eqn="prod @5 @2 10800"/>
                  <v:f eqn="sum @3 @7 0"/>
                </v:formulas>
                <v:path gradientshapeok="t" o:connecttype="rect" textboxrect="@5,0,@6,@8"/>
                <v:handles>
                  <v:h position="@5,0"/>
                  <v:h position="0,@3"/>
                </v:handles>
              </v:shapetype>
              <v:shape id="shape_0" ID="Arrow: Down 72" fillcolor="#4472c4" stroked="t" style="position:absolute;margin-left:380.6pt;margin-top:65pt;width:61.6pt;height:40.4pt;rotation:90" wp14:anchorId="7F99C073" type="shapetype_67">
                <w10:wrap type="none"/>
                <v:fill o:detectmouseclick="t" type="solid" color2="#bb8d3b"/>
                <v:stroke color="#325490" weight="12600" joinstyle="miter" endcap="flat"/>
              </v:shape>
            </w:pict>
          </mc:Fallback>
        </mc:AlternateContent>
      </w:r>
    </w:p>
    <w:p w14:paraId="1B612A16" w14:textId="77777777" w:rsidR="00B918E5" w:rsidRDefault="00166C20">
      <w:pPr>
        <w:rPr>
          <w:rFonts w:ascii="Arial" w:hAnsi="Arial" w:cs="Arial"/>
          <w:b/>
          <w:color w:val="120AB6"/>
        </w:rPr>
      </w:pPr>
      <w:r>
        <w:rPr>
          <w:noProof/>
        </w:rPr>
        <w:lastRenderedPageBreak/>
        <w:drawing>
          <wp:inline distT="0" distB="0" distL="0" distR="0" wp14:anchorId="019975B4" wp14:editId="7745258C">
            <wp:extent cx="5727700" cy="2027555"/>
            <wp:effectExtent l="0" t="0" r="0" b="0"/>
            <wp:docPr id="36"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70"/>
                    <pic:cNvPicPr>
                      <a:picLocks noChangeAspect="1" noChangeArrowheads="1"/>
                    </pic:cNvPicPr>
                  </pic:nvPicPr>
                  <pic:blipFill>
                    <a:blip r:embed="rId38"/>
                    <a:stretch>
                      <a:fillRect/>
                    </a:stretch>
                  </pic:blipFill>
                  <pic:spPr bwMode="auto">
                    <a:xfrm>
                      <a:off x="0" y="0"/>
                      <a:ext cx="5727700" cy="2027555"/>
                    </a:xfrm>
                    <a:prstGeom prst="rect">
                      <a:avLst/>
                    </a:prstGeom>
                  </pic:spPr>
                </pic:pic>
              </a:graphicData>
            </a:graphic>
          </wp:inline>
        </w:drawing>
      </w:r>
    </w:p>
    <w:p w14:paraId="79984882" w14:textId="77777777" w:rsidR="00B918E5" w:rsidRDefault="00B918E5">
      <w:pPr>
        <w:pStyle w:val="ListParagraph"/>
        <w:ind w:left="1080"/>
        <w:rPr>
          <w:rFonts w:ascii="Arial" w:hAnsi="Arial" w:cs="Arial"/>
          <w:color w:val="FF0000"/>
          <w:lang w:val="en-GB"/>
        </w:rPr>
      </w:pPr>
    </w:p>
    <w:p w14:paraId="62229E1B" w14:textId="77777777" w:rsidR="00B918E5" w:rsidRDefault="00B918E5">
      <w:pPr>
        <w:pStyle w:val="ListParagraph"/>
        <w:ind w:left="1080"/>
        <w:rPr>
          <w:rFonts w:ascii="Arial" w:hAnsi="Arial" w:cs="Arial"/>
          <w:color w:val="FF0000"/>
          <w:lang w:val="en-GB"/>
        </w:rPr>
      </w:pPr>
    </w:p>
    <w:p w14:paraId="65186DD0" w14:textId="77777777" w:rsidR="00B918E5" w:rsidRPr="00BD0449" w:rsidRDefault="00166C20">
      <w:pPr>
        <w:pStyle w:val="ListParagraph"/>
        <w:numPr>
          <w:ilvl w:val="0"/>
          <w:numId w:val="1"/>
        </w:numPr>
        <w:rPr>
          <w:rFonts w:ascii="Arial" w:hAnsi="Arial" w:cs="Arial"/>
          <w:color w:val="FF0000"/>
          <w:sz w:val="22"/>
          <w:szCs w:val="22"/>
          <w:lang w:val="en-GB"/>
        </w:rPr>
      </w:pPr>
      <w:r w:rsidRPr="00BD0449">
        <w:rPr>
          <w:rFonts w:ascii="Arial" w:hAnsi="Arial" w:cs="Arial"/>
          <w:b/>
          <w:bCs/>
          <w:color w:val="FF0000"/>
          <w:sz w:val="22"/>
          <w:szCs w:val="22"/>
          <w:lang w:val="en-GB"/>
        </w:rPr>
        <w:t xml:space="preserve">Proposal 6: To create a new Family, </w:t>
      </w:r>
      <w:r w:rsidRPr="00BD0449">
        <w:rPr>
          <w:rFonts w:ascii="Arial" w:hAnsi="Arial" w:cs="Arial"/>
          <w:b/>
          <w:bCs/>
          <w:i/>
          <w:iCs/>
          <w:color w:val="FF0000"/>
          <w:sz w:val="22"/>
          <w:szCs w:val="22"/>
          <w:lang w:val="en-GB"/>
        </w:rPr>
        <w:t>Guelinviridae</w:t>
      </w:r>
      <w:r w:rsidRPr="00BD0449">
        <w:rPr>
          <w:rFonts w:ascii="Arial" w:hAnsi="Arial" w:cs="Arial"/>
          <w:b/>
          <w:bCs/>
          <w:color w:val="FF0000"/>
          <w:sz w:val="22"/>
          <w:szCs w:val="22"/>
          <w:lang w:val="en-GB"/>
        </w:rPr>
        <w:t xml:space="preserve">, of </w:t>
      </w:r>
      <w:r w:rsidRPr="00BD0449">
        <w:rPr>
          <w:rFonts w:ascii="Arial" w:hAnsi="Arial" w:cs="Arial"/>
          <w:b/>
          <w:bCs/>
          <w:i/>
          <w:iCs/>
          <w:color w:val="FF0000"/>
          <w:sz w:val="22"/>
          <w:szCs w:val="22"/>
          <w:lang w:val="en-GB"/>
        </w:rPr>
        <w:t>Clostridium</w:t>
      </w:r>
      <w:r w:rsidRPr="00BD0449">
        <w:rPr>
          <w:rFonts w:ascii="Arial" w:hAnsi="Arial" w:cs="Arial"/>
          <w:b/>
          <w:bCs/>
          <w:color w:val="FF0000"/>
          <w:sz w:val="22"/>
          <w:szCs w:val="22"/>
          <w:lang w:val="en-GB"/>
        </w:rPr>
        <w:t xml:space="preserve"> phages</w:t>
      </w:r>
    </w:p>
    <w:p w14:paraId="7539B600" w14:textId="77777777" w:rsidR="00B918E5" w:rsidRDefault="00B918E5">
      <w:pPr>
        <w:rPr>
          <w:rFonts w:ascii="Arial" w:hAnsi="Arial" w:cs="Arial"/>
          <w:b/>
        </w:rPr>
      </w:pPr>
    </w:p>
    <w:p w14:paraId="42081E5A" w14:textId="77777777" w:rsidR="00B918E5" w:rsidRDefault="00166C20">
      <w:r>
        <w:rPr>
          <w:rFonts w:ascii="Arial" w:hAnsi="Arial" w:cs="Arial"/>
          <w:b/>
          <w:bCs/>
          <w:color w:val="0000FF"/>
          <w:sz w:val="22"/>
          <w:szCs w:val="22"/>
          <w:lang w:val="en-GB"/>
        </w:rPr>
        <w:t xml:space="preserve">Origin of the name of this taxon:  </w:t>
      </w:r>
      <w:r>
        <w:rPr>
          <w:rFonts w:ascii="Arial" w:hAnsi="Arial" w:cs="Arial"/>
          <w:sz w:val="22"/>
          <w:szCs w:val="22"/>
          <w:lang w:val="en-GB"/>
        </w:rPr>
        <w:t xml:space="preserve">This taxon is named in honour of Antonina Guelin née Chtchedrina (b. 1904 Saint-Petersbourg (Russia) - d. 1988 France). From 1944-1969 she was associated with "service du bactériophage" particularly phages of </w:t>
      </w:r>
      <w:r>
        <w:rPr>
          <w:rFonts w:ascii="Arial" w:hAnsi="Arial" w:cs="Arial"/>
          <w:i/>
          <w:iCs/>
          <w:sz w:val="22"/>
          <w:szCs w:val="22"/>
          <w:lang w:val="en-GB"/>
        </w:rPr>
        <w:t>Clostridium</w:t>
      </w:r>
      <w:r>
        <w:rPr>
          <w:rFonts w:ascii="Arial" w:hAnsi="Arial" w:cs="Arial"/>
          <w:sz w:val="22"/>
          <w:szCs w:val="22"/>
          <w:lang w:val="en-GB"/>
        </w:rPr>
        <w:t xml:space="preserve"> </w:t>
      </w:r>
      <w:r>
        <w:rPr>
          <w:rFonts w:ascii="Arial" w:hAnsi="Arial" w:cs="Arial"/>
          <w:i/>
          <w:iCs/>
          <w:sz w:val="22"/>
          <w:szCs w:val="22"/>
          <w:lang w:val="en-GB"/>
        </w:rPr>
        <w:t>perfringens</w:t>
      </w:r>
      <w:r>
        <w:rPr>
          <w:rFonts w:ascii="Arial" w:hAnsi="Arial" w:cs="Arial"/>
          <w:sz w:val="22"/>
          <w:szCs w:val="22"/>
          <w:lang w:val="en-GB"/>
        </w:rPr>
        <w:t xml:space="preserve"> and </w:t>
      </w:r>
      <w:r>
        <w:rPr>
          <w:rFonts w:ascii="Arial" w:hAnsi="Arial" w:cs="Arial"/>
          <w:i/>
          <w:iCs/>
          <w:sz w:val="22"/>
          <w:szCs w:val="22"/>
          <w:lang w:val="en-GB"/>
        </w:rPr>
        <w:t>Clostridium histolyticum</w:t>
      </w:r>
      <w:r>
        <w:rPr>
          <w:rFonts w:ascii="Arial" w:hAnsi="Arial" w:cs="Arial"/>
          <w:sz w:val="22"/>
          <w:szCs w:val="22"/>
          <w:lang w:val="en-GB"/>
        </w:rPr>
        <w:t xml:space="preserve"> (</w:t>
      </w:r>
      <w:hyperlink r:id="rId39">
        <w:r>
          <w:rPr>
            <w:rStyle w:val="InternetLink"/>
            <w:rFonts w:ascii="Arial" w:hAnsi="Arial" w:cs="Arial"/>
            <w:sz w:val="22"/>
            <w:szCs w:val="22"/>
            <w:lang w:val="en-GB"/>
          </w:rPr>
          <w:t>http://hygie.frru.org/fr/fd-doc/fd-2</w:t>
        </w:r>
      </w:hyperlink>
      <w:r>
        <w:rPr>
          <w:rFonts w:ascii="Arial" w:hAnsi="Arial" w:cs="Arial"/>
          <w:sz w:val="22"/>
          <w:szCs w:val="22"/>
          <w:lang w:val="en-GB"/>
        </w:rPr>
        <w:t xml:space="preserve">). See: Guelin A., Kreguer A. (1950) Action of bacteriophage on the toxicity of young cultures of </w:t>
      </w:r>
      <w:r>
        <w:rPr>
          <w:rFonts w:ascii="Arial" w:hAnsi="Arial" w:cs="Arial"/>
          <w:i/>
          <w:iCs/>
          <w:sz w:val="22"/>
          <w:szCs w:val="22"/>
          <w:lang w:val="en-GB"/>
        </w:rPr>
        <w:t>Cl. perfringens</w:t>
      </w:r>
      <w:r>
        <w:rPr>
          <w:rFonts w:ascii="Arial" w:hAnsi="Arial" w:cs="Arial"/>
          <w:sz w:val="22"/>
          <w:szCs w:val="22"/>
          <w:lang w:val="en-GB"/>
        </w:rPr>
        <w:t xml:space="preserve">, type A. Annals Institute Pasteur (Paris). 78(4):532-537.  She isolated some of the first </w:t>
      </w:r>
      <w:r>
        <w:rPr>
          <w:rFonts w:ascii="Arial" w:hAnsi="Arial" w:cs="Arial"/>
          <w:i/>
          <w:iCs/>
          <w:sz w:val="22"/>
          <w:szCs w:val="22"/>
          <w:lang w:val="en-GB"/>
        </w:rPr>
        <w:t>Clostridium</w:t>
      </w:r>
      <w:r>
        <w:rPr>
          <w:rFonts w:ascii="Arial" w:hAnsi="Arial" w:cs="Arial"/>
          <w:sz w:val="22"/>
          <w:szCs w:val="22"/>
          <w:lang w:val="en-GB"/>
        </w:rPr>
        <w:t xml:space="preserve"> phages.</w:t>
      </w:r>
    </w:p>
    <w:p w14:paraId="4C814261" w14:textId="77777777" w:rsidR="00B918E5" w:rsidRDefault="00B918E5">
      <w:pPr>
        <w:rPr>
          <w:rFonts w:ascii="Arial" w:hAnsi="Arial" w:cs="Arial"/>
          <w:b/>
        </w:rPr>
      </w:pPr>
    </w:p>
    <w:p w14:paraId="15DC5B5B" w14:textId="77777777" w:rsidR="00B918E5" w:rsidRDefault="00166C20">
      <w:pPr>
        <w:jc w:val="center"/>
        <w:rPr>
          <w:rFonts w:ascii="Arial" w:hAnsi="Arial" w:cs="Arial"/>
          <w:b/>
        </w:rPr>
      </w:pPr>
      <w:r>
        <w:rPr>
          <w:noProof/>
        </w:rPr>
        <w:drawing>
          <wp:inline distT="0" distB="0" distL="0" distR="0" wp14:anchorId="32BE5DAE" wp14:editId="4C1C97EE">
            <wp:extent cx="1510030" cy="2377440"/>
            <wp:effectExtent l="0" t="0" r="0" b="0"/>
            <wp:docPr id="37"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81"/>
                    <pic:cNvPicPr>
                      <a:picLocks noChangeAspect="1" noChangeArrowheads="1"/>
                    </pic:cNvPicPr>
                  </pic:nvPicPr>
                  <pic:blipFill>
                    <a:blip r:embed="rId40"/>
                    <a:stretch>
                      <a:fillRect/>
                    </a:stretch>
                  </pic:blipFill>
                  <pic:spPr bwMode="auto">
                    <a:xfrm>
                      <a:off x="0" y="0"/>
                      <a:ext cx="1510030" cy="2377440"/>
                    </a:xfrm>
                    <a:prstGeom prst="rect">
                      <a:avLst/>
                    </a:prstGeom>
                  </pic:spPr>
                </pic:pic>
              </a:graphicData>
            </a:graphic>
          </wp:inline>
        </w:drawing>
      </w:r>
    </w:p>
    <w:p w14:paraId="41A97CEA" w14:textId="77777777" w:rsidR="00B918E5" w:rsidRDefault="00166C20">
      <w:pPr>
        <w:jc w:val="center"/>
        <w:rPr>
          <w:rFonts w:ascii="Arial" w:hAnsi="Arial" w:cs="Arial"/>
          <w:b/>
        </w:rPr>
      </w:pPr>
      <w:r>
        <w:rPr>
          <w:rFonts w:ascii="Arial" w:hAnsi="Arial" w:cs="Arial"/>
          <w:b/>
        </w:rPr>
        <w:t>(with permission from L’Institut Pasteur)</w:t>
      </w:r>
    </w:p>
    <w:p w14:paraId="1E29E218" w14:textId="77777777" w:rsidR="00B918E5" w:rsidRDefault="00B918E5">
      <w:pPr>
        <w:rPr>
          <w:rFonts w:ascii="Arial" w:hAnsi="Arial" w:cs="Arial"/>
          <w:b/>
          <w:sz w:val="22"/>
          <w:szCs w:val="22"/>
        </w:rPr>
      </w:pPr>
    </w:p>
    <w:p w14:paraId="47D37854" w14:textId="77777777" w:rsidR="00B918E5" w:rsidRDefault="00B918E5">
      <w:pPr>
        <w:rPr>
          <w:rFonts w:ascii="Arial" w:hAnsi="Arial" w:cs="Arial"/>
          <w:b/>
        </w:rPr>
      </w:pPr>
    </w:p>
    <w:p w14:paraId="16BBFE8B" w14:textId="77777777" w:rsidR="00B918E5" w:rsidRDefault="00166C20">
      <w:pPr>
        <w:spacing w:before="120" w:after="120"/>
        <w:rPr>
          <w:rFonts w:ascii="Arial" w:hAnsi="Arial" w:cs="Arial"/>
          <w:b/>
        </w:rPr>
      </w:pPr>
      <w:r>
        <w:rPr>
          <w:rFonts w:ascii="Arial" w:hAnsi="Arial" w:cs="Arial"/>
          <w:b/>
        </w:rPr>
        <w:t>References</w:t>
      </w:r>
    </w:p>
    <w:p w14:paraId="4520CDAC" w14:textId="77777777" w:rsidR="00BD0449" w:rsidRDefault="00166C20" w:rsidP="00BD0449">
      <w:pPr>
        <w:pStyle w:val="BodyTextIndent"/>
        <w:numPr>
          <w:ilvl w:val="0"/>
          <w:numId w:val="5"/>
        </w:numPr>
        <w:rPr>
          <w:rFonts w:ascii="Arial" w:hAnsi="Arial" w:cs="Arial"/>
          <w:color w:val="000000"/>
          <w:sz w:val="22"/>
          <w:szCs w:val="22"/>
        </w:rPr>
      </w:pPr>
      <w:r>
        <w:rPr>
          <w:rFonts w:ascii="Arial" w:hAnsi="Arial" w:cs="Arial"/>
          <w:color w:val="000000"/>
          <w:sz w:val="22"/>
          <w:szCs w:val="22"/>
        </w:rPr>
        <w:t xml:space="preserve">Moraru C (2020) VIRIDIC (Virus Intergenomic Distance Calculator) computes pairwise intergenomic distances/similarities amongst phage genomes. </w:t>
      </w:r>
      <w:hyperlink r:id="rId41">
        <w:r>
          <w:rPr>
            <w:rStyle w:val="InternetLink"/>
            <w:rFonts w:ascii="Arial" w:hAnsi="Arial" w:cs="Arial"/>
            <w:sz w:val="22"/>
            <w:szCs w:val="22"/>
          </w:rPr>
          <w:t>http://kronos.icbm.uni-oldenburg.de/viridic/</w:t>
        </w:r>
      </w:hyperlink>
    </w:p>
    <w:p w14:paraId="167F1BA6" w14:textId="77777777" w:rsidR="00BD0449" w:rsidRDefault="00166C20" w:rsidP="00BD0449">
      <w:pPr>
        <w:pStyle w:val="BodyTextIndent"/>
        <w:numPr>
          <w:ilvl w:val="0"/>
          <w:numId w:val="5"/>
        </w:numPr>
      </w:pPr>
      <w:r>
        <w:rPr>
          <w:rFonts w:ascii="Arial" w:hAnsi="Arial" w:cs="Arial"/>
          <w:color w:val="000000"/>
          <w:sz w:val="22"/>
          <w:szCs w:val="22"/>
        </w:rPr>
        <w:t>Nishimura Y, Yoshida T, Kuronishi M, Uehara H, Ogata H, Goto S. ViPTree: the viral proteomic tree server. Bioinformatics. 2017; 33(15):2379-2380. doi:10.1093/bioinformatics/btx157. PubMed PMID: 28379287.</w:t>
      </w:r>
    </w:p>
    <w:p w14:paraId="255472D1" w14:textId="77777777" w:rsidR="00BD0449" w:rsidRDefault="00166C20" w:rsidP="00BD0449">
      <w:pPr>
        <w:pStyle w:val="BodyTextIndent"/>
        <w:numPr>
          <w:ilvl w:val="0"/>
          <w:numId w:val="5"/>
        </w:numPr>
      </w:pPr>
      <w:r>
        <w:rPr>
          <w:rFonts w:ascii="Arial" w:hAnsi="Arial" w:cs="Arial"/>
          <w:color w:val="000000"/>
          <w:sz w:val="22"/>
          <w:szCs w:val="22"/>
        </w:rPr>
        <w:t>Rohwer F, Edwards R. The Phage Proteomic Tree: a genome-based taxonomy for phage. J Bacteriol. 2002 Aug;184(16):4529-35. PubMed PMID: 12142423</w:t>
      </w:r>
    </w:p>
    <w:p w14:paraId="33C588A7" w14:textId="77777777" w:rsidR="00BD0449" w:rsidRDefault="00166C20" w:rsidP="00BD0449">
      <w:pPr>
        <w:pStyle w:val="BodyTextIndent"/>
        <w:numPr>
          <w:ilvl w:val="0"/>
          <w:numId w:val="5"/>
        </w:numPr>
      </w:pPr>
      <w:r>
        <w:rPr>
          <w:rFonts w:ascii="Arial" w:hAnsi="Arial" w:cs="Arial"/>
          <w:color w:val="000000"/>
          <w:sz w:val="22"/>
          <w:szCs w:val="22"/>
        </w:rPr>
        <w:lastRenderedPageBreak/>
        <w:t>Turner D, Reynolds D, Seto D, Mahadevan P. CoreGenes3.5: a webserver for the determination of core genes from sets of viral and small bacterial genomes. BMC Res Notes. 2013;6:140. doi: 10.1186/1756-0500-6-140.  PMID:   23566564.</w:t>
      </w:r>
    </w:p>
    <w:p w14:paraId="3C184882" w14:textId="77777777" w:rsidR="00BD0449" w:rsidRDefault="00166C20" w:rsidP="00BD0449">
      <w:pPr>
        <w:pStyle w:val="BodyTextIndent"/>
        <w:numPr>
          <w:ilvl w:val="0"/>
          <w:numId w:val="5"/>
        </w:numPr>
      </w:pPr>
      <w:r>
        <w:rPr>
          <w:rFonts w:ascii="Arial" w:hAnsi="Arial" w:cs="Arial"/>
          <w:color w:val="000000"/>
          <w:sz w:val="22"/>
          <w:szCs w:val="22"/>
        </w:rPr>
        <w:t>Darling AE, Mau B, Perna NT. progressiveMauve: multiple genome alignment with gene gain, loss and rearrangement. PLoS One. 2010;5(6):e11147.  doi: 10.1371/journal.pone.0011147.  PMID:</w:t>
      </w:r>
      <w:r>
        <w:rPr>
          <w:rFonts w:ascii="Arial" w:hAnsi="Arial" w:cs="Arial"/>
          <w:sz w:val="22"/>
          <w:szCs w:val="22"/>
        </w:rPr>
        <w:t xml:space="preserve"> </w:t>
      </w:r>
      <w:r>
        <w:rPr>
          <w:rFonts w:ascii="Arial" w:hAnsi="Arial" w:cs="Arial"/>
          <w:color w:val="000000"/>
          <w:sz w:val="22"/>
          <w:szCs w:val="22"/>
        </w:rPr>
        <w:t>20593022.</w:t>
      </w:r>
    </w:p>
    <w:p w14:paraId="0AA274E7" w14:textId="77777777" w:rsidR="00BD0449" w:rsidRDefault="00166C20" w:rsidP="00BD0449">
      <w:pPr>
        <w:pStyle w:val="BodyTextIndent"/>
        <w:numPr>
          <w:ilvl w:val="0"/>
          <w:numId w:val="5"/>
        </w:numPr>
      </w:pPr>
      <w:r>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156B74F2" w14:textId="77777777" w:rsidR="00BD0449" w:rsidRDefault="00166C20" w:rsidP="00BD0449">
      <w:pPr>
        <w:pStyle w:val="BodyTextIndent"/>
        <w:numPr>
          <w:ilvl w:val="0"/>
          <w:numId w:val="5"/>
        </w:numPr>
      </w:pPr>
      <w:r>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56723623" w14:textId="77777777" w:rsidR="00BD0449" w:rsidRDefault="00166C20" w:rsidP="00BD0449">
      <w:pPr>
        <w:pStyle w:val="BodyTextIndent"/>
        <w:numPr>
          <w:ilvl w:val="0"/>
          <w:numId w:val="5"/>
        </w:numPr>
      </w:pPr>
      <w:r>
        <w:rPr>
          <w:rFonts w:ascii="Arial" w:hAnsi="Arial" w:cs="Arial"/>
          <w:color w:val="000000"/>
          <w:sz w:val="22"/>
          <w:szCs w:val="22"/>
        </w:rPr>
        <w:t>Kristensen DM, Kannan L, Coleman MK, Wolf YI, Sorokin A, Koonin EV, Mushegian  A. A low-polynomial algorithm for assembling clusters of orthologous groups from  intergenomic symmetric best matches. Bioinformatics. 2010;26(12):1481-7. doi: 10.1093/bioinformatics/btq229. Epub 2010 May 2. PubMed PMID: 20439257</w:t>
      </w:r>
    </w:p>
    <w:p w14:paraId="7693CED4" w14:textId="77777777" w:rsidR="00BD0449" w:rsidRDefault="00166C20" w:rsidP="00BD0449">
      <w:pPr>
        <w:pStyle w:val="BodyTextIndent"/>
        <w:numPr>
          <w:ilvl w:val="0"/>
          <w:numId w:val="5"/>
        </w:numPr>
      </w:pPr>
      <w:r>
        <w:rPr>
          <w:rFonts w:ascii="Arial" w:hAnsi="Arial" w:cs="Arial"/>
          <w:color w:val="000000"/>
          <w:sz w:val="22"/>
          <w:szCs w:val="22"/>
        </w:rPr>
        <w:t>Lefort V, Desper R, Gascuel O. FastME 2.0: A Comprehensive, Accurate, and Fast Distance-Based Phylogeny Inference Program. Mol Biol Evol. 2015;32(10):2798-800. doi: 10.1093/molbev/msv150. Epub 2015 Jun 30. PubMed PMID: 26130081</w:t>
      </w:r>
    </w:p>
    <w:p w14:paraId="1F728D5C" w14:textId="77777777" w:rsidR="00BD0449" w:rsidRDefault="00166C20" w:rsidP="00BD0449">
      <w:pPr>
        <w:pStyle w:val="BodyTextIndent"/>
        <w:numPr>
          <w:ilvl w:val="0"/>
          <w:numId w:val="5"/>
        </w:numPr>
      </w:pPr>
      <w:r>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08A5BD18" w14:textId="77777777" w:rsidR="00BD0449" w:rsidRDefault="00166C20" w:rsidP="00BD0449">
      <w:pPr>
        <w:pStyle w:val="BodyTextIndent"/>
        <w:numPr>
          <w:ilvl w:val="0"/>
          <w:numId w:val="5"/>
        </w:numPr>
      </w:pPr>
      <w:r>
        <w:rPr>
          <w:rFonts w:ascii="Arial" w:hAnsi="Arial" w:cs="Arial"/>
          <w:color w:val="000000"/>
          <w:sz w:val="22"/>
          <w:szCs w:val="22"/>
        </w:rPr>
        <w:t>Tolstoy I, Kropinski AM, Brister JR. Bacteriophage Taxonomy: An Evolving Discipline. Methods Mol Biol. 2018;1693:57-71. doi: 10.1007/978-1-4939-7395-8_6. PMID: 29119432</w:t>
      </w:r>
    </w:p>
    <w:p w14:paraId="5953FDCF" w14:textId="77777777" w:rsidR="00BD0449" w:rsidRDefault="00166C20" w:rsidP="00BD0449">
      <w:pPr>
        <w:pStyle w:val="BodyTextIndent"/>
        <w:numPr>
          <w:ilvl w:val="0"/>
          <w:numId w:val="5"/>
        </w:numPr>
        <w:rPr>
          <w:rFonts w:ascii="Arial" w:hAnsi="Arial" w:cs="Arial"/>
          <w:color w:val="000000"/>
          <w:sz w:val="22"/>
          <w:szCs w:val="22"/>
        </w:rPr>
      </w:pPr>
      <w:r>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063CE1F8" w14:textId="77777777" w:rsidR="00BD0449" w:rsidRDefault="00166C20" w:rsidP="00BD0449">
      <w:pPr>
        <w:pStyle w:val="BodyTextIndent"/>
        <w:numPr>
          <w:ilvl w:val="0"/>
          <w:numId w:val="5"/>
        </w:numPr>
        <w:rPr>
          <w:rFonts w:ascii="Arial" w:hAnsi="Arial" w:cs="Arial"/>
          <w:bCs/>
          <w:sz w:val="22"/>
          <w:szCs w:val="22"/>
          <w:lang w:val="en-GB"/>
        </w:rPr>
      </w:pPr>
      <w:r>
        <w:rPr>
          <w:rFonts w:ascii="Arial" w:hAnsi="Arial" w:cs="Arial"/>
          <w:bCs/>
          <w:sz w:val="22"/>
          <w:szCs w:val="22"/>
          <w:lang w:val="en-GB"/>
        </w:rPr>
        <w:t xml:space="preserve">Ha E, Son B, Ryu S. </w:t>
      </w:r>
      <w:r>
        <w:rPr>
          <w:rFonts w:ascii="Arial" w:hAnsi="Arial" w:cs="Arial"/>
          <w:bCs/>
          <w:i/>
          <w:iCs/>
          <w:sz w:val="22"/>
          <w:szCs w:val="22"/>
          <w:lang w:val="en-GB"/>
        </w:rPr>
        <w:t>Clostridium perfringens</w:t>
      </w:r>
      <w:r>
        <w:rPr>
          <w:rFonts w:ascii="Arial" w:hAnsi="Arial" w:cs="Arial"/>
          <w:bCs/>
          <w:sz w:val="22"/>
          <w:szCs w:val="22"/>
          <w:lang w:val="en-GB"/>
        </w:rPr>
        <w:t xml:space="preserve"> Virulent Bacteriophage CPS2 and Its Thermostable Endolysin LysCPS2. Viruses. 2018;10(5). pii: E251. doi: 10.3390/v10050251. PubMed PMID: 29751651.</w:t>
      </w:r>
    </w:p>
    <w:p w14:paraId="68B58C8E" w14:textId="77777777" w:rsidR="00BD0449" w:rsidRDefault="00166C20" w:rsidP="00BD0449">
      <w:pPr>
        <w:pStyle w:val="BodyTextIndent"/>
        <w:numPr>
          <w:ilvl w:val="0"/>
          <w:numId w:val="5"/>
        </w:numPr>
        <w:rPr>
          <w:rFonts w:ascii="Arial" w:hAnsi="Arial" w:cs="Arial"/>
          <w:sz w:val="22"/>
          <w:szCs w:val="22"/>
          <w:lang w:val="en-GB"/>
        </w:rPr>
      </w:pPr>
      <w:r>
        <w:rPr>
          <w:rFonts w:ascii="Arial" w:hAnsi="Arial" w:cs="Arial"/>
          <w:sz w:val="22"/>
          <w:szCs w:val="22"/>
          <w:lang w:val="en-GB"/>
        </w:rPr>
        <w:t xml:space="preserve">Volozhantsev NV, Oakley BB, Morales CA, Verevkin VV, Bannov VA, Krasilnikova VM, Popova AV, Zhilenkov EL, Garrish JK, Schegg KM, Woolsey R, Quilici DR, Line JE, Hiett KL, Siragusa GR, Svetoch EA, Seal BS. Molecular characterization of podoviral bacteriophages virulent for </w:t>
      </w:r>
      <w:r>
        <w:rPr>
          <w:rFonts w:ascii="Arial" w:hAnsi="Arial" w:cs="Arial"/>
          <w:i/>
          <w:iCs/>
          <w:sz w:val="22"/>
          <w:szCs w:val="22"/>
          <w:lang w:val="en-GB"/>
        </w:rPr>
        <w:t>Clostridium perfringens</w:t>
      </w:r>
      <w:r>
        <w:rPr>
          <w:rFonts w:ascii="Arial" w:hAnsi="Arial" w:cs="Arial"/>
          <w:sz w:val="22"/>
          <w:szCs w:val="22"/>
          <w:lang w:val="en-GB"/>
        </w:rPr>
        <w:t xml:space="preserve"> and their comparison with members of the </w:t>
      </w:r>
      <w:r>
        <w:rPr>
          <w:rFonts w:ascii="Arial" w:hAnsi="Arial" w:cs="Arial"/>
          <w:i/>
          <w:iCs/>
          <w:sz w:val="22"/>
          <w:szCs w:val="22"/>
          <w:lang w:val="en-GB"/>
        </w:rPr>
        <w:t>Picovirinae</w:t>
      </w:r>
      <w:r>
        <w:rPr>
          <w:rFonts w:ascii="Arial" w:hAnsi="Arial" w:cs="Arial"/>
          <w:sz w:val="22"/>
          <w:szCs w:val="22"/>
          <w:lang w:val="en-GB"/>
        </w:rPr>
        <w:t>. PLoS One. 2012; 7(5):e38283. doi: 10.1371/journal.pone.0038283. Epub 2012 May 29. PubMed PMID: 22666499</w:t>
      </w:r>
    </w:p>
    <w:p w14:paraId="17DE1CE6" w14:textId="77777777" w:rsidR="00B918E5" w:rsidRPr="00BD0449" w:rsidRDefault="00166C20" w:rsidP="00BD0449">
      <w:pPr>
        <w:pStyle w:val="BodyTextIndent"/>
        <w:numPr>
          <w:ilvl w:val="0"/>
          <w:numId w:val="5"/>
        </w:numPr>
      </w:pPr>
      <w:r>
        <w:rPr>
          <w:rFonts w:ascii="Arial" w:hAnsi="Arial" w:cs="Arial"/>
          <w:sz w:val="22"/>
          <w:szCs w:val="22"/>
          <w:lang w:val="en-GB"/>
        </w:rPr>
        <w:t xml:space="preserve">Morales CA, Oakley BB, Garrish JK, Siragusa GR, Ard MB, Seal BS. Complete genome sequence of the podoviral bacteriophage ΦCP24R, which is virulent for </w:t>
      </w:r>
      <w:r>
        <w:rPr>
          <w:rFonts w:ascii="Arial" w:hAnsi="Arial" w:cs="Arial"/>
          <w:i/>
          <w:iCs/>
          <w:sz w:val="22"/>
          <w:szCs w:val="22"/>
          <w:lang w:val="en-GB"/>
        </w:rPr>
        <w:t>Clostridium perfringens</w:t>
      </w:r>
      <w:r>
        <w:rPr>
          <w:rFonts w:ascii="Arial" w:hAnsi="Arial" w:cs="Arial"/>
          <w:sz w:val="22"/>
          <w:szCs w:val="22"/>
          <w:lang w:val="en-GB"/>
        </w:rPr>
        <w:t>. Arch Virol. 2012;157(4):769-72. doi: 10.1007/s00705-011-1218-2. Epub 2012 Jan 5. PubMed PMID: 22218967.</w:t>
      </w:r>
    </w:p>
    <w:p w14:paraId="3F0759F4" w14:textId="77777777" w:rsidR="00B918E5" w:rsidRDefault="00B918E5">
      <w:pPr>
        <w:spacing w:before="120" w:after="120"/>
        <w:rPr>
          <w:rFonts w:ascii="Arial" w:hAnsi="Arial" w:cs="Arial"/>
          <w:bCs/>
        </w:rPr>
      </w:pPr>
    </w:p>
    <w:p w14:paraId="1812BA8A" w14:textId="77777777" w:rsidR="00B918E5" w:rsidRDefault="00B918E5">
      <w:pPr>
        <w:spacing w:before="120" w:after="120"/>
      </w:pPr>
    </w:p>
    <w:sectPr w:rsidR="00B918E5">
      <w:headerReference w:type="default" r:id="rId42"/>
      <w:pgSz w:w="11906" w:h="16838"/>
      <w:pgMar w:top="1440" w:right="1440" w:bottom="1440" w:left="1440" w:header="708"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053647" w14:textId="77777777" w:rsidR="00891C3C" w:rsidRDefault="00891C3C">
      <w:r>
        <w:separator/>
      </w:r>
    </w:p>
  </w:endnote>
  <w:endnote w:type="continuationSeparator" w:id="0">
    <w:p w14:paraId="5AE3CD8B" w14:textId="77777777" w:rsidR="00891C3C" w:rsidRDefault="00891C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Liberation Sans">
    <w:altName w:val="Arial"/>
    <w:panose1 w:val="020B0604020202020204"/>
    <w:charset w:val="01"/>
    <w:family w:val="roman"/>
    <w:pitch w:val="variable"/>
  </w:font>
  <w:font w:name="Noto Sans CJK SC">
    <w:panose1 w:val="020B0604020202020204"/>
    <w:charset w:val="00"/>
    <w:family w:val="auto"/>
    <w:pitch w:val="variable"/>
  </w:font>
  <w:font w:name="Lohit Devanagari">
    <w:altName w:val="Cambria"/>
    <w:panose1 w:val="020B0604020202020204"/>
    <w:charset w:val="00"/>
    <w:family w:val="auto"/>
    <w:pitch w:val="variable"/>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26F28A" w14:textId="77777777" w:rsidR="00891C3C" w:rsidRDefault="00891C3C">
      <w:r>
        <w:separator/>
      </w:r>
    </w:p>
  </w:footnote>
  <w:footnote w:type="continuationSeparator" w:id="0">
    <w:p w14:paraId="1C93367D" w14:textId="77777777" w:rsidR="00891C3C" w:rsidRDefault="00891C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779A10" w14:textId="77777777" w:rsidR="00B918E5" w:rsidRDefault="00166C20">
    <w:pPr>
      <w:pStyle w:val="Header"/>
      <w:jc w:val="right"/>
    </w:pPr>
    <w:r>
      <w:t>March 2020</w:t>
    </w:r>
  </w:p>
  <w:p w14:paraId="745E359F" w14:textId="77777777" w:rsidR="00B918E5" w:rsidRDefault="00B918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3F3DD3"/>
    <w:multiLevelType w:val="multilevel"/>
    <w:tmpl w:val="2F5C34B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3CA63C3"/>
    <w:multiLevelType w:val="hybridMultilevel"/>
    <w:tmpl w:val="E4D8CB82"/>
    <w:lvl w:ilvl="0" w:tplc="CD4A1406">
      <w:start w:val="1"/>
      <w:numFmt w:val="decimal"/>
      <w:lvlText w:val="%1."/>
      <w:lvlJc w:val="left"/>
      <w:pPr>
        <w:ind w:left="720" w:hanging="360"/>
      </w:pPr>
      <w:rPr>
        <w:rFonts w:ascii="Arial" w:hAnsi="Arial" w:cs="Arial" w:hint="default"/>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85A78D4"/>
    <w:multiLevelType w:val="hybridMultilevel"/>
    <w:tmpl w:val="799A8FA8"/>
    <w:lvl w:ilvl="0" w:tplc="CD4A1406">
      <w:start w:val="1"/>
      <w:numFmt w:val="decimal"/>
      <w:lvlText w:val="%1."/>
      <w:lvlJc w:val="left"/>
      <w:pPr>
        <w:ind w:left="720" w:hanging="360"/>
      </w:pPr>
      <w:rPr>
        <w:rFonts w:ascii="Arial" w:hAnsi="Arial" w:cs="Arial" w:hint="default"/>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A501F4E"/>
    <w:multiLevelType w:val="multilevel"/>
    <w:tmpl w:val="3D42774A"/>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 w15:restartNumberingAfterBreak="0">
    <w:nsid w:val="68490DFE"/>
    <w:multiLevelType w:val="multilevel"/>
    <w:tmpl w:val="0324E6CE"/>
    <w:lvl w:ilvl="0">
      <w:start w:val="1"/>
      <w:numFmt w:val="upperLetter"/>
      <w:lvlText w:val="%1."/>
      <w:lvlJc w:val="left"/>
      <w:pPr>
        <w:ind w:left="1080" w:hanging="360"/>
      </w:pPr>
      <w:rPr>
        <w:rFonts w:ascii="Arial" w:hAnsi="Arial"/>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4"/>
  </w:num>
  <w:num w:numId="2">
    <w:abstractNumId w:val="0"/>
  </w:num>
  <w:num w:numId="3">
    <w:abstractNumId w:val="3"/>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8E5"/>
    <w:rsid w:val="00166C20"/>
    <w:rsid w:val="00185B77"/>
    <w:rsid w:val="00204E7D"/>
    <w:rsid w:val="00235BA4"/>
    <w:rsid w:val="00311649"/>
    <w:rsid w:val="005A0C3C"/>
    <w:rsid w:val="005E34E3"/>
    <w:rsid w:val="00891C3C"/>
    <w:rsid w:val="00A71772"/>
    <w:rsid w:val="00B918E5"/>
    <w:rsid w:val="00BD0449"/>
    <w:rsid w:val="00CD007C"/>
    <w:rsid w:val="00DC48A9"/>
  </w:rsids>
  <m:mathPr>
    <m:mathFont m:val="Cambria Math"/>
    <m:brkBin m:val="before"/>
    <m:brkBinSub m:val="--"/>
    <m:smallFrac m:val="0"/>
    <m:dispDef/>
    <m:lMargin m:val="0"/>
    <m:rMargin m:val="0"/>
    <m:defJc m:val="centerGroup"/>
    <m:wrapIndent m:val="1440"/>
    <m:intLim m:val="subSup"/>
    <m:naryLim m:val="undOvr"/>
  </m:mathPr>
  <w:themeFontLang w:val="en-GB" w:eastAsia="" w:bidi=""/>
  <w:clrSchemeMapping w:bg1="light1" w:t1="dark1" w:bg2="light2" w:t2="dark2" w:accent1="accent1" w:accent2="accent2" w:accent3="accent3" w:accent4="accent4" w:accent5="accent5" w:accent6="accent6" w:hyperlink="hyperlink" w:followedHyperlink="followedHyperlink"/>
  <w:decimalSymbol w:val="."/>
  <w:listSeparator w:val=","/>
  <w14:docId w14:val="0528097D"/>
  <w15:docId w15:val="{03C4B754-FB6A-574C-B335-7C3C69005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pPr>
      <w:suppressAutoHyphens/>
    </w:pPr>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Char">
    <w:name w:val="Body Text Indent Char"/>
    <w:basedOn w:val="DefaultParagraphFont"/>
    <w:link w:val="BodyTextIndent"/>
    <w:semiHidden/>
    <w:qFormat/>
    <w:rsid w:val="00F05B35"/>
    <w:rPr>
      <w:rFonts w:ascii="Times" w:eastAsia="Times" w:hAnsi="Times" w:cs="Times New Roman"/>
      <w:szCs w:val="20"/>
      <w:lang w:val="en-US" w:eastAsia="en-GB"/>
    </w:rPr>
  </w:style>
  <w:style w:type="character" w:customStyle="1" w:styleId="InternetLink">
    <w:name w:val="Internet Link"/>
    <w:uiPriority w:val="99"/>
    <w:rsid w:val="00F05B35"/>
    <w:rPr>
      <w:color w:val="0000FF"/>
      <w:u w:val="single"/>
    </w:rPr>
  </w:style>
  <w:style w:type="character" w:customStyle="1" w:styleId="BalloonTextChar">
    <w:name w:val="Balloon Text Char"/>
    <w:basedOn w:val="DefaultParagraphFont"/>
    <w:link w:val="BalloonText"/>
    <w:uiPriority w:val="99"/>
    <w:semiHidden/>
    <w:qFormat/>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qFormat/>
    <w:rsid w:val="006C6960"/>
  </w:style>
  <w:style w:type="character" w:customStyle="1" w:styleId="HeaderChar">
    <w:name w:val="Header Char"/>
    <w:basedOn w:val="DefaultParagraphFont"/>
    <w:link w:val="Header"/>
    <w:uiPriority w:val="99"/>
    <w:qFormat/>
    <w:rsid w:val="004609D1"/>
    <w:rPr>
      <w:rFonts w:ascii="Times New Roman" w:eastAsia="Times New Roman" w:hAnsi="Times New Roman" w:cs="Times New Roman"/>
      <w:lang w:val="en-US"/>
    </w:rPr>
  </w:style>
  <w:style w:type="character" w:customStyle="1" w:styleId="FooterChar">
    <w:name w:val="Footer Char"/>
    <w:basedOn w:val="DefaultParagraphFont"/>
    <w:link w:val="Footer"/>
    <w:uiPriority w:val="99"/>
    <w:qFormat/>
    <w:rsid w:val="004609D1"/>
    <w:rPr>
      <w:rFonts w:ascii="Times New Roman" w:eastAsia="Times New Roman" w:hAnsi="Times New Roman" w:cs="Times New Roman"/>
      <w:lang w:val="en-US"/>
    </w:rPr>
  </w:style>
  <w:style w:type="character" w:styleId="UnresolvedMention">
    <w:name w:val="Unresolved Mention"/>
    <w:basedOn w:val="DefaultParagraphFont"/>
    <w:uiPriority w:val="99"/>
    <w:qFormat/>
    <w:rsid w:val="0065760E"/>
    <w:rPr>
      <w:color w:val="605E5C"/>
      <w:shd w:val="clear" w:color="auto" w:fill="E1DFDD"/>
    </w:rPr>
  </w:style>
  <w:style w:type="character" w:styleId="FollowedHyperlink">
    <w:name w:val="FollowedHyperlink"/>
    <w:basedOn w:val="DefaultParagraphFont"/>
    <w:uiPriority w:val="99"/>
    <w:semiHidden/>
    <w:unhideWhenUsed/>
    <w:qFormat/>
    <w:rsid w:val="008E7015"/>
    <w:rPr>
      <w:color w:val="954F72" w:themeColor="followedHyperlink"/>
      <w:u w:val="single"/>
    </w:rPr>
  </w:style>
  <w:style w:type="character" w:customStyle="1" w:styleId="ListLabel1">
    <w:name w:val="ListLabel 1"/>
    <w:qFormat/>
    <w:rPr>
      <w:rFonts w:ascii="Arial" w:hAnsi="Arial"/>
      <w:b/>
    </w:rPr>
  </w:style>
  <w:style w:type="character" w:customStyle="1" w:styleId="ListLabel2">
    <w:name w:val="ListLabel 2"/>
    <w:qFormat/>
    <w:rPr>
      <w:rFonts w:ascii="Arial" w:eastAsia="Times" w:hAnsi="Arial" w:cs="Arial"/>
      <w:sz w:val="20"/>
      <w:szCs w:val="20"/>
    </w:rPr>
  </w:style>
  <w:style w:type="character" w:customStyle="1" w:styleId="ListLabel3">
    <w:name w:val="ListLabel 3"/>
    <w:qFormat/>
    <w:rPr>
      <w:rFonts w:ascii="Arial" w:eastAsia="Times" w:hAnsi="Arial" w:cs="Arial"/>
      <w:color w:val="000080"/>
      <w:sz w:val="20"/>
      <w:szCs w:val="20"/>
    </w:rPr>
  </w:style>
  <w:style w:type="character" w:customStyle="1" w:styleId="ListLabel4">
    <w:name w:val="ListLabel 4"/>
    <w:qFormat/>
    <w:rPr>
      <w:rFonts w:ascii="Arial" w:hAnsi="Arial" w:cs="Arial"/>
      <w:sz w:val="22"/>
      <w:szCs w:val="22"/>
      <w:lang w:val="en-GB"/>
    </w:rPr>
  </w:style>
  <w:style w:type="character" w:customStyle="1" w:styleId="ListLabel5">
    <w:name w:val="ListLabel 5"/>
    <w:qFormat/>
    <w:rPr>
      <w:rFonts w:ascii="Arial" w:hAnsi="Arial" w:cs="Arial"/>
      <w:sz w:val="22"/>
      <w:szCs w:val="22"/>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paragraph" w:styleId="BalloonText">
    <w:name w:val="Balloon Text"/>
    <w:basedOn w:val="Normal"/>
    <w:link w:val="BalloonTextChar"/>
    <w:uiPriority w:val="99"/>
    <w:semiHidden/>
    <w:unhideWhenUsed/>
    <w:qFormat/>
    <w:rsid w:val="006C6960"/>
    <w:rPr>
      <w:sz w:val="18"/>
      <w:szCs w:val="18"/>
    </w:rPr>
  </w:style>
  <w:style w:type="paragraph" w:customStyle="1" w:styleId="HeaderandFooter">
    <w:name w:val="Header and Footer"/>
    <w:basedOn w:val="Normal"/>
    <w:qFormat/>
  </w:style>
  <w:style w:type="paragraph" w:styleId="Header">
    <w:name w:val="header"/>
    <w:basedOn w:val="Normal"/>
    <w:link w:val="HeaderChar"/>
    <w:uiPriority w:val="99"/>
    <w:unhideWhenUsed/>
    <w:rsid w:val="004609D1"/>
    <w:pPr>
      <w:tabs>
        <w:tab w:val="center" w:pos="4513"/>
        <w:tab w:val="right" w:pos="9026"/>
      </w:tabs>
    </w:pPr>
  </w:style>
  <w:style w:type="paragraph" w:styleId="Footer">
    <w:name w:val="footer"/>
    <w:basedOn w:val="Normal"/>
    <w:link w:val="FooterChar"/>
    <w:uiPriority w:val="99"/>
    <w:unhideWhenUsed/>
    <w:rsid w:val="004609D1"/>
    <w:pPr>
      <w:tabs>
        <w:tab w:val="center" w:pos="4513"/>
        <w:tab w:val="right" w:pos="9026"/>
      </w:tabs>
    </w:pPr>
  </w:style>
  <w:style w:type="paragraph" w:styleId="ListParagraph">
    <w:name w:val="List Paragraph"/>
    <w:basedOn w:val="Normal"/>
    <w:uiPriority w:val="34"/>
    <w:qFormat/>
    <w:rsid w:val="00314AA4"/>
    <w:pPr>
      <w:ind w:left="720"/>
      <w:contextualSpacing/>
    </w:p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hyperlink" Target="https://www.ncbi.nlm.nih.gov/genome/browse/" TargetMode="External"/><Relationship Id="rId18" Type="http://schemas.openxmlformats.org/officeDocument/2006/relationships/hyperlink" Target="https://www.ncbi.nlm.nih.gov/genome/browse/" TargetMode="External"/><Relationship Id="rId26" Type="http://schemas.openxmlformats.org/officeDocument/2006/relationships/hyperlink" Target="https://www.ncbi.nlm.nih.gov/genome/browse/" TargetMode="External"/><Relationship Id="rId39" Type="http://schemas.openxmlformats.org/officeDocument/2006/relationships/hyperlink" Target="http://hygie.frru.org/fr/fd-doc/fd-2" TargetMode="External"/><Relationship Id="rId21" Type="http://schemas.openxmlformats.org/officeDocument/2006/relationships/image" Target="media/image4.tif"/><Relationship Id="rId34" Type="http://schemas.openxmlformats.org/officeDocument/2006/relationships/hyperlink" Target="https://www.ncbi.nlm.nih.gov/genome/browse/" TargetMode="External"/><Relationship Id="rId42" Type="http://schemas.openxmlformats.org/officeDocument/2006/relationships/header" Target="head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www.ncbi.nlm.nih.gov/genome/browse/" TargetMode="External"/><Relationship Id="rId20" Type="http://schemas.openxmlformats.org/officeDocument/2006/relationships/image" Target="media/image3.tif"/><Relationship Id="rId29" Type="http://schemas.openxmlformats.org/officeDocument/2006/relationships/hyperlink" Target="https://www.ncbi.nlm.nih.gov/nuccore/MH999279.1" TargetMode="External"/><Relationship Id="rId41" Type="http://schemas.openxmlformats.org/officeDocument/2006/relationships/hyperlink" Target="http://kronos.icbm.uni-oldenburg.de/viridic/"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ncbi.nlm.nih.gov/nuccore/NC_018084.1" TargetMode="External"/><Relationship Id="rId24" Type="http://schemas.openxmlformats.org/officeDocument/2006/relationships/hyperlink" Target="https://www.ncbi.nlm.nih.gov/nuccore/NC_019523.1" TargetMode="External"/><Relationship Id="rId32" Type="http://schemas.openxmlformats.org/officeDocument/2006/relationships/hyperlink" Target="https://www.ncbi.nlm.nih.gov/genome/browse/" TargetMode="External"/><Relationship Id="rId37" Type="http://schemas.openxmlformats.org/officeDocument/2006/relationships/image" Target="media/image9.tif"/><Relationship Id="rId40" Type="http://schemas.openxmlformats.org/officeDocument/2006/relationships/image" Target="media/image11.jpeg"/><Relationship Id="rId5" Type="http://schemas.openxmlformats.org/officeDocument/2006/relationships/footnotes" Target="footnotes.xml"/><Relationship Id="rId15" Type="http://schemas.openxmlformats.org/officeDocument/2006/relationships/hyperlink" Target="https://www.ncbi.nlm.nih.gov/nuccore/JQ729991.1" TargetMode="External"/><Relationship Id="rId23" Type="http://schemas.openxmlformats.org/officeDocument/2006/relationships/image" Target="media/image6.tif"/><Relationship Id="rId28" Type="http://schemas.openxmlformats.org/officeDocument/2006/relationships/hyperlink" Target="https://www.ncbi.nlm.nih.gov/genome/browse/" TargetMode="External"/><Relationship Id="rId36" Type="http://schemas.openxmlformats.org/officeDocument/2006/relationships/image" Target="media/image8.tif"/><Relationship Id="rId10" Type="http://schemas.openxmlformats.org/officeDocument/2006/relationships/hyperlink" Target="https://www.ncbi.nlm.nih.gov/genome/browse/" TargetMode="External"/><Relationship Id="rId19" Type="http://schemas.openxmlformats.org/officeDocument/2006/relationships/image" Target="media/image2.tif"/><Relationship Id="rId31" Type="http://schemas.openxmlformats.org/officeDocument/2006/relationships/hyperlink" Target="https://www.ncbi.nlm.nih.gov/nuccore/HM640230.1" TargetMode="Externa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ncbi.nlm.nih.gov/nuccore/JQ729990.1" TargetMode="External"/><Relationship Id="rId14" Type="http://schemas.openxmlformats.org/officeDocument/2006/relationships/hyperlink" Target="https://www.ncbi.nlm.nih.gov/nuccore/NC_018083.1" TargetMode="External"/><Relationship Id="rId22" Type="http://schemas.openxmlformats.org/officeDocument/2006/relationships/image" Target="media/image5.tif"/><Relationship Id="rId27" Type="http://schemas.openxmlformats.org/officeDocument/2006/relationships/hyperlink" Target="https://www.ncbi.nlm.nih.gov/nuccore/KY996523.1" TargetMode="External"/><Relationship Id="rId30" Type="http://schemas.openxmlformats.org/officeDocument/2006/relationships/hyperlink" Target="https://www.ncbi.nlm.nih.gov/genome/browse/" TargetMode="External"/><Relationship Id="rId35" Type="http://schemas.openxmlformats.org/officeDocument/2006/relationships/image" Target="media/image7.tif"/><Relationship Id="rId43" Type="http://schemas.openxmlformats.org/officeDocument/2006/relationships/fontTable" Target="fontTable.xml"/><Relationship Id="rId8" Type="http://schemas.openxmlformats.org/officeDocument/2006/relationships/hyperlink" Target="https://www.ncbi.nlm.nih.gov/nuccore/NC_017980.1" TargetMode="External"/><Relationship Id="rId3" Type="http://schemas.openxmlformats.org/officeDocument/2006/relationships/settings" Target="settings.xml"/><Relationship Id="rId12" Type="http://schemas.openxmlformats.org/officeDocument/2006/relationships/hyperlink" Target="https://www.ncbi.nlm.nih.gov/nuccore/JQ729992.1" TargetMode="External"/><Relationship Id="rId17" Type="http://schemas.openxmlformats.org/officeDocument/2006/relationships/hyperlink" Target="https://www.ncbi.nlm.nih.gov/nuccore/MH248069.1" TargetMode="External"/><Relationship Id="rId25" Type="http://schemas.openxmlformats.org/officeDocument/2006/relationships/hyperlink" Target="https://www.ncbi.nlm.nih.gov/nuccore/JN800508.1" TargetMode="External"/><Relationship Id="rId33" Type="http://schemas.openxmlformats.org/officeDocument/2006/relationships/hyperlink" Target="https://www.ncbi.nlm.nih.gov/nuccore/MH393889.1" TargetMode="External"/><Relationship Id="rId38" Type="http://schemas.openxmlformats.org/officeDocument/2006/relationships/image" Target="media/image10.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14</Pages>
  <Words>3034</Words>
  <Characters>17295</Characters>
  <Application>Microsoft Office Word</Application>
  <DocSecurity>0</DocSecurity>
  <Lines>144</Lines>
  <Paragraphs>40</Paragraphs>
  <ScaleCrop>false</ScaleCrop>
  <Company/>
  <LinksUpToDate>false</LinksUpToDate>
  <CharactersWithSpaces>20289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dc:description/>
  <cp:lastModifiedBy>Peter Walker</cp:lastModifiedBy>
  <cp:revision>9</cp:revision>
  <dcterms:created xsi:type="dcterms:W3CDTF">2020-08-24T07:56:00Z</dcterms:created>
  <dcterms:modified xsi:type="dcterms:W3CDTF">2021-03-05T04:41:00Z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