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7E7A887C" w:rsidR="00F05B35" w:rsidRPr="00EA788C" w:rsidRDefault="002F3558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2F3558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2020.030B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6B34C8FA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2F3558" w:rsidRPr="002F3558">
              <w:rPr>
                <w:rFonts w:ascii="Arial" w:hAnsi="Arial" w:cs="Arial"/>
                <w:bCs/>
              </w:rPr>
              <w:t>C</w:t>
            </w:r>
            <w:r w:rsidR="00707662" w:rsidRPr="002F3558">
              <w:rPr>
                <w:rFonts w:ascii="Arial" w:hAnsi="Arial" w:cs="Arial"/>
                <w:bCs/>
              </w:rPr>
              <w:t xml:space="preserve">reate two </w:t>
            </w:r>
            <w:r w:rsidR="002F3558" w:rsidRPr="002F3558">
              <w:rPr>
                <w:rFonts w:ascii="Arial" w:hAnsi="Arial" w:cs="Arial"/>
                <w:bCs/>
              </w:rPr>
              <w:t xml:space="preserve">new </w:t>
            </w:r>
            <w:r w:rsidR="00707662" w:rsidRPr="002F3558">
              <w:rPr>
                <w:rFonts w:ascii="Arial" w:hAnsi="Arial" w:cs="Arial"/>
                <w:bCs/>
              </w:rPr>
              <w:t>subfamilies and t</w:t>
            </w:r>
            <w:r w:rsidR="002B39E6">
              <w:rPr>
                <w:rFonts w:ascii="Arial" w:hAnsi="Arial" w:cs="Arial"/>
                <w:bCs/>
              </w:rPr>
              <w:t>wo</w:t>
            </w:r>
            <w:r w:rsidR="00707662" w:rsidRPr="002F3558">
              <w:rPr>
                <w:rFonts w:ascii="Arial" w:hAnsi="Arial" w:cs="Arial"/>
                <w:bCs/>
              </w:rPr>
              <w:t xml:space="preserve"> new genera </w:t>
            </w:r>
            <w:r w:rsidR="002B39E6">
              <w:rPr>
                <w:rFonts w:ascii="Arial" w:hAnsi="Arial" w:cs="Arial"/>
                <w:bCs/>
              </w:rPr>
              <w:t>in the family</w:t>
            </w:r>
            <w:r w:rsidR="002F3558" w:rsidRPr="002F3558">
              <w:rPr>
                <w:rFonts w:ascii="Arial" w:hAnsi="Arial" w:cs="Arial"/>
                <w:bCs/>
              </w:rPr>
              <w:t xml:space="preserve"> </w:t>
            </w:r>
            <w:r w:rsidR="00707662" w:rsidRPr="002F3558">
              <w:rPr>
                <w:rFonts w:ascii="Arial" w:hAnsi="Arial" w:cs="Arial"/>
                <w:bCs/>
                <w:i/>
                <w:iCs/>
              </w:rPr>
              <w:t>Chaseviridae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669EDE3E" w:rsidR="00F05B35" w:rsidRPr="006F1B5B" w:rsidRDefault="00707662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6F1B5B">
              <w:rPr>
                <w:rFonts w:ascii="Arial" w:hAnsi="Arial" w:cs="Arial"/>
                <w:sz w:val="22"/>
                <w:szCs w:val="22"/>
              </w:rPr>
              <w:t>Anany H,</w:t>
            </w:r>
            <w:r w:rsidR="002F355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F1B5B">
              <w:rPr>
                <w:rFonts w:ascii="Arial" w:hAnsi="Arial" w:cs="Arial"/>
                <w:sz w:val="22"/>
                <w:szCs w:val="22"/>
              </w:rPr>
              <w:t>Moraru C,</w:t>
            </w:r>
            <w:r w:rsidR="002F355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990AFC">
              <w:rPr>
                <w:rFonts w:ascii="Arial" w:hAnsi="Arial" w:cs="Arial"/>
                <w:sz w:val="22"/>
                <w:szCs w:val="22"/>
              </w:rPr>
              <w:t>Turner D,</w:t>
            </w:r>
            <w:r w:rsidR="002F355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990AFC">
              <w:rPr>
                <w:rFonts w:ascii="Arial" w:hAnsi="Arial" w:cs="Arial"/>
                <w:sz w:val="22"/>
                <w:szCs w:val="22"/>
              </w:rPr>
              <w:t>Adriaenssens EM,</w:t>
            </w:r>
            <w:r w:rsidR="002F355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5D1640" w:rsidRPr="006F1B5B">
              <w:rPr>
                <w:rFonts w:ascii="Arial" w:hAnsi="Arial" w:cs="Arial"/>
                <w:sz w:val="22"/>
                <w:szCs w:val="22"/>
              </w:rPr>
              <w:t>Kropinski AM</w:t>
            </w:r>
          </w:p>
        </w:tc>
        <w:tc>
          <w:tcPr>
            <w:tcW w:w="4704" w:type="dxa"/>
          </w:tcPr>
          <w:p w14:paraId="41BF5641" w14:textId="0CEC6374" w:rsidR="00707662" w:rsidRPr="006F1B5B" w:rsidRDefault="00707662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6F1B5B">
              <w:rPr>
                <w:rFonts w:ascii="Arial" w:hAnsi="Arial" w:cs="Arial"/>
                <w:sz w:val="22"/>
                <w:szCs w:val="22"/>
              </w:rPr>
              <w:t>hany.anany@canada.ca;</w:t>
            </w:r>
          </w:p>
          <w:p w14:paraId="6703BE36" w14:textId="5E4ED07B" w:rsidR="00707662" w:rsidRDefault="00990AFC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990AFC">
              <w:rPr>
                <w:rFonts w:ascii="Arial" w:hAnsi="Arial" w:cs="Arial"/>
                <w:sz w:val="22"/>
                <w:szCs w:val="22"/>
              </w:rPr>
              <w:t>liliana.cristina.moraru@uol.de</w:t>
            </w:r>
            <w:r w:rsidR="00312637" w:rsidRPr="00990AFC">
              <w:rPr>
                <w:rFonts w:ascii="Arial" w:hAnsi="Arial" w:cs="Arial"/>
                <w:sz w:val="22"/>
                <w:szCs w:val="22"/>
              </w:rPr>
              <w:t>;</w:t>
            </w:r>
            <w:r w:rsidRPr="00990AFC">
              <w:rPr>
                <w:rFonts w:ascii="Arial" w:hAnsi="Arial" w:cs="Arial"/>
                <w:sz w:val="22"/>
                <w:szCs w:val="22"/>
              </w:rPr>
              <w:t xml:space="preserve"> dann2.turner@uwe.ac.uk</w:t>
            </w:r>
            <w:r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6E88FCD4" w14:textId="4D0445DB" w:rsidR="00990AFC" w:rsidRPr="00990AFC" w:rsidRDefault="00990AFC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Evelien.adriaenssens@quadram.ac.uk</w:t>
            </w:r>
          </w:p>
          <w:p w14:paraId="1AA95142" w14:textId="756962E4" w:rsidR="00F05B35" w:rsidRPr="006F1B5B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6F1B5B">
              <w:rPr>
                <w:rFonts w:ascii="Arial" w:hAnsi="Arial" w:cs="Arial"/>
                <w:sz w:val="22"/>
                <w:szCs w:val="22"/>
              </w:rPr>
              <w:t>Phage.Canada@gmail.com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4D314AA0" w14:textId="33E5DD89" w:rsidR="00707662" w:rsidRDefault="00707662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707662">
              <w:rPr>
                <w:rFonts w:ascii="Arial" w:hAnsi="Arial" w:cs="Arial"/>
                <w:sz w:val="22"/>
                <w:szCs w:val="22"/>
              </w:rPr>
              <w:t>Agriculture &amp; AgriFood Canada [HA]</w:t>
            </w:r>
          </w:p>
          <w:p w14:paraId="14709542" w14:textId="10A0EC28" w:rsidR="00707662" w:rsidRDefault="00312637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312637">
              <w:rPr>
                <w:rFonts w:ascii="Arial" w:hAnsi="Arial" w:cs="Arial"/>
                <w:sz w:val="22"/>
                <w:szCs w:val="22"/>
              </w:rPr>
              <w:t>Carl von Ossietzky Universität Oldenburg, Germany [CM]</w:t>
            </w:r>
          </w:p>
          <w:p w14:paraId="08907C79" w14:textId="48BEAA86" w:rsidR="00990AFC" w:rsidRDefault="00990AFC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the West of England, UK [DT]</w:t>
            </w:r>
          </w:p>
          <w:p w14:paraId="55A0BDB5" w14:textId="42EC8360" w:rsidR="00990AFC" w:rsidRDefault="00990AFC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 Bioscience, UK [EMA]</w:t>
            </w:r>
          </w:p>
          <w:p w14:paraId="6B198156" w14:textId="1A767348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436C7A6D" w:rsidR="00121243" w:rsidRPr="00121243" w:rsidRDefault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Andrew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6DE69BD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52ECB01" w14:textId="7596975B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6F1B5B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  <w:p w14:paraId="302BFEB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77557F" w14:textId="42F67D39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11CADC19" w:rsidR="004609D1" w:rsidRPr="00121243" w:rsidRDefault="007D3A2D" w:rsidP="00F05B3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Sabourvirus</w:t>
            </w:r>
          </w:p>
        </w:tc>
        <w:tc>
          <w:tcPr>
            <w:tcW w:w="3402" w:type="dxa"/>
          </w:tcPr>
          <w:p w14:paraId="0F0F29C0" w14:textId="1DD59F5A" w:rsidR="004609D1" w:rsidRPr="00121243" w:rsidRDefault="007D3A2D" w:rsidP="00F05B3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Parviz Sabour </w:t>
            </w:r>
          </w:p>
        </w:tc>
        <w:tc>
          <w:tcPr>
            <w:tcW w:w="2977" w:type="dxa"/>
          </w:tcPr>
          <w:p w14:paraId="53C168A4" w14:textId="274F0275" w:rsidR="004609D1" w:rsidRPr="00121243" w:rsidRDefault="007D3A2D" w:rsidP="00F05B3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Y</w:t>
            </w: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294FBA2F" w:rsidR="00F05B35" w:rsidRPr="002F3558" w:rsidRDefault="00990AFC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2F3558">
              <w:rPr>
                <w:rFonts w:ascii="Arial" w:hAnsi="Arial" w:cs="Arial"/>
                <w:sz w:val="22"/>
                <w:szCs w:val="22"/>
              </w:rPr>
              <w:t>April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186DAF2D" w:rsidR="00237296" w:rsidRPr="002F3558" w:rsidRDefault="002F3558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2F3558">
              <w:rPr>
                <w:rFonts w:ascii="Arial" w:hAnsi="Arial" w:cs="Arial"/>
                <w:bCs/>
                <w:sz w:val="22"/>
                <w:szCs w:val="22"/>
              </w:rPr>
              <w:t>2020.030B.</w:t>
            </w:r>
            <w:r w:rsidR="00037435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2F3558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312637" w:rsidRPr="002F3558">
              <w:rPr>
                <w:rFonts w:ascii="Arial" w:hAnsi="Arial" w:cs="Arial"/>
                <w:bCs/>
                <w:sz w:val="22"/>
                <w:szCs w:val="22"/>
              </w:rPr>
              <w:t>Chaseviridae</w:t>
            </w:r>
            <w:r w:rsidRPr="002F3558">
              <w:rPr>
                <w:rFonts w:ascii="Arial" w:hAnsi="Arial" w:cs="Arial"/>
                <w:bCs/>
                <w:sz w:val="22"/>
                <w:szCs w:val="22"/>
              </w:rPr>
              <w:t>_</w:t>
            </w:r>
            <w:r w:rsidR="00312637" w:rsidRPr="002F3558">
              <w:rPr>
                <w:rFonts w:ascii="Arial" w:hAnsi="Arial" w:cs="Arial"/>
                <w:bCs/>
                <w:sz w:val="22"/>
                <w:szCs w:val="22"/>
              </w:rPr>
              <w:t>new taxa</w:t>
            </w:r>
            <w:r w:rsidRPr="002F3558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6FE08A3" w14:textId="15809787" w:rsidR="00237296" w:rsidRPr="002F3558" w:rsidRDefault="00312637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2F3558">
              <w:rPr>
                <w:rFonts w:ascii="Arial" w:hAnsi="Arial" w:cs="Arial"/>
                <w:bCs/>
                <w:sz w:val="22"/>
                <w:szCs w:val="22"/>
              </w:rPr>
              <w:t>When originally proposed it was suggested that this family contained two subfamilies which we have now defined.</w:t>
            </w:r>
          </w:p>
          <w:p w14:paraId="755431A8" w14:textId="77777777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1B186F75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2FF30E26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A722E76" w14:textId="255D3222" w:rsidR="00237296" w:rsidRPr="00121243" w:rsidRDefault="009C5E37" w:rsidP="001A6260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F071D8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Spe</w:t>
                  </w:r>
                  <w:r w:rsidRPr="000761B3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 xml:space="preserve">cies </w:t>
                  </w:r>
                  <w:r w:rsidRPr="00A77BC1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demarcation criteria</w:t>
                  </w:r>
                  <w:r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:</w:t>
                  </w:r>
                  <w:r w:rsidRPr="00771B1C">
                    <w:rPr>
                      <w:lang w:val="en-GB"/>
                    </w:rPr>
                    <w:t xml:space="preserve"> </w:t>
                  </w:r>
                  <w:r w:rsidRPr="00192574">
                    <w:rPr>
                      <w:rFonts w:ascii="Arial" w:hAnsi="Arial" w:cs="Arial"/>
                      <w:sz w:val="20"/>
                      <w:szCs w:val="20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4F0ADBF3" w14:textId="032137DB" w:rsidR="006D01AA" w:rsidRDefault="006D01AA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Proposals:</w:t>
      </w:r>
    </w:p>
    <w:p w14:paraId="5323C1C3" w14:textId="7B117538" w:rsidR="006D01AA" w:rsidRPr="006D01AA" w:rsidRDefault="006D01AA" w:rsidP="006D01AA">
      <w:pPr>
        <w:pStyle w:val="BodyTextIndent"/>
        <w:numPr>
          <w:ilvl w:val="0"/>
          <w:numId w:val="4"/>
        </w:numPr>
        <w:spacing w:before="120" w:after="120"/>
        <w:rPr>
          <w:rFonts w:ascii="Arial" w:hAnsi="Arial" w:cs="Arial"/>
          <w:b/>
          <w:color w:val="FF0000"/>
          <w:szCs w:val="24"/>
        </w:rPr>
      </w:pPr>
      <w:r w:rsidRPr="006D01AA">
        <w:rPr>
          <w:rFonts w:ascii="Arial" w:hAnsi="Arial" w:cs="Arial"/>
          <w:b/>
          <w:color w:val="FF0000"/>
          <w:szCs w:val="24"/>
        </w:rPr>
        <w:t xml:space="preserve">To create a new subfamily – </w:t>
      </w:r>
      <w:r w:rsidRPr="006D01AA">
        <w:rPr>
          <w:rFonts w:ascii="Arial" w:hAnsi="Arial" w:cs="Arial"/>
          <w:b/>
          <w:i/>
          <w:iCs/>
          <w:color w:val="FF0000"/>
          <w:szCs w:val="24"/>
        </w:rPr>
        <w:t>Nefertitivirinae</w:t>
      </w:r>
      <w:r w:rsidRPr="006D01AA">
        <w:rPr>
          <w:rFonts w:ascii="Arial" w:hAnsi="Arial" w:cs="Arial"/>
          <w:b/>
          <w:color w:val="FF0000"/>
          <w:szCs w:val="24"/>
        </w:rPr>
        <w:t xml:space="preserve"> – for the </w:t>
      </w:r>
      <w:r w:rsidRPr="006D01AA">
        <w:rPr>
          <w:rFonts w:ascii="Arial" w:hAnsi="Arial" w:cs="Arial"/>
          <w:b/>
          <w:i/>
          <w:iCs/>
          <w:color w:val="FF0000"/>
          <w:szCs w:val="24"/>
        </w:rPr>
        <w:t>Yushanvirus</w:t>
      </w:r>
      <w:r w:rsidRPr="006D01AA">
        <w:rPr>
          <w:rFonts w:ascii="Arial" w:hAnsi="Arial" w:cs="Arial"/>
          <w:b/>
          <w:color w:val="FF0000"/>
          <w:szCs w:val="24"/>
        </w:rPr>
        <w:t xml:space="preserve"> and </w:t>
      </w:r>
      <w:r w:rsidRPr="006D01AA">
        <w:rPr>
          <w:rFonts w:ascii="Arial" w:hAnsi="Arial" w:cs="Arial"/>
          <w:b/>
          <w:i/>
          <w:iCs/>
          <w:color w:val="FF0000"/>
          <w:szCs w:val="24"/>
        </w:rPr>
        <w:t>Pahsextavirus</w:t>
      </w:r>
      <w:r w:rsidR="00E80B80">
        <w:rPr>
          <w:rFonts w:ascii="Arial" w:hAnsi="Arial" w:cs="Arial"/>
          <w:b/>
          <w:i/>
          <w:iCs/>
          <w:color w:val="FF0000"/>
          <w:szCs w:val="24"/>
        </w:rPr>
        <w:t xml:space="preserve"> </w:t>
      </w:r>
      <w:r w:rsidR="00E80B80">
        <w:rPr>
          <w:rFonts w:ascii="Arial" w:hAnsi="Arial" w:cs="Arial"/>
          <w:b/>
          <w:color w:val="FF0000"/>
          <w:szCs w:val="24"/>
        </w:rPr>
        <w:t>genera</w:t>
      </w:r>
    </w:p>
    <w:p w14:paraId="6BDC59DB" w14:textId="6ABCE241" w:rsidR="006D01AA" w:rsidRDefault="006D01AA" w:rsidP="006D01AA">
      <w:pPr>
        <w:pStyle w:val="BodyTextIndent"/>
        <w:numPr>
          <w:ilvl w:val="0"/>
          <w:numId w:val="4"/>
        </w:numPr>
        <w:spacing w:before="120" w:after="120"/>
        <w:rPr>
          <w:rFonts w:ascii="Arial" w:hAnsi="Arial" w:cs="Arial"/>
          <w:b/>
          <w:color w:val="FF0000"/>
          <w:szCs w:val="24"/>
        </w:rPr>
      </w:pPr>
      <w:r>
        <w:rPr>
          <w:rFonts w:ascii="Arial" w:hAnsi="Arial" w:cs="Arial"/>
          <w:b/>
          <w:color w:val="FF0000"/>
          <w:szCs w:val="24"/>
        </w:rPr>
        <w:t xml:space="preserve">To create a new subfamily – </w:t>
      </w:r>
      <w:r w:rsidRPr="006D01AA">
        <w:rPr>
          <w:rFonts w:ascii="Arial" w:hAnsi="Arial" w:cs="Arial"/>
          <w:b/>
          <w:i/>
          <w:iCs/>
          <w:color w:val="FF0000"/>
          <w:szCs w:val="24"/>
        </w:rPr>
        <w:t>Cleopatravirinae</w:t>
      </w:r>
      <w:r>
        <w:rPr>
          <w:rFonts w:ascii="Arial" w:hAnsi="Arial" w:cs="Arial"/>
          <w:b/>
          <w:color w:val="FF0000"/>
          <w:szCs w:val="24"/>
        </w:rPr>
        <w:t xml:space="preserve"> – for the </w:t>
      </w:r>
      <w:r w:rsidRPr="006D01AA">
        <w:rPr>
          <w:rFonts w:ascii="Arial" w:hAnsi="Arial" w:cs="Arial"/>
          <w:b/>
          <w:i/>
          <w:iCs/>
          <w:color w:val="FF0000"/>
          <w:szCs w:val="24"/>
        </w:rPr>
        <w:t>Loessnervirus, Carltongylesvirus, Suwonvirus</w:t>
      </w:r>
      <w:r>
        <w:rPr>
          <w:rFonts w:ascii="Arial" w:hAnsi="Arial" w:cs="Arial"/>
          <w:b/>
          <w:color w:val="FF0000"/>
          <w:szCs w:val="24"/>
        </w:rPr>
        <w:t xml:space="preserve"> and </w:t>
      </w:r>
      <w:r w:rsidRPr="006D01AA">
        <w:rPr>
          <w:rFonts w:ascii="Arial" w:hAnsi="Arial" w:cs="Arial"/>
          <w:b/>
          <w:i/>
          <w:iCs/>
          <w:color w:val="FF0000"/>
          <w:szCs w:val="24"/>
        </w:rPr>
        <w:t>Faunusvirus</w:t>
      </w:r>
      <w:r w:rsidR="00E80B80">
        <w:rPr>
          <w:rFonts w:ascii="Arial" w:hAnsi="Arial" w:cs="Arial"/>
          <w:b/>
          <w:color w:val="FF0000"/>
          <w:szCs w:val="24"/>
        </w:rPr>
        <w:t xml:space="preserve"> genera.</w:t>
      </w:r>
    </w:p>
    <w:p w14:paraId="1BCF62CE" w14:textId="5938908D" w:rsidR="006D01AA" w:rsidRDefault="006D01AA" w:rsidP="006D01AA">
      <w:pPr>
        <w:pStyle w:val="BodyTextIndent"/>
        <w:numPr>
          <w:ilvl w:val="0"/>
          <w:numId w:val="4"/>
        </w:numPr>
        <w:spacing w:before="120" w:after="120"/>
        <w:rPr>
          <w:rFonts w:ascii="Arial" w:hAnsi="Arial" w:cs="Arial"/>
          <w:b/>
          <w:color w:val="FF0000"/>
          <w:szCs w:val="24"/>
        </w:rPr>
      </w:pPr>
      <w:r>
        <w:rPr>
          <w:rFonts w:ascii="Arial" w:hAnsi="Arial" w:cs="Arial"/>
          <w:b/>
          <w:color w:val="FF0000"/>
          <w:szCs w:val="24"/>
        </w:rPr>
        <w:t>To create t</w:t>
      </w:r>
      <w:r w:rsidR="002B39E6">
        <w:rPr>
          <w:rFonts w:ascii="Arial" w:hAnsi="Arial" w:cs="Arial"/>
          <w:b/>
          <w:color w:val="FF0000"/>
          <w:szCs w:val="24"/>
        </w:rPr>
        <w:t>wo</w:t>
      </w:r>
      <w:r>
        <w:rPr>
          <w:rFonts w:ascii="Arial" w:hAnsi="Arial" w:cs="Arial"/>
          <w:b/>
          <w:color w:val="FF0000"/>
          <w:szCs w:val="24"/>
        </w:rPr>
        <w:t xml:space="preserve"> new genera</w:t>
      </w:r>
    </w:p>
    <w:p w14:paraId="5A712AD6" w14:textId="71C3ED27" w:rsidR="002529AC" w:rsidRPr="006D01AA" w:rsidRDefault="002529AC" w:rsidP="006D01AA">
      <w:pPr>
        <w:pStyle w:val="BodyTextIndent"/>
        <w:numPr>
          <w:ilvl w:val="0"/>
          <w:numId w:val="4"/>
        </w:numPr>
        <w:spacing w:before="120" w:after="120"/>
        <w:rPr>
          <w:rFonts w:ascii="Arial" w:hAnsi="Arial" w:cs="Arial"/>
          <w:b/>
          <w:color w:val="FF0000"/>
          <w:szCs w:val="24"/>
        </w:rPr>
      </w:pPr>
      <w:bookmarkStart w:id="0" w:name="_Hlk41650717"/>
      <w:r>
        <w:rPr>
          <w:rFonts w:ascii="Arial" w:hAnsi="Arial" w:cs="Arial"/>
          <w:b/>
          <w:color w:val="FF0000"/>
          <w:szCs w:val="24"/>
        </w:rPr>
        <w:t>To add several new species to existing genera</w:t>
      </w:r>
    </w:p>
    <w:bookmarkEnd w:id="0"/>
    <w:p w14:paraId="5E84A4A4" w14:textId="4D57D100" w:rsidR="00237296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0BA58D3F" w14:textId="46879DE5" w:rsidR="00746B12" w:rsidRPr="00746B12" w:rsidRDefault="00746B12" w:rsidP="00746B12">
      <w:pPr>
        <w:pStyle w:val="ListParagraph"/>
        <w:numPr>
          <w:ilvl w:val="0"/>
          <w:numId w:val="5"/>
        </w:numPr>
        <w:rPr>
          <w:rFonts w:ascii="Arial" w:hAnsi="Arial" w:cs="Arial"/>
          <w:b/>
          <w:bCs/>
          <w:lang w:val="en-GB"/>
        </w:rPr>
      </w:pPr>
      <w:bookmarkStart w:id="1" w:name="_Hlk41642060"/>
      <w:r w:rsidRPr="00746B12">
        <w:rPr>
          <w:rFonts w:ascii="Arial" w:hAnsi="Arial" w:cs="Arial"/>
          <w:b/>
          <w:bCs/>
          <w:lang w:val="en-GB"/>
        </w:rPr>
        <w:t xml:space="preserve">To create a new subfamily – </w:t>
      </w:r>
      <w:r w:rsidRPr="00746B12">
        <w:rPr>
          <w:rFonts w:ascii="Arial" w:hAnsi="Arial" w:cs="Arial"/>
          <w:b/>
          <w:bCs/>
          <w:i/>
          <w:iCs/>
          <w:lang w:val="en-GB"/>
        </w:rPr>
        <w:t>Nefertitivirinae</w:t>
      </w:r>
      <w:r w:rsidR="00990AFC">
        <w:rPr>
          <w:rFonts w:ascii="Arial" w:hAnsi="Arial" w:cs="Arial"/>
          <w:b/>
          <w:bCs/>
          <w:lang w:val="en-GB"/>
        </w:rPr>
        <w:t xml:space="preserve"> </w:t>
      </w:r>
      <w:r w:rsidR="00990AFC" w:rsidRPr="00990AFC">
        <w:rPr>
          <w:rFonts w:ascii="Arial" w:hAnsi="Arial" w:cs="Arial"/>
          <w:b/>
          <w:bCs/>
        </w:rPr>
        <w:t>– for the</w:t>
      </w:r>
      <w:r w:rsidR="00990AFC">
        <w:rPr>
          <w:rFonts w:ascii="Arial" w:hAnsi="Arial" w:cs="Arial"/>
          <w:b/>
          <w:bCs/>
        </w:rPr>
        <w:t xml:space="preserve"> genera</w:t>
      </w:r>
      <w:r w:rsidR="00990AFC" w:rsidRPr="00990AFC">
        <w:rPr>
          <w:rFonts w:ascii="Arial" w:hAnsi="Arial" w:cs="Arial"/>
          <w:b/>
          <w:bCs/>
        </w:rPr>
        <w:t xml:space="preserve"> </w:t>
      </w:r>
      <w:r w:rsidR="00990AFC" w:rsidRPr="00990AFC">
        <w:rPr>
          <w:rFonts w:ascii="Arial" w:hAnsi="Arial" w:cs="Arial"/>
          <w:b/>
          <w:bCs/>
          <w:i/>
          <w:iCs/>
        </w:rPr>
        <w:t>Yushanvirus</w:t>
      </w:r>
      <w:r w:rsidR="00990AFC" w:rsidRPr="00990AFC">
        <w:rPr>
          <w:rFonts w:ascii="Arial" w:hAnsi="Arial" w:cs="Arial"/>
          <w:b/>
          <w:bCs/>
        </w:rPr>
        <w:t xml:space="preserve"> and </w:t>
      </w:r>
      <w:r w:rsidR="00990AFC" w:rsidRPr="00990AFC">
        <w:rPr>
          <w:rFonts w:ascii="Arial" w:hAnsi="Arial" w:cs="Arial"/>
          <w:b/>
          <w:bCs/>
          <w:i/>
          <w:iCs/>
        </w:rPr>
        <w:t>Pahsextavirus</w:t>
      </w:r>
    </w:p>
    <w:p w14:paraId="24E4D3D1" w14:textId="24BE4AEA" w:rsidR="009C5E37" w:rsidRPr="00746B12" w:rsidRDefault="009C5E37" w:rsidP="00746B12">
      <w:pPr>
        <w:pStyle w:val="ListParagraph"/>
        <w:rPr>
          <w:lang w:val="en-GB"/>
        </w:rPr>
      </w:pPr>
    </w:p>
    <w:p w14:paraId="69E1052F" w14:textId="115C0486" w:rsidR="00237296" w:rsidRDefault="000B4844" w:rsidP="00237296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>This genus is named</w:t>
      </w:r>
      <w:r w:rsidR="00746B12">
        <w:rPr>
          <w:rFonts w:ascii="Arial" w:hAnsi="Arial" w:cs="Arial"/>
          <w:sz w:val="20"/>
          <w:szCs w:val="20"/>
          <w:lang w:val="en-GB"/>
        </w:rPr>
        <w:t xml:space="preserve"> in honour of </w:t>
      </w:r>
      <w:r w:rsidR="00746B12" w:rsidRPr="00746B12">
        <w:rPr>
          <w:rFonts w:ascii="Arial" w:hAnsi="Arial" w:cs="Arial"/>
          <w:sz w:val="20"/>
          <w:szCs w:val="20"/>
          <w:lang w:val="en-GB"/>
        </w:rPr>
        <w:t>Neferneferuaten Nefertiti</w:t>
      </w:r>
      <w:r w:rsidR="006F1B5B">
        <w:rPr>
          <w:rFonts w:ascii="Arial" w:hAnsi="Arial" w:cs="Arial"/>
          <w:sz w:val="20"/>
          <w:szCs w:val="20"/>
          <w:lang w:val="en-GB"/>
        </w:rPr>
        <w:t xml:space="preserve"> </w:t>
      </w:r>
      <w:r w:rsidR="00746B12" w:rsidRPr="00746B12">
        <w:rPr>
          <w:rFonts w:ascii="Arial" w:hAnsi="Arial" w:cs="Arial"/>
          <w:sz w:val="20"/>
          <w:szCs w:val="20"/>
          <w:lang w:val="en-GB"/>
        </w:rPr>
        <w:t>(c. 1370 – c. 1330 BCE)</w:t>
      </w:r>
      <w:r w:rsidR="00746B12">
        <w:rPr>
          <w:rFonts w:ascii="Arial" w:hAnsi="Arial" w:cs="Arial"/>
          <w:sz w:val="20"/>
          <w:szCs w:val="20"/>
          <w:lang w:val="en-GB"/>
        </w:rPr>
        <w:t xml:space="preserve"> who</w:t>
      </w:r>
      <w:r w:rsidR="00746B12" w:rsidRPr="00746B12">
        <w:rPr>
          <w:rFonts w:ascii="Arial" w:hAnsi="Arial" w:cs="Arial"/>
          <w:sz w:val="20"/>
          <w:szCs w:val="20"/>
          <w:lang w:val="en-GB"/>
        </w:rPr>
        <w:t xml:space="preserve"> was an Egyptian queen and the Great Royal Wife of Akhenaten, an Egyptian Pharaoh.</w:t>
      </w:r>
    </w:p>
    <w:p w14:paraId="12263318" w14:textId="5E82CBDA" w:rsidR="00990AFC" w:rsidRDefault="00990AFC" w:rsidP="00237296">
      <w:pPr>
        <w:rPr>
          <w:rFonts w:ascii="Arial" w:hAnsi="Arial" w:cs="Arial"/>
          <w:sz w:val="20"/>
          <w:szCs w:val="20"/>
          <w:lang w:val="en-GB"/>
        </w:rPr>
      </w:pPr>
    </w:p>
    <w:p w14:paraId="5AD34382" w14:textId="4C1F08ED" w:rsidR="00990AFC" w:rsidRPr="00990AFC" w:rsidRDefault="00990AFC" w:rsidP="00237296">
      <w:pPr>
        <w:rPr>
          <w:rFonts w:ascii="Arial" w:hAnsi="Arial" w:cs="Arial"/>
          <w:bCs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Subfamily demarcation criteria: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Members of the subfamily have a minimum of 20% shared intergenomic identity as calculated with VIRIDIC, and form a monophyletic clade using the DNA polymerase as phylogenetic marker. </w:t>
      </w:r>
    </w:p>
    <w:p w14:paraId="14B50F26" w14:textId="2D2861BB" w:rsidR="000B4844" w:rsidRDefault="000B4844" w:rsidP="00237296">
      <w:pPr>
        <w:rPr>
          <w:rFonts w:ascii="Arial" w:hAnsi="Arial" w:cs="Arial"/>
          <w:sz w:val="20"/>
          <w:szCs w:val="20"/>
          <w:lang w:val="en-GB"/>
        </w:rPr>
      </w:pPr>
    </w:p>
    <w:p w14:paraId="34142DC7" w14:textId="2C4E72B1" w:rsidR="002465AD" w:rsidRDefault="002465AD" w:rsidP="002465AD">
      <w:pPr>
        <w:rPr>
          <w:rFonts w:ascii="Arial" w:hAnsi="Arial" w:cs="Arial"/>
          <w:bCs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>VIRIDIC heatmap 1</w:t>
      </w: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Pr="003C42F3">
        <w:rPr>
          <w:rFonts w:ascii="Arial" w:hAnsi="Arial" w:cs="Arial"/>
          <w:bCs/>
          <w:sz w:val="20"/>
          <w:szCs w:val="20"/>
          <w:lang w:val="en-GB"/>
        </w:rPr>
        <w:t xml:space="preserve">VIRIDIC (Virus Intergenomic Distance Calculator; 10) computes pairwise intergenomic distances/similarities amongst phage genomes. The </w:t>
      </w:r>
      <w:r w:rsidR="001A6260">
        <w:rPr>
          <w:rFonts w:ascii="Arial" w:hAnsi="Arial" w:cs="Arial"/>
          <w:bCs/>
          <w:sz w:val="20"/>
          <w:szCs w:val="20"/>
          <w:lang w:val="en-GB"/>
        </w:rPr>
        <w:t>yellow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coloured </w:t>
      </w:r>
      <w:r w:rsidR="001A6260">
        <w:rPr>
          <w:rFonts w:ascii="Arial" w:hAnsi="Arial" w:cs="Arial"/>
          <w:bCs/>
          <w:sz w:val="20"/>
          <w:szCs w:val="20"/>
          <w:lang w:val="en-GB"/>
        </w:rPr>
        <w:t>phages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correspond to the </w:t>
      </w:r>
      <w:r w:rsidR="001A6260">
        <w:rPr>
          <w:rFonts w:ascii="Arial" w:hAnsi="Arial" w:cs="Arial"/>
          <w:bCs/>
          <w:sz w:val="20"/>
          <w:szCs w:val="20"/>
          <w:lang w:val="en-GB"/>
        </w:rPr>
        <w:t xml:space="preserve">members of the </w:t>
      </w:r>
      <w:r w:rsidR="001A6260" w:rsidRPr="001A6260">
        <w:rPr>
          <w:rFonts w:ascii="Arial" w:hAnsi="Arial" w:cs="Arial"/>
          <w:bCs/>
          <w:i/>
          <w:iCs/>
          <w:sz w:val="20"/>
          <w:szCs w:val="20"/>
          <w:lang w:val="en-GB"/>
        </w:rPr>
        <w:t>Nefertitivirinae</w:t>
      </w:r>
      <w:r w:rsidRPr="003C42F3">
        <w:rPr>
          <w:rFonts w:ascii="Arial" w:hAnsi="Arial" w:cs="Arial"/>
          <w:bCs/>
          <w:sz w:val="20"/>
          <w:szCs w:val="20"/>
          <w:lang w:val="en-GB"/>
        </w:rPr>
        <w:t>.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 </w:t>
      </w:r>
    </w:p>
    <w:p w14:paraId="5892C352" w14:textId="77777777" w:rsidR="00990AFC" w:rsidRDefault="00990AFC" w:rsidP="002465AD">
      <w:pPr>
        <w:rPr>
          <w:rFonts w:ascii="Arial" w:hAnsi="Arial" w:cs="Arial"/>
          <w:bCs/>
          <w:sz w:val="20"/>
          <w:szCs w:val="20"/>
          <w:lang w:val="en-GB"/>
        </w:rPr>
      </w:pPr>
    </w:p>
    <w:p w14:paraId="67512D9F" w14:textId="62684C54" w:rsidR="00237296" w:rsidRPr="00121243" w:rsidRDefault="001A6260" w:rsidP="00237296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lastRenderedPageBreak/>
        <w:drawing>
          <wp:inline distT="0" distB="0" distL="0" distR="0" wp14:anchorId="56452FA5" wp14:editId="497840DD">
            <wp:extent cx="5727700" cy="2219960"/>
            <wp:effectExtent l="0" t="0" r="635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IRIDIC_sim-dist_table.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219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88DEE" w14:textId="5B1E40B9" w:rsidR="00237296" w:rsidRPr="001A6260" w:rsidRDefault="000B4844" w:rsidP="00237296">
      <w:pPr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>Specific Reference:</w:t>
      </w:r>
      <w:r w:rsidR="001A6260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="001A6260">
        <w:rPr>
          <w:rFonts w:ascii="Arial" w:hAnsi="Arial" w:cs="Arial"/>
          <w:bCs/>
          <w:sz w:val="20"/>
          <w:szCs w:val="20"/>
          <w:lang w:val="en-GB"/>
        </w:rPr>
        <w:t>None</w:t>
      </w:r>
    </w:p>
    <w:p w14:paraId="06F17589" w14:textId="015530EE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5E8F6ECE" w14:textId="6B4CF8DA" w:rsidR="000B4844" w:rsidRDefault="000B4844" w:rsidP="000B4844">
      <w:pPr>
        <w:rPr>
          <w:rFonts w:ascii="Arial" w:hAnsi="Arial" w:cs="Arial"/>
          <w:b/>
          <w:sz w:val="20"/>
          <w:szCs w:val="20"/>
          <w:lang w:val="en-GB"/>
        </w:rPr>
      </w:pPr>
    </w:p>
    <w:bookmarkEnd w:id="1"/>
    <w:p w14:paraId="584CE124" w14:textId="757270B2" w:rsidR="001A6260" w:rsidRPr="00746B12" w:rsidRDefault="001A6260" w:rsidP="001A6260">
      <w:pPr>
        <w:pStyle w:val="ListParagraph"/>
        <w:numPr>
          <w:ilvl w:val="0"/>
          <w:numId w:val="5"/>
        </w:numPr>
        <w:rPr>
          <w:rFonts w:ascii="Arial" w:hAnsi="Arial" w:cs="Arial"/>
          <w:b/>
          <w:bCs/>
          <w:lang w:val="en-GB"/>
        </w:rPr>
      </w:pPr>
      <w:r w:rsidRPr="00746B12">
        <w:rPr>
          <w:rFonts w:ascii="Arial" w:hAnsi="Arial" w:cs="Arial"/>
          <w:b/>
          <w:bCs/>
          <w:lang w:val="en-GB"/>
        </w:rPr>
        <w:t xml:space="preserve">To create a new subfamily – </w:t>
      </w:r>
      <w:r w:rsidR="002529AC">
        <w:rPr>
          <w:rFonts w:ascii="Arial" w:hAnsi="Arial" w:cs="Arial"/>
          <w:b/>
          <w:bCs/>
          <w:i/>
          <w:iCs/>
          <w:lang w:val="en-GB"/>
        </w:rPr>
        <w:t>Cleopatra</w:t>
      </w:r>
      <w:r w:rsidRPr="00746B12">
        <w:rPr>
          <w:rFonts w:ascii="Arial" w:hAnsi="Arial" w:cs="Arial"/>
          <w:b/>
          <w:bCs/>
          <w:i/>
          <w:iCs/>
          <w:lang w:val="en-GB"/>
        </w:rPr>
        <w:t>virinae</w:t>
      </w:r>
    </w:p>
    <w:p w14:paraId="18660B48" w14:textId="77777777" w:rsidR="001A6260" w:rsidRPr="00746B12" w:rsidRDefault="001A6260" w:rsidP="001A6260">
      <w:pPr>
        <w:pStyle w:val="ListParagraph"/>
        <w:rPr>
          <w:lang w:val="en-GB"/>
        </w:rPr>
      </w:pPr>
    </w:p>
    <w:p w14:paraId="1DCB7D89" w14:textId="3BD7E3A3" w:rsidR="001A6260" w:rsidRDefault="001A6260" w:rsidP="001A6260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 xml:space="preserve">This genus is named in honour of </w:t>
      </w:r>
      <w:r w:rsidR="002529AC" w:rsidRPr="002529AC">
        <w:rPr>
          <w:rFonts w:ascii="Arial" w:hAnsi="Arial" w:cs="Arial"/>
          <w:sz w:val="20"/>
          <w:szCs w:val="20"/>
          <w:lang w:val="en-GB"/>
        </w:rPr>
        <w:t>Cleopatra VII Philopator (69 - 30 BCE)</w:t>
      </w:r>
      <w:r w:rsidR="002529AC">
        <w:rPr>
          <w:rFonts w:ascii="Arial" w:hAnsi="Arial" w:cs="Arial"/>
          <w:sz w:val="20"/>
          <w:szCs w:val="20"/>
          <w:lang w:val="en-GB"/>
        </w:rPr>
        <w:t xml:space="preserve"> who</w:t>
      </w:r>
      <w:r w:rsidR="002529AC" w:rsidRPr="002529AC">
        <w:rPr>
          <w:rFonts w:ascii="Arial" w:hAnsi="Arial" w:cs="Arial"/>
          <w:sz w:val="20"/>
          <w:szCs w:val="20"/>
          <w:lang w:val="en-GB"/>
        </w:rPr>
        <w:t xml:space="preserve"> was the last active ruler of the Ptolemaic Kingdom of Egypt.</w:t>
      </w:r>
    </w:p>
    <w:p w14:paraId="54C2BA30" w14:textId="77777777" w:rsidR="00990AFC" w:rsidRDefault="00990AFC" w:rsidP="00990AFC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3CB1CB75" w14:textId="0BD71163" w:rsidR="00990AFC" w:rsidRPr="00990AFC" w:rsidRDefault="00990AFC" w:rsidP="00990AFC">
      <w:pPr>
        <w:rPr>
          <w:rFonts w:ascii="Arial" w:hAnsi="Arial" w:cs="Arial"/>
          <w:bCs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Subfamily demarcation criteria: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Members of the subfamily have a minimum of 20% shared intergenomic identity as calculated with VIRIDIC, and form a monophyletic clade using the DNA polymerase as phylogenetic marker. </w:t>
      </w:r>
    </w:p>
    <w:p w14:paraId="6444C120" w14:textId="4A691C96" w:rsidR="00990AFC" w:rsidRDefault="00990AFC" w:rsidP="001A6260">
      <w:pPr>
        <w:rPr>
          <w:rFonts w:ascii="Arial" w:hAnsi="Arial" w:cs="Arial"/>
          <w:sz w:val="20"/>
          <w:szCs w:val="20"/>
          <w:lang w:val="en-GB"/>
        </w:rPr>
      </w:pPr>
    </w:p>
    <w:p w14:paraId="3D7A7F82" w14:textId="5988EB44" w:rsidR="006B1F4A" w:rsidRDefault="006B1F4A" w:rsidP="001A6260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Genus demarcation criteria: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Members of a genus in this subfamily share at least 70% nucleotide identity (VIRIDIC) and form a monophyletic clade using the DNA polymerase as a phylogenetic marker. </w:t>
      </w:r>
    </w:p>
    <w:p w14:paraId="229BA2F9" w14:textId="77777777" w:rsidR="001A6260" w:rsidRDefault="001A6260" w:rsidP="001A6260">
      <w:pPr>
        <w:rPr>
          <w:rFonts w:ascii="Arial" w:hAnsi="Arial" w:cs="Arial"/>
          <w:sz w:val="20"/>
          <w:szCs w:val="20"/>
          <w:lang w:val="en-GB"/>
        </w:rPr>
      </w:pPr>
    </w:p>
    <w:p w14:paraId="47C7F8C2" w14:textId="4C214C28" w:rsidR="001A6260" w:rsidRDefault="001A6260" w:rsidP="001A6260">
      <w:pPr>
        <w:rPr>
          <w:rFonts w:ascii="Arial" w:hAnsi="Arial" w:cs="Arial"/>
          <w:bCs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VIRIDIC heatmap </w:t>
      </w:r>
      <w:r w:rsidR="002529AC">
        <w:rPr>
          <w:rFonts w:ascii="Arial" w:hAnsi="Arial" w:cs="Arial"/>
          <w:b/>
          <w:color w:val="0000FF"/>
          <w:sz w:val="20"/>
          <w:szCs w:val="20"/>
          <w:lang w:val="en-GB"/>
        </w:rPr>
        <w:t>2</w:t>
      </w: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Pr="003C42F3">
        <w:rPr>
          <w:rFonts w:ascii="Arial" w:hAnsi="Arial" w:cs="Arial"/>
          <w:bCs/>
          <w:sz w:val="20"/>
          <w:szCs w:val="20"/>
          <w:lang w:val="en-GB"/>
        </w:rPr>
        <w:t xml:space="preserve">VIRIDIC (Virus Intergenomic Distance Calculator; 10) computes pairwise intergenomic distances/similarities amongst phage genomes. The </w:t>
      </w:r>
      <w:r w:rsidR="006F1B5B">
        <w:rPr>
          <w:rFonts w:ascii="Arial" w:hAnsi="Arial" w:cs="Arial"/>
          <w:bCs/>
          <w:sz w:val="20"/>
          <w:szCs w:val="20"/>
          <w:lang w:val="en-GB"/>
        </w:rPr>
        <w:t>orange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coloured phages correspond to the members of the </w:t>
      </w:r>
      <w:r w:rsidR="002529AC">
        <w:rPr>
          <w:rFonts w:ascii="Arial" w:hAnsi="Arial" w:cs="Arial"/>
          <w:bCs/>
          <w:i/>
          <w:iCs/>
          <w:sz w:val="20"/>
          <w:szCs w:val="20"/>
          <w:lang w:val="en-GB"/>
        </w:rPr>
        <w:t>Cleopatra</w:t>
      </w:r>
      <w:r w:rsidRPr="001A6260">
        <w:rPr>
          <w:rFonts w:ascii="Arial" w:hAnsi="Arial" w:cs="Arial"/>
          <w:bCs/>
          <w:i/>
          <w:iCs/>
          <w:sz w:val="20"/>
          <w:szCs w:val="20"/>
          <w:lang w:val="en-GB"/>
        </w:rPr>
        <w:t>virinae</w:t>
      </w:r>
      <w:r w:rsidRPr="003C42F3">
        <w:rPr>
          <w:rFonts w:ascii="Arial" w:hAnsi="Arial" w:cs="Arial"/>
          <w:bCs/>
          <w:sz w:val="20"/>
          <w:szCs w:val="20"/>
          <w:lang w:val="en-GB"/>
        </w:rPr>
        <w:t>.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 </w:t>
      </w:r>
    </w:p>
    <w:p w14:paraId="5D9EFD32" w14:textId="77777777" w:rsidR="001A6260" w:rsidRPr="00121243" w:rsidRDefault="001A6260" w:rsidP="001A6260">
      <w:pPr>
        <w:rPr>
          <w:rFonts w:ascii="Arial" w:hAnsi="Arial" w:cs="Arial"/>
          <w:b/>
          <w:sz w:val="22"/>
          <w:szCs w:val="22"/>
        </w:rPr>
      </w:pPr>
    </w:p>
    <w:p w14:paraId="37645562" w14:textId="77777777" w:rsidR="001A6260" w:rsidRPr="00121243" w:rsidRDefault="001A6260" w:rsidP="001A6260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51654D01" wp14:editId="3647EE44">
            <wp:extent cx="5727700" cy="2219960"/>
            <wp:effectExtent l="0" t="0" r="635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IRIDIC_sim-dist_table.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219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C71DC" w14:textId="77777777" w:rsidR="001A6260" w:rsidRPr="001A6260" w:rsidRDefault="001A6260" w:rsidP="001A6260">
      <w:pPr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Specific Reference:  </w:t>
      </w:r>
      <w:r>
        <w:rPr>
          <w:rFonts w:ascii="Arial" w:hAnsi="Arial" w:cs="Arial"/>
          <w:bCs/>
          <w:sz w:val="20"/>
          <w:szCs w:val="20"/>
          <w:lang w:val="en-GB"/>
        </w:rPr>
        <w:t>None</w:t>
      </w:r>
    </w:p>
    <w:p w14:paraId="0718D5EC" w14:textId="77777777" w:rsidR="001A6260" w:rsidRPr="00121243" w:rsidRDefault="001A6260" w:rsidP="001A6260">
      <w:pPr>
        <w:rPr>
          <w:rFonts w:ascii="Arial" w:hAnsi="Arial" w:cs="Arial"/>
          <w:b/>
          <w:sz w:val="22"/>
          <w:szCs w:val="22"/>
        </w:rPr>
      </w:pPr>
    </w:p>
    <w:p w14:paraId="7B19A1B5" w14:textId="77777777" w:rsidR="00E80B80" w:rsidRDefault="00E80B80">
      <w:pPr>
        <w:rPr>
          <w:rFonts w:ascii="Arial" w:hAnsi="Arial" w:cs="Arial"/>
          <w:b/>
          <w:lang w:val="en-GB"/>
        </w:rPr>
      </w:pPr>
      <w:r>
        <w:rPr>
          <w:rFonts w:ascii="Arial" w:hAnsi="Arial" w:cs="Arial"/>
          <w:b/>
          <w:lang w:val="en-GB"/>
        </w:rPr>
        <w:br w:type="page"/>
      </w:r>
    </w:p>
    <w:p w14:paraId="317B962F" w14:textId="30B97F17" w:rsidR="002529AC" w:rsidRPr="00E80B80" w:rsidRDefault="003E0FD3" w:rsidP="002529AC">
      <w:pPr>
        <w:pStyle w:val="ListParagraph"/>
        <w:numPr>
          <w:ilvl w:val="0"/>
          <w:numId w:val="5"/>
        </w:numPr>
        <w:rPr>
          <w:rFonts w:ascii="Arial" w:hAnsi="Arial" w:cs="Arial"/>
          <w:b/>
          <w:lang w:val="en-GB"/>
        </w:rPr>
      </w:pPr>
      <w:r w:rsidRPr="003E0FD3">
        <w:rPr>
          <w:rFonts w:ascii="Arial" w:hAnsi="Arial" w:cs="Arial"/>
          <w:b/>
          <w:lang w:val="en-GB"/>
        </w:rPr>
        <w:lastRenderedPageBreak/>
        <w:t>To create t</w:t>
      </w:r>
      <w:r w:rsidR="002B39E6">
        <w:rPr>
          <w:rFonts w:ascii="Arial" w:hAnsi="Arial" w:cs="Arial"/>
          <w:b/>
          <w:lang w:val="en-GB"/>
        </w:rPr>
        <w:t>wo</w:t>
      </w:r>
      <w:r w:rsidRPr="003E0FD3">
        <w:rPr>
          <w:rFonts w:ascii="Arial" w:hAnsi="Arial" w:cs="Arial"/>
          <w:b/>
          <w:lang w:val="en-GB"/>
        </w:rPr>
        <w:t xml:space="preserve"> new genera</w:t>
      </w:r>
      <w:r w:rsidR="00990AFC">
        <w:rPr>
          <w:rFonts w:ascii="Arial" w:hAnsi="Arial" w:cs="Arial"/>
          <w:b/>
          <w:lang w:val="en-GB"/>
        </w:rPr>
        <w:t xml:space="preserve"> in the new subfamily </w:t>
      </w:r>
      <w:r w:rsidR="00990AFC">
        <w:rPr>
          <w:rFonts w:ascii="Arial" w:hAnsi="Arial" w:cs="Arial"/>
          <w:b/>
          <w:i/>
          <w:iCs/>
          <w:lang w:val="en-GB"/>
        </w:rPr>
        <w:t>Cleopatravirinae</w:t>
      </w:r>
      <w:r w:rsidR="00C602FA">
        <w:rPr>
          <w:rFonts w:ascii="Arial" w:hAnsi="Arial" w:cs="Arial"/>
          <w:b/>
          <w:lang w:val="en-GB"/>
        </w:rPr>
        <w:t xml:space="preserve"> – </w:t>
      </w:r>
      <w:r w:rsidR="007D3A2D">
        <w:rPr>
          <w:rFonts w:ascii="Arial" w:hAnsi="Arial" w:cs="Arial"/>
          <w:b/>
          <w:lang w:val="en-GB"/>
        </w:rPr>
        <w:t xml:space="preserve">(i) </w:t>
      </w:r>
      <w:r w:rsidR="00C602FA" w:rsidRPr="00C602FA">
        <w:rPr>
          <w:rFonts w:ascii="Arial" w:hAnsi="Arial" w:cs="Arial"/>
          <w:b/>
          <w:i/>
          <w:iCs/>
          <w:lang w:val="en-GB"/>
        </w:rPr>
        <w:t xml:space="preserve">Sabourvirus, </w:t>
      </w:r>
      <w:r w:rsidR="002B39E6">
        <w:rPr>
          <w:rFonts w:ascii="Arial" w:hAnsi="Arial" w:cs="Arial"/>
          <w:b/>
          <w:lang w:val="en-GB"/>
        </w:rPr>
        <w:t xml:space="preserve">and </w:t>
      </w:r>
      <w:r w:rsidR="007D3A2D">
        <w:rPr>
          <w:rFonts w:ascii="Arial" w:hAnsi="Arial" w:cs="Arial"/>
          <w:b/>
          <w:lang w:val="en-GB"/>
        </w:rPr>
        <w:t xml:space="preserve">(ii) </w:t>
      </w:r>
      <w:r w:rsidR="00C602FA" w:rsidRPr="00C602FA">
        <w:rPr>
          <w:rFonts w:ascii="Arial" w:hAnsi="Arial" w:cs="Arial"/>
          <w:b/>
          <w:i/>
          <w:iCs/>
          <w:lang w:val="en-GB"/>
        </w:rPr>
        <w:t>Myducvirus</w:t>
      </w:r>
    </w:p>
    <w:p w14:paraId="31901F81" w14:textId="77777777" w:rsidR="00E80B80" w:rsidRPr="00E80B80" w:rsidRDefault="00E80B80" w:rsidP="00E80B80">
      <w:pPr>
        <w:rPr>
          <w:rFonts w:ascii="Arial" w:hAnsi="Arial" w:cs="Arial"/>
          <w:b/>
          <w:lang w:val="en-GB"/>
        </w:rPr>
      </w:pPr>
    </w:p>
    <w:p w14:paraId="48690987" w14:textId="5F57096F" w:rsidR="00441D20" w:rsidRPr="00072AC3" w:rsidRDefault="00441D20" w:rsidP="00441D20">
      <w:pPr>
        <w:pStyle w:val="ListParagraph"/>
        <w:rPr>
          <w:rFonts w:ascii="Arial" w:hAnsi="Arial" w:cs="Arial"/>
          <w:b/>
          <w:lang w:val="en-GB"/>
        </w:rPr>
      </w:pPr>
      <w:r>
        <w:rPr>
          <w:rFonts w:ascii="Arial" w:hAnsi="Arial" w:cs="Arial"/>
          <w:b/>
          <w:lang w:val="en-GB"/>
        </w:rPr>
        <w:t xml:space="preserve">C(i). </w:t>
      </w:r>
      <w:r w:rsidRPr="00441D20">
        <w:rPr>
          <w:rFonts w:ascii="Arial" w:hAnsi="Arial" w:cs="Arial"/>
          <w:b/>
          <w:i/>
          <w:iCs/>
          <w:lang w:val="en-GB"/>
        </w:rPr>
        <w:t>Sabourvirus</w:t>
      </w:r>
    </w:p>
    <w:p w14:paraId="40BA2AE5" w14:textId="77777777" w:rsidR="00072AC3" w:rsidRPr="003E0FD3" w:rsidRDefault="00072AC3" w:rsidP="00072AC3">
      <w:pPr>
        <w:pStyle w:val="ListParagraph"/>
        <w:rPr>
          <w:rFonts w:ascii="Arial" w:hAnsi="Arial" w:cs="Arial"/>
          <w:b/>
          <w:lang w:val="en-GB"/>
        </w:rPr>
      </w:pPr>
    </w:p>
    <w:p w14:paraId="71ADD2B6" w14:textId="0F3E5716" w:rsidR="007D3A2D" w:rsidRDefault="007D3A2D" w:rsidP="007D3A2D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>This species was named in honour of Dr. Parviz Sabou</w:t>
      </w:r>
      <w:r w:rsidR="006B1F4A">
        <w:rPr>
          <w:rFonts w:ascii="Arial" w:hAnsi="Arial" w:cs="Arial"/>
          <w:sz w:val="20"/>
          <w:szCs w:val="20"/>
          <w:lang w:val="en-GB"/>
        </w:rPr>
        <w:t>r</w:t>
      </w:r>
      <w:r>
        <w:rPr>
          <w:rFonts w:ascii="Arial" w:hAnsi="Arial" w:cs="Arial"/>
          <w:sz w:val="20"/>
          <w:szCs w:val="20"/>
          <w:lang w:val="en-GB"/>
        </w:rPr>
        <w:t xml:space="preserve"> (b.</w:t>
      </w:r>
      <w:r w:rsidR="00523D4F">
        <w:rPr>
          <w:rFonts w:ascii="Arial" w:hAnsi="Arial" w:cs="Arial"/>
          <w:sz w:val="20"/>
          <w:szCs w:val="20"/>
          <w:lang w:val="en-GB"/>
        </w:rPr>
        <w:t xml:space="preserve"> 1936 </w:t>
      </w:r>
      <w:r>
        <w:rPr>
          <w:rFonts w:ascii="Arial" w:hAnsi="Arial" w:cs="Arial"/>
          <w:sz w:val="20"/>
          <w:szCs w:val="20"/>
          <w:lang w:val="en-GB"/>
        </w:rPr>
        <w:t xml:space="preserve"> Iran</w:t>
      </w:r>
      <w:r w:rsidR="00523D4F">
        <w:rPr>
          <w:rFonts w:ascii="Arial" w:hAnsi="Arial" w:cs="Arial"/>
          <w:sz w:val="20"/>
          <w:szCs w:val="20"/>
          <w:lang w:val="en-GB"/>
        </w:rPr>
        <w:t>;</w:t>
      </w:r>
      <w:r>
        <w:rPr>
          <w:rFonts w:ascii="Arial" w:hAnsi="Arial" w:cs="Arial"/>
          <w:sz w:val="20"/>
          <w:szCs w:val="20"/>
          <w:lang w:val="en-GB"/>
        </w:rPr>
        <w:t xml:space="preserve"> Agriculture and AgroFood Canada emeritus scientist)</w:t>
      </w:r>
      <w:r w:rsidR="006A1541">
        <w:rPr>
          <w:rFonts w:ascii="Arial" w:hAnsi="Arial" w:cs="Arial"/>
          <w:sz w:val="20"/>
          <w:szCs w:val="20"/>
          <w:lang w:val="en-GB"/>
        </w:rPr>
        <w:t xml:space="preserve"> who was the first AAFC scientist to carry out research on the application of bacteriophages.</w:t>
      </w:r>
    </w:p>
    <w:p w14:paraId="34797678" w14:textId="77777777" w:rsidR="007D3A2D" w:rsidRDefault="007D3A2D" w:rsidP="007D3A2D">
      <w:pPr>
        <w:rPr>
          <w:lang w:val="en-GB"/>
        </w:rPr>
      </w:pPr>
    </w:p>
    <w:p w14:paraId="32C2B83B" w14:textId="6C5E22D3" w:rsidR="007D3A2D" w:rsidRDefault="007D3A2D" w:rsidP="007D3A2D">
      <w:pPr>
        <w:rPr>
          <w:rFonts w:ascii="Arial" w:hAnsi="Arial" w:cs="Arial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Pr="00F31EFB">
        <w:rPr>
          <w:rFonts w:ascii="Arial" w:hAnsi="Arial" w:cs="Arial"/>
          <w:sz w:val="20"/>
          <w:szCs w:val="20"/>
          <w:lang w:val="en-GB"/>
        </w:rPr>
        <w:t xml:space="preserve">Escherichia phage </w:t>
      </w:r>
      <w:r w:rsidRPr="00620663">
        <w:rPr>
          <w:rFonts w:ascii="Arial" w:hAnsi="Arial" w:cs="Arial"/>
          <w:iCs/>
          <w:sz w:val="20"/>
          <w:szCs w:val="20"/>
          <w:lang w:val="en-GB"/>
        </w:rPr>
        <w:t>vB_EcoM-4HA</w:t>
      </w:r>
      <w:r w:rsidR="006F1B5B" w:rsidRPr="00620663">
        <w:rPr>
          <w:rFonts w:ascii="Arial" w:hAnsi="Arial" w:cs="Arial"/>
          <w:iCs/>
          <w:sz w:val="20"/>
          <w:szCs w:val="20"/>
          <w:lang w:val="en-GB"/>
        </w:rPr>
        <w:t>13</w:t>
      </w:r>
      <w:r w:rsidR="006F1B5B" w:rsidRPr="00AB6AF2">
        <w:rPr>
          <w:rFonts w:ascii="Arial" w:hAnsi="Arial" w:cs="Arial"/>
          <w:sz w:val="20"/>
          <w:szCs w:val="20"/>
          <w:lang w:val="en-GB"/>
        </w:rPr>
        <w:t xml:space="preserve"> </w:t>
      </w:r>
      <w:r w:rsidR="006F1B5B" w:rsidRPr="006F1B5B">
        <w:rPr>
          <w:rFonts w:ascii="Arial" w:hAnsi="Arial" w:cs="Arial"/>
          <w:bCs/>
          <w:sz w:val="20"/>
          <w:szCs w:val="20"/>
          <w:lang w:val="en-GB"/>
        </w:rPr>
        <w:t>was</w:t>
      </w:r>
      <w:r w:rsidRPr="006F1B5B">
        <w:rPr>
          <w:rFonts w:ascii="Arial" w:hAnsi="Arial" w:cs="Arial"/>
          <w:sz w:val="20"/>
          <w:szCs w:val="20"/>
          <w:lang w:val="en-GB"/>
        </w:rPr>
        <w:t xml:space="preserve"> </w:t>
      </w:r>
      <w:r>
        <w:rPr>
          <w:rFonts w:ascii="Arial" w:hAnsi="Arial" w:cs="Arial"/>
          <w:sz w:val="20"/>
          <w:szCs w:val="20"/>
          <w:lang w:val="en-GB"/>
        </w:rPr>
        <w:t xml:space="preserve">isolated in </w:t>
      </w:r>
      <w:r w:rsidRPr="00EC6C8F">
        <w:rPr>
          <w:rFonts w:ascii="Arial" w:hAnsi="Arial" w:cs="Arial"/>
          <w:sz w:val="20"/>
          <w:szCs w:val="20"/>
          <w:lang w:val="en-GB"/>
        </w:rPr>
        <w:t xml:space="preserve">2019 from sewage samples collected from Guelph </w:t>
      </w:r>
      <w:r w:rsidR="006F1B5B" w:rsidRPr="00EC6C8F">
        <w:rPr>
          <w:rFonts w:ascii="Arial" w:hAnsi="Arial" w:cs="Arial"/>
          <w:sz w:val="20"/>
          <w:szCs w:val="20"/>
          <w:lang w:val="en-GB"/>
        </w:rPr>
        <w:t>Wastewater</w:t>
      </w:r>
      <w:r w:rsidRPr="00EC6C8F">
        <w:rPr>
          <w:rFonts w:ascii="Arial" w:hAnsi="Arial" w:cs="Arial"/>
          <w:sz w:val="20"/>
          <w:szCs w:val="20"/>
          <w:lang w:val="en-GB"/>
        </w:rPr>
        <w:t xml:space="preserve"> treatment plant </w:t>
      </w:r>
      <w:r w:rsidR="00441D20">
        <w:rPr>
          <w:rFonts w:ascii="Arial" w:hAnsi="Arial" w:cs="Arial"/>
          <w:sz w:val="20"/>
          <w:szCs w:val="20"/>
          <w:lang w:val="en-GB"/>
        </w:rPr>
        <w:t xml:space="preserve">(Guelph, Ontario, Canada) </w:t>
      </w:r>
      <w:r w:rsidRPr="00EC6C8F">
        <w:rPr>
          <w:rFonts w:ascii="Arial" w:hAnsi="Arial" w:cs="Arial"/>
          <w:sz w:val="20"/>
          <w:szCs w:val="20"/>
          <w:lang w:val="en-GB"/>
        </w:rPr>
        <w:t>using a mixture of five ETEC strains</w:t>
      </w:r>
      <w:r>
        <w:rPr>
          <w:rFonts w:ascii="Arial" w:hAnsi="Arial" w:cs="Arial"/>
          <w:sz w:val="20"/>
          <w:szCs w:val="20"/>
          <w:lang w:val="en"/>
        </w:rPr>
        <w:t xml:space="preserve"> (</w:t>
      </w:r>
      <w:r w:rsidRPr="00EC6C8F">
        <w:rPr>
          <w:rFonts w:ascii="Arial" w:hAnsi="Arial" w:cs="Arial"/>
          <w:sz w:val="20"/>
          <w:szCs w:val="20"/>
          <w:lang w:val="en"/>
        </w:rPr>
        <w:t>cocktail enrichment method</w:t>
      </w:r>
      <w:r>
        <w:rPr>
          <w:rFonts w:ascii="Arial" w:hAnsi="Arial" w:cs="Arial"/>
          <w:sz w:val="20"/>
          <w:szCs w:val="20"/>
          <w:lang w:val="en"/>
        </w:rPr>
        <w:t>). This phage had</w:t>
      </w:r>
      <w:r w:rsidRPr="00EC6C8F">
        <w:rPr>
          <w:rFonts w:ascii="Arial" w:hAnsi="Arial" w:cs="Arial"/>
          <w:sz w:val="20"/>
          <w:szCs w:val="20"/>
          <w:lang w:val="en"/>
        </w:rPr>
        <w:t xml:space="preserve"> a narrow host range</w:t>
      </w:r>
      <w:r>
        <w:rPr>
          <w:rFonts w:ascii="Arial" w:hAnsi="Arial" w:cs="Arial"/>
          <w:sz w:val="20"/>
          <w:szCs w:val="20"/>
          <w:lang w:val="en"/>
        </w:rPr>
        <w:t xml:space="preserve"> when tested against several </w:t>
      </w:r>
      <w:r w:rsidRPr="006F1B5B">
        <w:rPr>
          <w:rFonts w:ascii="Arial" w:hAnsi="Arial" w:cs="Arial"/>
          <w:i/>
          <w:iCs/>
          <w:sz w:val="20"/>
          <w:szCs w:val="20"/>
          <w:lang w:val="en"/>
        </w:rPr>
        <w:t>E. coli</w:t>
      </w:r>
      <w:r>
        <w:rPr>
          <w:rFonts w:ascii="Arial" w:hAnsi="Arial" w:cs="Arial"/>
          <w:sz w:val="20"/>
          <w:szCs w:val="20"/>
          <w:lang w:val="en"/>
        </w:rPr>
        <w:t xml:space="preserve"> strains. However it showed a</w:t>
      </w:r>
      <w:r w:rsidRPr="00EC6C8F">
        <w:rPr>
          <w:rFonts w:ascii="Arial" w:hAnsi="Arial" w:cs="Arial"/>
          <w:sz w:val="20"/>
          <w:szCs w:val="20"/>
          <w:lang w:val="en"/>
        </w:rPr>
        <w:t xml:space="preserve"> </w:t>
      </w:r>
      <w:r>
        <w:rPr>
          <w:rFonts w:ascii="Arial" w:hAnsi="Arial" w:cs="Arial"/>
          <w:sz w:val="20"/>
          <w:szCs w:val="20"/>
          <w:lang w:val="en"/>
        </w:rPr>
        <w:t>strong lytic activity</w:t>
      </w:r>
      <w:r w:rsidRPr="00EC6C8F">
        <w:rPr>
          <w:rFonts w:ascii="Arial" w:hAnsi="Arial" w:cs="Arial"/>
          <w:sz w:val="20"/>
          <w:szCs w:val="20"/>
          <w:lang w:val="en"/>
        </w:rPr>
        <w:t xml:space="preserve"> </w:t>
      </w:r>
      <w:r>
        <w:rPr>
          <w:rFonts w:ascii="Arial" w:hAnsi="Arial" w:cs="Arial"/>
          <w:sz w:val="20"/>
          <w:szCs w:val="20"/>
          <w:lang w:val="en"/>
        </w:rPr>
        <w:t>with</w:t>
      </w:r>
      <w:r w:rsidRPr="00EC6C8F">
        <w:rPr>
          <w:rFonts w:ascii="Arial" w:hAnsi="Arial" w:cs="Arial"/>
          <w:sz w:val="20"/>
          <w:szCs w:val="20"/>
          <w:lang w:val="en"/>
        </w:rPr>
        <w:t xml:space="preserve"> </w:t>
      </w:r>
      <w:r w:rsidRPr="006F1B5B">
        <w:rPr>
          <w:rFonts w:ascii="Arial" w:hAnsi="Arial" w:cs="Arial"/>
          <w:i/>
          <w:iCs/>
          <w:sz w:val="20"/>
          <w:szCs w:val="20"/>
          <w:lang w:val="en"/>
        </w:rPr>
        <w:t>E. coli</w:t>
      </w:r>
      <w:r>
        <w:rPr>
          <w:rFonts w:ascii="Arial" w:hAnsi="Arial" w:cs="Arial"/>
          <w:sz w:val="20"/>
          <w:szCs w:val="20"/>
          <w:lang w:val="en"/>
        </w:rPr>
        <w:t xml:space="preserve"> </w:t>
      </w:r>
      <w:r w:rsidRPr="00EC6C8F">
        <w:rPr>
          <w:rFonts w:ascii="Arial" w:hAnsi="Arial" w:cs="Arial"/>
          <w:sz w:val="20"/>
          <w:szCs w:val="20"/>
          <w:lang w:val="en"/>
        </w:rPr>
        <w:t>O111:NM</w:t>
      </w:r>
      <w:r>
        <w:rPr>
          <w:rFonts w:ascii="Arial" w:hAnsi="Arial" w:cs="Arial"/>
          <w:sz w:val="20"/>
          <w:szCs w:val="20"/>
          <w:lang w:val="en"/>
        </w:rPr>
        <w:t xml:space="preserve"> (propagation host)</w:t>
      </w:r>
      <w:r>
        <w:rPr>
          <w:rFonts w:ascii="Arial" w:hAnsi="Arial" w:cs="Arial"/>
          <w:sz w:val="20"/>
          <w:szCs w:val="20"/>
          <w:lang w:val="en-GB"/>
        </w:rPr>
        <w:t xml:space="preserve">.  Morphologically, its head diameter measures </w:t>
      </w:r>
      <w:r w:rsidRPr="00441D20">
        <w:rPr>
          <w:rFonts w:ascii="Arial" w:hAnsi="Arial" w:cs="Arial"/>
          <w:sz w:val="20"/>
          <w:szCs w:val="20"/>
          <w:lang w:val="en-GB"/>
        </w:rPr>
        <w:t>53 nm and its tail 116 x 12 nm</w:t>
      </w:r>
      <w:r>
        <w:rPr>
          <w:rFonts w:ascii="Arial" w:hAnsi="Arial" w:cs="Arial"/>
          <w:sz w:val="20"/>
          <w:szCs w:val="20"/>
          <w:lang w:val="en-GB"/>
        </w:rPr>
        <w:t xml:space="preserve"> (Figure).  The genome is circularly permuted. A unique feature of this phage is that it encodes, as do the rest of </w:t>
      </w:r>
      <w:r w:rsidRPr="004F3FBA">
        <w:rPr>
          <w:rFonts w:ascii="Arial" w:hAnsi="Arial" w:cs="Arial"/>
          <w:i/>
          <w:sz w:val="20"/>
          <w:szCs w:val="20"/>
          <w:lang w:val="en-GB"/>
        </w:rPr>
        <w:t>Chaseviridae</w:t>
      </w:r>
      <w:r>
        <w:rPr>
          <w:rFonts w:ascii="Arial" w:hAnsi="Arial" w:cs="Arial"/>
          <w:sz w:val="20"/>
          <w:szCs w:val="20"/>
          <w:lang w:val="en-GB"/>
        </w:rPr>
        <w:t xml:space="preserve"> phages, an RNA polymerase.</w:t>
      </w:r>
    </w:p>
    <w:p w14:paraId="732272B7" w14:textId="77777777" w:rsidR="007D3A2D" w:rsidRPr="00805C88" w:rsidRDefault="007D3A2D" w:rsidP="007D3A2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0B97DB08" w14:textId="77777777" w:rsidR="007D3A2D" w:rsidRDefault="007D3A2D" w:rsidP="007D3A2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Electron micrograph of phage 4HA13:  </w:t>
      </w:r>
      <w:r>
        <w:rPr>
          <w:rFonts w:ascii="Arial" w:hAnsi="Arial" w:cs="Arial"/>
          <w:b/>
          <w:sz w:val="20"/>
          <w:szCs w:val="20"/>
          <w:lang w:val="en-GB"/>
        </w:rPr>
        <w:t>(Bar: 50</w:t>
      </w:r>
      <w:r w:rsidRPr="00F759EB">
        <w:rPr>
          <w:rFonts w:ascii="Arial" w:hAnsi="Arial" w:cs="Arial"/>
          <w:b/>
          <w:sz w:val="20"/>
          <w:szCs w:val="20"/>
          <w:lang w:val="en-GB"/>
        </w:rPr>
        <w:t xml:space="preserve"> nm)</w:t>
      </w:r>
    </w:p>
    <w:p w14:paraId="5BBA81D2" w14:textId="77777777" w:rsidR="007D3A2D" w:rsidRDefault="007D3A2D" w:rsidP="007D3A2D">
      <w:pPr>
        <w:jc w:val="center"/>
        <w:rPr>
          <w:rFonts w:ascii="Arial" w:hAnsi="Arial" w:cs="Arial"/>
          <w:b/>
          <w:color w:val="0000FF"/>
          <w:sz w:val="20"/>
          <w:szCs w:val="20"/>
          <w:lang w:val="en-GB"/>
        </w:rPr>
      </w:pPr>
      <w:r>
        <w:rPr>
          <w:rFonts w:ascii="Arial" w:hAnsi="Arial" w:cs="Arial"/>
          <w:b/>
          <w:noProof/>
          <w:color w:val="0000FF"/>
          <w:sz w:val="20"/>
          <w:szCs w:val="20"/>
        </w:rPr>
        <w:drawing>
          <wp:inline distT="0" distB="0" distL="0" distR="0" wp14:anchorId="547C7DE0" wp14:editId="46F5E213">
            <wp:extent cx="2135505" cy="3116275"/>
            <wp:effectExtent l="0" t="0" r="0" b="825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803" cy="31488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132CCF" w14:textId="77777777" w:rsidR="007D3A2D" w:rsidRDefault="007D3A2D" w:rsidP="007D3A2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03AABAAC" w14:textId="77777777" w:rsidR="007D3A2D" w:rsidRDefault="007D3A2D" w:rsidP="007D3A2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47C8182C" w14:textId="77777777" w:rsidR="007D3A2D" w:rsidRDefault="007D3A2D" w:rsidP="007D3A2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625438F5" w14:textId="77777777" w:rsidR="007D3A2D" w:rsidRDefault="007D3A2D" w:rsidP="007D3A2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74"/>
        <w:gridCol w:w="1503"/>
        <w:gridCol w:w="773"/>
        <w:gridCol w:w="694"/>
        <w:gridCol w:w="850"/>
        <w:gridCol w:w="694"/>
      </w:tblGrid>
      <w:tr w:rsidR="00441D20" w:rsidRPr="008E7E3B" w14:paraId="760E3986" w14:textId="77777777" w:rsidTr="006F1B5B">
        <w:tc>
          <w:tcPr>
            <w:tcW w:w="3674" w:type="dxa"/>
          </w:tcPr>
          <w:p w14:paraId="5419FB33" w14:textId="77777777" w:rsidR="00441D20" w:rsidRPr="006F1B5B" w:rsidRDefault="00441D20" w:rsidP="00A476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F1B5B"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503" w:type="dxa"/>
          </w:tcPr>
          <w:p w14:paraId="799F2DAD" w14:textId="77777777" w:rsidR="00441D20" w:rsidRPr="006F1B5B" w:rsidRDefault="00441D20" w:rsidP="00A476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F1B5B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73" w:type="dxa"/>
          </w:tcPr>
          <w:p w14:paraId="6AA8497F" w14:textId="77777777" w:rsidR="00441D20" w:rsidRPr="006F1B5B" w:rsidRDefault="00441D20" w:rsidP="00A476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F1B5B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94" w:type="dxa"/>
          </w:tcPr>
          <w:p w14:paraId="55186C85" w14:textId="77777777" w:rsidR="00441D20" w:rsidRPr="006F1B5B" w:rsidRDefault="00441D20" w:rsidP="00A476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F1B5B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25080CED" w14:textId="77777777" w:rsidR="00441D20" w:rsidRPr="006F1B5B" w:rsidRDefault="00441D20" w:rsidP="00A476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F1B5B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694" w:type="dxa"/>
          </w:tcPr>
          <w:p w14:paraId="40E49512" w14:textId="77777777" w:rsidR="00441D20" w:rsidRPr="006F1B5B" w:rsidRDefault="00441D20" w:rsidP="00A476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F1B5B">
              <w:rPr>
                <w:rFonts w:ascii="Arial" w:hAnsi="Arial" w:cs="Arial"/>
                <w:sz w:val="20"/>
                <w:szCs w:val="20"/>
                <w:lang w:val="en-GB"/>
              </w:rPr>
              <w:t>tRNA</w:t>
            </w:r>
          </w:p>
        </w:tc>
      </w:tr>
      <w:tr w:rsidR="00441D20" w:rsidRPr="008E7E3B" w14:paraId="0E8EAEBC" w14:textId="77777777" w:rsidTr="006F1B5B">
        <w:tc>
          <w:tcPr>
            <w:tcW w:w="3674" w:type="dxa"/>
          </w:tcPr>
          <w:p w14:paraId="5A398C21" w14:textId="77777777" w:rsidR="00441D20" w:rsidRPr="006F1B5B" w:rsidRDefault="00441D20" w:rsidP="00A476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20663">
              <w:rPr>
                <w:rFonts w:ascii="Arial" w:hAnsi="Arial" w:cs="Arial"/>
                <w:sz w:val="20"/>
                <w:szCs w:val="20"/>
                <w:lang w:val="en-GB"/>
              </w:rPr>
              <w:t>Escherichia</w:t>
            </w:r>
            <w:r w:rsidRPr="006F1B5B">
              <w:rPr>
                <w:rFonts w:ascii="Arial" w:hAnsi="Arial" w:cs="Arial"/>
                <w:sz w:val="20"/>
                <w:szCs w:val="20"/>
                <w:lang w:val="en-GB"/>
              </w:rPr>
              <w:t xml:space="preserve"> phage </w:t>
            </w:r>
            <w:r w:rsidRPr="006F1B5B">
              <w:rPr>
                <w:rFonts w:ascii="Arial" w:hAnsi="Arial" w:cs="Arial"/>
                <w:iCs/>
                <w:sz w:val="20"/>
                <w:szCs w:val="20"/>
                <w:lang w:val="en-GB"/>
              </w:rPr>
              <w:t>vB_EcoM-4HA13</w:t>
            </w:r>
            <w:r w:rsidRPr="006F1B5B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r w:rsidRPr="006F1B5B">
              <w:rPr>
                <w:rFonts w:ascii="Arial" w:hAnsi="Arial" w:cs="Arial"/>
                <w:b/>
                <w:color w:val="0000FF"/>
                <w:sz w:val="20"/>
                <w:szCs w:val="20"/>
                <w:lang w:val="en-GB"/>
              </w:rPr>
              <w:t xml:space="preserve"> </w:t>
            </w:r>
          </w:p>
        </w:tc>
        <w:tc>
          <w:tcPr>
            <w:tcW w:w="1503" w:type="dxa"/>
            <w:vAlign w:val="center"/>
          </w:tcPr>
          <w:p w14:paraId="5DB4B1A6" w14:textId="77777777" w:rsidR="00441D20" w:rsidRPr="006F1B5B" w:rsidRDefault="00441D20" w:rsidP="00A47630">
            <w:pPr>
              <w:rPr>
                <w:rFonts w:ascii="Arial" w:hAnsi="Arial" w:cs="Arial"/>
                <w:sz w:val="20"/>
                <w:szCs w:val="20"/>
              </w:rPr>
            </w:pPr>
            <w:r w:rsidRPr="006F1B5B">
              <w:rPr>
                <w:rFonts w:ascii="Arial" w:hAnsi="Arial" w:cs="Arial"/>
                <w:sz w:val="20"/>
                <w:szCs w:val="20"/>
              </w:rPr>
              <w:t>MN136198</w:t>
            </w:r>
          </w:p>
        </w:tc>
        <w:tc>
          <w:tcPr>
            <w:tcW w:w="773" w:type="dxa"/>
            <w:vAlign w:val="center"/>
          </w:tcPr>
          <w:p w14:paraId="781020EA" w14:textId="77777777" w:rsidR="00441D20" w:rsidRPr="006F1B5B" w:rsidRDefault="00441D20" w:rsidP="00A47630">
            <w:pPr>
              <w:rPr>
                <w:rFonts w:ascii="Arial" w:hAnsi="Arial" w:cs="Arial"/>
                <w:sz w:val="20"/>
                <w:szCs w:val="20"/>
              </w:rPr>
            </w:pPr>
            <w:r w:rsidRPr="006F1B5B">
              <w:rPr>
                <w:rFonts w:ascii="Arial" w:hAnsi="Arial" w:cs="Arial"/>
                <w:sz w:val="20"/>
                <w:szCs w:val="20"/>
              </w:rPr>
              <w:t>53.31</w:t>
            </w:r>
          </w:p>
        </w:tc>
        <w:tc>
          <w:tcPr>
            <w:tcW w:w="694" w:type="dxa"/>
            <w:vAlign w:val="center"/>
          </w:tcPr>
          <w:p w14:paraId="1DCBBBA1" w14:textId="77777777" w:rsidR="00441D20" w:rsidRPr="006F1B5B" w:rsidRDefault="00441D20" w:rsidP="00A47630">
            <w:pPr>
              <w:rPr>
                <w:rFonts w:ascii="Arial" w:hAnsi="Arial" w:cs="Arial"/>
                <w:sz w:val="20"/>
                <w:szCs w:val="20"/>
              </w:rPr>
            </w:pPr>
            <w:r w:rsidRPr="006F1B5B">
              <w:rPr>
                <w:rFonts w:ascii="Arial" w:hAnsi="Arial" w:cs="Arial"/>
                <w:sz w:val="20"/>
                <w:szCs w:val="20"/>
              </w:rPr>
              <w:t>42.7</w:t>
            </w:r>
          </w:p>
        </w:tc>
        <w:tc>
          <w:tcPr>
            <w:tcW w:w="850" w:type="dxa"/>
            <w:vAlign w:val="center"/>
          </w:tcPr>
          <w:p w14:paraId="2BE9C477" w14:textId="77777777" w:rsidR="00441D20" w:rsidRPr="006F1B5B" w:rsidRDefault="00441D20" w:rsidP="00A47630">
            <w:pPr>
              <w:rPr>
                <w:rFonts w:ascii="Arial" w:hAnsi="Arial" w:cs="Arial"/>
                <w:sz w:val="20"/>
                <w:szCs w:val="20"/>
              </w:rPr>
            </w:pPr>
            <w:r w:rsidRPr="006F1B5B">
              <w:rPr>
                <w:rFonts w:ascii="Arial" w:hAnsi="Arial" w:cs="Arial"/>
                <w:sz w:val="20"/>
                <w:szCs w:val="20"/>
              </w:rPr>
              <w:t>86</w:t>
            </w:r>
          </w:p>
        </w:tc>
        <w:tc>
          <w:tcPr>
            <w:tcW w:w="694" w:type="dxa"/>
            <w:vAlign w:val="center"/>
          </w:tcPr>
          <w:p w14:paraId="4222CCD1" w14:textId="77777777" w:rsidR="00441D20" w:rsidRPr="006F1B5B" w:rsidRDefault="00441D20" w:rsidP="00A476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F1B5B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</w:tr>
    </w:tbl>
    <w:p w14:paraId="60AFBDB8" w14:textId="77777777" w:rsidR="007D3A2D" w:rsidRPr="00961B27" w:rsidRDefault="007D3A2D" w:rsidP="007D3A2D">
      <w:pPr>
        <w:rPr>
          <w:rFonts w:ascii="Arial" w:hAnsi="Arial" w:cs="Arial"/>
          <w:b/>
          <w:sz w:val="20"/>
          <w:szCs w:val="20"/>
          <w:lang w:val="en-GB"/>
        </w:rPr>
      </w:pPr>
    </w:p>
    <w:p w14:paraId="510E28DD" w14:textId="481390BE" w:rsidR="007D3A2D" w:rsidRDefault="008A36ED" w:rsidP="007D3A2D">
      <w:pPr>
        <w:rPr>
          <w:rFonts w:ascii="Arial" w:hAnsi="Arial" w:cs="Arial"/>
          <w:sz w:val="20"/>
          <w:szCs w:val="20"/>
          <w:lang w:val="en-GB"/>
        </w:rPr>
      </w:pPr>
      <w:bookmarkStart w:id="2" w:name="_Hlk41646846"/>
      <w:r>
        <w:rPr>
          <w:rFonts w:ascii="Arial" w:hAnsi="Arial" w:cs="Arial"/>
          <w:b/>
          <w:color w:val="0000FF"/>
          <w:sz w:val="20"/>
          <w:szCs w:val="20"/>
          <w:lang w:val="en-GB"/>
        </w:rPr>
        <w:t>H</w:t>
      </w:r>
      <w:r w:rsidR="007D3A2D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omologs:  </w:t>
      </w:r>
      <w:r w:rsidR="007D3A2D">
        <w:rPr>
          <w:rFonts w:ascii="Arial" w:hAnsi="Arial" w:cs="Arial"/>
          <w:sz w:val="20"/>
          <w:szCs w:val="20"/>
          <w:lang w:val="en-GB"/>
        </w:rPr>
        <w:t xml:space="preserve">The next most closely related phage is </w:t>
      </w:r>
      <w:r w:rsidR="007D3A2D" w:rsidRPr="00620663">
        <w:rPr>
          <w:rFonts w:ascii="Arial" w:hAnsi="Arial" w:cs="Arial"/>
          <w:sz w:val="20"/>
          <w:szCs w:val="20"/>
          <w:lang w:val="en-GB"/>
        </w:rPr>
        <w:t>Erwinia</w:t>
      </w:r>
      <w:r w:rsidR="007D3A2D" w:rsidRPr="00FE5CE5">
        <w:rPr>
          <w:rFonts w:ascii="Arial" w:hAnsi="Arial" w:cs="Arial"/>
          <w:sz w:val="20"/>
          <w:szCs w:val="20"/>
          <w:lang w:val="en-GB"/>
        </w:rPr>
        <w:t xml:space="preserve"> phage Faunus</w:t>
      </w:r>
      <w:r w:rsidR="007D3A2D">
        <w:rPr>
          <w:rFonts w:ascii="Arial" w:hAnsi="Arial" w:cs="Arial"/>
          <w:sz w:val="20"/>
          <w:szCs w:val="20"/>
          <w:lang w:val="en-GB"/>
        </w:rPr>
        <w:t xml:space="preserve"> </w:t>
      </w:r>
      <w:r w:rsidR="007D3A2D" w:rsidRPr="00441D20">
        <w:rPr>
          <w:rFonts w:ascii="Arial" w:hAnsi="Arial" w:cs="Arial"/>
          <w:sz w:val="20"/>
          <w:szCs w:val="20"/>
          <w:lang w:val="en-GB"/>
        </w:rPr>
        <w:t xml:space="preserve">which shares </w:t>
      </w:r>
      <w:r w:rsidR="00441D20" w:rsidRPr="00441D20">
        <w:rPr>
          <w:rFonts w:ascii="Arial" w:hAnsi="Arial" w:cs="Arial"/>
          <w:sz w:val="20"/>
          <w:szCs w:val="20"/>
          <w:lang w:val="en-GB"/>
        </w:rPr>
        <w:t>51.1</w:t>
      </w:r>
      <w:r w:rsidR="007D3A2D" w:rsidRPr="00441D20">
        <w:rPr>
          <w:rFonts w:ascii="Arial" w:hAnsi="Arial" w:cs="Arial"/>
          <w:sz w:val="20"/>
          <w:szCs w:val="20"/>
          <w:lang w:val="en-GB"/>
        </w:rPr>
        <w:t xml:space="preserve">% identity with 4HA13 </w:t>
      </w:r>
      <w:r w:rsidR="00441D20" w:rsidRPr="00441D20">
        <w:rPr>
          <w:rFonts w:ascii="Arial" w:hAnsi="Arial" w:cs="Arial"/>
          <w:sz w:val="20"/>
          <w:szCs w:val="20"/>
          <w:lang w:val="en-GB"/>
        </w:rPr>
        <w:t>a</w:t>
      </w:r>
      <w:r w:rsidR="00441D20">
        <w:rPr>
          <w:rFonts w:ascii="Arial" w:hAnsi="Arial" w:cs="Arial"/>
          <w:sz w:val="20"/>
          <w:szCs w:val="20"/>
          <w:lang w:val="en-GB"/>
        </w:rPr>
        <w:t>s shown using VIRIDIC</w:t>
      </w:r>
      <w:r w:rsidR="007D3A2D">
        <w:rPr>
          <w:rFonts w:ascii="Arial" w:hAnsi="Arial" w:cs="Arial"/>
          <w:sz w:val="20"/>
          <w:szCs w:val="20"/>
          <w:lang w:val="en-GB"/>
        </w:rPr>
        <w:t xml:space="preserve"> </w:t>
      </w:r>
    </w:p>
    <w:bookmarkEnd w:id="2"/>
    <w:p w14:paraId="27428B24" w14:textId="77777777" w:rsidR="007D3A2D" w:rsidRDefault="007D3A2D" w:rsidP="007D3A2D">
      <w:pPr>
        <w:jc w:val="center"/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3EE0AA49" w14:textId="0087C896" w:rsidR="007D3A2D" w:rsidRDefault="007D3A2D" w:rsidP="007D3A2D">
      <w:pPr>
        <w:rPr>
          <w:rFonts w:ascii="Arial" w:hAnsi="Arial" w:cs="Arial"/>
          <w:sz w:val="20"/>
          <w:szCs w:val="20"/>
          <w:lang w:val="en-GB"/>
        </w:rPr>
      </w:pPr>
      <w:bookmarkStart w:id="3" w:name="_Hlk41647564"/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>
        <w:rPr>
          <w:rFonts w:ascii="Arial" w:hAnsi="Arial" w:cs="Arial"/>
          <w:sz w:val="20"/>
          <w:szCs w:val="20"/>
          <w:lang w:val="en-GB"/>
        </w:rPr>
        <w:t xml:space="preserve">The phylogenetic tree was constructed using </w:t>
      </w:r>
      <w:r w:rsidR="00441D20" w:rsidRPr="00441D20">
        <w:rPr>
          <w:rFonts w:ascii="Arial" w:hAnsi="Arial" w:cs="Arial"/>
          <w:bCs/>
          <w:sz w:val="20"/>
          <w:szCs w:val="20"/>
          <w:lang w:val="en-GB"/>
        </w:rPr>
        <w:t>the DNA polymerase</w:t>
      </w:r>
      <w:r>
        <w:rPr>
          <w:rFonts w:ascii="Arial" w:hAnsi="Arial" w:cs="Arial"/>
          <w:sz w:val="20"/>
          <w:szCs w:val="20"/>
          <w:lang w:val="en-GB"/>
        </w:rPr>
        <w:t xml:space="preserve"> protein homologs of </w:t>
      </w:r>
      <w:r w:rsidRPr="006F1287">
        <w:rPr>
          <w:rFonts w:ascii="Arial" w:hAnsi="Arial" w:cs="Arial"/>
          <w:sz w:val="20"/>
          <w:szCs w:val="20"/>
          <w:lang w:val="en-GB"/>
        </w:rPr>
        <w:t xml:space="preserve">4HA13 and related phages in </w:t>
      </w:r>
      <w:r w:rsidRPr="006F1287">
        <w:rPr>
          <w:rFonts w:ascii="Arial" w:hAnsi="Arial" w:cs="Arial"/>
          <w:i/>
          <w:iCs/>
          <w:sz w:val="20"/>
          <w:szCs w:val="20"/>
          <w:lang w:val="en-GB"/>
        </w:rPr>
        <w:t>Chaseviridae</w:t>
      </w:r>
      <w:r w:rsidRPr="00441D20">
        <w:rPr>
          <w:rFonts w:ascii="Arial" w:hAnsi="Arial" w:cs="Arial"/>
          <w:i/>
          <w:iCs/>
          <w:sz w:val="20"/>
          <w:szCs w:val="20"/>
          <w:lang w:val="en-GB"/>
        </w:rPr>
        <w:t xml:space="preserve"> </w:t>
      </w:r>
      <w:r>
        <w:rPr>
          <w:rFonts w:ascii="Arial" w:hAnsi="Arial" w:cs="Arial"/>
          <w:sz w:val="20"/>
          <w:szCs w:val="20"/>
          <w:lang w:val="en-GB"/>
        </w:rPr>
        <w:t xml:space="preserve">with phylogeny.fr in </w:t>
      </w:r>
      <w:r w:rsidRPr="00480292">
        <w:rPr>
          <w:rFonts w:ascii="Arial" w:hAnsi="Arial" w:cs="Arial"/>
          <w:sz w:val="20"/>
          <w:szCs w:val="20"/>
          <w:lang w:val="en-GB"/>
        </w:rPr>
        <w:t>“one click</w:t>
      </w:r>
      <w:r>
        <w:rPr>
          <w:rFonts w:ascii="Arial" w:hAnsi="Arial" w:cs="Arial"/>
          <w:sz w:val="20"/>
          <w:szCs w:val="20"/>
          <w:lang w:val="en-GB"/>
        </w:rPr>
        <w:t>” mode [6]</w:t>
      </w:r>
      <w:r w:rsidRPr="00480292">
        <w:rPr>
          <w:rFonts w:ascii="Arial" w:hAnsi="Arial" w:cs="Arial"/>
          <w:sz w:val="20"/>
          <w:szCs w:val="20"/>
          <w:lang w:val="en-GB"/>
        </w:rPr>
        <w:t>. "The "One Click mode" targets users that do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not wish to deal with program and parameter selection. By default, the pipeline is already set up to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run and connect programs recognized for their accuracy and speed (MUSCLE for multiple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alignment and PhyML for phylogeny) to reconstruct a robust phylogenetic tree from a set of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sequences." It also includes the use of Gblocks to eliminate poorly aligned positions and divergent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 xml:space="preserve">regions. "The usual bootstrapping procedure is replaced by a new confidence index that is </w:t>
      </w:r>
      <w:r w:rsidRPr="00480292">
        <w:rPr>
          <w:rFonts w:ascii="Arial" w:hAnsi="Arial" w:cs="Arial"/>
          <w:sz w:val="20"/>
          <w:szCs w:val="20"/>
          <w:lang w:val="en-GB"/>
        </w:rPr>
        <w:lastRenderedPageBreak/>
        <w:t>much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faster to compute. See: Anisimova M., Gascuel O. Approximate likelihood ratio test for branches: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 xml:space="preserve">A fast, accurate and powerful alternative </w:t>
      </w:r>
      <w:r>
        <w:rPr>
          <w:rFonts w:ascii="Arial" w:hAnsi="Arial" w:cs="Arial"/>
          <w:sz w:val="20"/>
          <w:szCs w:val="20"/>
          <w:lang w:val="en-GB"/>
        </w:rPr>
        <w:t xml:space="preserve">[7] </w:t>
      </w:r>
      <w:r w:rsidRPr="00480292">
        <w:rPr>
          <w:rFonts w:ascii="Arial" w:hAnsi="Arial" w:cs="Arial"/>
          <w:sz w:val="20"/>
          <w:szCs w:val="20"/>
          <w:lang w:val="en-GB"/>
        </w:rPr>
        <w:t>for details."</w:t>
      </w:r>
    </w:p>
    <w:bookmarkEnd w:id="3"/>
    <w:p w14:paraId="4BF193ED" w14:textId="77777777" w:rsidR="007D3A2D" w:rsidRDefault="007D3A2D" w:rsidP="007D3A2D">
      <w:pPr>
        <w:rPr>
          <w:rFonts w:ascii="Arial" w:hAnsi="Arial" w:cs="Arial"/>
          <w:sz w:val="20"/>
          <w:szCs w:val="20"/>
          <w:lang w:val="en-GB"/>
        </w:rPr>
      </w:pPr>
    </w:p>
    <w:p w14:paraId="0F65282A" w14:textId="1DC3C949" w:rsidR="00237296" w:rsidRPr="00121243" w:rsidRDefault="006F1287" w:rsidP="00237296">
      <w:pPr>
        <w:rPr>
          <w:rFonts w:ascii="Arial" w:hAnsi="Arial" w:cs="Arial"/>
          <w:b/>
          <w:sz w:val="22"/>
          <w:szCs w:val="22"/>
        </w:rPr>
      </w:pP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402B401" wp14:editId="69E66E94">
                <wp:simplePos x="0" y="0"/>
                <wp:positionH relativeFrom="page">
                  <wp:posOffset>2876550</wp:posOffset>
                </wp:positionH>
                <wp:positionV relativeFrom="paragraph">
                  <wp:posOffset>2012315</wp:posOffset>
                </wp:positionV>
                <wp:extent cx="3054350" cy="190500"/>
                <wp:effectExtent l="19050" t="19050" r="12700" b="1905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4350" cy="1905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6CDC00" id="Rectangle 3" o:spid="_x0000_s1026" style="position:absolute;margin-left:226.5pt;margin-top:158.45pt;width:240.5pt;height:15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" filled="f" strokecolor="red" strokeweight="2.25pt">
                <w10:wrap anchorx="page"/>
              </v:rect>
            </w:pict>
          </mc:Fallback>
        </mc:AlternateContent>
      </w: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55B46F4A" wp14:editId="7496130A">
            <wp:extent cx="5727700" cy="3098165"/>
            <wp:effectExtent l="0" t="0" r="635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NA polymerase phylo tree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09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13B04" w14:textId="48695785" w:rsidR="00FA4E0C" w:rsidRPr="00072AC3" w:rsidRDefault="00FA4E0C" w:rsidP="00FA4E0C">
      <w:pPr>
        <w:pStyle w:val="ListParagraph"/>
        <w:rPr>
          <w:rFonts w:ascii="Arial" w:hAnsi="Arial" w:cs="Arial"/>
          <w:b/>
          <w:lang w:val="en-GB"/>
        </w:rPr>
      </w:pPr>
      <w:bookmarkStart w:id="4" w:name="_Hlk41650076"/>
      <w:r>
        <w:rPr>
          <w:rFonts w:ascii="Arial" w:hAnsi="Arial" w:cs="Arial"/>
          <w:b/>
          <w:lang w:val="en-GB"/>
        </w:rPr>
        <w:t xml:space="preserve">C(ii). </w:t>
      </w:r>
      <w:r>
        <w:rPr>
          <w:rFonts w:ascii="Arial" w:hAnsi="Arial" w:cs="Arial"/>
          <w:b/>
          <w:i/>
          <w:iCs/>
          <w:lang w:val="en-GB"/>
        </w:rPr>
        <w:t>Myduc</w:t>
      </w:r>
      <w:r w:rsidRPr="00441D20">
        <w:rPr>
          <w:rFonts w:ascii="Arial" w:hAnsi="Arial" w:cs="Arial"/>
          <w:b/>
          <w:i/>
          <w:iCs/>
          <w:lang w:val="en-GB"/>
        </w:rPr>
        <w:t>virus</w:t>
      </w:r>
    </w:p>
    <w:bookmarkEnd w:id="4"/>
    <w:p w14:paraId="62FC02F9" w14:textId="77777777" w:rsidR="008A36ED" w:rsidRDefault="008A36ED" w:rsidP="008A36E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0BF1BDC1" w14:textId="1295E0BC" w:rsidR="008A36ED" w:rsidRDefault="008A36ED" w:rsidP="008A36ED">
      <w:pPr>
        <w:rPr>
          <w:rFonts w:ascii="Arial" w:hAnsi="Arial" w:cs="Arial"/>
          <w:sz w:val="20"/>
          <w:szCs w:val="20"/>
          <w:lang w:val="en-GB"/>
        </w:rPr>
      </w:pPr>
      <w:bookmarkStart w:id="5" w:name="_Hlk41650129"/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 xml:space="preserve">This species named is directly derived from the name of the first virus of its type </w:t>
      </w:r>
      <w:r w:rsidRPr="008A36ED">
        <w:rPr>
          <w:rFonts w:ascii="Arial" w:hAnsi="Arial" w:cs="Arial"/>
          <w:sz w:val="20"/>
          <w:szCs w:val="20"/>
          <w:lang w:val="en-GB"/>
        </w:rPr>
        <w:t>Proteus phage Myduc</w:t>
      </w:r>
      <w:r>
        <w:rPr>
          <w:rFonts w:ascii="Arial" w:hAnsi="Arial" w:cs="Arial"/>
          <w:sz w:val="20"/>
          <w:szCs w:val="20"/>
          <w:lang w:val="en-GB"/>
        </w:rPr>
        <w:t>.</w:t>
      </w:r>
    </w:p>
    <w:p w14:paraId="54093E66" w14:textId="77777777" w:rsidR="008A36ED" w:rsidRDefault="008A36ED" w:rsidP="008A36ED">
      <w:pPr>
        <w:rPr>
          <w:lang w:val="en-GB"/>
        </w:rPr>
      </w:pPr>
    </w:p>
    <w:p w14:paraId="5F0B33BA" w14:textId="590B7583" w:rsidR="00237296" w:rsidRDefault="008A36ED" w:rsidP="00237296">
      <w:pPr>
        <w:rPr>
          <w:rFonts w:ascii="Arial" w:hAnsi="Arial" w:cs="Arial"/>
          <w:sz w:val="20"/>
          <w:szCs w:val="20"/>
          <w:lang w:val="en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Pr="00620663">
        <w:rPr>
          <w:rFonts w:ascii="Arial" w:hAnsi="Arial" w:cs="Arial"/>
          <w:bCs/>
          <w:sz w:val="20"/>
          <w:szCs w:val="20"/>
          <w:lang w:val="en-GB"/>
        </w:rPr>
        <w:t>Proteus mirabilis</w:t>
      </w:r>
      <w:r w:rsidRPr="008A36ED">
        <w:rPr>
          <w:rFonts w:ascii="Arial" w:hAnsi="Arial" w:cs="Arial"/>
          <w:bCs/>
          <w:sz w:val="20"/>
          <w:szCs w:val="20"/>
          <w:lang w:val="en-GB"/>
        </w:rPr>
        <w:t xml:space="preserve"> phage Myduc</w:t>
      </w:r>
      <w:r w:rsidRPr="008A36ED">
        <w:rPr>
          <w:rFonts w:ascii="Arial" w:hAnsi="Arial" w:cs="Arial"/>
          <w:b/>
          <w:sz w:val="20"/>
          <w:szCs w:val="20"/>
          <w:lang w:val="en-GB"/>
        </w:rPr>
        <w:t xml:space="preserve"> </w:t>
      </w:r>
      <w:r>
        <w:rPr>
          <w:rFonts w:ascii="Arial" w:hAnsi="Arial" w:cs="Arial"/>
          <w:sz w:val="20"/>
          <w:szCs w:val="20"/>
          <w:lang w:val="en-GB"/>
        </w:rPr>
        <w:t xml:space="preserve">was isolated in </w:t>
      </w:r>
      <w:r w:rsidRPr="00EC6C8F">
        <w:rPr>
          <w:rFonts w:ascii="Arial" w:hAnsi="Arial" w:cs="Arial"/>
          <w:sz w:val="20"/>
          <w:szCs w:val="20"/>
          <w:lang w:val="en-GB"/>
        </w:rPr>
        <w:t>201</w:t>
      </w:r>
      <w:r>
        <w:rPr>
          <w:rFonts w:ascii="Arial" w:hAnsi="Arial" w:cs="Arial"/>
          <w:sz w:val="20"/>
          <w:szCs w:val="20"/>
          <w:lang w:val="en-GB"/>
        </w:rPr>
        <w:t>3</w:t>
      </w:r>
      <w:r w:rsidRPr="00EC6C8F">
        <w:rPr>
          <w:rFonts w:ascii="Arial" w:hAnsi="Arial" w:cs="Arial"/>
          <w:sz w:val="20"/>
          <w:szCs w:val="20"/>
          <w:lang w:val="en-GB"/>
        </w:rPr>
        <w:t xml:space="preserve"> </w:t>
      </w:r>
      <w:r w:rsidRPr="008A36ED">
        <w:rPr>
          <w:rFonts w:ascii="Arial" w:hAnsi="Arial" w:cs="Arial"/>
          <w:sz w:val="20"/>
          <w:szCs w:val="20"/>
          <w:lang w:val="en-GB"/>
        </w:rPr>
        <w:t>from a wastewater sample collected from College Station, TX</w:t>
      </w:r>
      <w:r>
        <w:rPr>
          <w:rFonts w:ascii="Arial" w:hAnsi="Arial" w:cs="Arial"/>
          <w:sz w:val="20"/>
          <w:szCs w:val="20"/>
          <w:lang w:val="en"/>
        </w:rPr>
        <w:t xml:space="preserve">. </w:t>
      </w:r>
      <w:r w:rsidRPr="008A36ED">
        <w:rPr>
          <w:rFonts w:ascii="Arial" w:hAnsi="Arial" w:cs="Arial"/>
          <w:sz w:val="20"/>
          <w:szCs w:val="20"/>
          <w:lang w:val="en"/>
        </w:rPr>
        <w:t>The Myduc genome was opened at the position of the direct terminal repeat (3,202 bp long) predicted by PhageTerm. Located within the terminal repeat region, a T7-like RNA polymerase gene is the first gene in the Myduc genome.</w:t>
      </w:r>
      <w:r>
        <w:rPr>
          <w:rFonts w:ascii="Arial" w:hAnsi="Arial" w:cs="Arial"/>
          <w:sz w:val="20"/>
          <w:szCs w:val="20"/>
          <w:lang w:val="en"/>
        </w:rPr>
        <w:t xml:space="preserve"> [Tran J et al. 2019]</w:t>
      </w:r>
    </w:p>
    <w:p w14:paraId="5173AE2F" w14:textId="77777777" w:rsidR="008A36ED" w:rsidRPr="008A36ED" w:rsidRDefault="008A36ED" w:rsidP="00237296">
      <w:pPr>
        <w:rPr>
          <w:rFonts w:ascii="Arial" w:hAnsi="Arial" w:cs="Arial"/>
          <w:b/>
          <w:sz w:val="20"/>
          <w:szCs w:val="20"/>
        </w:rPr>
      </w:pPr>
    </w:p>
    <w:p w14:paraId="6860FE24" w14:textId="726F62FB" w:rsidR="008A36ED" w:rsidRDefault="008A36ED" w:rsidP="00237296">
      <w:pPr>
        <w:rPr>
          <w:rFonts w:ascii="Arial" w:hAnsi="Arial" w:cs="Arial"/>
          <w:bCs/>
          <w:sz w:val="20"/>
          <w:szCs w:val="20"/>
        </w:rPr>
      </w:pPr>
      <w:r w:rsidRPr="008A36ED">
        <w:rPr>
          <w:rFonts w:ascii="Arial" w:hAnsi="Arial" w:cs="Arial"/>
          <w:b/>
          <w:color w:val="0000FF"/>
          <w:sz w:val="20"/>
          <w:szCs w:val="20"/>
        </w:rPr>
        <w:t>Specific reference:</w:t>
      </w:r>
      <w:r w:rsidRPr="008A36ED">
        <w:rPr>
          <w:rFonts w:ascii="Arial" w:hAnsi="Arial" w:cs="Arial"/>
          <w:b/>
          <w:sz w:val="20"/>
          <w:szCs w:val="20"/>
        </w:rPr>
        <w:t xml:space="preserve"> </w:t>
      </w:r>
      <w:r w:rsidRPr="008A36ED">
        <w:rPr>
          <w:rFonts w:ascii="Arial" w:hAnsi="Arial" w:cs="Arial"/>
          <w:bCs/>
          <w:sz w:val="20"/>
          <w:szCs w:val="20"/>
        </w:rPr>
        <w:t xml:space="preserve">Tran J, Lessor L, O'Leary C, Gill J, Liu M. Complete Genome Sequence of </w:t>
      </w:r>
      <w:bookmarkStart w:id="6" w:name="_Hlk41646527"/>
      <w:r w:rsidRPr="006F1B5B">
        <w:rPr>
          <w:rFonts w:ascii="Arial" w:hAnsi="Arial" w:cs="Arial"/>
          <w:bCs/>
          <w:i/>
          <w:iCs/>
          <w:sz w:val="20"/>
          <w:szCs w:val="20"/>
        </w:rPr>
        <w:t>Proteus mirabilis</w:t>
      </w:r>
      <w:r w:rsidRPr="008A36ED">
        <w:rPr>
          <w:rFonts w:ascii="Arial" w:hAnsi="Arial" w:cs="Arial"/>
          <w:bCs/>
          <w:sz w:val="20"/>
          <w:szCs w:val="20"/>
        </w:rPr>
        <w:t xml:space="preserve"> Phage Myduc</w:t>
      </w:r>
      <w:bookmarkEnd w:id="6"/>
      <w:r w:rsidRPr="008A36ED">
        <w:rPr>
          <w:rFonts w:ascii="Arial" w:hAnsi="Arial" w:cs="Arial"/>
          <w:bCs/>
          <w:sz w:val="20"/>
          <w:szCs w:val="20"/>
        </w:rPr>
        <w:t>. Microbiol Resour Announc. 2019;8(47):e01313-19. Published 2019 Nov 21. doi:10.1128/MRA.01313-19</w:t>
      </w:r>
    </w:p>
    <w:p w14:paraId="36351A51" w14:textId="2E3F54E4" w:rsidR="008A36ED" w:rsidRDefault="008A36ED" w:rsidP="00237296">
      <w:pPr>
        <w:rPr>
          <w:rFonts w:ascii="Arial" w:hAnsi="Arial" w:cs="Arial"/>
          <w:bCs/>
          <w:sz w:val="20"/>
          <w:szCs w:val="20"/>
        </w:rPr>
      </w:pPr>
    </w:p>
    <w:p w14:paraId="31B283C1" w14:textId="77777777" w:rsidR="008A36ED" w:rsidRDefault="008A36ED" w:rsidP="008A36E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2875408E" w14:textId="77777777" w:rsidR="008A36ED" w:rsidRDefault="008A36ED" w:rsidP="008A36E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18"/>
        <w:gridCol w:w="1503"/>
        <w:gridCol w:w="773"/>
        <w:gridCol w:w="694"/>
        <w:gridCol w:w="850"/>
        <w:gridCol w:w="694"/>
      </w:tblGrid>
      <w:tr w:rsidR="008A36ED" w:rsidRPr="008E7E3B" w14:paraId="510B17B7" w14:textId="77777777" w:rsidTr="006F1B5B">
        <w:tc>
          <w:tcPr>
            <w:tcW w:w="2418" w:type="dxa"/>
          </w:tcPr>
          <w:p w14:paraId="353A5F54" w14:textId="77777777" w:rsidR="008A36ED" w:rsidRPr="006F1B5B" w:rsidRDefault="008A36ED" w:rsidP="00A476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F1B5B"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503" w:type="dxa"/>
          </w:tcPr>
          <w:p w14:paraId="1B67E7E5" w14:textId="77777777" w:rsidR="008A36ED" w:rsidRPr="006F1B5B" w:rsidRDefault="008A36ED" w:rsidP="00A476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F1B5B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73" w:type="dxa"/>
          </w:tcPr>
          <w:p w14:paraId="7C37EF84" w14:textId="77777777" w:rsidR="008A36ED" w:rsidRPr="006F1B5B" w:rsidRDefault="008A36ED" w:rsidP="00A476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F1B5B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94" w:type="dxa"/>
          </w:tcPr>
          <w:p w14:paraId="08EC850E" w14:textId="77777777" w:rsidR="008A36ED" w:rsidRPr="006F1B5B" w:rsidRDefault="008A36ED" w:rsidP="00A476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F1B5B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74B9255A" w14:textId="77777777" w:rsidR="008A36ED" w:rsidRPr="006F1B5B" w:rsidRDefault="008A36ED" w:rsidP="00A476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F1B5B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694" w:type="dxa"/>
          </w:tcPr>
          <w:p w14:paraId="7DDAE188" w14:textId="77777777" w:rsidR="008A36ED" w:rsidRPr="006F1B5B" w:rsidRDefault="008A36ED" w:rsidP="00A4763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F1B5B">
              <w:rPr>
                <w:rFonts w:ascii="Arial" w:hAnsi="Arial" w:cs="Arial"/>
                <w:sz w:val="20"/>
                <w:szCs w:val="20"/>
                <w:lang w:val="en-GB"/>
              </w:rPr>
              <w:t>tRNA</w:t>
            </w:r>
          </w:p>
        </w:tc>
      </w:tr>
      <w:tr w:rsidR="008A36ED" w:rsidRPr="008E7E3B" w14:paraId="3D0ABFB6" w14:textId="77777777" w:rsidTr="006F1B5B">
        <w:tc>
          <w:tcPr>
            <w:tcW w:w="2418" w:type="dxa"/>
          </w:tcPr>
          <w:p w14:paraId="3199A451" w14:textId="794EB6C5" w:rsidR="008A36ED" w:rsidRPr="006F1B5B" w:rsidRDefault="008A36ED" w:rsidP="008A36E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F1B5B">
              <w:rPr>
                <w:rFonts w:ascii="Arial" w:hAnsi="Arial" w:cs="Arial"/>
                <w:sz w:val="20"/>
                <w:szCs w:val="20"/>
                <w:lang w:val="en-GB"/>
              </w:rPr>
              <w:t xml:space="preserve">Proteus phage MyDuc </w:t>
            </w:r>
            <w:r w:rsidRPr="006F1B5B">
              <w:rPr>
                <w:rFonts w:ascii="Arial" w:hAnsi="Arial" w:cs="Arial"/>
                <w:b/>
                <w:color w:val="0000FF"/>
                <w:sz w:val="20"/>
                <w:szCs w:val="20"/>
                <w:lang w:val="en-GB"/>
              </w:rPr>
              <w:t xml:space="preserve"> </w:t>
            </w:r>
          </w:p>
        </w:tc>
        <w:tc>
          <w:tcPr>
            <w:tcW w:w="1503" w:type="dxa"/>
            <w:vAlign w:val="center"/>
          </w:tcPr>
          <w:p w14:paraId="6E419349" w14:textId="47AC7F9D" w:rsidR="008A36ED" w:rsidRPr="006F1B5B" w:rsidRDefault="001F77C9" w:rsidP="008A36ED">
            <w:pPr>
              <w:rPr>
                <w:rFonts w:ascii="Arial" w:hAnsi="Arial" w:cs="Arial"/>
                <w:sz w:val="20"/>
                <w:szCs w:val="20"/>
              </w:rPr>
            </w:pPr>
            <w:hyperlink r:id="rId12" w:tgtFrame="_blank" w:history="1">
              <w:r w:rsidR="008A36ED" w:rsidRPr="006F1B5B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MN098326.1</w:t>
              </w:r>
            </w:hyperlink>
          </w:p>
        </w:tc>
        <w:tc>
          <w:tcPr>
            <w:tcW w:w="773" w:type="dxa"/>
            <w:vAlign w:val="center"/>
          </w:tcPr>
          <w:p w14:paraId="64BC4BE2" w14:textId="3FA87D35" w:rsidR="008A36ED" w:rsidRPr="006F1B5B" w:rsidRDefault="008A36ED" w:rsidP="008A36ED">
            <w:pPr>
              <w:rPr>
                <w:rFonts w:ascii="Arial" w:hAnsi="Arial" w:cs="Arial"/>
                <w:sz w:val="20"/>
                <w:szCs w:val="20"/>
              </w:rPr>
            </w:pPr>
            <w:r w:rsidRPr="006F1B5B">
              <w:rPr>
                <w:rFonts w:ascii="Arial" w:hAnsi="Arial" w:cs="Arial"/>
                <w:sz w:val="20"/>
                <w:szCs w:val="20"/>
              </w:rPr>
              <w:t>53.39</w:t>
            </w:r>
          </w:p>
        </w:tc>
        <w:tc>
          <w:tcPr>
            <w:tcW w:w="694" w:type="dxa"/>
            <w:vAlign w:val="center"/>
          </w:tcPr>
          <w:p w14:paraId="26B7FA64" w14:textId="3DD8258F" w:rsidR="008A36ED" w:rsidRPr="006F1B5B" w:rsidRDefault="008A36ED" w:rsidP="008A36ED">
            <w:pPr>
              <w:rPr>
                <w:rFonts w:ascii="Arial" w:hAnsi="Arial" w:cs="Arial"/>
                <w:sz w:val="20"/>
                <w:szCs w:val="20"/>
              </w:rPr>
            </w:pPr>
            <w:r w:rsidRPr="006F1B5B">
              <w:rPr>
                <w:rFonts w:ascii="Arial" w:hAnsi="Arial" w:cs="Arial"/>
                <w:sz w:val="20"/>
                <w:szCs w:val="20"/>
              </w:rPr>
              <w:t>39.3</w:t>
            </w:r>
          </w:p>
        </w:tc>
        <w:tc>
          <w:tcPr>
            <w:tcW w:w="850" w:type="dxa"/>
            <w:vAlign w:val="center"/>
          </w:tcPr>
          <w:p w14:paraId="7B0D8745" w14:textId="2825A77B" w:rsidR="008A36ED" w:rsidRPr="006F1B5B" w:rsidRDefault="001F77C9" w:rsidP="008A36ED">
            <w:pPr>
              <w:rPr>
                <w:rFonts w:ascii="Arial" w:hAnsi="Arial" w:cs="Arial"/>
                <w:sz w:val="20"/>
                <w:szCs w:val="20"/>
              </w:rPr>
            </w:pPr>
            <w:hyperlink r:id="rId13" w:anchor="!/proteins/84894/708451|Proteus phage Myduc/viral segment/" w:history="1">
              <w:r w:rsidR="008A36ED" w:rsidRPr="006F1B5B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79</w:t>
              </w:r>
            </w:hyperlink>
          </w:p>
        </w:tc>
        <w:tc>
          <w:tcPr>
            <w:tcW w:w="694" w:type="dxa"/>
            <w:vAlign w:val="center"/>
          </w:tcPr>
          <w:p w14:paraId="510B6411" w14:textId="4796ECEE" w:rsidR="008A36ED" w:rsidRPr="006F1B5B" w:rsidRDefault="008A36ED" w:rsidP="008A36E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F1B5B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</w:tbl>
    <w:p w14:paraId="6069734B" w14:textId="77777777" w:rsidR="008A36ED" w:rsidRPr="00961B27" w:rsidRDefault="008A36ED" w:rsidP="008A36ED">
      <w:pPr>
        <w:rPr>
          <w:rFonts w:ascii="Arial" w:hAnsi="Arial" w:cs="Arial"/>
          <w:b/>
          <w:sz w:val="20"/>
          <w:szCs w:val="20"/>
          <w:lang w:val="en-GB"/>
        </w:rPr>
      </w:pPr>
    </w:p>
    <w:p w14:paraId="5A5B5E5A" w14:textId="6AE9EBD5" w:rsidR="00B8228D" w:rsidRDefault="00B8228D" w:rsidP="00B8228D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Homologs:  </w:t>
      </w:r>
      <w:r>
        <w:rPr>
          <w:rFonts w:ascii="Arial" w:hAnsi="Arial" w:cs="Arial"/>
          <w:sz w:val="20"/>
          <w:szCs w:val="20"/>
          <w:lang w:val="en-GB"/>
        </w:rPr>
        <w:t xml:space="preserve">The next most closely related phage is </w:t>
      </w:r>
      <w:r w:rsidRPr="00620663">
        <w:rPr>
          <w:rFonts w:ascii="Arial" w:hAnsi="Arial" w:cs="Arial"/>
          <w:sz w:val="20"/>
          <w:szCs w:val="20"/>
          <w:lang w:val="en-GB"/>
        </w:rPr>
        <w:t>Pectobacterium</w:t>
      </w:r>
      <w:r w:rsidRPr="00FE5CE5">
        <w:rPr>
          <w:rFonts w:ascii="Arial" w:hAnsi="Arial" w:cs="Arial"/>
          <w:sz w:val="20"/>
          <w:szCs w:val="20"/>
          <w:lang w:val="en-GB"/>
        </w:rPr>
        <w:t xml:space="preserve"> phage </w:t>
      </w:r>
      <w:r>
        <w:rPr>
          <w:rFonts w:ascii="Arial" w:hAnsi="Arial" w:cs="Arial"/>
          <w:sz w:val="20"/>
          <w:szCs w:val="20"/>
          <w:lang w:val="en-GB"/>
        </w:rPr>
        <w:t xml:space="preserve">PM1 </w:t>
      </w:r>
      <w:r w:rsidRPr="00441D20">
        <w:rPr>
          <w:rFonts w:ascii="Arial" w:hAnsi="Arial" w:cs="Arial"/>
          <w:sz w:val="20"/>
          <w:szCs w:val="20"/>
          <w:lang w:val="en-GB"/>
        </w:rPr>
        <w:t xml:space="preserve">which shares </w:t>
      </w:r>
      <w:r>
        <w:rPr>
          <w:rFonts w:ascii="Arial" w:hAnsi="Arial" w:cs="Arial"/>
          <w:sz w:val="20"/>
          <w:szCs w:val="20"/>
          <w:lang w:val="en-GB"/>
        </w:rPr>
        <w:t>31.6</w:t>
      </w:r>
      <w:r w:rsidRPr="00441D20">
        <w:rPr>
          <w:rFonts w:ascii="Arial" w:hAnsi="Arial" w:cs="Arial"/>
          <w:sz w:val="20"/>
          <w:szCs w:val="20"/>
          <w:lang w:val="en-GB"/>
        </w:rPr>
        <w:t xml:space="preserve">% identity with </w:t>
      </w:r>
      <w:r>
        <w:rPr>
          <w:rFonts w:ascii="Arial" w:hAnsi="Arial" w:cs="Arial"/>
          <w:sz w:val="20"/>
          <w:szCs w:val="20"/>
          <w:lang w:val="en-GB"/>
        </w:rPr>
        <w:t xml:space="preserve">MyDuc as shown using VIRIDIC </w:t>
      </w:r>
    </w:p>
    <w:p w14:paraId="4EA882E6" w14:textId="77777777" w:rsidR="008A36ED" w:rsidRPr="008A36ED" w:rsidRDefault="008A36ED" w:rsidP="00237296">
      <w:pPr>
        <w:rPr>
          <w:rFonts w:ascii="Arial" w:hAnsi="Arial" w:cs="Arial"/>
          <w:b/>
          <w:sz w:val="20"/>
          <w:szCs w:val="20"/>
        </w:rPr>
      </w:pPr>
    </w:p>
    <w:p w14:paraId="7FE59FB3" w14:textId="522AA935" w:rsidR="007B7503" w:rsidRDefault="007B7503" w:rsidP="007B7503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>
        <w:rPr>
          <w:rFonts w:ascii="Arial" w:hAnsi="Arial" w:cs="Arial"/>
          <w:sz w:val="20"/>
          <w:szCs w:val="20"/>
          <w:lang w:val="en-GB"/>
        </w:rPr>
        <w:t xml:space="preserve">The phylogenetic tree was constructed using </w:t>
      </w:r>
      <w:r w:rsidRPr="00441D20">
        <w:rPr>
          <w:rFonts w:ascii="Arial" w:hAnsi="Arial" w:cs="Arial"/>
          <w:bCs/>
          <w:sz w:val="20"/>
          <w:szCs w:val="20"/>
          <w:lang w:val="en-GB"/>
        </w:rPr>
        <w:t>the DNA polymerase</w:t>
      </w:r>
      <w:r>
        <w:rPr>
          <w:rFonts w:ascii="Arial" w:hAnsi="Arial" w:cs="Arial"/>
          <w:sz w:val="20"/>
          <w:szCs w:val="20"/>
          <w:lang w:val="en-GB"/>
        </w:rPr>
        <w:t xml:space="preserve"> protein homologs of MyDuc</w:t>
      </w:r>
      <w:r w:rsidRPr="006F1287">
        <w:rPr>
          <w:rFonts w:ascii="Arial" w:hAnsi="Arial" w:cs="Arial"/>
          <w:sz w:val="20"/>
          <w:szCs w:val="20"/>
          <w:lang w:val="en-GB"/>
        </w:rPr>
        <w:t xml:space="preserve"> and related phages in </w:t>
      </w:r>
      <w:r w:rsidRPr="006F1287">
        <w:rPr>
          <w:rFonts w:ascii="Arial" w:hAnsi="Arial" w:cs="Arial"/>
          <w:i/>
          <w:iCs/>
          <w:sz w:val="20"/>
          <w:szCs w:val="20"/>
          <w:lang w:val="en-GB"/>
        </w:rPr>
        <w:t>Chaseviridae</w:t>
      </w:r>
      <w:r w:rsidRPr="00441D20">
        <w:rPr>
          <w:rFonts w:ascii="Arial" w:hAnsi="Arial" w:cs="Arial"/>
          <w:i/>
          <w:iCs/>
          <w:sz w:val="20"/>
          <w:szCs w:val="20"/>
          <w:lang w:val="en-GB"/>
        </w:rPr>
        <w:t xml:space="preserve"> </w:t>
      </w:r>
      <w:r>
        <w:rPr>
          <w:rFonts w:ascii="Arial" w:hAnsi="Arial" w:cs="Arial"/>
          <w:sz w:val="20"/>
          <w:szCs w:val="20"/>
          <w:lang w:val="en-GB"/>
        </w:rPr>
        <w:t xml:space="preserve">with phylogeny.fr in </w:t>
      </w:r>
      <w:r w:rsidRPr="00480292">
        <w:rPr>
          <w:rFonts w:ascii="Arial" w:hAnsi="Arial" w:cs="Arial"/>
          <w:sz w:val="20"/>
          <w:szCs w:val="20"/>
          <w:lang w:val="en-GB"/>
        </w:rPr>
        <w:t>“one click</w:t>
      </w:r>
      <w:r>
        <w:rPr>
          <w:rFonts w:ascii="Arial" w:hAnsi="Arial" w:cs="Arial"/>
          <w:sz w:val="20"/>
          <w:szCs w:val="20"/>
          <w:lang w:val="en-GB"/>
        </w:rPr>
        <w:t>” mode [6]</w:t>
      </w:r>
      <w:r w:rsidRPr="00480292">
        <w:rPr>
          <w:rFonts w:ascii="Arial" w:hAnsi="Arial" w:cs="Arial"/>
          <w:sz w:val="20"/>
          <w:szCs w:val="20"/>
          <w:lang w:val="en-GB"/>
        </w:rPr>
        <w:t>. "The "One Click mode" targets users that do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not wish to deal with program and parameter selection. By default, the pipeline is already set up to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run and connect programs recognized for their accuracy and speed (MUSCLE for multiple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alignment and PhyML for phylogeny) to reconstruct a robust phylogenetic tree from a set of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sequences." It also includes the use of Gblocks to eliminate poorly aligned positions and divergent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regions. "The usual bootstrapping procedure is replaced by a new confidence index that is much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faster to compute. See: Anisimova M., Gascuel O. Approximate likelihood ratio test for branches: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 xml:space="preserve">A fast, accurate and powerful alternative </w:t>
      </w:r>
      <w:r>
        <w:rPr>
          <w:rFonts w:ascii="Arial" w:hAnsi="Arial" w:cs="Arial"/>
          <w:sz w:val="20"/>
          <w:szCs w:val="20"/>
          <w:lang w:val="en-GB"/>
        </w:rPr>
        <w:t xml:space="preserve">[7] </w:t>
      </w:r>
      <w:r w:rsidRPr="00480292">
        <w:rPr>
          <w:rFonts w:ascii="Arial" w:hAnsi="Arial" w:cs="Arial"/>
          <w:sz w:val="20"/>
          <w:szCs w:val="20"/>
          <w:lang w:val="en-GB"/>
        </w:rPr>
        <w:t>for details."</w:t>
      </w:r>
    </w:p>
    <w:p w14:paraId="54E8A51F" w14:textId="77777777" w:rsidR="003827AF" w:rsidRDefault="003827AF" w:rsidP="007B1846">
      <w:pPr>
        <w:spacing w:before="120" w:after="120"/>
        <w:rPr>
          <w:rFonts w:ascii="Arial" w:hAnsi="Arial" w:cs="Arial"/>
          <w:b/>
        </w:rPr>
      </w:pPr>
    </w:p>
    <w:bookmarkEnd w:id="5"/>
    <w:p w14:paraId="1335EACC" w14:textId="77777777" w:rsidR="003827AF" w:rsidRDefault="003827AF" w:rsidP="007B1846">
      <w:pPr>
        <w:spacing w:before="120" w:after="120"/>
        <w:rPr>
          <w:rFonts w:ascii="Arial" w:hAnsi="Arial" w:cs="Arial"/>
          <w:b/>
        </w:rPr>
      </w:pPr>
    </w:p>
    <w:p w14:paraId="105A5FA1" w14:textId="402161CA" w:rsidR="007B7503" w:rsidRDefault="007B7503" w:rsidP="007B1846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B6C8EF2" wp14:editId="65351231">
                <wp:simplePos x="0" y="0"/>
                <wp:positionH relativeFrom="column">
                  <wp:posOffset>3290935</wp:posOffset>
                </wp:positionH>
                <wp:positionV relativeFrom="paragraph">
                  <wp:posOffset>2168305</wp:posOffset>
                </wp:positionV>
                <wp:extent cx="2218099" cy="203703"/>
                <wp:effectExtent l="19050" t="19050" r="10795" b="2540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8099" cy="203703"/>
                        </a:xfrm>
                        <a:prstGeom prst="rect">
                          <a:avLst/>
                        </a:prstGeom>
                        <a:noFill/>
                        <a:ln w="285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1D6668" id="Rectangle 7" o:spid="_x0000_s1026" style="position:absolute;margin-left:259.15pt;margin-top:170.75pt;width:174.65pt;height:16.0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" filled="f" strokecolor="#1f3763 [1604]" strokeweight="2.25pt"/>
            </w:pict>
          </mc:Fallback>
        </mc:AlternateContent>
      </w: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0A8EF03F" wp14:editId="63A39BA0">
            <wp:extent cx="5727700" cy="3098165"/>
            <wp:effectExtent l="0" t="0" r="6350" b="69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NA polymerase phylo tree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09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E4F14" w14:textId="2BA1AAE7" w:rsidR="003511E0" w:rsidRPr="003511E0" w:rsidRDefault="003511E0" w:rsidP="006B1F4A">
      <w:pPr>
        <w:pStyle w:val="BodyTextIndent"/>
        <w:numPr>
          <w:ilvl w:val="0"/>
          <w:numId w:val="5"/>
        </w:numPr>
        <w:spacing w:before="120" w:after="120"/>
        <w:rPr>
          <w:rFonts w:ascii="Arial" w:hAnsi="Arial" w:cs="Arial"/>
          <w:b/>
          <w:szCs w:val="24"/>
        </w:rPr>
      </w:pPr>
      <w:r w:rsidRPr="003511E0">
        <w:rPr>
          <w:rFonts w:ascii="Arial" w:hAnsi="Arial" w:cs="Arial"/>
          <w:b/>
          <w:szCs w:val="24"/>
        </w:rPr>
        <w:t>To add several new species to existing genera</w:t>
      </w:r>
      <w:r w:rsidR="006B1F4A">
        <w:rPr>
          <w:rFonts w:ascii="Arial" w:hAnsi="Arial" w:cs="Arial"/>
          <w:b/>
          <w:szCs w:val="24"/>
        </w:rPr>
        <w:t xml:space="preserve"> within the new subfamily </w:t>
      </w:r>
    </w:p>
    <w:p w14:paraId="5BB153FA" w14:textId="05D7FF48" w:rsidR="003827AF" w:rsidRPr="00620663" w:rsidRDefault="003511E0" w:rsidP="007B1846">
      <w:pPr>
        <w:spacing w:before="120" w:after="120"/>
        <w:rPr>
          <w:rFonts w:ascii="Arial" w:hAnsi="Arial" w:cs="Arial"/>
          <w:bCs/>
          <w:sz w:val="20"/>
          <w:szCs w:val="20"/>
        </w:rPr>
      </w:pPr>
      <w:r w:rsidRPr="00620663">
        <w:rPr>
          <w:rFonts w:ascii="Arial" w:hAnsi="Arial" w:cs="Arial"/>
          <w:bCs/>
          <w:sz w:val="20"/>
          <w:szCs w:val="20"/>
        </w:rPr>
        <w:t>Because of their sequence similarity</w:t>
      </w:r>
      <w:r w:rsidR="006B1F4A" w:rsidRPr="00620663">
        <w:rPr>
          <w:rFonts w:ascii="Arial" w:hAnsi="Arial" w:cs="Arial"/>
          <w:bCs/>
          <w:sz w:val="20"/>
          <w:szCs w:val="20"/>
        </w:rPr>
        <w:t xml:space="preserve"> (&gt; 70% intergenomic distance)</w:t>
      </w:r>
      <w:r w:rsidRPr="00620663">
        <w:rPr>
          <w:rFonts w:ascii="Arial" w:hAnsi="Arial" w:cs="Arial"/>
          <w:bCs/>
          <w:sz w:val="20"/>
          <w:szCs w:val="20"/>
        </w:rPr>
        <w:t xml:space="preserve"> the following phages were added to existing genera.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57"/>
        <w:gridCol w:w="3796"/>
        <w:gridCol w:w="1591"/>
      </w:tblGrid>
      <w:tr w:rsidR="00C71B3F" w:rsidRPr="00620663" w14:paraId="4F7FF46E" w14:textId="77777777" w:rsidTr="00C71B3F">
        <w:trPr>
          <w:trHeight w:val="290"/>
        </w:trPr>
        <w:tc>
          <w:tcPr>
            <w:tcW w:w="2057" w:type="dxa"/>
            <w:noWrap/>
            <w:hideMark/>
          </w:tcPr>
          <w:p w14:paraId="4D6B6CB8" w14:textId="77777777" w:rsidR="00C71B3F" w:rsidRPr="00620663" w:rsidRDefault="00C71B3F" w:rsidP="00C71B3F">
            <w:pPr>
              <w:spacing w:before="120" w:after="120"/>
              <w:rPr>
                <w:rFonts w:ascii="Arial" w:hAnsi="Arial" w:cs="Arial"/>
                <w:bCs/>
                <w:i/>
                <w:iCs/>
                <w:sz w:val="20"/>
                <w:szCs w:val="20"/>
                <w:lang w:val="en-CA"/>
              </w:rPr>
            </w:pPr>
            <w:r w:rsidRPr="00620663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Carltongylesvirus</w:t>
            </w:r>
          </w:p>
        </w:tc>
        <w:tc>
          <w:tcPr>
            <w:tcW w:w="3796" w:type="dxa"/>
            <w:noWrap/>
            <w:hideMark/>
          </w:tcPr>
          <w:p w14:paraId="24459B02" w14:textId="340902BB" w:rsidR="00C71B3F" w:rsidRPr="00620663" w:rsidRDefault="00C71B3F" w:rsidP="00C71B3F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620663">
              <w:rPr>
                <w:rFonts w:ascii="Arial" w:hAnsi="Arial" w:cs="Arial"/>
                <w:bCs/>
                <w:sz w:val="20"/>
                <w:szCs w:val="20"/>
              </w:rPr>
              <w:t>Escherichia phage Mangalitsa</w:t>
            </w:r>
          </w:p>
        </w:tc>
        <w:tc>
          <w:tcPr>
            <w:tcW w:w="1591" w:type="dxa"/>
            <w:noWrap/>
            <w:hideMark/>
          </w:tcPr>
          <w:p w14:paraId="626172DA" w14:textId="77777777" w:rsidR="00C71B3F" w:rsidRPr="00620663" w:rsidRDefault="00C71B3F" w:rsidP="00C71B3F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620663">
              <w:rPr>
                <w:rFonts w:ascii="Arial" w:hAnsi="Arial" w:cs="Arial"/>
                <w:bCs/>
                <w:sz w:val="20"/>
                <w:szCs w:val="20"/>
              </w:rPr>
              <w:t>MN045229.1</w:t>
            </w:r>
          </w:p>
        </w:tc>
      </w:tr>
      <w:tr w:rsidR="00C71B3F" w:rsidRPr="00620663" w14:paraId="5E580B72" w14:textId="77777777" w:rsidTr="00C71B3F">
        <w:trPr>
          <w:trHeight w:val="290"/>
        </w:trPr>
        <w:tc>
          <w:tcPr>
            <w:tcW w:w="2057" w:type="dxa"/>
            <w:noWrap/>
            <w:hideMark/>
          </w:tcPr>
          <w:p w14:paraId="7AD0F4A0" w14:textId="77777777" w:rsidR="00C71B3F" w:rsidRPr="00620663" w:rsidRDefault="00C71B3F" w:rsidP="00C71B3F">
            <w:pPr>
              <w:spacing w:before="120" w:after="12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620663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Carltongylesvirus</w:t>
            </w:r>
          </w:p>
        </w:tc>
        <w:tc>
          <w:tcPr>
            <w:tcW w:w="3796" w:type="dxa"/>
            <w:noWrap/>
            <w:hideMark/>
          </w:tcPr>
          <w:p w14:paraId="344D7D73" w14:textId="57772459" w:rsidR="00C71B3F" w:rsidRPr="00620663" w:rsidRDefault="00C71B3F" w:rsidP="00C71B3F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620663">
              <w:rPr>
                <w:rFonts w:ascii="Arial" w:hAnsi="Arial" w:cs="Arial"/>
                <w:bCs/>
                <w:sz w:val="20"/>
                <w:szCs w:val="20"/>
              </w:rPr>
              <w:t>Escherichia phage flopper</w:t>
            </w:r>
          </w:p>
        </w:tc>
        <w:tc>
          <w:tcPr>
            <w:tcW w:w="1591" w:type="dxa"/>
            <w:noWrap/>
            <w:hideMark/>
          </w:tcPr>
          <w:p w14:paraId="767E177D" w14:textId="77777777" w:rsidR="00C71B3F" w:rsidRPr="00620663" w:rsidRDefault="00C71B3F" w:rsidP="00C71B3F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620663">
              <w:rPr>
                <w:rFonts w:ascii="Arial" w:hAnsi="Arial" w:cs="Arial"/>
                <w:bCs/>
                <w:sz w:val="20"/>
                <w:szCs w:val="20"/>
              </w:rPr>
              <w:t>MN850594.1</w:t>
            </w:r>
          </w:p>
        </w:tc>
      </w:tr>
      <w:tr w:rsidR="00C71B3F" w:rsidRPr="00620663" w14:paraId="3FCFD1E1" w14:textId="77777777" w:rsidTr="00C71B3F">
        <w:trPr>
          <w:trHeight w:val="330"/>
        </w:trPr>
        <w:tc>
          <w:tcPr>
            <w:tcW w:w="2057" w:type="dxa"/>
            <w:noWrap/>
            <w:hideMark/>
          </w:tcPr>
          <w:p w14:paraId="20665DA5" w14:textId="77777777" w:rsidR="00C71B3F" w:rsidRPr="00620663" w:rsidRDefault="00C71B3F" w:rsidP="00C71B3F">
            <w:pPr>
              <w:rPr>
                <w:rFonts w:ascii="Arial" w:hAnsi="Arial" w:cs="Arial"/>
                <w:i/>
                <w:iCs/>
                <w:sz w:val="20"/>
                <w:szCs w:val="20"/>
                <w:lang w:val="en-CA" w:eastAsia="en-CA"/>
              </w:rPr>
            </w:pPr>
            <w:r w:rsidRPr="00620663">
              <w:rPr>
                <w:rFonts w:ascii="Arial" w:hAnsi="Arial" w:cs="Arial"/>
                <w:i/>
                <w:iCs/>
                <w:sz w:val="20"/>
                <w:szCs w:val="20"/>
                <w:lang w:val="en-CA" w:eastAsia="en-CA"/>
              </w:rPr>
              <w:t>Loessnervirus</w:t>
            </w:r>
          </w:p>
        </w:tc>
        <w:tc>
          <w:tcPr>
            <w:tcW w:w="3796" w:type="dxa"/>
            <w:noWrap/>
            <w:hideMark/>
          </w:tcPr>
          <w:p w14:paraId="6C9DB086" w14:textId="534AE9B1" w:rsidR="00C71B3F" w:rsidRPr="00620663" w:rsidRDefault="00C71B3F" w:rsidP="00C71B3F">
            <w:pPr>
              <w:rPr>
                <w:rFonts w:ascii="Arial" w:hAnsi="Arial" w:cs="Arial"/>
                <w:sz w:val="20"/>
                <w:szCs w:val="20"/>
                <w:lang w:val="en-CA" w:eastAsia="en-CA"/>
              </w:rPr>
            </w:pPr>
            <w:r w:rsidRPr="00620663">
              <w:rPr>
                <w:rFonts w:ascii="Arial" w:hAnsi="Arial" w:cs="Arial"/>
                <w:sz w:val="20"/>
                <w:szCs w:val="20"/>
                <w:lang w:val="en-CA" w:eastAsia="en-CA"/>
              </w:rPr>
              <w:t>Pantoea phage SSEM1</w:t>
            </w:r>
          </w:p>
        </w:tc>
        <w:tc>
          <w:tcPr>
            <w:tcW w:w="1591" w:type="dxa"/>
            <w:hideMark/>
          </w:tcPr>
          <w:p w14:paraId="5E0D5056" w14:textId="77777777" w:rsidR="00C71B3F" w:rsidRPr="00620663" w:rsidRDefault="00C71B3F" w:rsidP="00C71B3F">
            <w:pPr>
              <w:rPr>
                <w:rFonts w:ascii="Arial" w:hAnsi="Arial" w:cs="Arial"/>
                <w:sz w:val="20"/>
                <w:szCs w:val="20"/>
                <w:lang w:val="en-CA" w:eastAsia="en-CA"/>
              </w:rPr>
            </w:pPr>
            <w:r w:rsidRPr="00620663">
              <w:rPr>
                <w:rFonts w:ascii="Arial" w:hAnsi="Arial" w:cs="Arial"/>
                <w:sz w:val="20"/>
                <w:szCs w:val="20"/>
                <w:lang w:val="en-CA" w:eastAsia="en-CA"/>
              </w:rPr>
              <w:t>MT230534.1</w:t>
            </w:r>
          </w:p>
        </w:tc>
      </w:tr>
    </w:tbl>
    <w:p w14:paraId="016BF8D6" w14:textId="77777777" w:rsidR="00736325" w:rsidRPr="003511E0" w:rsidRDefault="00736325" w:rsidP="007B1846">
      <w:pPr>
        <w:spacing w:before="120" w:after="120"/>
        <w:rPr>
          <w:rFonts w:ascii="Arial" w:hAnsi="Arial" w:cs="Arial"/>
          <w:bCs/>
        </w:rPr>
      </w:pPr>
    </w:p>
    <w:p w14:paraId="784DF11A" w14:textId="219C9DB1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References</w:t>
      </w:r>
    </w:p>
    <w:p w14:paraId="045BF607" w14:textId="56FA2908" w:rsidR="005D1640" w:rsidRDefault="005D1640" w:rsidP="007B1846">
      <w:pPr>
        <w:spacing w:before="120" w:after="120"/>
        <w:rPr>
          <w:rFonts w:ascii="Arial" w:hAnsi="Arial" w:cs="Arial"/>
          <w:b/>
        </w:rPr>
      </w:pPr>
    </w:p>
    <w:p w14:paraId="19899DBB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6F1B5B">
        <w:rPr>
          <w:rFonts w:ascii="Arial" w:hAnsi="Arial" w:cs="Arial"/>
          <w:color w:val="000000"/>
          <w:sz w:val="20"/>
        </w:rPr>
        <w:t>1: Sayers EW, Agarwala R, Bolton EE, Brister JR, Canese K, Clark K, et al. Database resources of the National Center for Biotechnology Information. Nucleic Acids Res. 2019;47(D1):D23-D28. doi: 10.1093/nar/gkz899. PMID: 31602479.</w:t>
      </w:r>
    </w:p>
    <w:p w14:paraId="4F74C781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4E167F06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6F1B5B">
        <w:rPr>
          <w:rFonts w:ascii="Arial" w:hAnsi="Arial" w:cs="Arial"/>
          <w:color w:val="000000"/>
          <w:sz w:val="20"/>
        </w:rPr>
        <w:t>2: Tolstoy I, Kropinski AM, Brister JR. Bacteriophage Taxonomy: An Evolving Discipline. Methods Mol Biol. 2018;1693:57-71. doi: 10.1007/978-1-4939-7395-8_6. PMID:     29119432.</w:t>
      </w:r>
    </w:p>
    <w:p w14:paraId="5013D6E1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24275D71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6F1B5B">
        <w:rPr>
          <w:rFonts w:ascii="Arial" w:hAnsi="Arial" w:cs="Arial"/>
          <w:color w:val="000000"/>
          <w:sz w:val="20"/>
        </w:rPr>
        <w:t>3: O'Leary NA, Wright MW, Brister JR, Ciufo S, Haddad D, McVeigh R, et al. Reference sequence (RefSeq) database at NCBI: current status, taxonomic expansion, and functional annotation. Nucleic Acids Res. 2016;44(D1):D733-45. doi: 10.1093/nar/gkv1189. PMID:   26553804.</w:t>
      </w:r>
    </w:p>
    <w:p w14:paraId="15387A84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32C0D1DA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6F1B5B">
        <w:rPr>
          <w:rFonts w:ascii="Arial" w:hAnsi="Arial" w:cs="Arial"/>
          <w:color w:val="000000"/>
          <w:sz w:val="20"/>
        </w:rPr>
        <w:t>4: Agren J, Sundström A, Håfström T, Segerman B. Gegenees: fragmented alignment of multiple genomes for determining phylogenomic distances and genetic signatures unique for specified target groups. PLoS One. 2012;7(6):  doi: 10.1371/journal.pone.0039107. PMID: 22723939.</w:t>
      </w:r>
    </w:p>
    <w:p w14:paraId="2A3F5F01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C2C75CA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6F1B5B">
        <w:rPr>
          <w:rFonts w:ascii="Arial" w:hAnsi="Arial" w:cs="Arial"/>
          <w:color w:val="000000"/>
          <w:sz w:val="20"/>
        </w:rPr>
        <w:t>5: Chan PP, Lowe TM. tRNAscan-SE: Searching for tRNA Genes in Genomic Sequences. Methods Mol Biol. 2019;1962:1-14. doi: 10.1007/978-1-4939-9173-0_1. PMID:     31020551.</w:t>
      </w:r>
    </w:p>
    <w:p w14:paraId="30AFAAB7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E34EA46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6F1B5B">
        <w:rPr>
          <w:rFonts w:ascii="Arial" w:hAnsi="Arial" w:cs="Arial"/>
          <w:color w:val="000000"/>
          <w:sz w:val="20"/>
        </w:rPr>
        <w:t>6: 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2F0C5752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077EC11B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6F1B5B">
        <w:rPr>
          <w:rFonts w:ascii="Arial" w:hAnsi="Arial" w:cs="Arial"/>
          <w:color w:val="000000"/>
          <w:sz w:val="20"/>
        </w:rPr>
        <w:lastRenderedPageBreak/>
        <w:t>7: Darling AE, Mau B, Perna NT. progressiveMauve: multiple genome alignment with gene gain, loss and rearrangement. PLoS One. 2010;5(6):e11147.  doi: 10.1371/journal.pone.0011147.  PMID:</w:t>
      </w:r>
      <w:r w:rsidRPr="006F1B5B">
        <w:rPr>
          <w:rFonts w:ascii="Arial" w:hAnsi="Arial" w:cs="Arial"/>
          <w:sz w:val="20"/>
        </w:rPr>
        <w:t xml:space="preserve"> </w:t>
      </w:r>
      <w:r w:rsidRPr="006F1B5B">
        <w:rPr>
          <w:rFonts w:ascii="Arial" w:hAnsi="Arial" w:cs="Arial"/>
          <w:color w:val="000000"/>
          <w:sz w:val="20"/>
        </w:rPr>
        <w:t>20593022.</w:t>
      </w:r>
    </w:p>
    <w:p w14:paraId="24C2D3E5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6147BCAD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6F1B5B">
        <w:rPr>
          <w:rFonts w:ascii="Arial" w:hAnsi="Arial" w:cs="Arial"/>
          <w:color w:val="000000"/>
          <w:sz w:val="20"/>
        </w:rPr>
        <w:t>8: 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181E1370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4DC7A51" w14:textId="77777777" w:rsidR="005D1640" w:rsidRPr="006F1B5B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6F1B5B">
        <w:rPr>
          <w:rFonts w:ascii="Arial" w:hAnsi="Arial" w:cs="Arial"/>
          <w:color w:val="000000"/>
          <w:sz w:val="20"/>
        </w:rPr>
        <w:t>9: Anisimova M, Gascuel O. Approximate likelihood-ratio test for branches: A fast, accurate, and powerful alternative. Syst Biol. 2006;55(4):539-52.  PMID: 16785212.  DOI:     10.1080/10635150600755453.</w:t>
      </w:r>
    </w:p>
    <w:p w14:paraId="7FB07196" w14:textId="77777777" w:rsidR="00860310" w:rsidRPr="006F1B5B" w:rsidRDefault="00860310" w:rsidP="00860310">
      <w:pPr>
        <w:spacing w:before="120" w:after="120"/>
        <w:ind w:left="567" w:hanging="567"/>
        <w:rPr>
          <w:rFonts w:ascii="Arial" w:hAnsi="Arial" w:cs="Arial"/>
          <w:bCs/>
          <w:sz w:val="20"/>
          <w:szCs w:val="20"/>
        </w:rPr>
      </w:pPr>
      <w:r w:rsidRPr="006F1B5B">
        <w:rPr>
          <w:rFonts w:ascii="Arial" w:hAnsi="Arial" w:cs="Arial"/>
          <w:bCs/>
          <w:sz w:val="20"/>
          <w:szCs w:val="20"/>
        </w:rPr>
        <w:t xml:space="preserve">10: Moraru C.  </w:t>
      </w:r>
      <w:r w:rsidRPr="006F1B5B">
        <w:rPr>
          <w:rFonts w:ascii="Arial" w:hAnsi="Arial" w:cs="Arial"/>
          <w:sz w:val="20"/>
          <w:szCs w:val="20"/>
        </w:rPr>
        <w:t xml:space="preserve">VIRIDIC (Virus Intergenomic Distance Calculator) computes pairwise intergenomic distances/similarities amongst phage genomes. </w:t>
      </w:r>
      <w:hyperlink r:id="rId14" w:history="1">
        <w:r w:rsidRPr="006F1B5B">
          <w:rPr>
            <w:rStyle w:val="Hyperlink"/>
            <w:rFonts w:ascii="Arial" w:hAnsi="Arial" w:cs="Arial"/>
            <w:sz w:val="20"/>
            <w:szCs w:val="20"/>
          </w:rPr>
          <w:t>http://kronos.icbm.uni-oldenburg.de/viridic/</w:t>
        </w:r>
      </w:hyperlink>
      <w:r w:rsidRPr="006F1B5B">
        <w:rPr>
          <w:rFonts w:ascii="Arial" w:hAnsi="Arial" w:cs="Arial"/>
          <w:sz w:val="20"/>
          <w:szCs w:val="20"/>
        </w:rPr>
        <w:t xml:space="preserve"> </w:t>
      </w:r>
    </w:p>
    <w:p w14:paraId="5605047A" w14:textId="77777777" w:rsidR="005D1640" w:rsidRPr="005D1640" w:rsidRDefault="005D1640" w:rsidP="007B1846">
      <w:pPr>
        <w:spacing w:before="120" w:after="120"/>
        <w:rPr>
          <w:rFonts w:ascii="Arial" w:hAnsi="Arial" w:cs="Arial"/>
          <w:bCs/>
        </w:rPr>
      </w:pPr>
    </w:p>
    <w:sectPr w:rsidR="005D1640" w:rsidRPr="005D1640" w:rsidSect="00584D75">
      <w:headerReference w:type="default" r:id="rId15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31E681C" w14:textId="77777777" w:rsidR="001F77C9" w:rsidRDefault="001F77C9" w:rsidP="004609D1">
      <w:r>
        <w:separator/>
      </w:r>
    </w:p>
  </w:endnote>
  <w:endnote w:type="continuationSeparator" w:id="0">
    <w:p w14:paraId="1501D086" w14:textId="77777777" w:rsidR="001F77C9" w:rsidRDefault="001F77C9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AB3656C" w14:textId="77777777" w:rsidR="001F77C9" w:rsidRDefault="001F77C9" w:rsidP="004609D1">
      <w:r>
        <w:separator/>
      </w:r>
    </w:p>
  </w:footnote>
  <w:footnote w:type="continuationSeparator" w:id="0">
    <w:p w14:paraId="130D6E3D" w14:textId="77777777" w:rsidR="001F77C9" w:rsidRDefault="001F77C9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A76721"/>
    <w:multiLevelType w:val="hybridMultilevel"/>
    <w:tmpl w:val="2B4EA13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D14AEA"/>
    <w:multiLevelType w:val="hybridMultilevel"/>
    <w:tmpl w:val="BA1A2FF2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1A358A"/>
    <w:multiLevelType w:val="hybridMultilevel"/>
    <w:tmpl w:val="65746C6C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5559A9"/>
    <w:multiLevelType w:val="hybridMultilevel"/>
    <w:tmpl w:val="7DD6094A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284ABA"/>
    <w:multiLevelType w:val="hybridMultilevel"/>
    <w:tmpl w:val="5056884E"/>
    <w:lvl w:ilvl="0" w:tplc="1009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F2B27F6"/>
    <w:multiLevelType w:val="hybridMultilevel"/>
    <w:tmpl w:val="65746C6C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5BE48BA"/>
    <w:multiLevelType w:val="hybridMultilevel"/>
    <w:tmpl w:val="EF6CC97E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5EF74FD"/>
    <w:multiLevelType w:val="hybridMultilevel"/>
    <w:tmpl w:val="929632C0"/>
    <w:lvl w:ilvl="0" w:tplc="1009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9"/>
  </w:num>
  <w:num w:numId="3">
    <w:abstractNumId w:val="4"/>
  </w:num>
  <w:num w:numId="4">
    <w:abstractNumId w:val="2"/>
  </w:num>
  <w:num w:numId="5">
    <w:abstractNumId w:val="3"/>
  </w:num>
  <w:num w:numId="6">
    <w:abstractNumId w:val="8"/>
  </w:num>
  <w:num w:numId="7">
    <w:abstractNumId w:val="0"/>
  </w:num>
  <w:num w:numId="8">
    <w:abstractNumId w:val="1"/>
  </w:num>
  <w:num w:numId="9">
    <w:abstractNumId w:val="10"/>
  </w:num>
  <w:num w:numId="10">
    <w:abstractNumId w:val="5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34F"/>
    <w:rsid w:val="0000363F"/>
    <w:rsid w:val="00035181"/>
    <w:rsid w:val="00037435"/>
    <w:rsid w:val="00041A6A"/>
    <w:rsid w:val="00060A1A"/>
    <w:rsid w:val="0006407D"/>
    <w:rsid w:val="00067D85"/>
    <w:rsid w:val="00071A88"/>
    <w:rsid w:val="00072AC3"/>
    <w:rsid w:val="00074276"/>
    <w:rsid w:val="00076EF6"/>
    <w:rsid w:val="000803C6"/>
    <w:rsid w:val="000834F4"/>
    <w:rsid w:val="00084801"/>
    <w:rsid w:val="000945FD"/>
    <w:rsid w:val="000A22DE"/>
    <w:rsid w:val="000A6152"/>
    <w:rsid w:val="000A7D02"/>
    <w:rsid w:val="000B2475"/>
    <w:rsid w:val="000B4844"/>
    <w:rsid w:val="000B5CE2"/>
    <w:rsid w:val="000C7139"/>
    <w:rsid w:val="000D3CCD"/>
    <w:rsid w:val="000E69E9"/>
    <w:rsid w:val="000F27A6"/>
    <w:rsid w:val="00121243"/>
    <w:rsid w:val="00122AF9"/>
    <w:rsid w:val="00123B8F"/>
    <w:rsid w:val="00132568"/>
    <w:rsid w:val="00154965"/>
    <w:rsid w:val="0017440B"/>
    <w:rsid w:val="00187956"/>
    <w:rsid w:val="001A2500"/>
    <w:rsid w:val="001A6260"/>
    <w:rsid w:val="001B0356"/>
    <w:rsid w:val="001C1BF5"/>
    <w:rsid w:val="001D3F64"/>
    <w:rsid w:val="001D4AAF"/>
    <w:rsid w:val="001E36C8"/>
    <w:rsid w:val="001E6D21"/>
    <w:rsid w:val="001F77C9"/>
    <w:rsid w:val="00215F51"/>
    <w:rsid w:val="0022706E"/>
    <w:rsid w:val="00237296"/>
    <w:rsid w:val="002465A7"/>
    <w:rsid w:val="002465AD"/>
    <w:rsid w:val="002529AC"/>
    <w:rsid w:val="00262EDD"/>
    <w:rsid w:val="00286FE5"/>
    <w:rsid w:val="00296A03"/>
    <w:rsid w:val="002A43A2"/>
    <w:rsid w:val="002B0EBC"/>
    <w:rsid w:val="002B39E6"/>
    <w:rsid w:val="002B508F"/>
    <w:rsid w:val="002C03EF"/>
    <w:rsid w:val="002D55C6"/>
    <w:rsid w:val="002F2194"/>
    <w:rsid w:val="002F3558"/>
    <w:rsid w:val="002F51EA"/>
    <w:rsid w:val="002F53BA"/>
    <w:rsid w:val="002F6249"/>
    <w:rsid w:val="003030E4"/>
    <w:rsid w:val="00312637"/>
    <w:rsid w:val="003263A5"/>
    <w:rsid w:val="00327677"/>
    <w:rsid w:val="00350BFB"/>
    <w:rsid w:val="003511E0"/>
    <w:rsid w:val="00351D0D"/>
    <w:rsid w:val="0035571D"/>
    <w:rsid w:val="00360C13"/>
    <w:rsid w:val="00365B9B"/>
    <w:rsid w:val="00380B0D"/>
    <w:rsid w:val="003827AF"/>
    <w:rsid w:val="003C01E0"/>
    <w:rsid w:val="003E0FD3"/>
    <w:rsid w:val="003F3772"/>
    <w:rsid w:val="003F4FFD"/>
    <w:rsid w:val="00404760"/>
    <w:rsid w:val="00412944"/>
    <w:rsid w:val="0042253D"/>
    <w:rsid w:val="004304FF"/>
    <w:rsid w:val="00441D20"/>
    <w:rsid w:val="004609D1"/>
    <w:rsid w:val="00487393"/>
    <w:rsid w:val="004A4902"/>
    <w:rsid w:val="004D711E"/>
    <w:rsid w:val="004E4914"/>
    <w:rsid w:val="004F5E21"/>
    <w:rsid w:val="00523D4F"/>
    <w:rsid w:val="00540CC2"/>
    <w:rsid w:val="005510A6"/>
    <w:rsid w:val="00554817"/>
    <w:rsid w:val="00556D4B"/>
    <w:rsid w:val="005830FF"/>
    <w:rsid w:val="00583286"/>
    <w:rsid w:val="00584D75"/>
    <w:rsid w:val="00597CA2"/>
    <w:rsid w:val="005A465C"/>
    <w:rsid w:val="005A697E"/>
    <w:rsid w:val="005C1A55"/>
    <w:rsid w:val="005C60E8"/>
    <w:rsid w:val="005D1640"/>
    <w:rsid w:val="005D5C6E"/>
    <w:rsid w:val="00604988"/>
    <w:rsid w:val="00610D3A"/>
    <w:rsid w:val="00610F11"/>
    <w:rsid w:val="00611068"/>
    <w:rsid w:val="006164B4"/>
    <w:rsid w:val="00620663"/>
    <w:rsid w:val="0063589C"/>
    <w:rsid w:val="0064037B"/>
    <w:rsid w:val="006550ED"/>
    <w:rsid w:val="00670B2E"/>
    <w:rsid w:val="00696D9C"/>
    <w:rsid w:val="006A1541"/>
    <w:rsid w:val="006B1F4A"/>
    <w:rsid w:val="006B664E"/>
    <w:rsid w:val="006B6877"/>
    <w:rsid w:val="006C6960"/>
    <w:rsid w:val="006D01AA"/>
    <w:rsid w:val="006D2B31"/>
    <w:rsid w:val="006E7992"/>
    <w:rsid w:val="006F1287"/>
    <w:rsid w:val="006F1B5B"/>
    <w:rsid w:val="00707662"/>
    <w:rsid w:val="00733714"/>
    <w:rsid w:val="00736325"/>
    <w:rsid w:val="00743C98"/>
    <w:rsid w:val="00746B12"/>
    <w:rsid w:val="00750B77"/>
    <w:rsid w:val="00750D84"/>
    <w:rsid w:val="007547EA"/>
    <w:rsid w:val="007611D2"/>
    <w:rsid w:val="00765614"/>
    <w:rsid w:val="00772C91"/>
    <w:rsid w:val="007843C5"/>
    <w:rsid w:val="00786E0E"/>
    <w:rsid w:val="00793391"/>
    <w:rsid w:val="00795D66"/>
    <w:rsid w:val="007A7DFF"/>
    <w:rsid w:val="007B1846"/>
    <w:rsid w:val="007B24DA"/>
    <w:rsid w:val="007B34A8"/>
    <w:rsid w:val="007B7503"/>
    <w:rsid w:val="007D3A2D"/>
    <w:rsid w:val="007E56F2"/>
    <w:rsid w:val="0081653F"/>
    <w:rsid w:val="0082104E"/>
    <w:rsid w:val="00824222"/>
    <w:rsid w:val="00830673"/>
    <w:rsid w:val="00853539"/>
    <w:rsid w:val="00857A32"/>
    <w:rsid w:val="00860310"/>
    <w:rsid w:val="008831E4"/>
    <w:rsid w:val="00883B83"/>
    <w:rsid w:val="00887D4D"/>
    <w:rsid w:val="00891DEA"/>
    <w:rsid w:val="008A1420"/>
    <w:rsid w:val="008A36ED"/>
    <w:rsid w:val="008B657D"/>
    <w:rsid w:val="008D4F59"/>
    <w:rsid w:val="009018F4"/>
    <w:rsid w:val="00913922"/>
    <w:rsid w:val="009505C5"/>
    <w:rsid w:val="009513B3"/>
    <w:rsid w:val="00957E83"/>
    <w:rsid w:val="00990AFC"/>
    <w:rsid w:val="009A63E5"/>
    <w:rsid w:val="009B5377"/>
    <w:rsid w:val="009C29D0"/>
    <w:rsid w:val="009C5E37"/>
    <w:rsid w:val="009E1DEF"/>
    <w:rsid w:val="009F1E18"/>
    <w:rsid w:val="00A03C8D"/>
    <w:rsid w:val="00A04A34"/>
    <w:rsid w:val="00A31C20"/>
    <w:rsid w:val="00A47567"/>
    <w:rsid w:val="00A55CD4"/>
    <w:rsid w:val="00A663BA"/>
    <w:rsid w:val="00A8707C"/>
    <w:rsid w:val="00A93526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AF1174"/>
    <w:rsid w:val="00B1056B"/>
    <w:rsid w:val="00B11029"/>
    <w:rsid w:val="00B13B77"/>
    <w:rsid w:val="00B2214B"/>
    <w:rsid w:val="00B36C9C"/>
    <w:rsid w:val="00B52DF3"/>
    <w:rsid w:val="00B62F80"/>
    <w:rsid w:val="00B634B7"/>
    <w:rsid w:val="00B8228D"/>
    <w:rsid w:val="00B92F07"/>
    <w:rsid w:val="00B97EDC"/>
    <w:rsid w:val="00BA7C8B"/>
    <w:rsid w:val="00BB3850"/>
    <w:rsid w:val="00BD68D8"/>
    <w:rsid w:val="00C134C5"/>
    <w:rsid w:val="00C14FBF"/>
    <w:rsid w:val="00C35DAD"/>
    <w:rsid w:val="00C40BA4"/>
    <w:rsid w:val="00C602FA"/>
    <w:rsid w:val="00C61519"/>
    <w:rsid w:val="00C63232"/>
    <w:rsid w:val="00C63790"/>
    <w:rsid w:val="00C71B3F"/>
    <w:rsid w:val="00C72BBB"/>
    <w:rsid w:val="00C8180D"/>
    <w:rsid w:val="00C85371"/>
    <w:rsid w:val="00CA467A"/>
    <w:rsid w:val="00CB2F6E"/>
    <w:rsid w:val="00CB5EA8"/>
    <w:rsid w:val="00CD030E"/>
    <w:rsid w:val="00CF4142"/>
    <w:rsid w:val="00D2141A"/>
    <w:rsid w:val="00D31F56"/>
    <w:rsid w:val="00D406A2"/>
    <w:rsid w:val="00D40FB4"/>
    <w:rsid w:val="00D5298F"/>
    <w:rsid w:val="00D572F3"/>
    <w:rsid w:val="00DB5FFF"/>
    <w:rsid w:val="00DB6B04"/>
    <w:rsid w:val="00DD6DAC"/>
    <w:rsid w:val="00DF35BB"/>
    <w:rsid w:val="00DF4107"/>
    <w:rsid w:val="00DF7F00"/>
    <w:rsid w:val="00E01C77"/>
    <w:rsid w:val="00E46842"/>
    <w:rsid w:val="00E46C93"/>
    <w:rsid w:val="00E71BCC"/>
    <w:rsid w:val="00E75DB4"/>
    <w:rsid w:val="00E80B80"/>
    <w:rsid w:val="00E84439"/>
    <w:rsid w:val="00E87897"/>
    <w:rsid w:val="00EA1882"/>
    <w:rsid w:val="00EA68E3"/>
    <w:rsid w:val="00EA6E15"/>
    <w:rsid w:val="00EA7785"/>
    <w:rsid w:val="00F05B35"/>
    <w:rsid w:val="00F12E84"/>
    <w:rsid w:val="00F1492B"/>
    <w:rsid w:val="00F158B6"/>
    <w:rsid w:val="00F33B2C"/>
    <w:rsid w:val="00F50DBA"/>
    <w:rsid w:val="00F552E6"/>
    <w:rsid w:val="00F67DA1"/>
    <w:rsid w:val="00F81240"/>
    <w:rsid w:val="00F912A8"/>
    <w:rsid w:val="00FA4E0C"/>
    <w:rsid w:val="00FA77FD"/>
    <w:rsid w:val="00FA7AAD"/>
    <w:rsid w:val="00FB3A0F"/>
    <w:rsid w:val="00FC7206"/>
    <w:rsid w:val="00FD494E"/>
    <w:rsid w:val="00FF58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7D3A2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D3A2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D3A2D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UnresolvedMention">
    <w:name w:val="Unresolved Mention"/>
    <w:basedOn w:val="DefaultParagraphFont"/>
    <w:uiPriority w:val="99"/>
    <w:rsid w:val="00990AF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90AFC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337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1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9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35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about:blank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about:blank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hyperlink" Target="about:blan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DF6250-0D0C-4245-AAB6-6AD4CA2EA4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1570</Words>
  <Characters>8949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4</cp:revision>
  <dcterms:created xsi:type="dcterms:W3CDTF">2020-10-15T14:55:00Z</dcterms:created>
  <dcterms:modified xsi:type="dcterms:W3CDTF">2021-03-05T05:29:00Z</dcterms:modified>
</cp:coreProperties>
</file>