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86E1293" w14:textId="77777777" w:rsidR="0012201A" w:rsidRDefault="007F30BD">
      <w:r>
        <w:rPr>
          <w:noProof/>
        </w:rPr>
        <w:drawing>
          <wp:anchor distT="0" distB="0" distL="114300" distR="114300" simplePos="0" relativeHeight="2" behindDoc="0" locked="0" layoutInCell="1" allowOverlap="1" wp14:anchorId="59C9249E" wp14:editId="148EAF06">
            <wp:simplePos x="0" y="0"/>
            <wp:positionH relativeFrom="column">
              <wp:posOffset>9525</wp:posOffset>
            </wp:positionH>
            <wp:positionV relativeFrom="paragraph">
              <wp:posOffset>55245</wp:posOffset>
            </wp:positionV>
            <wp:extent cx="1223010" cy="752475"/>
            <wp:effectExtent l="0" t="0" r="0" b="0"/>
            <wp:wrapSquare wrapText="bothSides"/>
            <wp:docPr id="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5"/>
                    <pic:cNvPicPr>
                      <a:picLocks noChangeAspect="1" noChangeArrowheads="1"/>
                    </pic:cNvPicPr>
                  </pic:nvPicPr>
                  <pic:blipFill>
                    <a:blip r:embed="rId6"/>
                    <a:stretch>
                      <a:fillRect/>
                    </a:stretch>
                  </pic:blipFill>
                  <pic:spPr bwMode="auto">
                    <a:xfrm>
                      <a:off x="0" y="0"/>
                      <a:ext cx="1223010" cy="752475"/>
                    </a:xfrm>
                    <a:prstGeom prst="rect">
                      <a:avLst/>
                    </a:prstGeom>
                  </pic:spPr>
                </pic:pic>
              </a:graphicData>
            </a:graphic>
          </wp:anchor>
        </w:drawing>
      </w:r>
    </w:p>
    <w:p w14:paraId="51CB3E22" w14:textId="77777777" w:rsidR="0012201A" w:rsidRDefault="0012201A">
      <w:pPr>
        <w:rPr>
          <w:rFonts w:ascii="Arial" w:hAnsi="Arial" w:cs="Arial"/>
          <w:color w:val="0000FF"/>
          <w:sz w:val="20"/>
          <w:szCs w:val="20"/>
        </w:rPr>
      </w:pPr>
    </w:p>
    <w:p w14:paraId="7D1B890C" w14:textId="77777777" w:rsidR="0012201A" w:rsidRDefault="0012201A">
      <w:pPr>
        <w:rPr>
          <w:rFonts w:ascii="Arial" w:hAnsi="Arial" w:cs="Arial"/>
          <w:color w:val="0000FF"/>
          <w:sz w:val="20"/>
          <w:szCs w:val="20"/>
        </w:rPr>
      </w:pPr>
    </w:p>
    <w:p w14:paraId="24658460" w14:textId="77777777" w:rsidR="0012201A" w:rsidRDefault="0012201A">
      <w:pPr>
        <w:rPr>
          <w:rFonts w:ascii="Arial" w:hAnsi="Arial" w:cs="Arial"/>
          <w:color w:val="0000FF"/>
          <w:sz w:val="20"/>
          <w:szCs w:val="20"/>
        </w:rPr>
      </w:pPr>
    </w:p>
    <w:p w14:paraId="659429D2" w14:textId="77777777" w:rsidR="0012201A" w:rsidRDefault="0012201A">
      <w:pPr>
        <w:rPr>
          <w:rFonts w:ascii="Arial" w:hAnsi="Arial" w:cs="Arial"/>
          <w:color w:val="0000FF"/>
          <w:sz w:val="20"/>
          <w:szCs w:val="20"/>
        </w:rPr>
      </w:pPr>
    </w:p>
    <w:p w14:paraId="00153A0E" w14:textId="77777777" w:rsidR="0012201A" w:rsidRDefault="0012201A">
      <w:pPr>
        <w:rPr>
          <w:rFonts w:ascii="Arial" w:hAnsi="Arial" w:cs="Arial"/>
          <w:color w:val="0000FF"/>
          <w:sz w:val="20"/>
          <w:szCs w:val="20"/>
        </w:rPr>
      </w:pPr>
    </w:p>
    <w:p w14:paraId="4960D99E" w14:textId="77777777" w:rsidR="0012201A" w:rsidRDefault="0012201A">
      <w:pPr>
        <w:rPr>
          <w:rFonts w:ascii="Arial" w:hAnsi="Arial" w:cs="Arial"/>
          <w:color w:val="0000FF"/>
          <w:sz w:val="20"/>
          <w:szCs w:val="20"/>
        </w:rPr>
      </w:pPr>
    </w:p>
    <w:p w14:paraId="23895486" w14:textId="77777777" w:rsidR="0012201A" w:rsidRDefault="007F30BD">
      <w:pPr>
        <w:rPr>
          <w:rFonts w:ascii="Arial" w:hAnsi="Arial" w:cs="Arial"/>
          <w:sz w:val="22"/>
          <w:szCs w:val="22"/>
          <w:lang w:val="en-GB"/>
        </w:rPr>
      </w:pPr>
      <w:r>
        <w:rPr>
          <w:rFonts w:ascii="Arial" w:hAnsi="Arial" w:cs="Arial"/>
          <w:b/>
          <w:color w:val="000000"/>
        </w:rPr>
        <w:t>Part 1:</w:t>
      </w:r>
      <w:r>
        <w:rPr>
          <w:rFonts w:ascii="Arial" w:hAnsi="Arial" w:cs="Arial"/>
          <w:color w:val="000000"/>
          <w:sz w:val="22"/>
          <w:szCs w:val="22"/>
        </w:rPr>
        <w:t xml:space="preserve"> </w:t>
      </w:r>
      <w:r>
        <w:rPr>
          <w:rFonts w:ascii="Arial" w:hAnsi="Arial" w:cs="Arial"/>
          <w:b/>
          <w:color w:val="000000"/>
          <w:sz w:val="22"/>
          <w:szCs w:val="22"/>
          <w:u w:val="single"/>
        </w:rPr>
        <w:t>TITLE, AUTHORS, APPROVALS, etc</w:t>
      </w:r>
    </w:p>
    <w:p w14:paraId="667C5CCA" w14:textId="77777777" w:rsidR="0012201A" w:rsidRDefault="0012201A">
      <w:pPr>
        <w:rPr>
          <w:rFonts w:ascii="Arial" w:hAnsi="Arial" w:cs="Arial"/>
          <w:sz w:val="22"/>
          <w:szCs w:val="22"/>
          <w:lang w:val="en-GB"/>
        </w:rPr>
      </w:pPr>
    </w:p>
    <w:tbl>
      <w:tblPr>
        <w:tblW w:w="9072" w:type="dxa"/>
        <w:tblInd w:w="127" w:type="dxa"/>
        <w:tblBorders>
          <w:top w:val="double" w:sz="4" w:space="0" w:color="000000"/>
          <w:left w:val="double" w:sz="4" w:space="0" w:color="000000"/>
          <w:right w:val="single" w:sz="4" w:space="0" w:color="000000"/>
          <w:insideV w:val="single" w:sz="4" w:space="0" w:color="000000"/>
        </w:tblBorders>
        <w:tblCellMar>
          <w:left w:w="93" w:type="dxa"/>
        </w:tblCellMar>
        <w:tblLook w:val="04A0" w:firstRow="1" w:lastRow="0" w:firstColumn="1" w:lastColumn="0" w:noHBand="0" w:noVBand="1"/>
      </w:tblPr>
      <w:tblGrid>
        <w:gridCol w:w="3552"/>
        <w:gridCol w:w="4809"/>
        <w:gridCol w:w="711"/>
      </w:tblGrid>
      <w:tr w:rsidR="0012201A" w14:paraId="66ED5745" w14:textId="77777777">
        <w:tc>
          <w:tcPr>
            <w:tcW w:w="3552" w:type="dxa"/>
            <w:tcBorders>
              <w:top w:val="double" w:sz="4" w:space="0" w:color="000000"/>
              <w:left w:val="double" w:sz="4" w:space="0" w:color="000000"/>
              <w:right w:val="single" w:sz="4" w:space="0" w:color="000000"/>
            </w:tcBorders>
            <w:shd w:val="clear" w:color="auto" w:fill="auto"/>
            <w:vAlign w:val="center"/>
          </w:tcPr>
          <w:p w14:paraId="4C008F7E" w14:textId="77777777" w:rsidR="0012201A" w:rsidRDefault="007F30BD">
            <w:pPr>
              <w:pStyle w:val="BodyTextIndent"/>
              <w:ind w:left="0" w:firstLine="0"/>
              <w:rPr>
                <w:rFonts w:ascii="Arial" w:hAnsi="Arial" w:cs="Arial"/>
                <w:b/>
                <w:i/>
                <w:sz w:val="36"/>
                <w:szCs w:val="36"/>
              </w:rPr>
            </w:pPr>
            <w:r>
              <w:rPr>
                <w:rFonts w:ascii="Arial" w:hAnsi="Arial" w:cs="Arial"/>
                <w:b/>
                <w:szCs w:val="24"/>
              </w:rPr>
              <w:t>Code assigned:</w:t>
            </w:r>
          </w:p>
        </w:tc>
        <w:tc>
          <w:tcPr>
            <w:tcW w:w="4809" w:type="dxa"/>
            <w:tcBorders>
              <w:top w:val="double" w:sz="4" w:space="0" w:color="000000"/>
              <w:left w:val="single" w:sz="4" w:space="0" w:color="000000"/>
              <w:bottom w:val="single" w:sz="4" w:space="0" w:color="000000"/>
              <w:right w:val="single" w:sz="4" w:space="0" w:color="000000"/>
            </w:tcBorders>
            <w:shd w:val="clear" w:color="auto" w:fill="auto"/>
          </w:tcPr>
          <w:p w14:paraId="4C8DB402" w14:textId="77777777" w:rsidR="0012201A" w:rsidRDefault="00FE3368">
            <w:pPr>
              <w:pStyle w:val="BodyTextIndent"/>
              <w:ind w:left="0" w:firstLine="0"/>
              <w:jc w:val="center"/>
              <w:rPr>
                <w:rFonts w:ascii="Arial" w:hAnsi="Arial" w:cs="Arial"/>
                <w:b/>
                <w:bCs/>
                <w:i/>
                <w:sz w:val="28"/>
                <w:szCs w:val="28"/>
              </w:rPr>
            </w:pPr>
            <w:r w:rsidRPr="00FE3368">
              <w:rPr>
                <w:rFonts w:ascii="Arial" w:hAnsi="Arial" w:cs="Arial"/>
                <w:b/>
                <w:bCs/>
                <w:color w:val="000000" w:themeColor="text1"/>
                <w:sz w:val="28"/>
                <w:szCs w:val="28"/>
              </w:rPr>
              <w:t>2020.025B</w:t>
            </w:r>
          </w:p>
        </w:tc>
        <w:tc>
          <w:tcPr>
            <w:tcW w:w="711" w:type="dxa"/>
            <w:tcBorders>
              <w:top w:val="double" w:sz="4" w:space="0" w:color="000000"/>
              <w:left w:val="single" w:sz="4" w:space="0" w:color="000000"/>
              <w:right w:val="double" w:sz="4" w:space="0" w:color="000000"/>
            </w:tcBorders>
            <w:shd w:val="clear" w:color="auto" w:fill="auto"/>
            <w:vAlign w:val="center"/>
          </w:tcPr>
          <w:p w14:paraId="733F8565" w14:textId="77777777" w:rsidR="0012201A" w:rsidRDefault="0012201A">
            <w:pPr>
              <w:pStyle w:val="BodyTextIndent"/>
              <w:ind w:left="0" w:firstLine="0"/>
              <w:rPr>
                <w:rFonts w:ascii="Arial" w:hAnsi="Arial" w:cs="Arial"/>
              </w:rPr>
            </w:pPr>
          </w:p>
        </w:tc>
      </w:tr>
      <w:tr w:rsidR="0012201A" w14:paraId="58A07A50" w14:textId="77777777">
        <w:tc>
          <w:tcPr>
            <w:tcW w:w="9072" w:type="dxa"/>
            <w:gridSpan w:val="3"/>
            <w:tcBorders>
              <w:left w:val="double" w:sz="4" w:space="0" w:color="000000"/>
              <w:right w:val="double" w:sz="4" w:space="0" w:color="000000"/>
            </w:tcBorders>
            <w:shd w:val="clear" w:color="auto" w:fill="auto"/>
          </w:tcPr>
          <w:p w14:paraId="3A39DB57" w14:textId="77777777" w:rsidR="0012201A" w:rsidRDefault="007F30BD">
            <w:pPr>
              <w:spacing w:before="120"/>
              <w:rPr>
                <w:rFonts w:ascii="Arial" w:hAnsi="Arial" w:cs="Arial"/>
                <w:b/>
                <w:sz w:val="22"/>
                <w:szCs w:val="22"/>
              </w:rPr>
            </w:pPr>
            <w:r>
              <w:rPr>
                <w:rFonts w:ascii="Arial" w:hAnsi="Arial" w:cs="Arial"/>
                <w:b/>
              </w:rPr>
              <w:t xml:space="preserve">Short title: </w:t>
            </w:r>
            <w:r w:rsidR="00FE1ABD" w:rsidRPr="00837916">
              <w:rPr>
                <w:rFonts w:ascii="Arial" w:hAnsi="Arial" w:cs="Arial"/>
                <w:bCs/>
                <w:sz w:val="22"/>
                <w:szCs w:val="22"/>
              </w:rPr>
              <w:t>C</w:t>
            </w:r>
            <w:r w:rsidRPr="00837916">
              <w:rPr>
                <w:rFonts w:ascii="Arial" w:hAnsi="Arial" w:cs="Arial"/>
                <w:bCs/>
                <w:sz w:val="22"/>
                <w:szCs w:val="22"/>
              </w:rPr>
              <w:t xml:space="preserve">reate </w:t>
            </w:r>
            <w:r w:rsidR="00FE3368" w:rsidRPr="00837916">
              <w:rPr>
                <w:rFonts w:ascii="Arial" w:hAnsi="Arial" w:cs="Arial"/>
                <w:bCs/>
                <w:sz w:val="22"/>
                <w:szCs w:val="22"/>
              </w:rPr>
              <w:t>one new subfamily (</w:t>
            </w:r>
            <w:r w:rsidR="00FE3368" w:rsidRPr="00837916">
              <w:rPr>
                <w:rFonts w:ascii="Arial" w:hAnsi="Arial" w:cs="Arial"/>
                <w:bCs/>
                <w:i/>
                <w:iCs/>
                <w:sz w:val="22"/>
                <w:szCs w:val="22"/>
              </w:rPr>
              <w:t>Bronfenbrennervirinae</w:t>
            </w:r>
            <w:r w:rsidR="00FE3368" w:rsidRPr="00837916">
              <w:rPr>
                <w:rFonts w:ascii="Arial" w:hAnsi="Arial" w:cs="Arial"/>
                <w:bCs/>
                <w:sz w:val="22"/>
                <w:szCs w:val="22"/>
              </w:rPr>
              <w:t>)</w:t>
            </w:r>
            <w:r w:rsidRPr="00837916">
              <w:rPr>
                <w:rFonts w:ascii="Arial" w:hAnsi="Arial" w:cs="Arial"/>
                <w:bCs/>
                <w:sz w:val="22"/>
                <w:szCs w:val="22"/>
              </w:rPr>
              <w:t xml:space="preserve"> </w:t>
            </w:r>
            <w:r w:rsidR="00FE3368" w:rsidRPr="00837916">
              <w:rPr>
                <w:rFonts w:ascii="Arial" w:hAnsi="Arial" w:cs="Arial"/>
                <w:bCs/>
                <w:sz w:val="22"/>
                <w:szCs w:val="22"/>
              </w:rPr>
              <w:t xml:space="preserve">including the </w:t>
            </w:r>
            <w:r w:rsidRPr="00837916">
              <w:rPr>
                <w:rFonts w:ascii="Arial" w:hAnsi="Arial" w:cs="Arial"/>
                <w:bCs/>
                <w:sz w:val="22"/>
                <w:szCs w:val="22"/>
              </w:rPr>
              <w:t xml:space="preserve">new genus </w:t>
            </w:r>
            <w:r w:rsidRPr="00837916">
              <w:rPr>
                <w:rFonts w:ascii="Arial" w:hAnsi="Arial" w:cs="Arial"/>
                <w:bCs/>
                <w:i/>
                <w:iCs/>
                <w:sz w:val="22"/>
                <w:szCs w:val="22"/>
              </w:rPr>
              <w:t>Peeveelvirus</w:t>
            </w:r>
            <w:r w:rsidR="00FE3368" w:rsidRPr="00837916">
              <w:rPr>
                <w:rFonts w:ascii="Arial" w:hAnsi="Arial" w:cs="Arial"/>
                <w:bCs/>
                <w:i/>
                <w:iCs/>
                <w:sz w:val="22"/>
                <w:szCs w:val="22"/>
              </w:rPr>
              <w:t xml:space="preserve"> </w:t>
            </w:r>
            <w:r w:rsidR="00FE3368" w:rsidRPr="00837916">
              <w:rPr>
                <w:rFonts w:ascii="Arial" w:hAnsi="Arial" w:cs="Arial"/>
                <w:bCs/>
                <w:sz w:val="22"/>
                <w:szCs w:val="22"/>
              </w:rPr>
              <w:t>(</w:t>
            </w:r>
            <w:r w:rsidR="00FE3368" w:rsidRPr="00837916">
              <w:rPr>
                <w:rFonts w:ascii="Arial" w:hAnsi="Arial" w:cs="Arial"/>
                <w:bCs/>
                <w:i/>
                <w:iCs/>
                <w:sz w:val="22"/>
                <w:szCs w:val="22"/>
              </w:rPr>
              <w:t>Caudovirales</w:t>
            </w:r>
            <w:r w:rsidR="00FE3368" w:rsidRPr="00837916">
              <w:rPr>
                <w:rFonts w:ascii="Arial" w:hAnsi="Arial" w:cs="Arial"/>
                <w:bCs/>
                <w:sz w:val="22"/>
                <w:szCs w:val="22"/>
              </w:rPr>
              <w:t xml:space="preserve">: </w:t>
            </w:r>
            <w:r w:rsidR="00FE3368" w:rsidRPr="00837916">
              <w:rPr>
                <w:rFonts w:ascii="Arial" w:hAnsi="Arial" w:cs="Arial"/>
                <w:bCs/>
                <w:i/>
                <w:iCs/>
                <w:sz w:val="22"/>
                <w:szCs w:val="22"/>
              </w:rPr>
              <w:t>Siphoviridae</w:t>
            </w:r>
            <w:r w:rsidR="00FE3368" w:rsidRPr="00837916">
              <w:rPr>
                <w:rFonts w:ascii="Arial" w:hAnsi="Arial" w:cs="Arial"/>
                <w:bCs/>
                <w:sz w:val="22"/>
                <w:szCs w:val="22"/>
              </w:rPr>
              <w:t>)</w:t>
            </w:r>
          </w:p>
        </w:tc>
      </w:tr>
      <w:tr w:rsidR="0012201A" w14:paraId="383C00E7" w14:textId="77777777">
        <w:trPr>
          <w:trHeight w:val="245"/>
        </w:trPr>
        <w:tc>
          <w:tcPr>
            <w:tcW w:w="9072" w:type="dxa"/>
            <w:gridSpan w:val="3"/>
            <w:tcBorders>
              <w:top w:val="double" w:sz="4" w:space="0" w:color="000000"/>
              <w:left w:val="double" w:sz="4" w:space="0" w:color="000000"/>
              <w:bottom w:val="double" w:sz="4" w:space="0" w:color="000000"/>
              <w:right w:val="double" w:sz="4" w:space="0" w:color="000000"/>
            </w:tcBorders>
            <w:shd w:val="clear" w:color="auto" w:fill="auto"/>
            <w:vAlign w:val="center"/>
          </w:tcPr>
          <w:p w14:paraId="1F812382" w14:textId="77777777" w:rsidR="0012201A" w:rsidRDefault="0012201A">
            <w:pPr>
              <w:rPr>
                <w:rFonts w:ascii="Arial" w:hAnsi="Arial" w:cs="Arial"/>
                <w:b/>
                <w:sz w:val="22"/>
                <w:szCs w:val="22"/>
              </w:rPr>
            </w:pPr>
          </w:p>
        </w:tc>
      </w:tr>
    </w:tbl>
    <w:p w14:paraId="70FB6D1D" w14:textId="77777777" w:rsidR="0012201A" w:rsidRDefault="007F30BD">
      <w:pPr>
        <w:spacing w:before="120" w:after="120"/>
        <w:rPr>
          <w:rFonts w:ascii="Arial" w:hAnsi="Arial" w:cs="Arial"/>
          <w:b/>
        </w:rPr>
      </w:pPr>
      <w:r>
        <w:rPr>
          <w:rFonts w:ascii="Arial" w:hAnsi="Arial" w:cs="Arial"/>
          <w:b/>
        </w:rPr>
        <w:t>Author(s) and email address(es)</w:t>
      </w:r>
    </w:p>
    <w:tbl>
      <w:tblPr>
        <w:tblStyle w:val="TableGrid"/>
        <w:tblW w:w="9072" w:type="dxa"/>
        <w:tblInd w:w="137" w:type="dxa"/>
        <w:tblLook w:val="04A0" w:firstRow="1" w:lastRow="0" w:firstColumn="1" w:lastColumn="0" w:noHBand="0" w:noVBand="1"/>
      </w:tblPr>
      <w:tblGrid>
        <w:gridCol w:w="4368"/>
        <w:gridCol w:w="4704"/>
      </w:tblGrid>
      <w:tr w:rsidR="0012201A" w14:paraId="1348D435" w14:textId="77777777">
        <w:tc>
          <w:tcPr>
            <w:tcW w:w="4368" w:type="dxa"/>
            <w:shd w:val="clear" w:color="auto" w:fill="auto"/>
          </w:tcPr>
          <w:p w14:paraId="7895F182" w14:textId="77777777" w:rsidR="0012201A" w:rsidRDefault="007F30BD">
            <w:pPr>
              <w:rPr>
                <w:rFonts w:ascii="Arial" w:hAnsi="Arial" w:cs="Arial"/>
                <w:sz w:val="22"/>
                <w:szCs w:val="22"/>
              </w:rPr>
            </w:pPr>
            <w:r>
              <w:rPr>
                <w:rFonts w:ascii="Arial" w:hAnsi="Arial" w:cs="Arial"/>
                <w:sz w:val="22"/>
                <w:szCs w:val="22"/>
              </w:rPr>
              <w:t>Adriaenssens EM,</w:t>
            </w:r>
            <w:r w:rsidR="00FE3368">
              <w:rPr>
                <w:rFonts w:ascii="Arial" w:hAnsi="Arial" w:cs="Arial"/>
                <w:sz w:val="22"/>
                <w:szCs w:val="22"/>
              </w:rPr>
              <w:t xml:space="preserve"> </w:t>
            </w:r>
            <w:r>
              <w:rPr>
                <w:rFonts w:ascii="Arial" w:hAnsi="Arial" w:cs="Arial"/>
                <w:sz w:val="22"/>
                <w:szCs w:val="22"/>
              </w:rPr>
              <w:t>Tolstoy I,</w:t>
            </w:r>
            <w:r w:rsidR="00FE3368">
              <w:rPr>
                <w:rFonts w:ascii="Arial" w:hAnsi="Arial" w:cs="Arial"/>
                <w:sz w:val="22"/>
                <w:szCs w:val="22"/>
              </w:rPr>
              <w:t xml:space="preserve"> </w:t>
            </w:r>
            <w:r>
              <w:rPr>
                <w:rFonts w:ascii="Arial" w:hAnsi="Arial" w:cs="Arial"/>
                <w:sz w:val="22"/>
                <w:szCs w:val="22"/>
              </w:rPr>
              <w:t>Kropinski AM,</w:t>
            </w:r>
            <w:r w:rsidR="00FE3368">
              <w:rPr>
                <w:rFonts w:ascii="Arial" w:hAnsi="Arial" w:cs="Arial"/>
                <w:sz w:val="22"/>
                <w:szCs w:val="22"/>
              </w:rPr>
              <w:t xml:space="preserve"> </w:t>
            </w:r>
            <w:r>
              <w:rPr>
                <w:rFonts w:ascii="Arial" w:hAnsi="Arial" w:cs="Arial"/>
                <w:sz w:val="22"/>
                <w:szCs w:val="22"/>
              </w:rPr>
              <w:t>Moraru C,</w:t>
            </w:r>
            <w:r w:rsidR="00FE3368">
              <w:rPr>
                <w:rFonts w:ascii="Arial" w:hAnsi="Arial" w:cs="Arial"/>
                <w:sz w:val="22"/>
                <w:szCs w:val="22"/>
              </w:rPr>
              <w:t xml:space="preserve"> </w:t>
            </w:r>
            <w:r>
              <w:rPr>
                <w:rFonts w:ascii="Arial" w:hAnsi="Arial" w:cs="Arial"/>
                <w:sz w:val="22"/>
                <w:szCs w:val="22"/>
              </w:rPr>
              <w:t>Łobocka M</w:t>
            </w:r>
          </w:p>
        </w:tc>
        <w:tc>
          <w:tcPr>
            <w:tcW w:w="4703" w:type="dxa"/>
            <w:shd w:val="clear" w:color="auto" w:fill="auto"/>
          </w:tcPr>
          <w:p w14:paraId="2B5F11B9" w14:textId="77777777" w:rsidR="0012201A" w:rsidRDefault="007F30BD">
            <w:pPr>
              <w:rPr>
                <w:rFonts w:ascii="Arial" w:hAnsi="Arial" w:cs="Arial"/>
                <w:sz w:val="22"/>
                <w:szCs w:val="22"/>
              </w:rPr>
            </w:pPr>
            <w:r>
              <w:rPr>
                <w:rFonts w:ascii="Arial" w:hAnsi="Arial" w:cs="Arial"/>
                <w:sz w:val="22"/>
                <w:szCs w:val="22"/>
              </w:rPr>
              <w:t>evelien.adriaenssens@quadram.ac.uk;</w:t>
            </w:r>
          </w:p>
          <w:p w14:paraId="7937A5AB" w14:textId="77777777" w:rsidR="0012201A" w:rsidRDefault="007F30BD">
            <w:pPr>
              <w:rPr>
                <w:rFonts w:ascii="Arial" w:hAnsi="Arial" w:cs="Arial"/>
                <w:sz w:val="22"/>
                <w:szCs w:val="22"/>
              </w:rPr>
            </w:pPr>
            <w:r>
              <w:rPr>
                <w:rFonts w:ascii="Arial" w:eastAsia="Times" w:hAnsi="Arial" w:cs="Arial"/>
                <w:sz w:val="22"/>
                <w:szCs w:val="22"/>
              </w:rPr>
              <w:t>tolstoy@ncbi.nlm.nih.gov</w:t>
            </w:r>
            <w:r>
              <w:rPr>
                <w:rFonts w:ascii="Arial" w:hAnsi="Arial" w:cs="Arial"/>
                <w:sz w:val="22"/>
                <w:szCs w:val="22"/>
              </w:rPr>
              <w:t xml:space="preserve">; </w:t>
            </w:r>
          </w:p>
          <w:p w14:paraId="66DB8B8D" w14:textId="77777777" w:rsidR="0012201A" w:rsidRDefault="007F30BD">
            <w:pPr>
              <w:rPr>
                <w:rFonts w:ascii="Arial" w:hAnsi="Arial" w:cs="Arial"/>
                <w:sz w:val="22"/>
                <w:szCs w:val="22"/>
              </w:rPr>
            </w:pPr>
            <w:r>
              <w:rPr>
                <w:rFonts w:ascii="Arial" w:hAnsi="Arial" w:cs="Arial"/>
                <w:sz w:val="22"/>
                <w:szCs w:val="22"/>
              </w:rPr>
              <w:t>Phage.Canada@gmail.com;</w:t>
            </w:r>
            <w:r>
              <w:rPr>
                <w:rFonts w:ascii="Arial" w:hAnsi="Arial" w:cs="Arial"/>
                <w:sz w:val="22"/>
                <w:szCs w:val="22"/>
              </w:rPr>
              <w:br/>
              <w:t>liliana.cristina.moraru@uol.de;</w:t>
            </w:r>
          </w:p>
          <w:p w14:paraId="0F8598EF" w14:textId="77777777" w:rsidR="0012201A" w:rsidRDefault="007F30BD">
            <w:pPr>
              <w:rPr>
                <w:rFonts w:ascii="Arial" w:hAnsi="Arial" w:cs="Arial"/>
                <w:sz w:val="22"/>
                <w:szCs w:val="22"/>
              </w:rPr>
            </w:pPr>
            <w:r>
              <w:rPr>
                <w:rFonts w:ascii="Arial" w:hAnsi="Arial" w:cs="Arial"/>
                <w:sz w:val="22"/>
                <w:szCs w:val="22"/>
              </w:rPr>
              <w:t>lobocka@ibb.waw.pl</w:t>
            </w:r>
          </w:p>
        </w:tc>
      </w:tr>
    </w:tbl>
    <w:p w14:paraId="6C019E63" w14:textId="77777777" w:rsidR="0012201A" w:rsidRDefault="007F30BD">
      <w:pPr>
        <w:spacing w:before="120" w:after="120"/>
        <w:rPr>
          <w:rFonts w:ascii="Arial" w:hAnsi="Arial" w:cs="Arial"/>
          <w:color w:val="0000FF"/>
          <w:sz w:val="20"/>
          <w:szCs w:val="20"/>
        </w:rPr>
      </w:pPr>
      <w:r>
        <w:rPr>
          <w:rFonts w:ascii="Arial" w:hAnsi="Arial" w:cs="Arial"/>
          <w:b/>
        </w:rPr>
        <w:t>Author(s) institutional address(es) (optional)</w:t>
      </w:r>
    </w:p>
    <w:p w14:paraId="15263175" w14:textId="77777777" w:rsidR="0012201A" w:rsidRDefault="0012201A">
      <w:pPr>
        <w:spacing w:before="120" w:after="120"/>
        <w:rPr>
          <w:rFonts w:ascii="Arial" w:hAnsi="Arial" w:cs="Arial"/>
          <w:b/>
        </w:rPr>
      </w:pPr>
    </w:p>
    <w:tbl>
      <w:tblPr>
        <w:tblStyle w:val="TableGrid"/>
        <w:tblW w:w="9072" w:type="dxa"/>
        <w:tblInd w:w="137" w:type="dxa"/>
        <w:tblLook w:val="04A0" w:firstRow="1" w:lastRow="0" w:firstColumn="1" w:lastColumn="0" w:noHBand="0" w:noVBand="1"/>
      </w:tblPr>
      <w:tblGrid>
        <w:gridCol w:w="9072"/>
      </w:tblGrid>
      <w:tr w:rsidR="0012201A" w14:paraId="19CA22C4" w14:textId="77777777">
        <w:tc>
          <w:tcPr>
            <w:tcW w:w="9072" w:type="dxa"/>
            <w:shd w:val="clear" w:color="auto" w:fill="auto"/>
          </w:tcPr>
          <w:p w14:paraId="754401C9" w14:textId="77777777" w:rsidR="0012201A" w:rsidRDefault="007F30BD">
            <w:pPr>
              <w:rPr>
                <w:rFonts w:ascii="Arial" w:hAnsi="Arial" w:cs="Arial"/>
                <w:sz w:val="22"/>
                <w:szCs w:val="22"/>
              </w:rPr>
            </w:pPr>
            <w:r>
              <w:rPr>
                <w:rFonts w:ascii="Arial" w:hAnsi="Arial" w:cs="Arial"/>
                <w:sz w:val="22"/>
                <w:szCs w:val="22"/>
              </w:rPr>
              <w:t>Quadram Institute Bioscience, UK [EMA]</w:t>
            </w:r>
          </w:p>
          <w:p w14:paraId="4D056345" w14:textId="77777777" w:rsidR="0012201A" w:rsidRDefault="007F30BD">
            <w:pPr>
              <w:rPr>
                <w:rFonts w:ascii="Arial" w:hAnsi="Arial" w:cs="Arial"/>
                <w:sz w:val="22"/>
                <w:szCs w:val="22"/>
              </w:rPr>
            </w:pPr>
            <w:r>
              <w:rPr>
                <w:rFonts w:ascii="Arial" w:hAnsi="Arial" w:cs="Arial"/>
                <w:sz w:val="22"/>
                <w:szCs w:val="22"/>
              </w:rPr>
              <w:t>NCBI, USA [IT]</w:t>
            </w:r>
          </w:p>
          <w:p w14:paraId="62BE3398" w14:textId="77777777" w:rsidR="0012201A" w:rsidRDefault="007F30BD">
            <w:pPr>
              <w:rPr>
                <w:rFonts w:ascii="Arial" w:hAnsi="Arial" w:cs="Arial"/>
                <w:sz w:val="22"/>
                <w:szCs w:val="22"/>
              </w:rPr>
            </w:pPr>
            <w:r>
              <w:rPr>
                <w:rFonts w:ascii="Arial" w:hAnsi="Arial" w:cs="Arial"/>
                <w:sz w:val="22"/>
                <w:szCs w:val="22"/>
              </w:rPr>
              <w:t>University of Guelph, Canada [AMK]</w:t>
            </w:r>
          </w:p>
          <w:p w14:paraId="35CE2CC7" w14:textId="77777777" w:rsidR="0012201A" w:rsidRDefault="007F30BD">
            <w:pPr>
              <w:rPr>
                <w:rFonts w:ascii="Arial" w:hAnsi="Arial" w:cs="Arial"/>
                <w:sz w:val="22"/>
                <w:szCs w:val="22"/>
              </w:rPr>
            </w:pPr>
            <w:r>
              <w:rPr>
                <w:rFonts w:ascii="Arial" w:hAnsi="Arial" w:cs="Arial"/>
                <w:sz w:val="22"/>
                <w:szCs w:val="22"/>
              </w:rPr>
              <w:t>Carl von Ossietzky Universität Oldenburg, Germany [CM]</w:t>
            </w:r>
          </w:p>
          <w:p w14:paraId="4198B0F9" w14:textId="77777777" w:rsidR="0012201A" w:rsidRDefault="007F30BD">
            <w:r>
              <w:rPr>
                <w:rFonts w:ascii="Arial" w:hAnsi="Arial" w:cs="Arial"/>
                <w:sz w:val="22"/>
                <w:szCs w:val="22"/>
              </w:rPr>
              <w:t>Institute of Biochemistry and Biophysics of the Polish Academy of Sciences, Warsaw, Poland [MŁ]</w:t>
            </w:r>
          </w:p>
        </w:tc>
      </w:tr>
    </w:tbl>
    <w:p w14:paraId="7AA478AA" w14:textId="77777777" w:rsidR="0012201A" w:rsidRDefault="007F30BD">
      <w:pPr>
        <w:spacing w:before="120" w:after="120"/>
        <w:rPr>
          <w:rFonts w:ascii="Arial" w:hAnsi="Arial" w:cs="Arial"/>
          <w:b/>
        </w:rPr>
      </w:pPr>
      <w:r>
        <w:rPr>
          <w:rFonts w:ascii="Arial" w:hAnsi="Arial" w:cs="Arial"/>
          <w:b/>
        </w:rPr>
        <w:t>Corresponding author</w:t>
      </w:r>
    </w:p>
    <w:tbl>
      <w:tblPr>
        <w:tblStyle w:val="TableGrid"/>
        <w:tblW w:w="9072" w:type="dxa"/>
        <w:tblInd w:w="137" w:type="dxa"/>
        <w:tblLook w:val="04A0" w:firstRow="1" w:lastRow="0" w:firstColumn="1" w:lastColumn="0" w:noHBand="0" w:noVBand="1"/>
      </w:tblPr>
      <w:tblGrid>
        <w:gridCol w:w="9072"/>
      </w:tblGrid>
      <w:tr w:rsidR="0012201A" w14:paraId="6CFE8625" w14:textId="77777777">
        <w:tc>
          <w:tcPr>
            <w:tcW w:w="9072" w:type="dxa"/>
            <w:shd w:val="clear" w:color="auto" w:fill="auto"/>
          </w:tcPr>
          <w:p w14:paraId="12B60C32" w14:textId="77777777" w:rsidR="0012201A" w:rsidRDefault="007F30BD">
            <w:pPr>
              <w:rPr>
                <w:rFonts w:ascii="Arial" w:hAnsi="Arial" w:cs="Arial"/>
                <w:sz w:val="22"/>
                <w:szCs w:val="22"/>
              </w:rPr>
            </w:pPr>
            <w:r>
              <w:rPr>
                <w:rFonts w:ascii="Arial" w:hAnsi="Arial" w:cs="Arial"/>
                <w:sz w:val="22"/>
                <w:szCs w:val="22"/>
              </w:rPr>
              <w:t>Malgorzata Łobocka</w:t>
            </w:r>
          </w:p>
        </w:tc>
      </w:tr>
    </w:tbl>
    <w:p w14:paraId="7B6D2B2E" w14:textId="77777777" w:rsidR="0012201A" w:rsidRDefault="007F30BD">
      <w:pPr>
        <w:spacing w:before="120" w:after="120"/>
        <w:rPr>
          <w:rFonts w:ascii="Arial" w:hAnsi="Arial" w:cs="Arial"/>
          <w:b/>
        </w:rPr>
      </w:pPr>
      <w:r>
        <w:rPr>
          <w:rFonts w:ascii="Arial" w:hAnsi="Arial" w:cs="Arial"/>
          <w:b/>
        </w:rPr>
        <w:t>List the ICTV Study Group(s) that have seen this proposal</w:t>
      </w:r>
    </w:p>
    <w:p w14:paraId="261E79BA" w14:textId="77777777" w:rsidR="0012201A" w:rsidRDefault="0012201A">
      <w:pPr>
        <w:rPr>
          <w:rFonts w:ascii="Arial" w:hAnsi="Arial" w:cs="Arial"/>
          <w:color w:val="0000FF"/>
          <w:sz w:val="20"/>
        </w:rPr>
      </w:pPr>
    </w:p>
    <w:tbl>
      <w:tblPr>
        <w:tblStyle w:val="TableGrid"/>
        <w:tblW w:w="9072" w:type="dxa"/>
        <w:tblInd w:w="137" w:type="dxa"/>
        <w:tblLook w:val="04A0" w:firstRow="1" w:lastRow="0" w:firstColumn="1" w:lastColumn="0" w:noHBand="0" w:noVBand="1"/>
      </w:tblPr>
      <w:tblGrid>
        <w:gridCol w:w="9072"/>
      </w:tblGrid>
      <w:tr w:rsidR="0012201A" w14:paraId="10620C84" w14:textId="77777777">
        <w:tc>
          <w:tcPr>
            <w:tcW w:w="9072" w:type="dxa"/>
            <w:shd w:val="clear" w:color="auto" w:fill="auto"/>
          </w:tcPr>
          <w:p w14:paraId="7A308B57" w14:textId="77777777" w:rsidR="0012201A" w:rsidRDefault="0012201A">
            <w:pPr>
              <w:rPr>
                <w:rFonts w:ascii="Arial" w:hAnsi="Arial" w:cs="Arial"/>
                <w:sz w:val="22"/>
                <w:szCs w:val="22"/>
              </w:rPr>
            </w:pPr>
          </w:p>
          <w:p w14:paraId="335E8058" w14:textId="77777777" w:rsidR="0012201A" w:rsidRDefault="007F30BD">
            <w:pPr>
              <w:rPr>
                <w:rFonts w:ascii="Arial" w:hAnsi="Arial" w:cs="Arial"/>
                <w:sz w:val="22"/>
                <w:szCs w:val="22"/>
              </w:rPr>
            </w:pPr>
            <w:r>
              <w:rPr>
                <w:rFonts w:ascii="Arial" w:hAnsi="Arial" w:cs="Arial"/>
                <w:sz w:val="22"/>
                <w:szCs w:val="22"/>
              </w:rPr>
              <w:t>Caudovirales Study Group, Bacterial and Archaeal Viruses Subcommittee</w:t>
            </w:r>
          </w:p>
          <w:p w14:paraId="4B6E6DA2" w14:textId="77777777" w:rsidR="0012201A" w:rsidRDefault="0012201A">
            <w:pPr>
              <w:rPr>
                <w:rFonts w:ascii="Arial" w:hAnsi="Arial" w:cs="Arial"/>
                <w:sz w:val="22"/>
                <w:szCs w:val="22"/>
              </w:rPr>
            </w:pPr>
          </w:p>
          <w:p w14:paraId="6670CC7F" w14:textId="77777777" w:rsidR="0012201A" w:rsidRDefault="0012201A">
            <w:pPr>
              <w:rPr>
                <w:rFonts w:ascii="Arial" w:hAnsi="Arial" w:cs="Arial"/>
                <w:sz w:val="22"/>
                <w:szCs w:val="22"/>
              </w:rPr>
            </w:pPr>
          </w:p>
        </w:tc>
      </w:tr>
    </w:tbl>
    <w:p w14:paraId="1C86D868" w14:textId="77777777" w:rsidR="0012201A" w:rsidRDefault="007F30BD">
      <w:pPr>
        <w:spacing w:before="120" w:after="120"/>
        <w:rPr>
          <w:rFonts w:ascii="Arial" w:hAnsi="Arial" w:cs="Arial"/>
          <w:b/>
        </w:rPr>
      </w:pPr>
      <w:r>
        <w:rPr>
          <w:rFonts w:ascii="Arial" w:hAnsi="Arial" w:cs="Arial"/>
          <w:b/>
        </w:rPr>
        <w:t>ICTV study group comments and response of proposer</w:t>
      </w:r>
    </w:p>
    <w:p w14:paraId="7C28C6F3" w14:textId="77777777" w:rsidR="0012201A" w:rsidRDefault="0012201A">
      <w:pPr>
        <w:rPr>
          <w:rFonts w:ascii="Arial" w:hAnsi="Arial" w:cs="Arial"/>
          <w:color w:val="0000FF"/>
          <w:sz w:val="20"/>
          <w:szCs w:val="20"/>
        </w:rPr>
      </w:pPr>
    </w:p>
    <w:tbl>
      <w:tblPr>
        <w:tblStyle w:val="TableGrid"/>
        <w:tblW w:w="9072" w:type="dxa"/>
        <w:tblInd w:w="137" w:type="dxa"/>
        <w:tblLook w:val="04A0" w:firstRow="1" w:lastRow="0" w:firstColumn="1" w:lastColumn="0" w:noHBand="0" w:noVBand="1"/>
      </w:tblPr>
      <w:tblGrid>
        <w:gridCol w:w="9072"/>
      </w:tblGrid>
      <w:tr w:rsidR="0012201A" w14:paraId="17A5ABAF" w14:textId="77777777">
        <w:tc>
          <w:tcPr>
            <w:tcW w:w="9072" w:type="dxa"/>
            <w:shd w:val="clear" w:color="auto" w:fill="auto"/>
          </w:tcPr>
          <w:p w14:paraId="436548D2" w14:textId="77777777" w:rsidR="0012201A" w:rsidRDefault="0012201A">
            <w:pPr>
              <w:rPr>
                <w:rFonts w:ascii="Arial" w:hAnsi="Arial" w:cs="Arial"/>
                <w:sz w:val="22"/>
                <w:szCs w:val="22"/>
              </w:rPr>
            </w:pPr>
          </w:p>
          <w:p w14:paraId="1FA77389" w14:textId="77777777" w:rsidR="0012201A" w:rsidRDefault="0012201A">
            <w:pPr>
              <w:rPr>
                <w:rFonts w:ascii="Arial" w:hAnsi="Arial" w:cs="Arial"/>
                <w:sz w:val="22"/>
                <w:szCs w:val="22"/>
              </w:rPr>
            </w:pPr>
          </w:p>
          <w:p w14:paraId="7608210A" w14:textId="77777777" w:rsidR="0012201A" w:rsidRDefault="0012201A">
            <w:pPr>
              <w:rPr>
                <w:rFonts w:ascii="Arial" w:hAnsi="Arial" w:cs="Arial"/>
                <w:sz w:val="22"/>
                <w:szCs w:val="22"/>
              </w:rPr>
            </w:pPr>
          </w:p>
          <w:p w14:paraId="30E86768" w14:textId="77777777" w:rsidR="0012201A" w:rsidRDefault="0012201A">
            <w:pPr>
              <w:rPr>
                <w:rFonts w:ascii="Arial" w:hAnsi="Arial" w:cs="Arial"/>
                <w:sz w:val="22"/>
                <w:szCs w:val="22"/>
              </w:rPr>
            </w:pPr>
          </w:p>
          <w:p w14:paraId="5ED3D479" w14:textId="77777777" w:rsidR="0012201A" w:rsidRDefault="0012201A">
            <w:pPr>
              <w:rPr>
                <w:rFonts w:ascii="Arial" w:hAnsi="Arial" w:cs="Arial"/>
                <w:sz w:val="22"/>
                <w:szCs w:val="22"/>
              </w:rPr>
            </w:pPr>
          </w:p>
          <w:p w14:paraId="7F8B2209" w14:textId="77777777" w:rsidR="0012201A" w:rsidRDefault="0012201A">
            <w:pPr>
              <w:rPr>
                <w:rFonts w:ascii="Arial" w:hAnsi="Arial" w:cs="Arial"/>
                <w:sz w:val="22"/>
                <w:szCs w:val="22"/>
              </w:rPr>
            </w:pPr>
          </w:p>
        </w:tc>
      </w:tr>
    </w:tbl>
    <w:p w14:paraId="49B80827" w14:textId="77777777" w:rsidR="0012201A" w:rsidRDefault="007F30BD">
      <w:pPr>
        <w:spacing w:before="120" w:after="120"/>
        <w:rPr>
          <w:rFonts w:ascii="Arial" w:hAnsi="Arial" w:cs="Arial"/>
          <w:b/>
        </w:rPr>
      </w:pPr>
      <w:r>
        <w:rPr>
          <w:rFonts w:ascii="Arial" w:hAnsi="Arial" w:cs="Arial"/>
          <w:b/>
        </w:rPr>
        <w:t>Authority to use the name of a living person</w:t>
      </w:r>
    </w:p>
    <w:p w14:paraId="341DA71F" w14:textId="77777777" w:rsidR="0012201A" w:rsidRDefault="0012201A">
      <w:pPr>
        <w:rPr>
          <w:rFonts w:ascii="Arial" w:hAnsi="Arial" w:cs="Arial"/>
          <w:iCs/>
          <w:color w:val="0000FF"/>
          <w:sz w:val="20"/>
        </w:rPr>
      </w:pPr>
    </w:p>
    <w:tbl>
      <w:tblPr>
        <w:tblStyle w:val="TableGrid"/>
        <w:tblW w:w="9072" w:type="dxa"/>
        <w:tblInd w:w="137" w:type="dxa"/>
        <w:tblLook w:val="04A0" w:firstRow="1" w:lastRow="0" w:firstColumn="1" w:lastColumn="0" w:noHBand="0" w:noVBand="1"/>
      </w:tblPr>
      <w:tblGrid>
        <w:gridCol w:w="2691"/>
        <w:gridCol w:w="3402"/>
        <w:gridCol w:w="2979"/>
      </w:tblGrid>
      <w:tr w:rsidR="0012201A" w14:paraId="0EA911FC" w14:textId="77777777">
        <w:tc>
          <w:tcPr>
            <w:tcW w:w="2691" w:type="dxa"/>
            <w:shd w:val="clear" w:color="auto" w:fill="auto"/>
          </w:tcPr>
          <w:p w14:paraId="70A119C4" w14:textId="77777777" w:rsidR="0012201A" w:rsidRDefault="007F30BD">
            <w:pPr>
              <w:rPr>
                <w:rFonts w:ascii="Arial" w:hAnsi="Arial" w:cs="Arial"/>
                <w:b/>
                <w:bCs/>
                <w:color w:val="000000"/>
                <w:sz w:val="22"/>
                <w:szCs w:val="22"/>
              </w:rPr>
            </w:pPr>
            <w:r>
              <w:rPr>
                <w:rFonts w:ascii="Arial" w:hAnsi="Arial" w:cs="Arial"/>
                <w:b/>
                <w:bCs/>
                <w:color w:val="000000"/>
                <w:sz w:val="22"/>
                <w:szCs w:val="22"/>
              </w:rPr>
              <w:t>Taxon name</w:t>
            </w:r>
          </w:p>
        </w:tc>
        <w:tc>
          <w:tcPr>
            <w:tcW w:w="3402" w:type="dxa"/>
            <w:shd w:val="clear" w:color="auto" w:fill="auto"/>
          </w:tcPr>
          <w:p w14:paraId="6F66554F" w14:textId="77777777" w:rsidR="0012201A" w:rsidRDefault="007F30BD">
            <w:r>
              <w:rPr>
                <w:rFonts w:ascii="Arial" w:hAnsi="Arial" w:cs="Arial"/>
                <w:b/>
                <w:bCs/>
                <w:color w:val="000000"/>
                <w:sz w:val="22"/>
                <w:szCs w:val="22"/>
              </w:rPr>
              <w:t>Person from whom the name is derived</w:t>
            </w:r>
          </w:p>
        </w:tc>
        <w:tc>
          <w:tcPr>
            <w:tcW w:w="2979" w:type="dxa"/>
            <w:shd w:val="clear" w:color="auto" w:fill="auto"/>
          </w:tcPr>
          <w:p w14:paraId="43E3A120" w14:textId="77777777" w:rsidR="0012201A" w:rsidRDefault="007F30BD">
            <w:r>
              <w:rPr>
                <w:rFonts w:ascii="Arial" w:hAnsi="Arial" w:cs="Arial"/>
                <w:b/>
                <w:bCs/>
                <w:color w:val="000000"/>
                <w:sz w:val="22"/>
                <w:szCs w:val="22"/>
              </w:rPr>
              <w:t>Permission attached (Y/N)</w:t>
            </w:r>
          </w:p>
        </w:tc>
      </w:tr>
      <w:tr w:rsidR="0012201A" w14:paraId="256E3DAC" w14:textId="77777777">
        <w:tc>
          <w:tcPr>
            <w:tcW w:w="2691" w:type="dxa"/>
            <w:shd w:val="clear" w:color="auto" w:fill="auto"/>
          </w:tcPr>
          <w:p w14:paraId="07239D5C" w14:textId="77777777" w:rsidR="0012201A" w:rsidRDefault="0012201A">
            <w:pPr>
              <w:rPr>
                <w:rFonts w:ascii="Arial" w:hAnsi="Arial" w:cs="Arial"/>
                <w:sz w:val="22"/>
                <w:szCs w:val="22"/>
              </w:rPr>
            </w:pPr>
          </w:p>
        </w:tc>
        <w:tc>
          <w:tcPr>
            <w:tcW w:w="3402" w:type="dxa"/>
            <w:shd w:val="clear" w:color="auto" w:fill="auto"/>
          </w:tcPr>
          <w:p w14:paraId="7C58775C" w14:textId="77777777" w:rsidR="0012201A" w:rsidRDefault="0012201A">
            <w:pPr>
              <w:rPr>
                <w:rFonts w:ascii="Arial" w:hAnsi="Arial" w:cs="Arial"/>
                <w:sz w:val="22"/>
                <w:szCs w:val="22"/>
              </w:rPr>
            </w:pPr>
          </w:p>
        </w:tc>
        <w:tc>
          <w:tcPr>
            <w:tcW w:w="2979" w:type="dxa"/>
            <w:shd w:val="clear" w:color="auto" w:fill="auto"/>
          </w:tcPr>
          <w:p w14:paraId="68E7F350" w14:textId="77777777" w:rsidR="0012201A" w:rsidRDefault="0012201A">
            <w:pPr>
              <w:rPr>
                <w:rFonts w:ascii="Arial" w:hAnsi="Arial" w:cs="Arial"/>
                <w:sz w:val="22"/>
                <w:szCs w:val="22"/>
              </w:rPr>
            </w:pPr>
          </w:p>
        </w:tc>
      </w:tr>
      <w:tr w:rsidR="0012201A" w14:paraId="50075DBE" w14:textId="77777777">
        <w:tc>
          <w:tcPr>
            <w:tcW w:w="2691" w:type="dxa"/>
            <w:shd w:val="clear" w:color="auto" w:fill="auto"/>
          </w:tcPr>
          <w:p w14:paraId="1140C1C2" w14:textId="77777777" w:rsidR="0012201A" w:rsidRDefault="0012201A">
            <w:pPr>
              <w:rPr>
                <w:rFonts w:ascii="Arial" w:hAnsi="Arial" w:cs="Arial"/>
                <w:sz w:val="22"/>
                <w:szCs w:val="22"/>
              </w:rPr>
            </w:pPr>
          </w:p>
        </w:tc>
        <w:tc>
          <w:tcPr>
            <w:tcW w:w="3402" w:type="dxa"/>
            <w:shd w:val="clear" w:color="auto" w:fill="auto"/>
          </w:tcPr>
          <w:p w14:paraId="7C55F3E2" w14:textId="77777777" w:rsidR="0012201A" w:rsidRDefault="0012201A">
            <w:pPr>
              <w:rPr>
                <w:rFonts w:ascii="Arial" w:hAnsi="Arial" w:cs="Arial"/>
                <w:sz w:val="22"/>
                <w:szCs w:val="22"/>
              </w:rPr>
            </w:pPr>
          </w:p>
        </w:tc>
        <w:tc>
          <w:tcPr>
            <w:tcW w:w="2979" w:type="dxa"/>
            <w:shd w:val="clear" w:color="auto" w:fill="auto"/>
          </w:tcPr>
          <w:p w14:paraId="087A1F17" w14:textId="77777777" w:rsidR="0012201A" w:rsidRDefault="0012201A">
            <w:pPr>
              <w:rPr>
                <w:rFonts w:ascii="Arial" w:hAnsi="Arial" w:cs="Arial"/>
                <w:sz w:val="22"/>
                <w:szCs w:val="22"/>
              </w:rPr>
            </w:pPr>
          </w:p>
        </w:tc>
      </w:tr>
      <w:tr w:rsidR="0012201A" w14:paraId="19B214FC" w14:textId="77777777">
        <w:tc>
          <w:tcPr>
            <w:tcW w:w="2691" w:type="dxa"/>
            <w:shd w:val="clear" w:color="auto" w:fill="auto"/>
          </w:tcPr>
          <w:p w14:paraId="45A41831" w14:textId="77777777" w:rsidR="0012201A" w:rsidRDefault="0012201A">
            <w:pPr>
              <w:rPr>
                <w:rFonts w:ascii="Arial" w:hAnsi="Arial" w:cs="Arial"/>
                <w:sz w:val="22"/>
                <w:szCs w:val="22"/>
              </w:rPr>
            </w:pPr>
          </w:p>
        </w:tc>
        <w:tc>
          <w:tcPr>
            <w:tcW w:w="3402" w:type="dxa"/>
            <w:shd w:val="clear" w:color="auto" w:fill="auto"/>
          </w:tcPr>
          <w:p w14:paraId="4340E54B" w14:textId="77777777" w:rsidR="0012201A" w:rsidRDefault="0012201A">
            <w:pPr>
              <w:rPr>
                <w:rFonts w:ascii="Arial" w:hAnsi="Arial" w:cs="Arial"/>
                <w:sz w:val="22"/>
                <w:szCs w:val="22"/>
              </w:rPr>
            </w:pPr>
          </w:p>
        </w:tc>
        <w:tc>
          <w:tcPr>
            <w:tcW w:w="2979" w:type="dxa"/>
            <w:shd w:val="clear" w:color="auto" w:fill="auto"/>
          </w:tcPr>
          <w:p w14:paraId="2BA951C1" w14:textId="77777777" w:rsidR="0012201A" w:rsidRDefault="0012201A">
            <w:pPr>
              <w:rPr>
                <w:rFonts w:ascii="Arial" w:hAnsi="Arial" w:cs="Arial"/>
                <w:sz w:val="22"/>
                <w:szCs w:val="22"/>
              </w:rPr>
            </w:pPr>
          </w:p>
        </w:tc>
      </w:tr>
    </w:tbl>
    <w:p w14:paraId="5FDBC00B" w14:textId="77777777" w:rsidR="0012201A" w:rsidRDefault="0012201A"/>
    <w:p w14:paraId="0C633E31" w14:textId="77777777" w:rsidR="0012201A" w:rsidRDefault="007F30BD">
      <w:pPr>
        <w:rPr>
          <w:rFonts w:ascii="Arial" w:hAnsi="Arial" w:cs="Arial"/>
          <w:b/>
          <w:bCs/>
        </w:rPr>
      </w:pPr>
      <w:r>
        <w:rPr>
          <w:rFonts w:ascii="Arial" w:hAnsi="Arial" w:cs="Arial"/>
          <w:b/>
          <w:bCs/>
        </w:rPr>
        <w:t>Submission dates</w:t>
      </w:r>
    </w:p>
    <w:tbl>
      <w:tblPr>
        <w:tblStyle w:val="TableGrid"/>
        <w:tblW w:w="9072" w:type="dxa"/>
        <w:tblInd w:w="137" w:type="dxa"/>
        <w:tblLook w:val="04A0" w:firstRow="1" w:lastRow="0" w:firstColumn="1" w:lastColumn="0" w:noHBand="0" w:noVBand="1"/>
      </w:tblPr>
      <w:tblGrid>
        <w:gridCol w:w="4820"/>
        <w:gridCol w:w="4252"/>
      </w:tblGrid>
      <w:tr w:rsidR="0012201A" w14:paraId="7ACFC651" w14:textId="77777777">
        <w:tc>
          <w:tcPr>
            <w:tcW w:w="4819" w:type="dxa"/>
            <w:shd w:val="clear" w:color="auto" w:fill="auto"/>
          </w:tcPr>
          <w:p w14:paraId="56558942" w14:textId="77777777" w:rsidR="0012201A" w:rsidRDefault="007F30BD">
            <w:pPr>
              <w:rPr>
                <w:sz w:val="22"/>
                <w:szCs w:val="22"/>
              </w:rPr>
            </w:pPr>
            <w:r>
              <w:rPr>
                <w:rFonts w:ascii="Arial" w:hAnsi="Arial" w:cs="Arial"/>
                <w:sz w:val="22"/>
                <w:szCs w:val="22"/>
              </w:rPr>
              <w:t>Date first submitted to SC Chair</w:t>
            </w:r>
          </w:p>
        </w:tc>
        <w:tc>
          <w:tcPr>
            <w:tcW w:w="4252" w:type="dxa"/>
            <w:shd w:val="clear" w:color="auto" w:fill="auto"/>
          </w:tcPr>
          <w:p w14:paraId="2A7F904E" w14:textId="77777777" w:rsidR="0012201A" w:rsidRPr="00FE3368" w:rsidRDefault="00FE1ABD">
            <w:pPr>
              <w:rPr>
                <w:rFonts w:ascii="Arial" w:hAnsi="Arial" w:cs="Arial"/>
                <w:sz w:val="22"/>
                <w:szCs w:val="22"/>
              </w:rPr>
            </w:pPr>
            <w:r w:rsidRPr="00FE3368">
              <w:rPr>
                <w:rFonts w:ascii="Arial" w:hAnsi="Arial" w:cs="Arial"/>
                <w:sz w:val="22"/>
                <w:szCs w:val="22"/>
              </w:rPr>
              <w:t>July 2020</w:t>
            </w:r>
          </w:p>
        </w:tc>
      </w:tr>
      <w:tr w:rsidR="0012201A" w14:paraId="23CA809E" w14:textId="77777777">
        <w:tc>
          <w:tcPr>
            <w:tcW w:w="4819" w:type="dxa"/>
            <w:shd w:val="clear" w:color="auto" w:fill="auto"/>
          </w:tcPr>
          <w:p w14:paraId="0FF8044B" w14:textId="77777777" w:rsidR="0012201A" w:rsidRDefault="007F30BD">
            <w:pPr>
              <w:rPr>
                <w:sz w:val="22"/>
                <w:szCs w:val="22"/>
              </w:rPr>
            </w:pPr>
            <w:r>
              <w:rPr>
                <w:rFonts w:ascii="Arial" w:hAnsi="Arial" w:cs="Arial"/>
                <w:sz w:val="22"/>
                <w:szCs w:val="22"/>
              </w:rPr>
              <w:t>Date of this revision (if different to above)</w:t>
            </w:r>
          </w:p>
        </w:tc>
        <w:tc>
          <w:tcPr>
            <w:tcW w:w="4252" w:type="dxa"/>
            <w:shd w:val="clear" w:color="auto" w:fill="auto"/>
          </w:tcPr>
          <w:p w14:paraId="38C97641" w14:textId="77777777" w:rsidR="0012201A" w:rsidRDefault="0012201A">
            <w:pPr>
              <w:rPr>
                <w:sz w:val="22"/>
                <w:szCs w:val="22"/>
              </w:rPr>
            </w:pPr>
          </w:p>
        </w:tc>
      </w:tr>
    </w:tbl>
    <w:p w14:paraId="2AB5018B" w14:textId="77777777" w:rsidR="0012201A" w:rsidRDefault="007F30BD">
      <w:pPr>
        <w:spacing w:before="120" w:after="120"/>
        <w:rPr>
          <w:rFonts w:ascii="Arial" w:hAnsi="Arial" w:cs="Arial"/>
          <w:b/>
        </w:rPr>
      </w:pPr>
      <w:r>
        <w:rPr>
          <w:rFonts w:ascii="Arial" w:hAnsi="Arial" w:cs="Arial"/>
          <w:b/>
        </w:rPr>
        <w:t>ICTV-EC comments and response of the proposer</w:t>
      </w:r>
    </w:p>
    <w:tbl>
      <w:tblPr>
        <w:tblStyle w:val="TableGrid"/>
        <w:tblW w:w="9072" w:type="dxa"/>
        <w:tblInd w:w="137" w:type="dxa"/>
        <w:tblLook w:val="04A0" w:firstRow="1" w:lastRow="0" w:firstColumn="1" w:lastColumn="0" w:noHBand="0" w:noVBand="1"/>
      </w:tblPr>
      <w:tblGrid>
        <w:gridCol w:w="9072"/>
      </w:tblGrid>
      <w:tr w:rsidR="0012201A" w14:paraId="45CB6A63" w14:textId="77777777">
        <w:tc>
          <w:tcPr>
            <w:tcW w:w="9072" w:type="dxa"/>
            <w:shd w:val="clear" w:color="auto" w:fill="auto"/>
          </w:tcPr>
          <w:p w14:paraId="7D090AA8" w14:textId="77777777" w:rsidR="0012201A" w:rsidRDefault="0012201A">
            <w:pPr>
              <w:rPr>
                <w:rFonts w:ascii="Arial" w:hAnsi="Arial" w:cs="Arial"/>
                <w:sz w:val="22"/>
                <w:szCs w:val="22"/>
              </w:rPr>
            </w:pPr>
          </w:p>
          <w:p w14:paraId="5EEAD514" w14:textId="77777777" w:rsidR="0012201A" w:rsidRDefault="0012201A">
            <w:pPr>
              <w:rPr>
                <w:rFonts w:ascii="Arial" w:hAnsi="Arial" w:cs="Arial"/>
                <w:sz w:val="22"/>
                <w:szCs w:val="22"/>
              </w:rPr>
            </w:pPr>
          </w:p>
          <w:p w14:paraId="71FD3874" w14:textId="77777777" w:rsidR="0012201A" w:rsidRDefault="0012201A">
            <w:pPr>
              <w:rPr>
                <w:rFonts w:ascii="Arial" w:hAnsi="Arial" w:cs="Arial"/>
                <w:sz w:val="22"/>
                <w:szCs w:val="22"/>
              </w:rPr>
            </w:pPr>
          </w:p>
          <w:p w14:paraId="1A6BB254" w14:textId="77777777" w:rsidR="0012201A" w:rsidRDefault="0012201A">
            <w:pPr>
              <w:rPr>
                <w:rFonts w:ascii="Arial" w:hAnsi="Arial" w:cs="Arial"/>
                <w:sz w:val="22"/>
                <w:szCs w:val="22"/>
              </w:rPr>
            </w:pPr>
          </w:p>
          <w:p w14:paraId="30A5017B" w14:textId="77777777" w:rsidR="0012201A" w:rsidRDefault="0012201A">
            <w:pPr>
              <w:rPr>
                <w:rFonts w:ascii="Arial" w:hAnsi="Arial" w:cs="Arial"/>
                <w:sz w:val="22"/>
                <w:szCs w:val="22"/>
              </w:rPr>
            </w:pPr>
          </w:p>
          <w:p w14:paraId="453691AB" w14:textId="77777777" w:rsidR="0012201A" w:rsidRDefault="0012201A">
            <w:pPr>
              <w:rPr>
                <w:rFonts w:ascii="Arial" w:hAnsi="Arial" w:cs="Arial"/>
                <w:sz w:val="22"/>
                <w:szCs w:val="22"/>
              </w:rPr>
            </w:pPr>
          </w:p>
          <w:p w14:paraId="597F199F" w14:textId="77777777" w:rsidR="0012201A" w:rsidRDefault="0012201A">
            <w:pPr>
              <w:rPr>
                <w:rFonts w:ascii="Arial" w:hAnsi="Arial" w:cs="Arial"/>
                <w:sz w:val="22"/>
                <w:szCs w:val="22"/>
              </w:rPr>
            </w:pPr>
          </w:p>
          <w:p w14:paraId="7C06D40E" w14:textId="77777777" w:rsidR="0012201A" w:rsidRDefault="0012201A">
            <w:pPr>
              <w:rPr>
                <w:rFonts w:ascii="Arial" w:hAnsi="Arial" w:cs="Arial"/>
                <w:sz w:val="22"/>
                <w:szCs w:val="22"/>
              </w:rPr>
            </w:pPr>
          </w:p>
          <w:p w14:paraId="2D02217C" w14:textId="77777777" w:rsidR="0012201A" w:rsidRDefault="0012201A">
            <w:pPr>
              <w:rPr>
                <w:rFonts w:ascii="Arial" w:hAnsi="Arial" w:cs="Arial"/>
                <w:sz w:val="22"/>
                <w:szCs w:val="22"/>
              </w:rPr>
            </w:pPr>
          </w:p>
        </w:tc>
      </w:tr>
    </w:tbl>
    <w:p w14:paraId="27BD37BA" w14:textId="77777777" w:rsidR="0012201A" w:rsidRDefault="0012201A">
      <w:pPr>
        <w:pStyle w:val="BodyTextIndent"/>
        <w:spacing w:before="120" w:after="120"/>
        <w:ind w:left="0" w:firstLine="0"/>
        <w:rPr>
          <w:rFonts w:ascii="Arial" w:hAnsi="Arial" w:cs="Arial"/>
          <w:b/>
          <w:color w:val="000000"/>
          <w:szCs w:val="24"/>
        </w:rPr>
      </w:pPr>
    </w:p>
    <w:p w14:paraId="210F934B" w14:textId="77777777" w:rsidR="0012201A" w:rsidRDefault="007F30BD">
      <w:pPr>
        <w:rPr>
          <w:rFonts w:ascii="Arial" w:eastAsia="Times" w:hAnsi="Arial" w:cs="Arial"/>
          <w:b/>
          <w:color w:val="000000"/>
          <w:lang w:eastAsia="en-GB"/>
        </w:rPr>
      </w:pPr>
      <w:r>
        <w:br w:type="page"/>
      </w:r>
    </w:p>
    <w:p w14:paraId="6D926AFA" w14:textId="77777777" w:rsidR="0012201A" w:rsidRDefault="007F30BD">
      <w:pPr>
        <w:pStyle w:val="BodyTextIndent"/>
        <w:spacing w:before="120" w:after="120"/>
        <w:ind w:left="0" w:firstLine="0"/>
        <w:rPr>
          <w:rFonts w:ascii="Arial" w:hAnsi="Arial" w:cs="Arial"/>
          <w:color w:val="000000"/>
          <w:sz w:val="22"/>
          <w:szCs w:val="22"/>
        </w:rPr>
      </w:pPr>
      <w:r>
        <w:rPr>
          <w:rFonts w:ascii="Arial" w:hAnsi="Arial" w:cs="Arial"/>
          <w:b/>
          <w:color w:val="000000"/>
          <w:szCs w:val="24"/>
        </w:rPr>
        <w:lastRenderedPageBreak/>
        <w:t>Part 3</w:t>
      </w:r>
      <w:r>
        <w:rPr>
          <w:rFonts w:ascii="Arial" w:hAnsi="Arial" w:cs="Arial"/>
          <w:b/>
          <w:color w:val="000000"/>
          <w:sz w:val="22"/>
          <w:szCs w:val="22"/>
        </w:rPr>
        <w:t>:</w:t>
      </w:r>
      <w:r>
        <w:rPr>
          <w:rFonts w:ascii="Arial" w:hAnsi="Arial" w:cs="Arial"/>
          <w:color w:val="000000"/>
          <w:sz w:val="22"/>
          <w:szCs w:val="22"/>
        </w:rPr>
        <w:t xml:space="preserve"> </w:t>
      </w:r>
      <w:r>
        <w:rPr>
          <w:rFonts w:ascii="Arial" w:hAnsi="Arial" w:cs="Arial"/>
          <w:b/>
          <w:color w:val="000000"/>
          <w:sz w:val="22"/>
          <w:szCs w:val="22"/>
          <w:u w:val="single"/>
        </w:rPr>
        <w:t>TAXONOMIC PROPOSAL</w:t>
      </w:r>
    </w:p>
    <w:p w14:paraId="251EE4A5" w14:textId="77777777" w:rsidR="0012201A" w:rsidRDefault="007F30BD">
      <w:pPr>
        <w:spacing w:before="120" w:after="120"/>
        <w:rPr>
          <w:rFonts w:ascii="Arial" w:hAnsi="Arial" w:cs="Arial"/>
          <w:b/>
        </w:rPr>
      </w:pPr>
      <w:r>
        <w:rPr>
          <w:rFonts w:ascii="Arial" w:hAnsi="Arial" w:cs="Arial"/>
          <w:b/>
        </w:rPr>
        <w:t>Name of accompanying Excel module</w:t>
      </w:r>
    </w:p>
    <w:tbl>
      <w:tblPr>
        <w:tblStyle w:val="TableGrid"/>
        <w:tblW w:w="9072" w:type="dxa"/>
        <w:tblInd w:w="137" w:type="dxa"/>
        <w:tblLook w:val="04A0" w:firstRow="1" w:lastRow="0" w:firstColumn="1" w:lastColumn="0" w:noHBand="0" w:noVBand="1"/>
      </w:tblPr>
      <w:tblGrid>
        <w:gridCol w:w="9072"/>
      </w:tblGrid>
      <w:tr w:rsidR="0012201A" w14:paraId="17ABDE33" w14:textId="77777777">
        <w:tc>
          <w:tcPr>
            <w:tcW w:w="9072" w:type="dxa"/>
            <w:shd w:val="clear" w:color="auto" w:fill="auto"/>
          </w:tcPr>
          <w:p w14:paraId="2D36501B" w14:textId="7ADB7103" w:rsidR="0012201A" w:rsidRPr="00280C46" w:rsidRDefault="00280C46">
            <w:pPr>
              <w:spacing w:before="120" w:after="120"/>
              <w:rPr>
                <w:rFonts w:ascii="Arial" w:hAnsi="Arial" w:cs="Arial"/>
                <w:bCs/>
                <w:sz w:val="22"/>
                <w:szCs w:val="22"/>
              </w:rPr>
            </w:pPr>
            <w:r w:rsidRPr="00280C46">
              <w:rPr>
                <w:rFonts w:ascii="Arial" w:hAnsi="Arial" w:cs="Arial"/>
                <w:bCs/>
                <w:sz w:val="22"/>
                <w:szCs w:val="22"/>
              </w:rPr>
              <w:t>2020.025B.</w:t>
            </w:r>
            <w:r w:rsidR="002A057C">
              <w:rPr>
                <w:rFonts w:ascii="Arial" w:hAnsi="Arial" w:cs="Arial"/>
                <w:bCs/>
                <w:sz w:val="22"/>
                <w:szCs w:val="22"/>
              </w:rPr>
              <w:t>R</w:t>
            </w:r>
            <w:r w:rsidRPr="00280C46">
              <w:rPr>
                <w:rFonts w:ascii="Arial" w:hAnsi="Arial" w:cs="Arial"/>
                <w:bCs/>
                <w:sz w:val="22"/>
                <w:szCs w:val="22"/>
              </w:rPr>
              <w:t>.</w:t>
            </w:r>
            <w:r w:rsidR="007F30BD" w:rsidRPr="00280C46">
              <w:rPr>
                <w:rFonts w:ascii="Arial" w:hAnsi="Arial" w:cs="Arial"/>
                <w:bCs/>
                <w:sz w:val="22"/>
                <w:szCs w:val="22"/>
              </w:rPr>
              <w:t>Bronfenbrennervirinae</w:t>
            </w:r>
            <w:r w:rsidRPr="00280C46">
              <w:rPr>
                <w:rFonts w:ascii="Arial" w:hAnsi="Arial" w:cs="Arial"/>
                <w:bCs/>
                <w:sz w:val="22"/>
                <w:szCs w:val="22"/>
              </w:rPr>
              <w:t>.xlsx</w:t>
            </w:r>
          </w:p>
        </w:tc>
      </w:tr>
    </w:tbl>
    <w:p w14:paraId="3777FB75" w14:textId="77777777" w:rsidR="0012201A" w:rsidRDefault="007F30BD">
      <w:pPr>
        <w:spacing w:before="120" w:after="120"/>
        <w:rPr>
          <w:rFonts w:ascii="Arial" w:hAnsi="Arial" w:cs="Arial"/>
          <w:color w:val="0000FF"/>
          <w:sz w:val="20"/>
        </w:rPr>
      </w:pPr>
      <w:r>
        <w:rPr>
          <w:rFonts w:ascii="Arial" w:hAnsi="Arial" w:cs="Arial"/>
          <w:b/>
        </w:rPr>
        <w:t>Abstract</w:t>
      </w:r>
    </w:p>
    <w:p w14:paraId="10F6826F" w14:textId="77777777" w:rsidR="0012201A" w:rsidRDefault="0012201A">
      <w:pPr>
        <w:spacing w:before="120" w:after="120"/>
        <w:rPr>
          <w:rFonts w:ascii="Arial" w:hAnsi="Arial" w:cs="Arial"/>
          <w:color w:val="0000FF"/>
          <w:sz w:val="20"/>
        </w:rPr>
      </w:pPr>
    </w:p>
    <w:tbl>
      <w:tblPr>
        <w:tblStyle w:val="TableGrid"/>
        <w:tblW w:w="9072" w:type="dxa"/>
        <w:tblInd w:w="137" w:type="dxa"/>
        <w:tblLook w:val="04A0" w:firstRow="1" w:lastRow="0" w:firstColumn="1" w:lastColumn="0" w:noHBand="0" w:noVBand="1"/>
      </w:tblPr>
      <w:tblGrid>
        <w:gridCol w:w="9072"/>
      </w:tblGrid>
      <w:tr w:rsidR="0012201A" w14:paraId="1E13F51D" w14:textId="77777777">
        <w:tc>
          <w:tcPr>
            <w:tcW w:w="9072" w:type="dxa"/>
            <w:shd w:val="clear" w:color="auto" w:fill="auto"/>
          </w:tcPr>
          <w:p w14:paraId="5BF6A860" w14:textId="77777777" w:rsidR="0012201A" w:rsidRDefault="0012201A">
            <w:pPr>
              <w:rPr>
                <w:rFonts w:ascii="Arial" w:hAnsi="Arial" w:cs="Arial"/>
                <w:b/>
                <w:sz w:val="22"/>
                <w:szCs w:val="22"/>
              </w:rPr>
            </w:pPr>
          </w:p>
          <w:p w14:paraId="20A652BA" w14:textId="77777777" w:rsidR="0012201A" w:rsidRDefault="0012201A">
            <w:pPr>
              <w:rPr>
                <w:rFonts w:ascii="Arial" w:hAnsi="Arial" w:cs="Arial"/>
                <w:b/>
                <w:sz w:val="22"/>
                <w:szCs w:val="22"/>
              </w:rPr>
            </w:pPr>
          </w:p>
          <w:p w14:paraId="27C079F8" w14:textId="77777777" w:rsidR="0012201A" w:rsidRDefault="0012201A">
            <w:pPr>
              <w:rPr>
                <w:rFonts w:ascii="Arial" w:hAnsi="Arial" w:cs="Arial"/>
                <w:b/>
                <w:sz w:val="22"/>
                <w:szCs w:val="22"/>
              </w:rPr>
            </w:pPr>
          </w:p>
        </w:tc>
      </w:tr>
    </w:tbl>
    <w:p w14:paraId="7EAF2117" w14:textId="77777777" w:rsidR="0012201A" w:rsidRDefault="007F30BD">
      <w:pPr>
        <w:pStyle w:val="BodyTextIndent"/>
        <w:spacing w:before="120" w:after="120"/>
        <w:ind w:left="0" w:firstLine="0"/>
        <w:rPr>
          <w:b/>
          <w:szCs w:val="24"/>
        </w:rPr>
      </w:pPr>
      <w:r>
        <w:rPr>
          <w:rFonts w:ascii="Arial" w:hAnsi="Arial" w:cs="Arial"/>
          <w:b/>
          <w:color w:val="000000"/>
          <w:szCs w:val="24"/>
        </w:rPr>
        <w:t>Text of proposal</w:t>
      </w:r>
    </w:p>
    <w:tbl>
      <w:tblPr>
        <w:tblW w:w="9228" w:type="dxa"/>
        <w:tblLook w:val="04A0" w:firstRow="1" w:lastRow="0" w:firstColumn="1" w:lastColumn="0" w:noHBand="0" w:noVBand="1"/>
      </w:tblPr>
      <w:tblGrid>
        <w:gridCol w:w="9228"/>
      </w:tblGrid>
      <w:tr w:rsidR="0012201A" w14:paraId="27918D71" w14:textId="77777777">
        <w:trPr>
          <w:trHeight w:val="1566"/>
        </w:trPr>
        <w:tc>
          <w:tcPr>
            <w:tcW w:w="9228" w:type="dxa"/>
            <w:shd w:val="clear" w:color="auto" w:fill="auto"/>
          </w:tcPr>
          <w:p w14:paraId="1F955B1B" w14:textId="77777777" w:rsidR="0012201A" w:rsidRDefault="0012201A">
            <w:pPr>
              <w:pStyle w:val="BodyTextIndent"/>
              <w:spacing w:after="120"/>
              <w:rPr>
                <w:rFonts w:ascii="Arial" w:hAnsi="Arial" w:cs="Arial"/>
                <w:color w:val="0000FF"/>
                <w:sz w:val="20"/>
              </w:rPr>
            </w:pPr>
          </w:p>
          <w:tbl>
            <w:tblPr>
              <w:tblStyle w:val="TableGrid"/>
              <w:tblW w:w="9002" w:type="dxa"/>
              <w:tblCellMar>
                <w:left w:w="98" w:type="dxa"/>
              </w:tblCellMar>
              <w:tblLook w:val="04A0" w:firstRow="1" w:lastRow="0" w:firstColumn="1" w:lastColumn="0" w:noHBand="0" w:noVBand="1"/>
            </w:tblPr>
            <w:tblGrid>
              <w:gridCol w:w="9002"/>
            </w:tblGrid>
            <w:tr w:rsidR="0012201A" w14:paraId="530795AC" w14:textId="77777777">
              <w:tc>
                <w:tcPr>
                  <w:tcW w:w="9002" w:type="dxa"/>
                  <w:shd w:val="clear" w:color="auto" w:fill="auto"/>
                </w:tcPr>
                <w:p w14:paraId="3FD4D614" w14:textId="77777777" w:rsidR="0012201A" w:rsidRDefault="0012201A">
                  <w:pPr>
                    <w:rPr>
                      <w:rFonts w:ascii="Arial" w:hAnsi="Arial" w:cs="Arial"/>
                      <w:color w:val="0000FF"/>
                      <w:sz w:val="22"/>
                      <w:szCs w:val="22"/>
                    </w:rPr>
                  </w:pPr>
                </w:p>
                <w:p w14:paraId="63258ABD" w14:textId="77777777" w:rsidR="0012201A" w:rsidRDefault="007F30BD">
                  <w:pPr>
                    <w:rPr>
                      <w:rFonts w:ascii="Arial" w:hAnsi="Arial" w:cs="Arial"/>
                      <w:color w:val="0000FF"/>
                      <w:sz w:val="22"/>
                      <w:szCs w:val="22"/>
                    </w:rPr>
                  </w:pPr>
                  <w:r>
                    <w:rPr>
                      <w:rFonts w:ascii="Arial" w:hAnsi="Arial" w:cs="Arial"/>
                      <w:b/>
                      <w:color w:val="0000FF"/>
                      <w:sz w:val="20"/>
                    </w:rPr>
                    <w:t>Species demarcation criteria:</w:t>
                  </w:r>
                  <w:r>
                    <w:rPr>
                      <w:lang w:val="en-GB"/>
                    </w:rPr>
                    <w:t xml:space="preserve"> </w:t>
                  </w:r>
                  <w:r>
                    <w:rPr>
                      <w:rFonts w:ascii="Arial" w:hAnsi="Arial" w:cs="Arial"/>
                      <w:sz w:val="20"/>
                      <w:szCs w:val="20"/>
                      <w:lang w:val="en-GB"/>
                    </w:rPr>
                    <w:t>We have chosen 95% DNA sequence identity as the criterion for demarcation of species in this new genus. Each of the proposed species differs from the others with more than 5% at the DNA level as confirmed with the BLASTN algorithm</w:t>
                  </w:r>
                </w:p>
                <w:p w14:paraId="32486DD2" w14:textId="77777777" w:rsidR="0012201A" w:rsidRDefault="0012201A">
                  <w:pPr>
                    <w:rPr>
                      <w:rFonts w:ascii="Arial" w:hAnsi="Arial" w:cs="Arial"/>
                      <w:color w:val="0000FF"/>
                      <w:sz w:val="22"/>
                      <w:szCs w:val="22"/>
                    </w:rPr>
                  </w:pPr>
                </w:p>
                <w:p w14:paraId="1FA9E01E" w14:textId="77777777" w:rsidR="0012201A" w:rsidRDefault="0012201A">
                  <w:pPr>
                    <w:rPr>
                      <w:rFonts w:ascii="Arial" w:hAnsi="Arial" w:cs="Arial"/>
                      <w:color w:val="0000FF"/>
                      <w:sz w:val="22"/>
                      <w:szCs w:val="22"/>
                    </w:rPr>
                  </w:pPr>
                </w:p>
              </w:tc>
            </w:tr>
          </w:tbl>
          <w:p w14:paraId="6505B8DB" w14:textId="77777777" w:rsidR="0012201A" w:rsidRDefault="0012201A">
            <w:pPr>
              <w:rPr>
                <w:rFonts w:ascii="Arial" w:hAnsi="Arial" w:cs="Arial"/>
                <w:color w:val="0000FF"/>
                <w:sz w:val="20"/>
              </w:rPr>
            </w:pPr>
          </w:p>
        </w:tc>
      </w:tr>
    </w:tbl>
    <w:p w14:paraId="15EBE066" w14:textId="77777777" w:rsidR="0012201A" w:rsidRDefault="007F30BD">
      <w:pPr>
        <w:pStyle w:val="BodyTextIndent"/>
        <w:spacing w:before="120" w:after="120"/>
        <w:ind w:left="0" w:firstLine="0"/>
        <w:rPr>
          <w:rFonts w:ascii="Arial" w:hAnsi="Arial" w:cs="Arial"/>
          <w:b/>
          <w:color w:val="000000"/>
          <w:szCs w:val="24"/>
        </w:rPr>
      </w:pPr>
      <w:r>
        <w:rPr>
          <w:rFonts w:ascii="Arial" w:hAnsi="Arial" w:cs="Arial"/>
          <w:b/>
          <w:color w:val="000000"/>
          <w:szCs w:val="24"/>
        </w:rPr>
        <w:t>Supporting evidence</w:t>
      </w:r>
    </w:p>
    <w:p w14:paraId="150C7350" w14:textId="77777777" w:rsidR="0012201A" w:rsidRDefault="0012201A">
      <w:bookmarkStart w:id="0" w:name="_Hlk42255001"/>
      <w:bookmarkEnd w:id="0"/>
    </w:p>
    <w:p w14:paraId="19B077C4" w14:textId="77777777" w:rsidR="0012201A" w:rsidRDefault="007F30BD">
      <w:pPr>
        <w:rPr>
          <w:rFonts w:ascii="Arial" w:hAnsi="Arial" w:cs="Arial"/>
          <w:bCs/>
          <w:sz w:val="20"/>
          <w:szCs w:val="20"/>
          <w:lang w:val="en-GB"/>
        </w:rPr>
      </w:pPr>
      <w:r>
        <w:rPr>
          <w:rFonts w:ascii="Arial" w:hAnsi="Arial" w:cs="Arial"/>
          <w:b/>
          <w:color w:val="0000FF"/>
          <w:sz w:val="20"/>
          <w:szCs w:val="20"/>
          <w:lang w:val="en-GB"/>
        </w:rPr>
        <w:t xml:space="preserve">VIRIDIC heat map: </w:t>
      </w:r>
      <w:r>
        <w:rPr>
          <w:rFonts w:ascii="Arial" w:hAnsi="Arial" w:cs="Arial"/>
          <w:bCs/>
          <w:sz w:val="20"/>
          <w:szCs w:val="20"/>
          <w:lang w:val="en-GB"/>
        </w:rPr>
        <w:t xml:space="preserve">VIRIDIC (Virus Intergenomic Distance Calculator; [1]) computes pairwise intergenomic distances/similarities amongst phage genomes. The black box delineates strains. The phage names highlighted in </w:t>
      </w:r>
      <w:r>
        <w:rPr>
          <w:rFonts w:ascii="Arial" w:hAnsi="Arial" w:cs="Arial"/>
          <w:b/>
          <w:color w:val="00B0F0"/>
          <w:sz w:val="20"/>
          <w:szCs w:val="20"/>
          <w:lang w:val="en-GB"/>
        </w:rPr>
        <w:t>light blue</w:t>
      </w:r>
      <w:r>
        <w:rPr>
          <w:rFonts w:ascii="Arial" w:hAnsi="Arial" w:cs="Arial"/>
          <w:bCs/>
          <w:color w:val="00B0F0"/>
          <w:sz w:val="20"/>
          <w:szCs w:val="20"/>
          <w:lang w:val="en-GB"/>
        </w:rPr>
        <w:t xml:space="preserve"> </w:t>
      </w:r>
      <w:r>
        <w:rPr>
          <w:rFonts w:ascii="Arial" w:hAnsi="Arial" w:cs="Arial"/>
          <w:bCs/>
          <w:sz w:val="20"/>
          <w:szCs w:val="20"/>
          <w:lang w:val="en-GB"/>
        </w:rPr>
        <w:t xml:space="preserve">belong to the newly created </w:t>
      </w:r>
      <w:r>
        <w:rPr>
          <w:rFonts w:ascii="Arial" w:hAnsi="Arial" w:cs="Arial"/>
          <w:bCs/>
          <w:i/>
          <w:iCs/>
          <w:sz w:val="20"/>
          <w:szCs w:val="20"/>
          <w:lang w:val="en-GB"/>
        </w:rPr>
        <w:t>Peeveelvirus</w:t>
      </w:r>
      <w:r>
        <w:rPr>
          <w:rFonts w:ascii="Arial" w:hAnsi="Arial" w:cs="Arial"/>
          <w:bCs/>
          <w:sz w:val="20"/>
          <w:szCs w:val="20"/>
          <w:lang w:val="en-GB"/>
        </w:rPr>
        <w:t xml:space="preserve"> genus, while the ones in </w:t>
      </w:r>
      <w:r>
        <w:rPr>
          <w:rFonts w:ascii="Arial" w:hAnsi="Arial" w:cs="Arial"/>
          <w:b/>
          <w:color w:val="FF66FF"/>
          <w:sz w:val="20"/>
          <w:szCs w:val="20"/>
          <w:lang w:val="en-GB"/>
        </w:rPr>
        <w:t>mauve</w:t>
      </w:r>
      <w:r>
        <w:rPr>
          <w:rFonts w:ascii="Arial" w:hAnsi="Arial" w:cs="Arial"/>
          <w:bCs/>
          <w:sz w:val="20"/>
          <w:szCs w:val="20"/>
          <w:lang w:val="en-GB"/>
        </w:rPr>
        <w:t xml:space="preserve"> are those which belong to the </w:t>
      </w:r>
      <w:r>
        <w:rPr>
          <w:rFonts w:ascii="Arial" w:hAnsi="Arial" w:cs="Arial"/>
          <w:bCs/>
          <w:i/>
          <w:iCs/>
          <w:sz w:val="20"/>
          <w:szCs w:val="20"/>
          <w:lang w:val="en-GB"/>
        </w:rPr>
        <w:t>Biseptimavirus</w:t>
      </w:r>
      <w:r>
        <w:rPr>
          <w:rFonts w:ascii="Arial" w:hAnsi="Arial" w:cs="Arial"/>
          <w:bCs/>
          <w:sz w:val="20"/>
          <w:szCs w:val="20"/>
          <w:lang w:val="en-GB"/>
        </w:rPr>
        <w:t>.</w:t>
      </w:r>
    </w:p>
    <w:p w14:paraId="21EF5A6B" w14:textId="77777777" w:rsidR="0012201A" w:rsidRDefault="0012201A">
      <w:pPr>
        <w:rPr>
          <w:rFonts w:ascii="Arial" w:hAnsi="Arial" w:cs="Arial"/>
          <w:b/>
          <w:bCs/>
          <w:color w:val="FF0000"/>
          <w:sz w:val="20"/>
          <w:szCs w:val="20"/>
          <w:lang w:val="en-GB"/>
        </w:rPr>
      </w:pPr>
    </w:p>
    <w:p w14:paraId="766C87E5" w14:textId="77777777" w:rsidR="0012201A" w:rsidRDefault="007F30BD">
      <w:pPr>
        <w:rPr>
          <w:rFonts w:ascii="Arial" w:hAnsi="Arial" w:cs="Arial"/>
          <w:b/>
          <w:bCs/>
          <w:color w:val="FF0000"/>
          <w:sz w:val="20"/>
          <w:szCs w:val="20"/>
          <w:lang w:val="en-GB"/>
        </w:rPr>
      </w:pPr>
      <w:r>
        <w:rPr>
          <w:noProof/>
        </w:rPr>
        <w:drawing>
          <wp:inline distT="0" distB="0" distL="0" distR="0" wp14:anchorId="40DD22B1" wp14:editId="7E88ABE6">
            <wp:extent cx="5727700" cy="2184400"/>
            <wp:effectExtent l="0" t="0" r="0" b="0"/>
            <wp:docPr id="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6"/>
                    <pic:cNvPicPr>
                      <a:picLocks noChangeAspect="1" noChangeArrowheads="1"/>
                    </pic:cNvPicPr>
                  </pic:nvPicPr>
                  <pic:blipFill>
                    <a:blip r:embed="rId7"/>
                    <a:stretch>
                      <a:fillRect/>
                    </a:stretch>
                  </pic:blipFill>
                  <pic:spPr bwMode="auto">
                    <a:xfrm>
                      <a:off x="0" y="0"/>
                      <a:ext cx="5727700" cy="2184400"/>
                    </a:xfrm>
                    <a:prstGeom prst="rect">
                      <a:avLst/>
                    </a:prstGeom>
                  </pic:spPr>
                </pic:pic>
              </a:graphicData>
            </a:graphic>
          </wp:inline>
        </w:drawing>
      </w:r>
    </w:p>
    <w:p w14:paraId="3CA651E7" w14:textId="77777777" w:rsidR="0012201A" w:rsidRDefault="007F30BD">
      <w:r>
        <w:rPr>
          <w:rFonts w:ascii="Arial" w:hAnsi="Arial" w:cs="Arial"/>
          <w:b/>
          <w:color w:val="0000FF"/>
          <w:sz w:val="20"/>
          <w:szCs w:val="20"/>
          <w:lang w:val="en-GB"/>
        </w:rPr>
        <w:t xml:space="preserve">ViPTree analysis: </w:t>
      </w:r>
      <w:r>
        <w:rPr>
          <w:rFonts w:ascii="Arial" w:hAnsi="Arial" w:cs="Arial"/>
          <w:sz w:val="20"/>
          <w:szCs w:val="20"/>
          <w:lang w:val="en-GB"/>
        </w:rPr>
        <w:t>ViPTree analysis (</w:t>
      </w:r>
      <w:hyperlink r:id="rId8">
        <w:r>
          <w:rPr>
            <w:rStyle w:val="InternetLink"/>
            <w:rFonts w:ascii="Arial" w:hAnsi="Arial" w:cs="Arial"/>
            <w:sz w:val="20"/>
            <w:szCs w:val="20"/>
            <w:lang w:val="en-GB"/>
          </w:rPr>
          <w:t>https://www.genome.jp/viptree/</w:t>
        </w:r>
      </w:hyperlink>
      <w:r>
        <w:rPr>
          <w:rFonts w:ascii="Arial" w:hAnsi="Arial" w:cs="Arial"/>
          <w:sz w:val="20"/>
          <w:szCs w:val="20"/>
          <w:lang w:val="en-GB"/>
        </w:rPr>
        <w:t xml:space="preserve">; 2) is based upon Rohwer and Edwards (2002) Phage Proteomic Tree [3]. The large </w:t>
      </w:r>
      <w:r>
        <w:rPr>
          <w:rFonts w:ascii="Arial" w:hAnsi="Arial" w:cs="Arial"/>
          <w:b/>
          <w:bCs/>
          <w:color w:val="0070C0"/>
          <w:sz w:val="20"/>
          <w:szCs w:val="20"/>
          <w:lang w:val="en-GB"/>
        </w:rPr>
        <w:t>blue arrowhead</w:t>
      </w:r>
      <w:r>
        <w:rPr>
          <w:rFonts w:ascii="Arial" w:hAnsi="Arial" w:cs="Arial"/>
          <w:color w:val="0070C0"/>
          <w:sz w:val="20"/>
          <w:szCs w:val="20"/>
          <w:lang w:val="en-GB"/>
        </w:rPr>
        <w:t xml:space="preserve"> </w:t>
      </w:r>
      <w:r>
        <w:rPr>
          <w:rFonts w:ascii="Arial" w:hAnsi="Arial" w:cs="Arial"/>
          <w:sz w:val="20"/>
          <w:szCs w:val="20"/>
          <w:lang w:val="en-GB"/>
        </w:rPr>
        <w:t xml:space="preserve">points to the </w:t>
      </w:r>
      <w:r>
        <w:rPr>
          <w:rFonts w:ascii="Arial" w:hAnsi="Arial" w:cs="Arial"/>
          <w:i/>
          <w:iCs/>
          <w:sz w:val="20"/>
          <w:szCs w:val="20"/>
          <w:lang w:val="en-GB"/>
        </w:rPr>
        <w:t>Peeveelvirus</w:t>
      </w:r>
      <w:r>
        <w:rPr>
          <w:rFonts w:ascii="Arial" w:hAnsi="Arial" w:cs="Arial"/>
          <w:sz w:val="20"/>
          <w:szCs w:val="20"/>
          <w:lang w:val="en-GB"/>
        </w:rPr>
        <w:t xml:space="preserve"> genus while</w:t>
      </w:r>
      <w:r>
        <w:t xml:space="preserve"> the </w:t>
      </w:r>
      <w:r>
        <w:rPr>
          <w:rFonts w:ascii="Arial" w:hAnsi="Arial" w:cs="Arial"/>
          <w:sz w:val="20"/>
          <w:szCs w:val="20"/>
          <w:lang w:val="en-GB"/>
        </w:rPr>
        <w:t xml:space="preserve">large </w:t>
      </w:r>
      <w:r>
        <w:rPr>
          <w:rFonts w:ascii="Arial" w:hAnsi="Arial" w:cs="Arial"/>
          <w:b/>
          <w:bCs/>
          <w:color w:val="FF0000"/>
          <w:sz w:val="20"/>
          <w:szCs w:val="20"/>
          <w:lang w:val="en-GB"/>
        </w:rPr>
        <w:t>red arrowhead</w:t>
      </w:r>
      <w:r>
        <w:rPr>
          <w:rFonts w:ascii="Arial" w:hAnsi="Arial" w:cs="Arial"/>
          <w:color w:val="FF0000"/>
          <w:sz w:val="20"/>
          <w:szCs w:val="20"/>
          <w:lang w:val="en-GB"/>
        </w:rPr>
        <w:t xml:space="preserve"> </w:t>
      </w:r>
      <w:r>
        <w:rPr>
          <w:rFonts w:ascii="Arial" w:hAnsi="Arial" w:cs="Arial"/>
          <w:sz w:val="20"/>
          <w:szCs w:val="20"/>
          <w:lang w:val="en-GB"/>
        </w:rPr>
        <w:t xml:space="preserve">points the </w:t>
      </w:r>
      <w:r>
        <w:rPr>
          <w:rFonts w:ascii="Arial" w:hAnsi="Arial" w:cs="Arial"/>
          <w:i/>
          <w:iCs/>
          <w:sz w:val="20"/>
          <w:szCs w:val="20"/>
          <w:lang w:val="en-GB"/>
        </w:rPr>
        <w:t>Biseptimavirus</w:t>
      </w:r>
      <w:r>
        <w:rPr>
          <w:rFonts w:ascii="Arial" w:hAnsi="Arial" w:cs="Arial"/>
          <w:sz w:val="20"/>
          <w:szCs w:val="20"/>
          <w:lang w:val="en-GB"/>
        </w:rPr>
        <w:t xml:space="preserve"> genus.</w:t>
      </w:r>
    </w:p>
    <w:p w14:paraId="53A0F28B" w14:textId="77777777" w:rsidR="0012201A" w:rsidRDefault="0012201A">
      <w:pPr>
        <w:rPr>
          <w:rFonts w:ascii="Arial" w:hAnsi="Arial" w:cs="Arial"/>
          <w:b/>
          <w:bCs/>
          <w:color w:val="FF0000"/>
          <w:sz w:val="20"/>
          <w:szCs w:val="20"/>
          <w:lang w:val="en-GB"/>
        </w:rPr>
      </w:pPr>
    </w:p>
    <w:p w14:paraId="6085A05A" w14:textId="77777777" w:rsidR="0012201A" w:rsidRDefault="007F30BD">
      <w:r>
        <w:rPr>
          <w:noProof/>
        </w:rPr>
        <w:lastRenderedPageBreak/>
        <mc:AlternateContent>
          <mc:Choice Requires="wps">
            <w:drawing>
              <wp:anchor distT="0" distB="0" distL="114300" distR="114300" simplePos="0" relativeHeight="3" behindDoc="0" locked="0" layoutInCell="1" allowOverlap="1" wp14:anchorId="5C37A152" wp14:editId="5D34AFE9">
                <wp:simplePos x="0" y="0"/>
                <wp:positionH relativeFrom="column">
                  <wp:posOffset>2645410</wp:posOffset>
                </wp:positionH>
                <wp:positionV relativeFrom="paragraph">
                  <wp:posOffset>3968750</wp:posOffset>
                </wp:positionV>
                <wp:extent cx="245745" cy="274955"/>
                <wp:effectExtent l="19050" t="19050" r="41275" b="12065"/>
                <wp:wrapNone/>
                <wp:docPr id="3" name="Isosceles Triangle 7"/>
                <wp:cNvGraphicFramePr/>
                <a:graphic xmlns:a="http://schemas.openxmlformats.org/drawingml/2006/main">
                  <a:graphicData uri="http://schemas.microsoft.com/office/word/2010/wordprocessingShape">
                    <wps:wsp>
                      <wps:cNvSpPr/>
                      <wps:spPr>
                        <a:xfrm>
                          <a:off x="0" y="0"/>
                          <a:ext cx="245160" cy="274320"/>
                        </a:xfrm>
                        <a:prstGeom prst="triangle">
                          <a:avLst>
                            <a:gd name="adj" fmla="val 50000"/>
                          </a:avLst>
                        </a:prstGeom>
                        <a:solidFill>
                          <a:srgbClr val="FF0000"/>
                        </a:solidFill>
                        <a:ln w="12600">
                          <a:solidFill>
                            <a:srgbClr val="FF0000"/>
                          </a:solidFill>
                          <a:miter/>
                        </a:ln>
                      </wps:spPr>
                      <wps:style>
                        <a:lnRef idx="0">
                          <a:scrgbClr r="0" g="0" b="0"/>
                        </a:lnRef>
                        <a:fillRef idx="0">
                          <a:scrgbClr r="0" g="0" b="0"/>
                        </a:fillRef>
                        <a:effectRef idx="0">
                          <a:scrgbClr r="0" g="0" b="0"/>
                        </a:effectRef>
                        <a:fontRef idx="minor"/>
                      </wps:style>
                      <wps:bodyPr/>
                    </wps:wsp>
                  </a:graphicData>
                </a:graphic>
              </wp:anchor>
            </w:drawing>
          </mc:Choice>
          <mc:Fallback>
            <w:pict>
              <v:shapetype w14:anchorId="6B8CF37F"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7" o:spid="_x0000_s1026" type="#_x0000_t5" style="position:absolute;margin-left:208.3pt;margin-top:312.5pt;width:19.35pt;height:21.65pt;z-index:3;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" fillcolor="red" strokecolor="red" strokeweight=".35mm"/>
            </w:pict>
          </mc:Fallback>
        </mc:AlternateContent>
      </w:r>
      <w:r>
        <w:rPr>
          <w:noProof/>
        </w:rPr>
        <mc:AlternateContent>
          <mc:Choice Requires="wps">
            <w:drawing>
              <wp:anchor distT="0" distB="0" distL="114300" distR="114300" simplePos="0" relativeHeight="4" behindDoc="0" locked="0" layoutInCell="1" allowOverlap="1" wp14:anchorId="494D77C7" wp14:editId="3BF8E9FB">
                <wp:simplePos x="0" y="0"/>
                <wp:positionH relativeFrom="column">
                  <wp:posOffset>2599055</wp:posOffset>
                </wp:positionH>
                <wp:positionV relativeFrom="paragraph">
                  <wp:posOffset>2733675</wp:posOffset>
                </wp:positionV>
                <wp:extent cx="245745" cy="274955"/>
                <wp:effectExtent l="19050" t="0" r="41275" b="31115"/>
                <wp:wrapNone/>
                <wp:docPr id="4" name="Isosceles Triangle 11"/>
                <wp:cNvGraphicFramePr/>
                <a:graphic xmlns:a="http://schemas.openxmlformats.org/drawingml/2006/main">
                  <a:graphicData uri="http://schemas.microsoft.com/office/word/2010/wordprocessingShape">
                    <wps:wsp>
                      <wps:cNvSpPr/>
                      <wps:spPr>
                        <a:xfrm rot="10800000">
                          <a:off x="0" y="0"/>
                          <a:ext cx="245160" cy="274320"/>
                        </a:xfrm>
                        <a:prstGeom prst="triangle">
                          <a:avLst>
                            <a:gd name="adj" fmla="val 50000"/>
                          </a:avLst>
                        </a:prstGeom>
                        <a:solidFill>
                          <a:srgbClr val="0070C0"/>
                        </a:solidFill>
                        <a:ln w="12600">
                          <a:solidFill>
                            <a:srgbClr val="0070C0"/>
                          </a:solidFill>
                          <a:miter/>
                        </a:ln>
                      </wps:spPr>
                      <wps:style>
                        <a:lnRef idx="0">
                          <a:scrgbClr r="0" g="0" b="0"/>
                        </a:lnRef>
                        <a:fillRef idx="0">
                          <a:scrgbClr r="0" g="0" b="0"/>
                        </a:fillRef>
                        <a:effectRef idx="0">
                          <a:scrgbClr r="0" g="0" b="0"/>
                        </a:effectRef>
                        <a:fontRef idx="minor"/>
                      </wps:style>
                      <wps:bodyPr/>
                    </wps:wsp>
                  </a:graphicData>
                </a:graphic>
              </wp:anchor>
            </w:drawing>
          </mc:Choice>
          <mc:Fallback>
            <w:pict>
              <v:shape w14:anchorId="56035812" id="Isosceles Triangle 11" o:spid="_x0000_s1026" type="#_x0000_t5" style="position:absolute;margin-left:204.65pt;margin-top:215.25pt;width:19.35pt;height:21.65pt;rotation:180;z-index: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" fillcolor="#0070c0" strokecolor="#0070c0" strokeweight=".35mm"/>
            </w:pict>
          </mc:Fallback>
        </mc:AlternateContent>
      </w:r>
      <w:r>
        <w:rPr>
          <w:noProof/>
        </w:rPr>
        <w:drawing>
          <wp:inline distT="0" distB="0" distL="0" distR="0" wp14:anchorId="5735101C" wp14:editId="29B7D86B">
            <wp:extent cx="5943600" cy="1597025"/>
            <wp:effectExtent l="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noChangeArrowheads="1"/>
                    </pic:cNvPicPr>
                  </pic:nvPicPr>
                  <pic:blipFill>
                    <a:blip r:embed="rId9"/>
                    <a:stretch>
                      <a:fillRect/>
                    </a:stretch>
                  </pic:blipFill>
                  <pic:spPr bwMode="auto">
                    <a:xfrm>
                      <a:off x="0" y="0"/>
                      <a:ext cx="5943600" cy="1597025"/>
                    </a:xfrm>
                    <a:prstGeom prst="rect">
                      <a:avLst/>
                    </a:prstGeom>
                  </pic:spPr>
                </pic:pic>
              </a:graphicData>
            </a:graphic>
          </wp:inline>
        </w:drawing>
      </w:r>
      <w:r>
        <w:rPr>
          <w:noProof/>
        </w:rPr>
        <w:drawing>
          <wp:inline distT="0" distB="0" distL="0" distR="0" wp14:anchorId="0CF636F9" wp14:editId="5CA7A77A">
            <wp:extent cx="5943600" cy="1757045"/>
            <wp:effectExtent l="0" t="0" r="0" b="0"/>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2"/>
                    <pic:cNvPicPr>
                      <a:picLocks noChangeAspect="1" noChangeArrowheads="1"/>
                    </pic:cNvPicPr>
                  </pic:nvPicPr>
                  <pic:blipFill>
                    <a:blip r:embed="rId10"/>
                    <a:stretch>
                      <a:fillRect/>
                    </a:stretch>
                  </pic:blipFill>
                  <pic:spPr bwMode="auto">
                    <a:xfrm>
                      <a:off x="0" y="0"/>
                      <a:ext cx="5943600" cy="1757045"/>
                    </a:xfrm>
                    <a:prstGeom prst="rect">
                      <a:avLst/>
                    </a:prstGeom>
                  </pic:spPr>
                </pic:pic>
              </a:graphicData>
            </a:graphic>
          </wp:inline>
        </w:drawing>
      </w:r>
      <w:r>
        <w:rPr>
          <w:noProof/>
        </w:rPr>
        <w:drawing>
          <wp:inline distT="0" distB="0" distL="0" distR="0" wp14:anchorId="26D0D5EE" wp14:editId="34ABC070">
            <wp:extent cx="5943600" cy="2375535"/>
            <wp:effectExtent l="0" t="0" r="0" b="0"/>
            <wp:docPr id="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5"/>
                    <pic:cNvPicPr>
                      <a:picLocks noChangeAspect="1" noChangeArrowheads="1"/>
                    </pic:cNvPicPr>
                  </pic:nvPicPr>
                  <pic:blipFill>
                    <a:blip r:embed="rId11"/>
                    <a:stretch>
                      <a:fillRect/>
                    </a:stretch>
                  </pic:blipFill>
                  <pic:spPr bwMode="auto">
                    <a:xfrm>
                      <a:off x="0" y="0"/>
                      <a:ext cx="5943600" cy="2375535"/>
                    </a:xfrm>
                    <a:prstGeom prst="rect">
                      <a:avLst/>
                    </a:prstGeom>
                  </pic:spPr>
                </pic:pic>
              </a:graphicData>
            </a:graphic>
          </wp:inline>
        </w:drawing>
      </w:r>
    </w:p>
    <w:p w14:paraId="01657F15" w14:textId="77777777" w:rsidR="0012201A" w:rsidRDefault="0012201A"/>
    <w:p w14:paraId="2DC8E8B3" w14:textId="77777777" w:rsidR="0012201A" w:rsidRDefault="0012201A">
      <w:pPr>
        <w:rPr>
          <w:rFonts w:ascii="Arial" w:hAnsi="Arial" w:cs="Arial"/>
          <w:b/>
          <w:sz w:val="22"/>
          <w:szCs w:val="22"/>
        </w:rPr>
      </w:pPr>
    </w:p>
    <w:p w14:paraId="0F93EAFB" w14:textId="77777777" w:rsidR="0012201A" w:rsidRDefault="0012201A">
      <w:pPr>
        <w:rPr>
          <w:rFonts w:ascii="Arial" w:hAnsi="Arial" w:cs="Arial"/>
          <w:b/>
          <w:sz w:val="22"/>
          <w:szCs w:val="22"/>
        </w:rPr>
      </w:pPr>
    </w:p>
    <w:p w14:paraId="38AA56E5" w14:textId="77777777" w:rsidR="0012201A" w:rsidRDefault="0012201A">
      <w:pPr>
        <w:rPr>
          <w:rFonts w:ascii="Arial" w:hAnsi="Arial" w:cs="Arial"/>
          <w:b/>
          <w:bCs/>
          <w:color w:val="FF0000"/>
          <w:sz w:val="20"/>
          <w:szCs w:val="20"/>
          <w:lang w:val="en-GB"/>
        </w:rPr>
      </w:pPr>
    </w:p>
    <w:p w14:paraId="79D457C2" w14:textId="77777777" w:rsidR="0012201A" w:rsidRDefault="007F30BD">
      <w:pPr>
        <w:rPr>
          <w:rFonts w:ascii="Arial" w:hAnsi="Arial" w:cs="Arial"/>
          <w:b/>
          <w:bCs/>
          <w:color w:val="FF0000"/>
          <w:sz w:val="20"/>
          <w:szCs w:val="20"/>
          <w:lang w:val="en-GB"/>
        </w:rPr>
      </w:pPr>
      <w:r>
        <w:rPr>
          <w:rFonts w:ascii="Arial" w:hAnsi="Arial" w:cs="Arial"/>
          <w:b/>
          <w:bCs/>
          <w:color w:val="FF0000"/>
          <w:sz w:val="20"/>
          <w:szCs w:val="20"/>
          <w:lang w:val="en-GB"/>
        </w:rPr>
        <w:t xml:space="preserve">Proposal A: To create a new subfamily, </w:t>
      </w:r>
      <w:r>
        <w:rPr>
          <w:rFonts w:ascii="Arial" w:hAnsi="Arial" w:cs="Arial"/>
          <w:b/>
          <w:bCs/>
          <w:i/>
          <w:iCs/>
          <w:color w:val="FF0000"/>
          <w:sz w:val="20"/>
          <w:szCs w:val="20"/>
          <w:lang w:val="en-GB"/>
        </w:rPr>
        <w:t>Bronfenbrennervirinae</w:t>
      </w:r>
    </w:p>
    <w:p w14:paraId="6237976C" w14:textId="77777777" w:rsidR="0012201A" w:rsidRDefault="007F30BD">
      <w:pPr>
        <w:rPr>
          <w:rFonts w:ascii="Arial" w:hAnsi="Arial" w:cs="Arial"/>
          <w:b/>
          <w:bCs/>
          <w:color w:val="FF0000"/>
          <w:sz w:val="20"/>
          <w:szCs w:val="20"/>
          <w:lang w:val="en-GB"/>
        </w:rPr>
      </w:pPr>
      <w:bookmarkStart w:id="1" w:name="_Hlk422550011"/>
      <w:bookmarkEnd w:id="1"/>
      <w:r>
        <w:rPr>
          <w:rFonts w:ascii="Arial" w:hAnsi="Arial" w:cs="Arial"/>
          <w:b/>
          <w:bCs/>
          <w:color w:val="FF0000"/>
          <w:sz w:val="20"/>
          <w:szCs w:val="20"/>
          <w:lang w:val="en-GB"/>
        </w:rPr>
        <w:t xml:space="preserve">Proposal B: To create a new genus </w:t>
      </w:r>
      <w:r>
        <w:rPr>
          <w:rFonts w:ascii="Arial" w:hAnsi="Arial" w:cs="Arial"/>
          <w:b/>
          <w:bCs/>
          <w:i/>
          <w:iCs/>
          <w:color w:val="FF0000"/>
          <w:sz w:val="20"/>
          <w:szCs w:val="20"/>
          <w:lang w:val="en-GB"/>
        </w:rPr>
        <w:t>Peeveelvirus</w:t>
      </w:r>
      <w:bookmarkStart w:id="2" w:name="_Hlk42256543"/>
      <w:bookmarkEnd w:id="2"/>
    </w:p>
    <w:p w14:paraId="09B90472" w14:textId="77777777" w:rsidR="0012201A" w:rsidRDefault="007F30BD">
      <w:pPr>
        <w:rPr>
          <w:rFonts w:ascii="Arial" w:hAnsi="Arial" w:cs="Arial"/>
          <w:b/>
          <w:bCs/>
          <w:color w:val="FF0000"/>
          <w:sz w:val="20"/>
          <w:szCs w:val="20"/>
          <w:lang w:val="en-GB"/>
        </w:rPr>
      </w:pPr>
      <w:r>
        <w:rPr>
          <w:rFonts w:ascii="Arial" w:hAnsi="Arial" w:cs="Arial"/>
          <w:b/>
          <w:bCs/>
          <w:color w:val="FF0000"/>
          <w:sz w:val="20"/>
          <w:szCs w:val="20"/>
          <w:lang w:val="en-GB"/>
        </w:rPr>
        <w:t xml:space="preserve">Proposal C: To move two species from </w:t>
      </w:r>
      <w:r>
        <w:rPr>
          <w:rFonts w:ascii="Arial" w:hAnsi="Arial" w:cs="Arial"/>
          <w:b/>
          <w:bCs/>
          <w:i/>
          <w:iCs/>
          <w:color w:val="FF0000"/>
          <w:sz w:val="20"/>
          <w:szCs w:val="20"/>
          <w:lang w:val="en-GB"/>
        </w:rPr>
        <w:t>Biseptimavirus</w:t>
      </w:r>
      <w:r>
        <w:rPr>
          <w:rFonts w:ascii="Arial" w:hAnsi="Arial" w:cs="Arial"/>
          <w:b/>
          <w:bCs/>
          <w:color w:val="FF0000"/>
          <w:sz w:val="20"/>
          <w:szCs w:val="20"/>
          <w:lang w:val="en-GB"/>
        </w:rPr>
        <w:t xml:space="preserve"> to </w:t>
      </w:r>
      <w:r>
        <w:rPr>
          <w:rFonts w:ascii="Arial" w:hAnsi="Arial" w:cs="Arial"/>
          <w:b/>
          <w:bCs/>
          <w:i/>
          <w:iCs/>
          <w:color w:val="FF0000"/>
          <w:sz w:val="20"/>
          <w:szCs w:val="20"/>
          <w:lang w:val="en-GB"/>
        </w:rPr>
        <w:t>Peeveelvirus</w:t>
      </w:r>
    </w:p>
    <w:p w14:paraId="19EC46B5" w14:textId="77777777" w:rsidR="0012201A" w:rsidRDefault="0012201A">
      <w:pPr>
        <w:rPr>
          <w:rFonts w:ascii="Arial" w:hAnsi="Arial" w:cs="Arial"/>
          <w:b/>
          <w:color w:val="0000FF"/>
          <w:sz w:val="20"/>
          <w:szCs w:val="20"/>
          <w:lang w:val="en-GB"/>
        </w:rPr>
      </w:pPr>
    </w:p>
    <w:p w14:paraId="18615790" w14:textId="77777777" w:rsidR="0012201A" w:rsidRDefault="007F30BD">
      <w:pPr>
        <w:rPr>
          <w:rFonts w:ascii="Arial" w:hAnsi="Arial" w:cs="Arial"/>
          <w:b/>
          <w:bCs/>
          <w:color w:val="FF0000"/>
          <w:sz w:val="20"/>
          <w:szCs w:val="20"/>
          <w:lang w:val="en-GB"/>
        </w:rPr>
      </w:pPr>
      <w:r>
        <w:rPr>
          <w:rFonts w:ascii="Arial" w:hAnsi="Arial" w:cs="Arial"/>
          <w:b/>
          <w:bCs/>
          <w:color w:val="FF0000"/>
          <w:sz w:val="20"/>
          <w:szCs w:val="20"/>
          <w:lang w:val="en-GB"/>
        </w:rPr>
        <w:t xml:space="preserve">Proposal A: To create a new subfamily, </w:t>
      </w:r>
      <w:r>
        <w:rPr>
          <w:rFonts w:ascii="Arial" w:hAnsi="Arial" w:cs="Arial"/>
          <w:b/>
          <w:bCs/>
          <w:i/>
          <w:iCs/>
          <w:color w:val="FF0000"/>
          <w:sz w:val="20"/>
          <w:szCs w:val="20"/>
          <w:lang w:val="en-GB"/>
        </w:rPr>
        <w:t>Bronfenbrennervirinae</w:t>
      </w:r>
    </w:p>
    <w:p w14:paraId="6968DF90" w14:textId="77777777" w:rsidR="0012201A" w:rsidRDefault="0012201A">
      <w:pPr>
        <w:rPr>
          <w:rFonts w:ascii="Arial" w:hAnsi="Arial" w:cs="Arial"/>
          <w:b/>
          <w:color w:val="0000FF"/>
          <w:sz w:val="20"/>
          <w:szCs w:val="20"/>
          <w:lang w:val="en-GB"/>
        </w:rPr>
      </w:pPr>
    </w:p>
    <w:p w14:paraId="7755969D" w14:textId="77777777" w:rsidR="0012201A" w:rsidRDefault="007F30BD">
      <w:r>
        <w:rPr>
          <w:rFonts w:ascii="Arial" w:hAnsi="Arial" w:cs="Arial"/>
          <w:b/>
          <w:color w:val="0000FF"/>
          <w:sz w:val="20"/>
          <w:szCs w:val="20"/>
          <w:lang w:val="en-GB"/>
        </w:rPr>
        <w:t xml:space="preserve">Source of the name of this taxon:  </w:t>
      </w:r>
      <w:r>
        <w:rPr>
          <w:rFonts w:ascii="Arial" w:hAnsi="Arial" w:cs="Arial"/>
          <w:sz w:val="20"/>
          <w:szCs w:val="20"/>
          <w:lang w:val="en-GB"/>
        </w:rPr>
        <w:t>This subfamily is named in honour of Jacques Jacob Bronfenbrenner (b. Cherson (Kherson), Ukraine, in 1883; d. 1953). In 1928 Bronfenbrenner accepted the chair of the Department of Bacteriology and Immunology at Washington University School of Medicine, where he worked on Staphylococcus phages. The information on Professor Bronfenbrenner and the following picture was reproduced from:  (</w:t>
      </w:r>
      <w:hyperlink r:id="rId12">
        <w:r>
          <w:rPr>
            <w:rStyle w:val="InternetLink"/>
            <w:rFonts w:ascii="Arial" w:hAnsi="Arial" w:cs="Arial"/>
            <w:sz w:val="20"/>
            <w:szCs w:val="20"/>
            <w:lang w:val="en-GB"/>
          </w:rPr>
          <w:t>http://beckerexhibits.wustl.edu/mig/bios/bronfenbrenner.html</w:t>
        </w:r>
      </w:hyperlink>
      <w:r>
        <w:rPr>
          <w:rFonts w:ascii="Arial" w:hAnsi="Arial" w:cs="Arial"/>
          <w:sz w:val="20"/>
          <w:szCs w:val="20"/>
          <w:lang w:val="en-GB"/>
        </w:rPr>
        <w:t>)</w:t>
      </w:r>
    </w:p>
    <w:p w14:paraId="297FF62E" w14:textId="77777777" w:rsidR="0012201A" w:rsidRDefault="007F30BD">
      <w:pPr>
        <w:jc w:val="center"/>
        <w:rPr>
          <w:rFonts w:ascii="Arial" w:hAnsi="Arial" w:cs="Arial"/>
          <w:sz w:val="20"/>
          <w:szCs w:val="20"/>
          <w:lang w:val="en-GB"/>
        </w:rPr>
      </w:pPr>
      <w:r>
        <w:rPr>
          <w:noProof/>
        </w:rPr>
        <w:lastRenderedPageBreak/>
        <w:drawing>
          <wp:inline distT="0" distB="0" distL="0" distR="0" wp14:anchorId="3C024C46" wp14:editId="3F34ED20">
            <wp:extent cx="1435735" cy="1779905"/>
            <wp:effectExtent l="0" t="0" r="0" b="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1"/>
                    <pic:cNvPicPr>
                      <a:picLocks noChangeAspect="1" noChangeArrowheads="1"/>
                    </pic:cNvPicPr>
                  </pic:nvPicPr>
                  <pic:blipFill>
                    <a:blip r:embed="rId13"/>
                    <a:stretch>
                      <a:fillRect/>
                    </a:stretch>
                  </pic:blipFill>
                  <pic:spPr bwMode="auto">
                    <a:xfrm>
                      <a:off x="0" y="0"/>
                      <a:ext cx="1435735" cy="1779905"/>
                    </a:xfrm>
                    <a:prstGeom prst="rect">
                      <a:avLst/>
                    </a:prstGeom>
                  </pic:spPr>
                </pic:pic>
              </a:graphicData>
            </a:graphic>
          </wp:inline>
        </w:drawing>
      </w:r>
    </w:p>
    <w:p w14:paraId="2D1400FA" w14:textId="77777777" w:rsidR="0012201A" w:rsidRDefault="0012201A">
      <w:pPr>
        <w:rPr>
          <w:rFonts w:ascii="Arial" w:hAnsi="Arial" w:cs="Arial"/>
          <w:sz w:val="20"/>
          <w:szCs w:val="20"/>
          <w:lang w:val="en-GB"/>
        </w:rPr>
      </w:pPr>
    </w:p>
    <w:p w14:paraId="73764E7C" w14:textId="77777777" w:rsidR="0012201A" w:rsidRDefault="0012201A">
      <w:pPr>
        <w:rPr>
          <w:rFonts w:ascii="Arial" w:hAnsi="Arial" w:cs="Arial"/>
          <w:b/>
          <w:color w:val="0000FF"/>
          <w:sz w:val="20"/>
          <w:szCs w:val="20"/>
          <w:lang w:val="en-GB"/>
        </w:rPr>
      </w:pPr>
    </w:p>
    <w:p w14:paraId="1CADD8D2" w14:textId="77777777" w:rsidR="0012201A" w:rsidRDefault="007F30BD">
      <w:pPr>
        <w:rPr>
          <w:rFonts w:ascii="Arial" w:hAnsi="Arial" w:cs="Arial"/>
          <w:b/>
          <w:sz w:val="22"/>
          <w:szCs w:val="22"/>
        </w:rPr>
      </w:pPr>
      <w:r>
        <w:rPr>
          <w:rFonts w:ascii="Arial" w:hAnsi="Arial" w:cs="Arial"/>
          <w:b/>
          <w:color w:val="0000FF"/>
          <w:sz w:val="20"/>
          <w:szCs w:val="20"/>
          <w:lang w:val="en-GB"/>
        </w:rPr>
        <w:t xml:space="preserve">History:  </w:t>
      </w:r>
      <w:bookmarkStart w:id="3" w:name="_Hlk42256690"/>
      <w:r>
        <w:rPr>
          <w:rFonts w:ascii="Arial" w:hAnsi="Arial" w:cs="Arial"/>
          <w:bCs/>
          <w:sz w:val="20"/>
          <w:szCs w:val="20"/>
          <w:lang w:val="en-GB"/>
        </w:rPr>
        <w:t>see 2013.042a-lB</w:t>
      </w:r>
      <w:bookmarkEnd w:id="3"/>
    </w:p>
    <w:p w14:paraId="5463A7CF" w14:textId="77777777" w:rsidR="0012201A" w:rsidRDefault="0012201A">
      <w:pPr>
        <w:rPr>
          <w:rFonts w:ascii="Arial" w:hAnsi="Arial" w:cs="Arial"/>
          <w:b/>
          <w:sz w:val="22"/>
          <w:szCs w:val="22"/>
        </w:rPr>
      </w:pPr>
    </w:p>
    <w:p w14:paraId="0E29A0E5" w14:textId="77777777" w:rsidR="0012201A" w:rsidRDefault="0012201A">
      <w:pPr>
        <w:rPr>
          <w:rFonts w:ascii="Arial" w:hAnsi="Arial" w:cs="Arial"/>
          <w:b/>
          <w:bCs/>
          <w:color w:val="FF0000"/>
          <w:sz w:val="20"/>
          <w:szCs w:val="20"/>
          <w:lang w:val="en-GB"/>
        </w:rPr>
      </w:pPr>
    </w:p>
    <w:p w14:paraId="6E0E2BDC" w14:textId="77777777" w:rsidR="0012201A" w:rsidRDefault="007F30BD">
      <w:pPr>
        <w:rPr>
          <w:rFonts w:ascii="Arial" w:hAnsi="Arial" w:cs="Arial"/>
          <w:b/>
          <w:bCs/>
          <w:color w:val="FF0000"/>
          <w:sz w:val="20"/>
          <w:szCs w:val="20"/>
          <w:lang w:val="en-GB"/>
        </w:rPr>
      </w:pPr>
      <w:r>
        <w:rPr>
          <w:rFonts w:ascii="Arial" w:hAnsi="Arial" w:cs="Arial"/>
          <w:b/>
          <w:bCs/>
          <w:color w:val="FF0000"/>
          <w:sz w:val="20"/>
          <w:szCs w:val="20"/>
          <w:lang w:val="en-GB"/>
        </w:rPr>
        <w:t xml:space="preserve">Proposal B: To create a new genus </w:t>
      </w:r>
      <w:r>
        <w:rPr>
          <w:rFonts w:ascii="Arial" w:hAnsi="Arial" w:cs="Arial"/>
          <w:b/>
          <w:bCs/>
          <w:i/>
          <w:iCs/>
          <w:color w:val="FF0000"/>
          <w:sz w:val="20"/>
          <w:szCs w:val="20"/>
          <w:lang w:val="en-GB"/>
        </w:rPr>
        <w:t>Peeveelvirus</w:t>
      </w:r>
    </w:p>
    <w:p w14:paraId="30B57961" w14:textId="77777777" w:rsidR="0012201A" w:rsidRDefault="0012201A">
      <w:pPr>
        <w:rPr>
          <w:rFonts w:ascii="Arial" w:hAnsi="Arial" w:cs="Arial"/>
          <w:b/>
          <w:sz w:val="20"/>
          <w:szCs w:val="20"/>
        </w:rPr>
      </w:pPr>
    </w:p>
    <w:p w14:paraId="3CFE4BCA" w14:textId="77777777" w:rsidR="0012201A" w:rsidRDefault="0012201A">
      <w:pPr>
        <w:rPr>
          <w:rFonts w:ascii="Arial" w:hAnsi="Arial" w:cs="Arial"/>
          <w:b/>
          <w:bCs/>
          <w:color w:val="0000FF"/>
          <w:sz w:val="20"/>
          <w:szCs w:val="20"/>
          <w:lang w:val="en-GB"/>
        </w:rPr>
      </w:pPr>
    </w:p>
    <w:p w14:paraId="02AE5E27" w14:textId="77777777" w:rsidR="0012201A" w:rsidRDefault="007F30BD">
      <w:r>
        <w:rPr>
          <w:rFonts w:ascii="Arial" w:hAnsi="Arial" w:cs="Arial"/>
          <w:b/>
          <w:bCs/>
          <w:color w:val="0000FF"/>
          <w:sz w:val="20"/>
          <w:szCs w:val="20"/>
          <w:lang w:val="en-GB"/>
        </w:rPr>
        <w:t xml:space="preserve">Origin of the name of this taxon:  </w:t>
      </w:r>
      <w:r>
        <w:rPr>
          <w:rFonts w:ascii="Arial" w:hAnsi="Arial" w:cs="Arial"/>
          <w:sz w:val="20"/>
          <w:szCs w:val="20"/>
          <w:lang w:val="en-GB"/>
        </w:rPr>
        <w:t>The name of this taxon is derived directly from that of the type phage Staphylococcus phage PVL.</w:t>
      </w:r>
    </w:p>
    <w:p w14:paraId="765EA281" w14:textId="77777777" w:rsidR="0012201A" w:rsidRDefault="0012201A">
      <w:pPr>
        <w:rPr>
          <w:rFonts w:ascii="Arial" w:hAnsi="Arial" w:cs="Arial"/>
          <w:sz w:val="20"/>
          <w:szCs w:val="20"/>
          <w:lang w:val="en-GB"/>
        </w:rPr>
      </w:pPr>
    </w:p>
    <w:p w14:paraId="278D32BE" w14:textId="77777777" w:rsidR="0012201A" w:rsidRDefault="007F30BD">
      <w:bookmarkStart w:id="4" w:name="_Hlk42172769"/>
      <w:r>
        <w:rPr>
          <w:rFonts w:ascii="Arial" w:hAnsi="Arial" w:cs="Arial"/>
          <w:b/>
          <w:color w:val="0000FF"/>
          <w:sz w:val="20"/>
          <w:szCs w:val="20"/>
          <w:lang w:val="en-GB"/>
        </w:rPr>
        <w:t>History</w:t>
      </w:r>
      <w:bookmarkEnd w:id="4"/>
      <w:r>
        <w:rPr>
          <w:rFonts w:ascii="Arial" w:hAnsi="Arial" w:cs="Arial"/>
          <w:b/>
          <w:color w:val="0000FF"/>
          <w:sz w:val="20"/>
          <w:szCs w:val="20"/>
          <w:lang w:val="en-GB"/>
        </w:rPr>
        <w:t xml:space="preserve">: </w:t>
      </w:r>
      <w:r>
        <w:rPr>
          <w:rFonts w:ascii="Arial" w:hAnsi="Arial" w:cs="Arial"/>
          <w:sz w:val="20"/>
          <w:szCs w:val="20"/>
          <w:lang w:val="en-GB"/>
        </w:rPr>
        <w:t xml:space="preserve"> Comparative genomic analysis of staphylococcal </w:t>
      </w:r>
      <w:r>
        <w:rPr>
          <w:rFonts w:ascii="Arial" w:hAnsi="Arial" w:cs="Arial"/>
          <w:i/>
          <w:iCs/>
          <w:sz w:val="20"/>
          <w:szCs w:val="20"/>
          <w:lang w:val="en-GB"/>
        </w:rPr>
        <w:t>Siphoviridae</w:t>
      </w:r>
      <w:r>
        <w:rPr>
          <w:rFonts w:ascii="Arial" w:hAnsi="Arial" w:cs="Arial"/>
          <w:sz w:val="20"/>
          <w:szCs w:val="20"/>
          <w:lang w:val="en-GB"/>
        </w:rPr>
        <w:t xml:space="preserve"> with the use of VIRIDIC [1] and ViPTree [2,3] revealed that certain previously unclassified phages related to </w:t>
      </w:r>
      <w:r>
        <w:rPr>
          <w:rFonts w:ascii="Arial" w:hAnsi="Arial" w:cs="Arial"/>
          <w:i/>
          <w:iCs/>
          <w:sz w:val="20"/>
          <w:szCs w:val="20"/>
          <w:lang w:val="en-GB"/>
        </w:rPr>
        <w:t>Biseptimavirus</w:t>
      </w:r>
      <w:r>
        <w:rPr>
          <w:rFonts w:ascii="Arial" w:hAnsi="Arial" w:cs="Arial"/>
          <w:sz w:val="20"/>
          <w:szCs w:val="20"/>
          <w:lang w:val="en-GB"/>
        </w:rPr>
        <w:t xml:space="preserve"> genus phages cluster together but separately from </w:t>
      </w:r>
      <w:r>
        <w:rPr>
          <w:rFonts w:ascii="Arial" w:hAnsi="Arial" w:cs="Arial"/>
          <w:i/>
          <w:iCs/>
          <w:sz w:val="20"/>
          <w:szCs w:val="20"/>
          <w:lang w:val="en-GB"/>
        </w:rPr>
        <w:t>Biseptimavirus</w:t>
      </w:r>
      <w:r>
        <w:rPr>
          <w:rFonts w:ascii="Arial" w:hAnsi="Arial" w:cs="Arial"/>
          <w:sz w:val="20"/>
          <w:szCs w:val="20"/>
          <w:lang w:val="en-GB"/>
        </w:rPr>
        <w:t xml:space="preserve"> genus phages, which justifies their grouping into a new genus. Phage PVL, which we propose to be a type species strain of this genus, was isolated upon induction of Penton-Valentine leukocidin producing </w:t>
      </w:r>
      <w:r>
        <w:rPr>
          <w:rFonts w:ascii="Arial" w:hAnsi="Arial" w:cs="Arial"/>
          <w:i/>
          <w:iCs/>
          <w:sz w:val="20"/>
          <w:szCs w:val="20"/>
          <w:lang w:val="en-GB"/>
        </w:rPr>
        <w:t>S. aureus</w:t>
      </w:r>
      <w:r>
        <w:rPr>
          <w:rFonts w:ascii="Arial" w:hAnsi="Arial" w:cs="Arial"/>
          <w:sz w:val="20"/>
          <w:szCs w:val="20"/>
          <w:lang w:val="en-GB"/>
        </w:rPr>
        <w:t xml:space="preserve"> V8 strain with mitomycin C, and was shown to encode Penton-Valentine leukocidin of this strain [Kaneko et al., 1997]. Virion DNAs of these phages have cohesive ends [Kaneko et al., 1998]. Several </w:t>
      </w:r>
      <w:r>
        <w:rPr>
          <w:rFonts w:ascii="Arial" w:hAnsi="Arial" w:cs="Arial"/>
          <w:i/>
          <w:iCs/>
          <w:sz w:val="20"/>
          <w:szCs w:val="20"/>
          <w:lang w:val="en-GB"/>
        </w:rPr>
        <w:t>Peevelvirus</w:t>
      </w:r>
      <w:r>
        <w:rPr>
          <w:rFonts w:ascii="Arial" w:hAnsi="Arial" w:cs="Arial"/>
          <w:sz w:val="20"/>
          <w:szCs w:val="20"/>
          <w:lang w:val="en-GB"/>
        </w:rPr>
        <w:t xml:space="preserve"> phages encode Penton-Valentine leukocidin, sililarly to the type strain of this genus [Zou et al., 2000, Ma et al., 2006]. </w:t>
      </w:r>
    </w:p>
    <w:p w14:paraId="6EE06196" w14:textId="77777777" w:rsidR="0012201A" w:rsidRDefault="0012201A">
      <w:pPr>
        <w:rPr>
          <w:rFonts w:ascii="Arial" w:hAnsi="Arial" w:cs="Arial"/>
          <w:sz w:val="20"/>
          <w:szCs w:val="20"/>
          <w:lang w:val="en-GB"/>
        </w:rPr>
      </w:pPr>
    </w:p>
    <w:p w14:paraId="310CAB08" w14:textId="77777777" w:rsidR="0012201A" w:rsidRDefault="0012201A">
      <w:pPr>
        <w:rPr>
          <w:rFonts w:ascii="Arial" w:hAnsi="Arial" w:cs="Arial"/>
          <w:sz w:val="20"/>
          <w:szCs w:val="20"/>
          <w:lang w:val="en-GB"/>
        </w:rPr>
      </w:pPr>
    </w:p>
    <w:p w14:paraId="4E0A2F57" w14:textId="77777777" w:rsidR="0012201A" w:rsidRDefault="007F30BD">
      <w:r>
        <w:rPr>
          <w:rFonts w:ascii="Arial" w:hAnsi="Arial" w:cs="Arial"/>
          <w:b/>
          <w:bCs/>
          <w:color w:val="0000FF"/>
          <w:sz w:val="20"/>
          <w:szCs w:val="20"/>
          <w:lang w:val="en-GB"/>
        </w:rPr>
        <w:t xml:space="preserve">Specific References:  </w:t>
      </w:r>
      <w:r>
        <w:rPr>
          <w:rFonts w:ascii="Arial" w:hAnsi="Arial" w:cs="Arial"/>
          <w:bCs/>
          <w:sz w:val="20"/>
          <w:szCs w:val="20"/>
          <w:lang w:val="en-GB"/>
        </w:rPr>
        <w:t xml:space="preserve">Kaneko J, Kimura T, Kawakami Y, Tomita T, Kamio Y. Panton-valentine leukocidin genes in a phage-like particle isolated from mitomycin C-treated Staphylococcus aureus V8 (ATCC 49775). </w:t>
      </w:r>
      <w:r>
        <w:rPr>
          <w:rFonts w:ascii="Arial" w:hAnsi="Arial" w:cs="Arial"/>
          <w:bCs/>
          <w:i/>
          <w:sz w:val="20"/>
          <w:szCs w:val="20"/>
          <w:lang w:val="en-GB"/>
        </w:rPr>
        <w:t>Biosci Biotechnol Biochem</w:t>
      </w:r>
      <w:r>
        <w:rPr>
          <w:rFonts w:ascii="Arial" w:hAnsi="Arial" w:cs="Arial"/>
          <w:bCs/>
          <w:sz w:val="20"/>
          <w:szCs w:val="20"/>
          <w:lang w:val="en-GB"/>
        </w:rPr>
        <w:t>. 1997;61(11):1960-1962. doi:10.1271/bbb.61.1960 [PVL, phiPV83]</w:t>
      </w:r>
    </w:p>
    <w:p w14:paraId="77C709D9" w14:textId="77777777" w:rsidR="0012201A" w:rsidRPr="00FE1ABD" w:rsidRDefault="0012201A">
      <w:pPr>
        <w:rPr>
          <w:rFonts w:ascii="Arial" w:hAnsi="Arial" w:cs="Arial"/>
          <w:bCs/>
          <w:sz w:val="20"/>
          <w:szCs w:val="20"/>
          <w:lang w:val="en-GB"/>
        </w:rPr>
      </w:pPr>
    </w:p>
    <w:p w14:paraId="29D1C398" w14:textId="77777777" w:rsidR="0012201A" w:rsidRDefault="007F30BD">
      <w:r>
        <w:rPr>
          <w:rFonts w:ascii="Arial" w:hAnsi="Arial" w:cs="Arial"/>
          <w:bCs/>
          <w:sz w:val="20"/>
          <w:szCs w:val="20"/>
          <w:lang w:val="en-GB"/>
        </w:rPr>
        <w:t xml:space="preserve">Kaneko J, Kimura T, Narita S, Tomita T, Kamio Y. Complete nucleotide sequence and molecular characterization of the temperate staphylococcal bacteriophage phiPVL carrying Panton-Valentine leukocidin genes. </w:t>
      </w:r>
      <w:r>
        <w:rPr>
          <w:rFonts w:ascii="Arial" w:hAnsi="Arial" w:cs="Arial"/>
          <w:bCs/>
          <w:i/>
          <w:sz w:val="20"/>
          <w:szCs w:val="20"/>
          <w:lang w:val="en-GB"/>
        </w:rPr>
        <w:t>Gene</w:t>
      </w:r>
      <w:r>
        <w:rPr>
          <w:rFonts w:ascii="Arial" w:hAnsi="Arial" w:cs="Arial"/>
          <w:bCs/>
          <w:sz w:val="20"/>
          <w:szCs w:val="20"/>
          <w:lang w:val="en-GB"/>
        </w:rPr>
        <w:t>. 1998;215(1):57-67. doi:10.1016/s0378-1119(98)00278-9 [PVL]</w:t>
      </w:r>
    </w:p>
    <w:p w14:paraId="6F495823" w14:textId="77777777" w:rsidR="0012201A" w:rsidRDefault="0012201A">
      <w:pPr>
        <w:rPr>
          <w:rFonts w:ascii="Arial" w:hAnsi="Arial" w:cs="Arial"/>
          <w:bCs/>
          <w:sz w:val="20"/>
          <w:szCs w:val="20"/>
          <w:lang w:val="en-GB"/>
        </w:rPr>
      </w:pPr>
    </w:p>
    <w:p w14:paraId="6BC72036" w14:textId="77777777" w:rsidR="0012201A" w:rsidRDefault="007F30BD">
      <w:r>
        <w:rPr>
          <w:rFonts w:ascii="Arial" w:hAnsi="Arial" w:cs="Arial"/>
          <w:bCs/>
          <w:sz w:val="20"/>
          <w:szCs w:val="20"/>
          <w:lang w:val="en-GB"/>
        </w:rPr>
        <w:t xml:space="preserve">Zou D, Kaneko J, Narita S, Kamio Y. Prophage, phiPV83-pro, carrying panton-valentine leukocidin genes, on the Staphylococcus aureus P83 chromosome: comparative analysis of the genome structures of phiPV83-pro, phiPVL, phi11, and other phages. </w:t>
      </w:r>
      <w:r>
        <w:rPr>
          <w:rFonts w:ascii="Arial" w:hAnsi="Arial" w:cs="Arial"/>
          <w:bCs/>
          <w:i/>
          <w:sz w:val="20"/>
          <w:szCs w:val="20"/>
          <w:lang w:val="en-GB"/>
        </w:rPr>
        <w:t>Biosci Biotechnol Biochem</w:t>
      </w:r>
      <w:r>
        <w:rPr>
          <w:rFonts w:ascii="Arial" w:hAnsi="Arial" w:cs="Arial"/>
          <w:bCs/>
          <w:sz w:val="20"/>
          <w:szCs w:val="20"/>
          <w:lang w:val="en-GB"/>
        </w:rPr>
        <w:t>. 2000;64(12):2631-2643. doi:10.1271/bbb.64.2631 [phiPV83]</w:t>
      </w:r>
    </w:p>
    <w:p w14:paraId="512BAE3A" w14:textId="77777777" w:rsidR="0012201A" w:rsidRDefault="0012201A">
      <w:pPr>
        <w:rPr>
          <w:rFonts w:ascii="Arial" w:hAnsi="Arial" w:cs="Arial"/>
          <w:bCs/>
          <w:sz w:val="20"/>
          <w:szCs w:val="20"/>
          <w:lang w:val="en-GB"/>
        </w:rPr>
      </w:pPr>
    </w:p>
    <w:p w14:paraId="13C7D598" w14:textId="77777777" w:rsidR="0012201A" w:rsidRDefault="007F30BD">
      <w:r>
        <w:rPr>
          <w:rFonts w:ascii="Arial" w:hAnsi="Arial" w:cs="Arial"/>
          <w:bCs/>
          <w:sz w:val="20"/>
          <w:szCs w:val="20"/>
          <w:lang w:val="en-GB"/>
        </w:rPr>
        <w:t xml:space="preserve">Ma XX, Ito T, Chongtrakool P, Hiramatsu K. Predominance of clones carrying Panton-Valentine leukocidin genes among methicillin-resistant Staphylococcus aureus strains isolated in Japanese hospitals from 1979 to 1985. </w:t>
      </w:r>
      <w:r>
        <w:rPr>
          <w:rFonts w:ascii="Arial" w:hAnsi="Arial" w:cs="Arial"/>
          <w:bCs/>
          <w:i/>
          <w:sz w:val="20"/>
          <w:szCs w:val="20"/>
          <w:lang w:val="en-GB"/>
        </w:rPr>
        <w:t>J Clin Microbiol</w:t>
      </w:r>
      <w:r>
        <w:rPr>
          <w:rFonts w:ascii="Arial" w:hAnsi="Arial" w:cs="Arial"/>
          <w:bCs/>
          <w:sz w:val="20"/>
          <w:szCs w:val="20"/>
          <w:lang w:val="en-GB"/>
        </w:rPr>
        <w:t>. 2006;44(12):4515-4527. doi:10.1128/JCM.00985-06 [phiPVL108]</w:t>
      </w:r>
    </w:p>
    <w:p w14:paraId="7459D89F" w14:textId="77777777" w:rsidR="0012201A" w:rsidRDefault="0012201A">
      <w:pPr>
        <w:rPr>
          <w:rFonts w:ascii="Arial" w:hAnsi="Arial" w:cs="Arial"/>
          <w:bCs/>
          <w:sz w:val="20"/>
          <w:szCs w:val="20"/>
          <w:lang w:val="en-GB"/>
        </w:rPr>
      </w:pPr>
    </w:p>
    <w:p w14:paraId="35D832A4" w14:textId="77777777" w:rsidR="0012201A" w:rsidRDefault="007F30BD">
      <w:r>
        <w:rPr>
          <w:rFonts w:ascii="Arial" w:hAnsi="Arial" w:cs="Arial"/>
          <w:bCs/>
          <w:sz w:val="20"/>
          <w:szCs w:val="20"/>
          <w:lang w:val="en-GB"/>
        </w:rPr>
        <w:t xml:space="preserve">Iandolo JJ, Worrell V, Groicher KH, et al. Comparative analysis of the genomes of the temperate bacteriophages phi 11, phi 12 and phi 13 of Staphylococcus aureus 8325. </w:t>
      </w:r>
      <w:r>
        <w:rPr>
          <w:rFonts w:ascii="Arial" w:hAnsi="Arial" w:cs="Arial"/>
          <w:bCs/>
          <w:i/>
          <w:sz w:val="20"/>
          <w:szCs w:val="20"/>
          <w:lang w:val="en-GB"/>
        </w:rPr>
        <w:t>Gene</w:t>
      </w:r>
      <w:r>
        <w:rPr>
          <w:rFonts w:ascii="Arial" w:hAnsi="Arial" w:cs="Arial"/>
          <w:bCs/>
          <w:sz w:val="20"/>
          <w:szCs w:val="20"/>
          <w:lang w:val="en-GB"/>
        </w:rPr>
        <w:t xml:space="preserve">. 2002;289(1-2):109-118. doi:10.1016/s0378-1119(02)00481-x [13] </w:t>
      </w:r>
    </w:p>
    <w:p w14:paraId="421B8031" w14:textId="77777777" w:rsidR="0012201A" w:rsidRDefault="0012201A"/>
    <w:p w14:paraId="34119DA3" w14:textId="77777777" w:rsidR="0012201A" w:rsidRDefault="0012201A">
      <w:pPr>
        <w:rPr>
          <w:rFonts w:ascii="Arial" w:hAnsi="Arial" w:cs="Arial"/>
          <w:bCs/>
          <w:sz w:val="20"/>
          <w:szCs w:val="20"/>
          <w:lang w:val="en-GB"/>
        </w:rPr>
      </w:pPr>
    </w:p>
    <w:p w14:paraId="22D934C8" w14:textId="77777777" w:rsidR="0012201A" w:rsidRDefault="0012201A">
      <w:pPr>
        <w:rPr>
          <w:rFonts w:ascii="Arial" w:hAnsi="Arial" w:cs="Arial"/>
          <w:b/>
          <w:color w:val="0000FF"/>
          <w:sz w:val="20"/>
          <w:szCs w:val="20"/>
          <w:lang w:val="en-GB"/>
        </w:rPr>
      </w:pPr>
    </w:p>
    <w:p w14:paraId="01CAA9D6" w14:textId="77777777" w:rsidR="0012201A" w:rsidRDefault="007F30BD">
      <w:r>
        <w:rPr>
          <w:rFonts w:ascii="Arial" w:hAnsi="Arial" w:cs="Arial"/>
          <w:b/>
          <w:color w:val="0000FF"/>
          <w:sz w:val="20"/>
          <w:szCs w:val="20"/>
          <w:lang w:val="en-GB"/>
        </w:rPr>
        <w:t>GenBank Summary:</w:t>
      </w:r>
    </w:p>
    <w:p w14:paraId="56E22DAA" w14:textId="77777777" w:rsidR="0012201A" w:rsidRDefault="0012201A">
      <w:pPr>
        <w:rPr>
          <w:rFonts w:ascii="Arial" w:hAnsi="Arial" w:cs="Arial"/>
          <w:b/>
          <w:color w:val="0000FF"/>
          <w:sz w:val="20"/>
          <w:szCs w:val="20"/>
          <w:lang w:val="en-GB"/>
        </w:rPr>
      </w:pPr>
    </w:p>
    <w:tbl>
      <w:tblPr>
        <w:tblStyle w:val="TableGrid"/>
        <w:tblW w:w="9013" w:type="dxa"/>
        <w:tblInd w:w="-113" w:type="dxa"/>
        <w:tblLook w:val="04A0" w:firstRow="1" w:lastRow="0" w:firstColumn="1" w:lastColumn="0" w:noHBand="0" w:noVBand="1"/>
      </w:tblPr>
      <w:tblGrid>
        <w:gridCol w:w="1652"/>
        <w:gridCol w:w="1290"/>
        <w:gridCol w:w="1213"/>
        <w:gridCol w:w="652"/>
        <w:gridCol w:w="632"/>
        <w:gridCol w:w="768"/>
        <w:gridCol w:w="787"/>
        <w:gridCol w:w="971"/>
        <w:gridCol w:w="1164"/>
      </w:tblGrid>
      <w:tr w:rsidR="0012201A" w14:paraId="60FCE9F5" w14:textId="77777777">
        <w:trPr>
          <w:trHeight w:val="1475"/>
        </w:trPr>
        <w:tc>
          <w:tcPr>
            <w:tcW w:w="1928" w:type="dxa"/>
            <w:shd w:val="clear" w:color="auto" w:fill="auto"/>
          </w:tcPr>
          <w:p w14:paraId="3DFEB212" w14:textId="77777777" w:rsidR="0012201A" w:rsidRDefault="007F30BD">
            <w:r>
              <w:rPr>
                <w:rFonts w:ascii="Arial" w:hAnsi="Arial" w:cs="Arial"/>
                <w:sz w:val="20"/>
                <w:szCs w:val="20"/>
                <w:lang w:val="en-GB"/>
              </w:rPr>
              <w:t>Phage name</w:t>
            </w:r>
          </w:p>
        </w:tc>
        <w:tc>
          <w:tcPr>
            <w:tcW w:w="1477" w:type="dxa"/>
            <w:shd w:val="clear" w:color="auto" w:fill="auto"/>
          </w:tcPr>
          <w:p w14:paraId="6F0228D0" w14:textId="77777777" w:rsidR="0012201A" w:rsidRDefault="007F30BD">
            <w:r>
              <w:rPr>
                <w:rFonts w:ascii="Arial" w:hAnsi="Arial" w:cs="Arial"/>
                <w:sz w:val="20"/>
                <w:szCs w:val="20"/>
                <w:lang w:val="en-GB"/>
              </w:rPr>
              <w:t>RefSeq No.</w:t>
            </w:r>
          </w:p>
        </w:tc>
        <w:tc>
          <w:tcPr>
            <w:tcW w:w="1418" w:type="dxa"/>
            <w:shd w:val="clear" w:color="auto" w:fill="auto"/>
          </w:tcPr>
          <w:p w14:paraId="40E4B052" w14:textId="77777777" w:rsidR="0012201A" w:rsidRDefault="007F30BD">
            <w:r>
              <w:rPr>
                <w:rFonts w:ascii="Arial" w:hAnsi="Arial" w:cs="Arial"/>
                <w:sz w:val="20"/>
                <w:szCs w:val="20"/>
                <w:lang w:val="en-GB"/>
              </w:rPr>
              <w:t xml:space="preserve">INSDC </w:t>
            </w:r>
          </w:p>
        </w:tc>
        <w:tc>
          <w:tcPr>
            <w:tcW w:w="735" w:type="dxa"/>
            <w:shd w:val="clear" w:color="auto" w:fill="auto"/>
          </w:tcPr>
          <w:p w14:paraId="204CFDE7" w14:textId="77777777" w:rsidR="0012201A" w:rsidRDefault="007F30BD">
            <w:r>
              <w:rPr>
                <w:rFonts w:ascii="Arial" w:hAnsi="Arial" w:cs="Arial"/>
                <w:sz w:val="20"/>
                <w:szCs w:val="20"/>
                <w:lang w:val="en-GB"/>
              </w:rPr>
              <w:t>Size (Kb)</w:t>
            </w:r>
          </w:p>
        </w:tc>
        <w:tc>
          <w:tcPr>
            <w:tcW w:w="675" w:type="dxa"/>
            <w:shd w:val="clear" w:color="auto" w:fill="auto"/>
          </w:tcPr>
          <w:p w14:paraId="44B53EAA" w14:textId="77777777" w:rsidR="0012201A" w:rsidRDefault="007F30BD">
            <w:r>
              <w:rPr>
                <w:rFonts w:ascii="Arial" w:hAnsi="Arial" w:cs="Arial"/>
                <w:sz w:val="20"/>
                <w:szCs w:val="20"/>
                <w:lang w:val="en-GB"/>
              </w:rPr>
              <w:t xml:space="preserve">GC% </w:t>
            </w:r>
          </w:p>
        </w:tc>
        <w:tc>
          <w:tcPr>
            <w:tcW w:w="630" w:type="dxa"/>
            <w:shd w:val="clear" w:color="auto" w:fill="auto"/>
          </w:tcPr>
          <w:p w14:paraId="7831DEFD" w14:textId="77777777" w:rsidR="0012201A" w:rsidRDefault="007F30BD">
            <w:r>
              <w:rPr>
                <w:rFonts w:ascii="Arial" w:hAnsi="Arial" w:cs="Arial"/>
                <w:sz w:val="20"/>
                <w:szCs w:val="20"/>
                <w:lang w:val="en-GB"/>
              </w:rPr>
              <w:t xml:space="preserve">Protein </w:t>
            </w:r>
          </w:p>
        </w:tc>
        <w:tc>
          <w:tcPr>
            <w:tcW w:w="510" w:type="dxa"/>
            <w:shd w:val="clear" w:color="auto" w:fill="auto"/>
          </w:tcPr>
          <w:p w14:paraId="2C448AF2" w14:textId="77777777" w:rsidR="0012201A" w:rsidRDefault="007F30BD">
            <w:r>
              <w:rPr>
                <w:rFonts w:ascii="Arial" w:hAnsi="Arial" w:cs="Arial"/>
                <w:sz w:val="20"/>
                <w:szCs w:val="20"/>
                <w:lang w:val="en-GB"/>
              </w:rPr>
              <w:t>tRNAs*</w:t>
            </w:r>
          </w:p>
        </w:tc>
        <w:tc>
          <w:tcPr>
            <w:tcW w:w="735" w:type="dxa"/>
            <w:shd w:val="clear" w:color="auto" w:fill="auto"/>
          </w:tcPr>
          <w:p w14:paraId="5C932347" w14:textId="77777777" w:rsidR="0012201A" w:rsidRDefault="007F30BD">
            <w:r>
              <w:rPr>
                <w:rFonts w:ascii="Arial" w:hAnsi="Arial" w:cs="Arial"/>
                <w:sz w:val="20"/>
                <w:szCs w:val="20"/>
                <w:lang w:val="en-GB"/>
              </w:rPr>
              <w:t>Overall % DNA sequence identity (**)</w:t>
            </w:r>
          </w:p>
        </w:tc>
        <w:tc>
          <w:tcPr>
            <w:tcW w:w="905" w:type="dxa"/>
            <w:shd w:val="clear" w:color="auto" w:fill="auto"/>
          </w:tcPr>
          <w:p w14:paraId="13BD51EF" w14:textId="77777777" w:rsidR="0012201A" w:rsidRDefault="007F30BD">
            <w:r>
              <w:rPr>
                <w:rFonts w:ascii="Arial" w:hAnsi="Arial" w:cs="Arial"/>
                <w:sz w:val="20"/>
                <w:szCs w:val="20"/>
                <w:lang w:val="en-GB"/>
              </w:rPr>
              <w:t>Overall % homologous proteins  (***)</w:t>
            </w:r>
          </w:p>
        </w:tc>
      </w:tr>
      <w:tr w:rsidR="0012201A" w14:paraId="0C7E47D2" w14:textId="77777777">
        <w:tc>
          <w:tcPr>
            <w:tcW w:w="1928" w:type="dxa"/>
            <w:shd w:val="clear" w:color="auto" w:fill="auto"/>
          </w:tcPr>
          <w:p w14:paraId="61A83551" w14:textId="77777777" w:rsidR="0012201A" w:rsidRDefault="007F30BD">
            <w:r>
              <w:rPr>
                <w:rFonts w:ascii="Arial" w:hAnsi="Arial" w:cs="Arial"/>
                <w:sz w:val="20"/>
                <w:szCs w:val="20"/>
                <w:lang w:val="en-GB"/>
              </w:rPr>
              <w:t>PVL</w:t>
            </w:r>
          </w:p>
        </w:tc>
        <w:tc>
          <w:tcPr>
            <w:tcW w:w="1477" w:type="dxa"/>
            <w:shd w:val="clear" w:color="auto" w:fill="auto"/>
            <w:vAlign w:val="center"/>
          </w:tcPr>
          <w:p w14:paraId="0D12520D" w14:textId="77777777" w:rsidR="0012201A" w:rsidRDefault="0012201A">
            <w:pPr>
              <w:rPr>
                <w:rFonts w:ascii="Arial" w:hAnsi="Arial" w:cs="Arial"/>
                <w:sz w:val="20"/>
                <w:szCs w:val="20"/>
              </w:rPr>
            </w:pPr>
          </w:p>
        </w:tc>
        <w:tc>
          <w:tcPr>
            <w:tcW w:w="1418" w:type="dxa"/>
            <w:shd w:val="clear" w:color="auto" w:fill="auto"/>
            <w:vAlign w:val="center"/>
          </w:tcPr>
          <w:p w14:paraId="12E2663C" w14:textId="77777777" w:rsidR="0012201A" w:rsidRDefault="00AE63A3">
            <w:hyperlink r:id="rId14" w:tgtFrame="lnkM591FTPF01R">
              <w:bookmarkStart w:id="5" w:name="__DdeLink__2282_3474978644"/>
              <w:r w:rsidR="007F30BD">
                <w:rPr>
                  <w:rStyle w:val="InternetLink"/>
                  <w:rFonts w:ascii="Arial" w:eastAsia="Times" w:hAnsi="Arial" w:cs="Arial"/>
                  <w:sz w:val="20"/>
                  <w:szCs w:val="20"/>
                </w:rPr>
                <w:t>AB009866.2</w:t>
              </w:r>
            </w:hyperlink>
            <w:bookmarkEnd w:id="5"/>
          </w:p>
        </w:tc>
        <w:tc>
          <w:tcPr>
            <w:tcW w:w="735" w:type="dxa"/>
            <w:shd w:val="clear" w:color="auto" w:fill="auto"/>
            <w:vAlign w:val="center"/>
          </w:tcPr>
          <w:p w14:paraId="1278D767" w14:textId="77777777" w:rsidR="0012201A" w:rsidRDefault="007F30BD">
            <w:r>
              <w:rPr>
                <w:rFonts w:ascii="Arial" w:hAnsi="Arial" w:cs="Arial"/>
                <w:sz w:val="20"/>
                <w:szCs w:val="20"/>
              </w:rPr>
              <w:t>41.40</w:t>
            </w:r>
          </w:p>
        </w:tc>
        <w:tc>
          <w:tcPr>
            <w:tcW w:w="675" w:type="dxa"/>
            <w:shd w:val="clear" w:color="auto" w:fill="auto"/>
            <w:vAlign w:val="center"/>
          </w:tcPr>
          <w:p w14:paraId="40EC4875" w14:textId="77777777" w:rsidR="0012201A" w:rsidRDefault="007F30BD">
            <w:r>
              <w:rPr>
                <w:rFonts w:ascii="Arial" w:hAnsi="Arial" w:cs="Arial"/>
                <w:sz w:val="20"/>
                <w:szCs w:val="20"/>
              </w:rPr>
              <w:t>33.4</w:t>
            </w:r>
          </w:p>
        </w:tc>
        <w:tc>
          <w:tcPr>
            <w:tcW w:w="630" w:type="dxa"/>
            <w:shd w:val="clear" w:color="auto" w:fill="auto"/>
            <w:vAlign w:val="center"/>
          </w:tcPr>
          <w:p w14:paraId="43A499A1" w14:textId="77777777" w:rsidR="0012201A" w:rsidRDefault="00AE63A3">
            <w:hyperlink r:id="rId15">
              <w:r w:rsidR="007F30BD">
                <w:rPr>
                  <w:rStyle w:val="InternetLink"/>
                  <w:rFonts w:ascii="Arial" w:eastAsia="Times" w:hAnsi="Arial" w:cs="Arial"/>
                  <w:sz w:val="20"/>
                  <w:szCs w:val="20"/>
                </w:rPr>
                <w:t>6</w:t>
              </w:r>
            </w:hyperlink>
            <w:r w:rsidR="007F30BD">
              <w:rPr>
                <w:rStyle w:val="InternetLink"/>
                <w:rFonts w:ascii="Arial" w:eastAsia="Times" w:hAnsi="Arial" w:cs="Arial"/>
                <w:sz w:val="20"/>
                <w:szCs w:val="20"/>
              </w:rPr>
              <w:t>2</w:t>
            </w:r>
          </w:p>
        </w:tc>
        <w:tc>
          <w:tcPr>
            <w:tcW w:w="510" w:type="dxa"/>
            <w:shd w:val="clear" w:color="auto" w:fill="auto"/>
            <w:vAlign w:val="center"/>
          </w:tcPr>
          <w:p w14:paraId="1CA68943" w14:textId="77777777" w:rsidR="0012201A" w:rsidRDefault="007F30BD">
            <w:r>
              <w:rPr>
                <w:rFonts w:ascii="Arial" w:hAnsi="Arial" w:cs="Arial"/>
                <w:sz w:val="20"/>
                <w:szCs w:val="20"/>
                <w:lang w:val="en-GB"/>
              </w:rPr>
              <w:t>0</w:t>
            </w:r>
          </w:p>
        </w:tc>
        <w:tc>
          <w:tcPr>
            <w:tcW w:w="735" w:type="dxa"/>
            <w:shd w:val="clear" w:color="auto" w:fill="auto"/>
          </w:tcPr>
          <w:p w14:paraId="3BEC85AA" w14:textId="77777777" w:rsidR="0012201A" w:rsidRDefault="007F30BD">
            <w:r>
              <w:rPr>
                <w:rFonts w:ascii="Arial" w:hAnsi="Arial" w:cs="Arial"/>
                <w:sz w:val="20"/>
                <w:szCs w:val="20"/>
                <w:lang w:val="en-GB"/>
              </w:rPr>
              <w:t>100</w:t>
            </w:r>
          </w:p>
        </w:tc>
        <w:tc>
          <w:tcPr>
            <w:tcW w:w="905" w:type="dxa"/>
            <w:shd w:val="clear" w:color="auto" w:fill="auto"/>
          </w:tcPr>
          <w:p w14:paraId="7BD098AE" w14:textId="77777777" w:rsidR="0012201A" w:rsidRDefault="007F30BD">
            <w:r>
              <w:rPr>
                <w:rFonts w:ascii="Arial" w:hAnsi="Arial" w:cs="Arial"/>
                <w:sz w:val="20"/>
                <w:szCs w:val="20"/>
                <w:lang w:val="en-GB"/>
              </w:rPr>
              <w:t>100</w:t>
            </w:r>
          </w:p>
        </w:tc>
      </w:tr>
      <w:tr w:rsidR="0012201A" w14:paraId="3BD4AABC" w14:textId="77777777">
        <w:tc>
          <w:tcPr>
            <w:tcW w:w="1928" w:type="dxa"/>
            <w:tcBorders>
              <w:top w:val="nil"/>
            </w:tcBorders>
            <w:shd w:val="clear" w:color="auto" w:fill="auto"/>
          </w:tcPr>
          <w:p w14:paraId="6395F976" w14:textId="77777777" w:rsidR="0012201A" w:rsidRDefault="007F30BD">
            <w:r>
              <w:rPr>
                <w:rFonts w:ascii="Arial" w:hAnsi="Arial" w:cs="Arial"/>
                <w:sz w:val="20"/>
                <w:szCs w:val="20"/>
                <w:lang w:val="en-GB"/>
              </w:rPr>
              <w:t>tp310-1</w:t>
            </w:r>
          </w:p>
        </w:tc>
        <w:tc>
          <w:tcPr>
            <w:tcW w:w="1477" w:type="dxa"/>
            <w:tcBorders>
              <w:top w:val="nil"/>
            </w:tcBorders>
            <w:shd w:val="clear" w:color="auto" w:fill="auto"/>
            <w:vAlign w:val="center"/>
          </w:tcPr>
          <w:p w14:paraId="0B900A39" w14:textId="77777777" w:rsidR="0012201A" w:rsidRDefault="0012201A">
            <w:pPr>
              <w:rPr>
                <w:rFonts w:ascii="Arial" w:hAnsi="Arial" w:cs="Arial"/>
                <w:sz w:val="20"/>
                <w:szCs w:val="20"/>
              </w:rPr>
            </w:pPr>
          </w:p>
        </w:tc>
        <w:tc>
          <w:tcPr>
            <w:tcW w:w="1418" w:type="dxa"/>
            <w:tcBorders>
              <w:top w:val="nil"/>
            </w:tcBorders>
            <w:shd w:val="clear" w:color="auto" w:fill="auto"/>
            <w:vAlign w:val="center"/>
          </w:tcPr>
          <w:p w14:paraId="2FE4E4D4" w14:textId="77777777" w:rsidR="0012201A" w:rsidRDefault="00AE63A3">
            <w:hyperlink r:id="rId16" w:tgtFrame="lnkM591FTPF01R">
              <w:r w:rsidR="007F30BD">
                <w:rPr>
                  <w:rStyle w:val="InternetLink"/>
                  <w:rFonts w:ascii="Arial" w:eastAsia="Times" w:hAnsi="Arial" w:cs="Arial"/>
                  <w:sz w:val="20"/>
                  <w:szCs w:val="20"/>
                </w:rPr>
                <w:t>EF462197.1</w:t>
              </w:r>
            </w:hyperlink>
          </w:p>
        </w:tc>
        <w:tc>
          <w:tcPr>
            <w:tcW w:w="735" w:type="dxa"/>
            <w:tcBorders>
              <w:top w:val="nil"/>
            </w:tcBorders>
            <w:shd w:val="clear" w:color="auto" w:fill="auto"/>
            <w:vAlign w:val="center"/>
          </w:tcPr>
          <w:p w14:paraId="7B2B74B9" w14:textId="77777777" w:rsidR="0012201A" w:rsidRDefault="007F30BD">
            <w:r>
              <w:rPr>
                <w:rFonts w:ascii="Arial" w:hAnsi="Arial" w:cs="Arial"/>
                <w:sz w:val="20"/>
                <w:szCs w:val="20"/>
              </w:rPr>
              <w:t>42.23</w:t>
            </w:r>
          </w:p>
        </w:tc>
        <w:tc>
          <w:tcPr>
            <w:tcW w:w="675" w:type="dxa"/>
            <w:tcBorders>
              <w:top w:val="nil"/>
            </w:tcBorders>
            <w:shd w:val="clear" w:color="auto" w:fill="auto"/>
            <w:vAlign w:val="center"/>
          </w:tcPr>
          <w:p w14:paraId="4D29E9FF" w14:textId="77777777" w:rsidR="0012201A" w:rsidRDefault="007F30BD">
            <w:r>
              <w:rPr>
                <w:rFonts w:ascii="Arial" w:hAnsi="Arial" w:cs="Arial"/>
                <w:sz w:val="20"/>
                <w:szCs w:val="20"/>
              </w:rPr>
              <w:t>33.5</w:t>
            </w:r>
          </w:p>
        </w:tc>
        <w:tc>
          <w:tcPr>
            <w:tcW w:w="630" w:type="dxa"/>
            <w:tcBorders>
              <w:top w:val="nil"/>
            </w:tcBorders>
            <w:shd w:val="clear" w:color="auto" w:fill="auto"/>
            <w:vAlign w:val="center"/>
          </w:tcPr>
          <w:p w14:paraId="5C02C12A" w14:textId="77777777" w:rsidR="0012201A" w:rsidRDefault="007F30BD">
            <w:r>
              <w:rPr>
                <w:rStyle w:val="InternetLink"/>
                <w:rFonts w:ascii="Arial" w:eastAsia="Times" w:hAnsi="Arial" w:cs="Arial"/>
                <w:sz w:val="20"/>
                <w:szCs w:val="20"/>
              </w:rPr>
              <w:t>59</w:t>
            </w:r>
          </w:p>
        </w:tc>
        <w:tc>
          <w:tcPr>
            <w:tcW w:w="510" w:type="dxa"/>
            <w:tcBorders>
              <w:top w:val="nil"/>
            </w:tcBorders>
            <w:shd w:val="clear" w:color="auto" w:fill="auto"/>
            <w:vAlign w:val="center"/>
          </w:tcPr>
          <w:p w14:paraId="70B946D1" w14:textId="77777777" w:rsidR="0012201A" w:rsidRDefault="007F30BD">
            <w:r>
              <w:rPr>
                <w:rFonts w:ascii="Arial" w:hAnsi="Arial" w:cs="Arial"/>
                <w:sz w:val="20"/>
                <w:szCs w:val="20"/>
                <w:lang w:val="en-GB"/>
              </w:rPr>
              <w:t>0</w:t>
            </w:r>
          </w:p>
        </w:tc>
        <w:tc>
          <w:tcPr>
            <w:tcW w:w="735" w:type="dxa"/>
            <w:tcBorders>
              <w:top w:val="nil"/>
            </w:tcBorders>
            <w:shd w:val="clear" w:color="auto" w:fill="auto"/>
          </w:tcPr>
          <w:p w14:paraId="0EDEA29C" w14:textId="77777777" w:rsidR="0012201A" w:rsidRDefault="007F30BD">
            <w:r>
              <w:rPr>
                <w:rFonts w:ascii="Arial" w:hAnsi="Arial" w:cs="Arial"/>
                <w:sz w:val="20"/>
                <w:szCs w:val="20"/>
                <w:lang w:val="en-GB"/>
              </w:rPr>
              <w:t>92.7</w:t>
            </w:r>
          </w:p>
        </w:tc>
        <w:tc>
          <w:tcPr>
            <w:tcW w:w="905" w:type="dxa"/>
            <w:tcBorders>
              <w:top w:val="nil"/>
            </w:tcBorders>
            <w:shd w:val="clear" w:color="auto" w:fill="auto"/>
          </w:tcPr>
          <w:p w14:paraId="0E10F6B1" w14:textId="77777777" w:rsidR="0012201A" w:rsidRDefault="007F30BD">
            <w:r>
              <w:rPr>
                <w:rFonts w:ascii="Arial" w:hAnsi="Arial" w:cs="Arial"/>
                <w:sz w:val="20"/>
                <w:szCs w:val="20"/>
                <w:lang w:val="en-GB"/>
              </w:rPr>
              <w:t>79.0</w:t>
            </w:r>
          </w:p>
        </w:tc>
      </w:tr>
      <w:tr w:rsidR="0012201A" w14:paraId="4FCE6703" w14:textId="77777777">
        <w:tc>
          <w:tcPr>
            <w:tcW w:w="1928" w:type="dxa"/>
            <w:tcBorders>
              <w:top w:val="nil"/>
            </w:tcBorders>
            <w:shd w:val="clear" w:color="auto" w:fill="auto"/>
          </w:tcPr>
          <w:p w14:paraId="68A6BE3E" w14:textId="77777777" w:rsidR="0012201A" w:rsidRDefault="007F30BD">
            <w:r>
              <w:rPr>
                <w:rFonts w:ascii="Arial" w:hAnsi="Arial" w:cs="Arial"/>
                <w:sz w:val="20"/>
                <w:szCs w:val="20"/>
                <w:lang w:val="en-GB"/>
              </w:rPr>
              <w:t>SA7</w:t>
            </w:r>
          </w:p>
        </w:tc>
        <w:tc>
          <w:tcPr>
            <w:tcW w:w="1477" w:type="dxa"/>
            <w:tcBorders>
              <w:top w:val="nil"/>
            </w:tcBorders>
            <w:shd w:val="clear" w:color="auto" w:fill="auto"/>
            <w:vAlign w:val="center"/>
          </w:tcPr>
          <w:p w14:paraId="5FDD4975" w14:textId="77777777" w:rsidR="0012201A" w:rsidRDefault="0012201A">
            <w:pPr>
              <w:rPr>
                <w:rFonts w:ascii="Arial" w:hAnsi="Arial" w:cs="Arial"/>
                <w:sz w:val="20"/>
                <w:szCs w:val="20"/>
              </w:rPr>
            </w:pPr>
          </w:p>
        </w:tc>
        <w:tc>
          <w:tcPr>
            <w:tcW w:w="1418" w:type="dxa"/>
            <w:tcBorders>
              <w:top w:val="nil"/>
            </w:tcBorders>
            <w:shd w:val="clear" w:color="auto" w:fill="auto"/>
            <w:vAlign w:val="center"/>
          </w:tcPr>
          <w:p w14:paraId="4757EDC9" w14:textId="77777777" w:rsidR="0012201A" w:rsidRDefault="00AE63A3">
            <w:hyperlink r:id="rId17" w:tgtFrame="lnkM591FTPF01R">
              <w:r w:rsidR="007F30BD">
                <w:rPr>
                  <w:rStyle w:val="InternetLink"/>
                  <w:rFonts w:ascii="Arial" w:eastAsia="Times" w:hAnsi="Arial" w:cs="Arial"/>
                  <w:sz w:val="20"/>
                  <w:szCs w:val="20"/>
                </w:rPr>
                <w:t>KY695153.1</w:t>
              </w:r>
            </w:hyperlink>
          </w:p>
        </w:tc>
        <w:tc>
          <w:tcPr>
            <w:tcW w:w="735" w:type="dxa"/>
            <w:tcBorders>
              <w:top w:val="nil"/>
            </w:tcBorders>
            <w:shd w:val="clear" w:color="auto" w:fill="auto"/>
            <w:vAlign w:val="center"/>
          </w:tcPr>
          <w:p w14:paraId="134A2186" w14:textId="77777777" w:rsidR="0012201A" w:rsidRDefault="007F30BD">
            <w:r>
              <w:rPr>
                <w:rFonts w:ascii="Arial" w:hAnsi="Arial" w:cs="Arial"/>
                <w:sz w:val="20"/>
                <w:szCs w:val="20"/>
              </w:rPr>
              <w:t>34.73</w:t>
            </w:r>
          </w:p>
        </w:tc>
        <w:tc>
          <w:tcPr>
            <w:tcW w:w="675" w:type="dxa"/>
            <w:tcBorders>
              <w:top w:val="nil"/>
            </w:tcBorders>
            <w:shd w:val="clear" w:color="auto" w:fill="auto"/>
            <w:vAlign w:val="center"/>
          </w:tcPr>
          <w:p w14:paraId="1DF4BB91" w14:textId="77777777" w:rsidR="0012201A" w:rsidRDefault="007F30BD">
            <w:r>
              <w:rPr>
                <w:rFonts w:ascii="Arial" w:hAnsi="Arial" w:cs="Arial"/>
                <w:sz w:val="20"/>
                <w:szCs w:val="20"/>
              </w:rPr>
              <w:t>34.1</w:t>
            </w:r>
          </w:p>
        </w:tc>
        <w:tc>
          <w:tcPr>
            <w:tcW w:w="630" w:type="dxa"/>
            <w:tcBorders>
              <w:top w:val="nil"/>
            </w:tcBorders>
            <w:shd w:val="clear" w:color="auto" w:fill="auto"/>
            <w:vAlign w:val="center"/>
          </w:tcPr>
          <w:p w14:paraId="50CC71C2" w14:textId="77777777" w:rsidR="0012201A" w:rsidRDefault="007F30BD">
            <w:r>
              <w:rPr>
                <w:rStyle w:val="InternetLink"/>
                <w:rFonts w:ascii="Arial" w:eastAsia="Times" w:hAnsi="Arial" w:cs="Arial"/>
                <w:sz w:val="20"/>
                <w:szCs w:val="20"/>
              </w:rPr>
              <w:t>53</w:t>
            </w:r>
          </w:p>
        </w:tc>
        <w:tc>
          <w:tcPr>
            <w:tcW w:w="510" w:type="dxa"/>
            <w:tcBorders>
              <w:top w:val="nil"/>
            </w:tcBorders>
            <w:shd w:val="clear" w:color="auto" w:fill="auto"/>
            <w:vAlign w:val="center"/>
          </w:tcPr>
          <w:p w14:paraId="4E34EF46" w14:textId="77777777" w:rsidR="0012201A" w:rsidRDefault="007F30BD">
            <w:r>
              <w:rPr>
                <w:rFonts w:ascii="Arial" w:hAnsi="Arial" w:cs="Arial"/>
                <w:sz w:val="20"/>
                <w:szCs w:val="20"/>
                <w:lang w:val="en-GB"/>
              </w:rPr>
              <w:t>0</w:t>
            </w:r>
          </w:p>
        </w:tc>
        <w:tc>
          <w:tcPr>
            <w:tcW w:w="735" w:type="dxa"/>
            <w:tcBorders>
              <w:top w:val="nil"/>
            </w:tcBorders>
            <w:shd w:val="clear" w:color="auto" w:fill="auto"/>
          </w:tcPr>
          <w:p w14:paraId="5FCC3B6D" w14:textId="77777777" w:rsidR="0012201A" w:rsidRDefault="007F30BD">
            <w:r>
              <w:rPr>
                <w:rFonts w:ascii="Arial" w:hAnsi="Arial" w:cs="Arial"/>
                <w:sz w:val="20"/>
                <w:szCs w:val="20"/>
                <w:lang w:val="en-GB"/>
              </w:rPr>
              <w:t>76.7</w:t>
            </w:r>
          </w:p>
        </w:tc>
        <w:tc>
          <w:tcPr>
            <w:tcW w:w="905" w:type="dxa"/>
            <w:tcBorders>
              <w:top w:val="nil"/>
            </w:tcBorders>
            <w:shd w:val="clear" w:color="auto" w:fill="auto"/>
          </w:tcPr>
          <w:p w14:paraId="3910AD20" w14:textId="77777777" w:rsidR="0012201A" w:rsidRDefault="007F30BD">
            <w:r>
              <w:rPr>
                <w:rFonts w:ascii="Arial" w:hAnsi="Arial" w:cs="Arial"/>
                <w:sz w:val="20"/>
                <w:szCs w:val="20"/>
                <w:lang w:val="en-GB"/>
              </w:rPr>
              <w:t>64.5</w:t>
            </w:r>
          </w:p>
        </w:tc>
      </w:tr>
      <w:tr w:rsidR="0012201A" w14:paraId="6BB088C6" w14:textId="77777777">
        <w:tc>
          <w:tcPr>
            <w:tcW w:w="1928" w:type="dxa"/>
            <w:tcBorders>
              <w:top w:val="nil"/>
            </w:tcBorders>
            <w:shd w:val="clear" w:color="auto" w:fill="auto"/>
          </w:tcPr>
          <w:p w14:paraId="3C52B562" w14:textId="77777777" w:rsidR="0012201A" w:rsidRDefault="007F30BD">
            <w:r>
              <w:rPr>
                <w:rFonts w:ascii="Arial" w:hAnsi="Arial" w:cs="Arial"/>
                <w:sz w:val="20"/>
                <w:szCs w:val="20"/>
                <w:lang w:val="en-GB"/>
              </w:rPr>
              <w:t>3AJ2017</w:t>
            </w:r>
          </w:p>
        </w:tc>
        <w:tc>
          <w:tcPr>
            <w:tcW w:w="1477" w:type="dxa"/>
            <w:tcBorders>
              <w:top w:val="nil"/>
            </w:tcBorders>
            <w:shd w:val="clear" w:color="auto" w:fill="auto"/>
            <w:vAlign w:val="center"/>
          </w:tcPr>
          <w:p w14:paraId="4C053B88" w14:textId="77777777" w:rsidR="0012201A" w:rsidRDefault="00AE63A3">
            <w:pPr>
              <w:rPr>
                <w:rFonts w:ascii="Arial" w:hAnsi="Arial" w:cs="Arial"/>
                <w:sz w:val="20"/>
                <w:szCs w:val="20"/>
              </w:rPr>
            </w:pPr>
            <w:hyperlink r:id="rId18" w:tgtFrame="lnkM591FTPF01R">
              <w:r w:rsidR="007F30BD">
                <w:rPr>
                  <w:rStyle w:val="InternetLink"/>
                  <w:rFonts w:ascii="Arial" w:hAnsi="Arial" w:cs="Arial"/>
                  <w:sz w:val="20"/>
                  <w:szCs w:val="20"/>
                </w:rPr>
                <w:t>NC_048644.1</w:t>
              </w:r>
            </w:hyperlink>
          </w:p>
        </w:tc>
        <w:tc>
          <w:tcPr>
            <w:tcW w:w="1418" w:type="dxa"/>
            <w:tcBorders>
              <w:top w:val="nil"/>
            </w:tcBorders>
            <w:shd w:val="clear" w:color="auto" w:fill="auto"/>
            <w:vAlign w:val="center"/>
          </w:tcPr>
          <w:p w14:paraId="7FC99C74" w14:textId="77777777" w:rsidR="0012201A" w:rsidRDefault="007F30BD">
            <w:r>
              <w:rPr>
                <w:rStyle w:val="InternetLink"/>
                <w:rFonts w:ascii="Arial" w:eastAsia="Times" w:hAnsi="Arial" w:cs="Arial"/>
                <w:sz w:val="20"/>
                <w:szCs w:val="20"/>
              </w:rPr>
              <w:t>KX232515.1</w:t>
            </w:r>
          </w:p>
        </w:tc>
        <w:tc>
          <w:tcPr>
            <w:tcW w:w="735" w:type="dxa"/>
            <w:tcBorders>
              <w:top w:val="nil"/>
            </w:tcBorders>
            <w:shd w:val="clear" w:color="auto" w:fill="auto"/>
            <w:vAlign w:val="center"/>
          </w:tcPr>
          <w:p w14:paraId="74841C5A" w14:textId="77777777" w:rsidR="0012201A" w:rsidRDefault="007F30BD">
            <w:r>
              <w:rPr>
                <w:rFonts w:ascii="Arial" w:hAnsi="Arial" w:cs="Arial"/>
                <w:sz w:val="20"/>
                <w:szCs w:val="20"/>
              </w:rPr>
              <w:t>43.92</w:t>
            </w:r>
          </w:p>
        </w:tc>
        <w:tc>
          <w:tcPr>
            <w:tcW w:w="675" w:type="dxa"/>
            <w:tcBorders>
              <w:top w:val="nil"/>
            </w:tcBorders>
            <w:shd w:val="clear" w:color="auto" w:fill="auto"/>
            <w:vAlign w:val="center"/>
          </w:tcPr>
          <w:p w14:paraId="0B409F9C" w14:textId="77777777" w:rsidR="0012201A" w:rsidRDefault="007F30BD">
            <w:r>
              <w:rPr>
                <w:rFonts w:ascii="Arial" w:hAnsi="Arial" w:cs="Arial"/>
                <w:sz w:val="20"/>
                <w:szCs w:val="20"/>
              </w:rPr>
              <w:t>33.3</w:t>
            </w:r>
          </w:p>
        </w:tc>
        <w:tc>
          <w:tcPr>
            <w:tcW w:w="630" w:type="dxa"/>
            <w:tcBorders>
              <w:top w:val="nil"/>
            </w:tcBorders>
            <w:shd w:val="clear" w:color="auto" w:fill="auto"/>
            <w:vAlign w:val="center"/>
          </w:tcPr>
          <w:p w14:paraId="4937E156" w14:textId="77777777" w:rsidR="0012201A" w:rsidRDefault="00AE63A3">
            <w:hyperlink r:id="rId19">
              <w:r w:rsidR="007F30BD">
                <w:rPr>
                  <w:rStyle w:val="InternetLink"/>
                  <w:rFonts w:ascii="Arial" w:eastAsia="Times" w:hAnsi="Arial" w:cs="Arial"/>
                  <w:sz w:val="20"/>
                  <w:szCs w:val="20"/>
                </w:rPr>
                <w:t>6</w:t>
              </w:r>
            </w:hyperlink>
            <w:r w:rsidR="007F30BD">
              <w:rPr>
                <w:rStyle w:val="InternetLink"/>
                <w:rFonts w:ascii="Arial" w:eastAsia="Times" w:hAnsi="Arial" w:cs="Arial"/>
                <w:sz w:val="20"/>
                <w:szCs w:val="20"/>
              </w:rPr>
              <w:t>6</w:t>
            </w:r>
          </w:p>
        </w:tc>
        <w:tc>
          <w:tcPr>
            <w:tcW w:w="510" w:type="dxa"/>
            <w:tcBorders>
              <w:top w:val="nil"/>
            </w:tcBorders>
            <w:shd w:val="clear" w:color="auto" w:fill="auto"/>
            <w:vAlign w:val="center"/>
          </w:tcPr>
          <w:p w14:paraId="7FCC8CE2" w14:textId="77777777" w:rsidR="0012201A" w:rsidRDefault="007F30BD">
            <w:r>
              <w:rPr>
                <w:rFonts w:ascii="Arial" w:hAnsi="Arial" w:cs="Arial"/>
                <w:sz w:val="20"/>
                <w:szCs w:val="20"/>
                <w:lang w:val="en-GB"/>
              </w:rPr>
              <w:t>0</w:t>
            </w:r>
          </w:p>
        </w:tc>
        <w:tc>
          <w:tcPr>
            <w:tcW w:w="735" w:type="dxa"/>
            <w:tcBorders>
              <w:top w:val="nil"/>
            </w:tcBorders>
            <w:shd w:val="clear" w:color="auto" w:fill="auto"/>
          </w:tcPr>
          <w:p w14:paraId="6545C8D7" w14:textId="77777777" w:rsidR="0012201A" w:rsidRDefault="007F30BD">
            <w:r>
              <w:rPr>
                <w:rFonts w:ascii="Arial" w:hAnsi="Arial" w:cs="Arial"/>
                <w:sz w:val="20"/>
                <w:szCs w:val="20"/>
                <w:lang w:val="en-GB"/>
              </w:rPr>
              <w:t>73.7</w:t>
            </w:r>
          </w:p>
        </w:tc>
        <w:tc>
          <w:tcPr>
            <w:tcW w:w="905" w:type="dxa"/>
            <w:tcBorders>
              <w:top w:val="nil"/>
            </w:tcBorders>
            <w:shd w:val="clear" w:color="auto" w:fill="auto"/>
          </w:tcPr>
          <w:p w14:paraId="4136BAFE" w14:textId="77777777" w:rsidR="0012201A" w:rsidRDefault="007F30BD">
            <w:r>
              <w:rPr>
                <w:rFonts w:ascii="Arial" w:hAnsi="Arial" w:cs="Arial"/>
                <w:sz w:val="20"/>
                <w:szCs w:val="20"/>
                <w:lang w:val="en-GB"/>
              </w:rPr>
              <w:t>74.2</w:t>
            </w:r>
          </w:p>
        </w:tc>
      </w:tr>
      <w:tr w:rsidR="0012201A" w14:paraId="2CA67862" w14:textId="77777777">
        <w:tc>
          <w:tcPr>
            <w:tcW w:w="1928" w:type="dxa"/>
            <w:tcBorders>
              <w:top w:val="nil"/>
            </w:tcBorders>
            <w:shd w:val="clear" w:color="auto" w:fill="auto"/>
          </w:tcPr>
          <w:p w14:paraId="6E7C0059" w14:textId="77777777" w:rsidR="0012201A" w:rsidRDefault="007F30BD">
            <w:r>
              <w:rPr>
                <w:rFonts w:ascii="Calibri" w:hAnsi="Calibri" w:cs="Arial"/>
                <w:color w:val="000000"/>
                <w:sz w:val="20"/>
                <w:szCs w:val="20"/>
                <w:lang w:val="en-GB"/>
              </w:rPr>
              <w:t>SA780ruMSSAST101</w:t>
            </w:r>
          </w:p>
        </w:tc>
        <w:tc>
          <w:tcPr>
            <w:tcW w:w="1477" w:type="dxa"/>
            <w:tcBorders>
              <w:top w:val="nil"/>
            </w:tcBorders>
            <w:shd w:val="clear" w:color="auto" w:fill="auto"/>
            <w:vAlign w:val="center"/>
          </w:tcPr>
          <w:p w14:paraId="2626503E" w14:textId="77777777" w:rsidR="0012201A" w:rsidRDefault="00AE63A3">
            <w:pPr>
              <w:rPr>
                <w:rFonts w:ascii="Arial" w:hAnsi="Arial" w:cs="Arial"/>
                <w:sz w:val="20"/>
                <w:szCs w:val="20"/>
              </w:rPr>
            </w:pPr>
            <w:hyperlink r:id="rId20" w:tgtFrame="lnkM591FTPF01R">
              <w:r w:rsidR="007F30BD">
                <w:rPr>
                  <w:rStyle w:val="InternetLink"/>
                  <w:rFonts w:ascii="Arial" w:hAnsi="Arial" w:cs="Arial"/>
                  <w:sz w:val="20"/>
                  <w:szCs w:val="20"/>
                </w:rPr>
                <w:t>NC_048711.1</w:t>
              </w:r>
            </w:hyperlink>
          </w:p>
        </w:tc>
        <w:tc>
          <w:tcPr>
            <w:tcW w:w="1418" w:type="dxa"/>
            <w:tcBorders>
              <w:top w:val="nil"/>
            </w:tcBorders>
            <w:shd w:val="clear" w:color="auto" w:fill="auto"/>
            <w:vAlign w:val="center"/>
          </w:tcPr>
          <w:p w14:paraId="26E12262" w14:textId="77777777" w:rsidR="0012201A" w:rsidRDefault="007F30BD">
            <w:r>
              <w:rPr>
                <w:rStyle w:val="InternetLink"/>
                <w:rFonts w:ascii="Arial" w:eastAsia="Times" w:hAnsi="Arial" w:cs="Arial"/>
                <w:sz w:val="20"/>
                <w:szCs w:val="20"/>
              </w:rPr>
              <w:t>MH384260.1</w:t>
            </w:r>
          </w:p>
        </w:tc>
        <w:tc>
          <w:tcPr>
            <w:tcW w:w="735" w:type="dxa"/>
            <w:tcBorders>
              <w:top w:val="nil"/>
            </w:tcBorders>
            <w:shd w:val="clear" w:color="auto" w:fill="auto"/>
            <w:vAlign w:val="center"/>
          </w:tcPr>
          <w:p w14:paraId="25F0C47F" w14:textId="77777777" w:rsidR="0012201A" w:rsidRDefault="007F30BD">
            <w:r>
              <w:rPr>
                <w:rFonts w:ascii="Arial" w:hAnsi="Arial" w:cs="Arial"/>
                <w:sz w:val="20"/>
                <w:szCs w:val="20"/>
              </w:rPr>
              <w:t>43.18</w:t>
            </w:r>
          </w:p>
        </w:tc>
        <w:tc>
          <w:tcPr>
            <w:tcW w:w="675" w:type="dxa"/>
            <w:tcBorders>
              <w:top w:val="nil"/>
            </w:tcBorders>
            <w:shd w:val="clear" w:color="auto" w:fill="auto"/>
            <w:vAlign w:val="center"/>
          </w:tcPr>
          <w:p w14:paraId="20AF0D23" w14:textId="77777777" w:rsidR="0012201A" w:rsidRDefault="007F30BD">
            <w:r>
              <w:rPr>
                <w:rFonts w:ascii="Arial" w:hAnsi="Arial" w:cs="Arial"/>
                <w:sz w:val="20"/>
                <w:szCs w:val="20"/>
              </w:rPr>
              <w:t>33.5</w:t>
            </w:r>
          </w:p>
        </w:tc>
        <w:tc>
          <w:tcPr>
            <w:tcW w:w="630" w:type="dxa"/>
            <w:tcBorders>
              <w:top w:val="nil"/>
            </w:tcBorders>
            <w:shd w:val="clear" w:color="auto" w:fill="auto"/>
            <w:vAlign w:val="center"/>
          </w:tcPr>
          <w:p w14:paraId="7697B8C0" w14:textId="77777777" w:rsidR="0012201A" w:rsidRDefault="00AE63A3">
            <w:hyperlink r:id="rId21">
              <w:r w:rsidR="007F30BD">
                <w:rPr>
                  <w:rStyle w:val="InternetLink"/>
                  <w:rFonts w:ascii="Arial" w:eastAsia="Times" w:hAnsi="Arial" w:cs="Arial"/>
                  <w:sz w:val="20"/>
                  <w:szCs w:val="20"/>
                </w:rPr>
                <w:t>6</w:t>
              </w:r>
            </w:hyperlink>
            <w:r w:rsidR="007F30BD">
              <w:rPr>
                <w:rStyle w:val="InternetLink"/>
                <w:rFonts w:ascii="Arial" w:eastAsia="Times" w:hAnsi="Arial" w:cs="Arial"/>
                <w:sz w:val="20"/>
                <w:szCs w:val="20"/>
              </w:rPr>
              <w:t>5</w:t>
            </w:r>
          </w:p>
        </w:tc>
        <w:tc>
          <w:tcPr>
            <w:tcW w:w="510" w:type="dxa"/>
            <w:tcBorders>
              <w:top w:val="nil"/>
            </w:tcBorders>
            <w:shd w:val="clear" w:color="auto" w:fill="auto"/>
            <w:vAlign w:val="center"/>
          </w:tcPr>
          <w:p w14:paraId="35979111" w14:textId="77777777" w:rsidR="0012201A" w:rsidRDefault="007F30BD">
            <w:r>
              <w:rPr>
                <w:rFonts w:ascii="Arial" w:hAnsi="Arial" w:cs="Arial"/>
                <w:sz w:val="20"/>
                <w:szCs w:val="20"/>
                <w:lang w:val="en-GB"/>
              </w:rPr>
              <w:t>0</w:t>
            </w:r>
          </w:p>
        </w:tc>
        <w:tc>
          <w:tcPr>
            <w:tcW w:w="735" w:type="dxa"/>
            <w:tcBorders>
              <w:top w:val="nil"/>
            </w:tcBorders>
            <w:shd w:val="clear" w:color="auto" w:fill="auto"/>
          </w:tcPr>
          <w:p w14:paraId="12A501A2" w14:textId="77777777" w:rsidR="0012201A" w:rsidRDefault="007F30BD">
            <w:r>
              <w:rPr>
                <w:rFonts w:ascii="Arial" w:hAnsi="Arial" w:cs="Arial"/>
                <w:sz w:val="20"/>
                <w:szCs w:val="20"/>
                <w:lang w:val="en-GB"/>
              </w:rPr>
              <w:t>72.4</w:t>
            </w:r>
          </w:p>
        </w:tc>
        <w:tc>
          <w:tcPr>
            <w:tcW w:w="905" w:type="dxa"/>
            <w:tcBorders>
              <w:top w:val="nil"/>
            </w:tcBorders>
            <w:shd w:val="clear" w:color="auto" w:fill="auto"/>
          </w:tcPr>
          <w:p w14:paraId="5F3C7021" w14:textId="77777777" w:rsidR="0012201A" w:rsidRDefault="007F30BD">
            <w:r>
              <w:rPr>
                <w:rFonts w:ascii="Arial" w:hAnsi="Arial" w:cs="Arial"/>
                <w:sz w:val="20"/>
                <w:szCs w:val="20"/>
                <w:lang w:val="en-GB"/>
              </w:rPr>
              <w:t>72.6</w:t>
            </w:r>
          </w:p>
        </w:tc>
      </w:tr>
      <w:tr w:rsidR="0012201A" w14:paraId="2CAF0C9A" w14:textId="77777777">
        <w:tc>
          <w:tcPr>
            <w:tcW w:w="1928" w:type="dxa"/>
            <w:tcBorders>
              <w:top w:val="nil"/>
            </w:tcBorders>
            <w:shd w:val="clear" w:color="auto" w:fill="auto"/>
          </w:tcPr>
          <w:p w14:paraId="09650BA4" w14:textId="77777777" w:rsidR="0012201A" w:rsidRDefault="007F30BD">
            <w:r>
              <w:rPr>
                <w:rFonts w:ascii="Arial" w:hAnsi="Arial" w:cs="Arial"/>
                <w:sz w:val="20"/>
                <w:szCs w:val="20"/>
                <w:lang w:val="en-GB"/>
              </w:rPr>
              <w:t>JS01</w:t>
            </w:r>
          </w:p>
        </w:tc>
        <w:tc>
          <w:tcPr>
            <w:tcW w:w="1477" w:type="dxa"/>
            <w:tcBorders>
              <w:top w:val="nil"/>
            </w:tcBorders>
            <w:shd w:val="clear" w:color="auto" w:fill="auto"/>
            <w:vAlign w:val="center"/>
          </w:tcPr>
          <w:p w14:paraId="047C435C" w14:textId="77777777" w:rsidR="0012201A" w:rsidRDefault="0012201A">
            <w:pPr>
              <w:rPr>
                <w:rFonts w:ascii="Arial" w:hAnsi="Arial" w:cs="Arial"/>
                <w:sz w:val="20"/>
                <w:szCs w:val="20"/>
              </w:rPr>
            </w:pPr>
          </w:p>
        </w:tc>
        <w:tc>
          <w:tcPr>
            <w:tcW w:w="1418" w:type="dxa"/>
            <w:tcBorders>
              <w:top w:val="nil"/>
            </w:tcBorders>
            <w:shd w:val="clear" w:color="auto" w:fill="auto"/>
            <w:vAlign w:val="center"/>
          </w:tcPr>
          <w:p w14:paraId="2E30DD6A" w14:textId="77777777" w:rsidR="0012201A" w:rsidRDefault="00AE63A3">
            <w:hyperlink r:id="rId22" w:tgtFrame="lnkM591FTPF01R">
              <w:r w:rsidR="007F30BD">
                <w:rPr>
                  <w:rStyle w:val="InternetLink"/>
                  <w:rFonts w:ascii="Arial" w:eastAsia="Times" w:hAnsi="Arial" w:cs="Arial"/>
                  <w:sz w:val="20"/>
                  <w:szCs w:val="20"/>
                </w:rPr>
                <w:t>KC342645.2</w:t>
              </w:r>
            </w:hyperlink>
          </w:p>
        </w:tc>
        <w:tc>
          <w:tcPr>
            <w:tcW w:w="735" w:type="dxa"/>
            <w:tcBorders>
              <w:top w:val="nil"/>
            </w:tcBorders>
            <w:shd w:val="clear" w:color="auto" w:fill="auto"/>
            <w:vAlign w:val="center"/>
          </w:tcPr>
          <w:p w14:paraId="23AAFFCE" w14:textId="77777777" w:rsidR="0012201A" w:rsidRDefault="007F30BD">
            <w:r>
              <w:rPr>
                <w:rFonts w:ascii="Arial" w:hAnsi="Arial" w:cs="Arial"/>
                <w:sz w:val="20"/>
                <w:szCs w:val="20"/>
              </w:rPr>
              <w:t>43.46</w:t>
            </w:r>
          </w:p>
        </w:tc>
        <w:tc>
          <w:tcPr>
            <w:tcW w:w="675" w:type="dxa"/>
            <w:tcBorders>
              <w:top w:val="nil"/>
            </w:tcBorders>
            <w:shd w:val="clear" w:color="auto" w:fill="auto"/>
            <w:vAlign w:val="center"/>
          </w:tcPr>
          <w:p w14:paraId="72244292" w14:textId="77777777" w:rsidR="0012201A" w:rsidRDefault="007F30BD">
            <w:r>
              <w:rPr>
                <w:rFonts w:ascii="Arial" w:hAnsi="Arial" w:cs="Arial"/>
                <w:sz w:val="20"/>
                <w:szCs w:val="20"/>
              </w:rPr>
              <w:t>33.3</w:t>
            </w:r>
          </w:p>
        </w:tc>
        <w:tc>
          <w:tcPr>
            <w:tcW w:w="630" w:type="dxa"/>
            <w:tcBorders>
              <w:top w:val="nil"/>
            </w:tcBorders>
            <w:shd w:val="clear" w:color="auto" w:fill="auto"/>
            <w:vAlign w:val="center"/>
          </w:tcPr>
          <w:p w14:paraId="741AD8D7" w14:textId="77777777" w:rsidR="0012201A" w:rsidRDefault="00AE63A3">
            <w:hyperlink r:id="rId23">
              <w:r w:rsidR="007F30BD">
                <w:rPr>
                  <w:rStyle w:val="InternetLink"/>
                  <w:rFonts w:ascii="Arial" w:eastAsia="Times" w:hAnsi="Arial" w:cs="Arial"/>
                  <w:sz w:val="20"/>
                  <w:szCs w:val="20"/>
                </w:rPr>
                <w:t>6</w:t>
              </w:r>
            </w:hyperlink>
            <w:r w:rsidR="007F30BD">
              <w:rPr>
                <w:rStyle w:val="InternetLink"/>
                <w:rFonts w:ascii="Arial" w:eastAsia="Times" w:hAnsi="Arial" w:cs="Arial"/>
                <w:sz w:val="20"/>
                <w:szCs w:val="20"/>
              </w:rPr>
              <w:t>6</w:t>
            </w:r>
          </w:p>
        </w:tc>
        <w:tc>
          <w:tcPr>
            <w:tcW w:w="510" w:type="dxa"/>
            <w:tcBorders>
              <w:top w:val="nil"/>
            </w:tcBorders>
            <w:shd w:val="clear" w:color="auto" w:fill="auto"/>
            <w:vAlign w:val="center"/>
          </w:tcPr>
          <w:p w14:paraId="44FDAF69" w14:textId="77777777" w:rsidR="0012201A" w:rsidRDefault="007F30BD">
            <w:r>
              <w:rPr>
                <w:rFonts w:ascii="Arial" w:hAnsi="Arial" w:cs="Arial"/>
                <w:sz w:val="20"/>
                <w:szCs w:val="20"/>
                <w:lang w:val="en-GB"/>
              </w:rPr>
              <w:t>0</w:t>
            </w:r>
          </w:p>
        </w:tc>
        <w:tc>
          <w:tcPr>
            <w:tcW w:w="735" w:type="dxa"/>
            <w:tcBorders>
              <w:top w:val="nil"/>
            </w:tcBorders>
            <w:shd w:val="clear" w:color="auto" w:fill="auto"/>
          </w:tcPr>
          <w:p w14:paraId="533F19FF" w14:textId="77777777" w:rsidR="0012201A" w:rsidRDefault="007F30BD">
            <w:r>
              <w:rPr>
                <w:rFonts w:ascii="Arial" w:hAnsi="Arial" w:cs="Arial"/>
                <w:sz w:val="20"/>
                <w:szCs w:val="20"/>
                <w:lang w:val="en-GB"/>
              </w:rPr>
              <w:t>71.9</w:t>
            </w:r>
          </w:p>
        </w:tc>
        <w:tc>
          <w:tcPr>
            <w:tcW w:w="905" w:type="dxa"/>
            <w:tcBorders>
              <w:top w:val="nil"/>
            </w:tcBorders>
            <w:shd w:val="clear" w:color="auto" w:fill="auto"/>
          </w:tcPr>
          <w:p w14:paraId="36D53716" w14:textId="77777777" w:rsidR="0012201A" w:rsidRDefault="007F30BD">
            <w:r>
              <w:rPr>
                <w:rFonts w:ascii="Arial" w:hAnsi="Arial" w:cs="Arial"/>
                <w:sz w:val="20"/>
                <w:szCs w:val="20"/>
                <w:lang w:val="en-GB"/>
              </w:rPr>
              <w:t>69.4</w:t>
            </w:r>
          </w:p>
        </w:tc>
      </w:tr>
      <w:tr w:rsidR="0012201A" w14:paraId="55F4F169" w14:textId="77777777">
        <w:tc>
          <w:tcPr>
            <w:tcW w:w="1928" w:type="dxa"/>
            <w:tcBorders>
              <w:top w:val="nil"/>
            </w:tcBorders>
            <w:shd w:val="clear" w:color="auto" w:fill="auto"/>
          </w:tcPr>
          <w:p w14:paraId="52833FF8" w14:textId="77777777" w:rsidR="0012201A" w:rsidRDefault="007F30BD">
            <w:r>
              <w:rPr>
                <w:rFonts w:ascii="Arial" w:hAnsi="Arial" w:cs="Arial"/>
                <w:sz w:val="20"/>
                <w:szCs w:val="20"/>
                <w:lang w:val="en-GB"/>
              </w:rPr>
              <w:t>PV83</w:t>
            </w:r>
          </w:p>
        </w:tc>
        <w:tc>
          <w:tcPr>
            <w:tcW w:w="1477" w:type="dxa"/>
            <w:tcBorders>
              <w:top w:val="nil"/>
            </w:tcBorders>
            <w:shd w:val="clear" w:color="auto" w:fill="auto"/>
            <w:vAlign w:val="center"/>
          </w:tcPr>
          <w:p w14:paraId="1039E6A3" w14:textId="77777777" w:rsidR="0012201A" w:rsidRDefault="0012201A">
            <w:pPr>
              <w:rPr>
                <w:rFonts w:ascii="Arial" w:hAnsi="Arial" w:cs="Arial"/>
                <w:sz w:val="20"/>
                <w:szCs w:val="20"/>
              </w:rPr>
            </w:pPr>
          </w:p>
        </w:tc>
        <w:tc>
          <w:tcPr>
            <w:tcW w:w="1418" w:type="dxa"/>
            <w:tcBorders>
              <w:top w:val="nil"/>
            </w:tcBorders>
            <w:shd w:val="clear" w:color="auto" w:fill="auto"/>
            <w:vAlign w:val="center"/>
          </w:tcPr>
          <w:p w14:paraId="1851B104" w14:textId="77777777" w:rsidR="0012201A" w:rsidRDefault="00AE63A3">
            <w:hyperlink r:id="rId24" w:tgtFrame="lnkM591FTPF01R">
              <w:r w:rsidR="007F30BD">
                <w:rPr>
                  <w:rStyle w:val="InternetLink"/>
                  <w:rFonts w:ascii="Arial" w:eastAsia="Times" w:hAnsi="Arial" w:cs="Arial"/>
                  <w:sz w:val="20"/>
                  <w:szCs w:val="20"/>
                </w:rPr>
                <w:t>AB044554.1</w:t>
              </w:r>
            </w:hyperlink>
          </w:p>
        </w:tc>
        <w:tc>
          <w:tcPr>
            <w:tcW w:w="735" w:type="dxa"/>
            <w:tcBorders>
              <w:top w:val="nil"/>
            </w:tcBorders>
            <w:shd w:val="clear" w:color="auto" w:fill="auto"/>
            <w:vAlign w:val="center"/>
          </w:tcPr>
          <w:p w14:paraId="1100A9F7" w14:textId="77777777" w:rsidR="0012201A" w:rsidRDefault="007F30BD">
            <w:r>
              <w:rPr>
                <w:rFonts w:ascii="Arial" w:hAnsi="Arial" w:cs="Arial"/>
                <w:sz w:val="20"/>
                <w:szCs w:val="20"/>
              </w:rPr>
              <w:t>45.64</w:t>
            </w:r>
          </w:p>
        </w:tc>
        <w:tc>
          <w:tcPr>
            <w:tcW w:w="675" w:type="dxa"/>
            <w:tcBorders>
              <w:top w:val="nil"/>
            </w:tcBorders>
            <w:shd w:val="clear" w:color="auto" w:fill="auto"/>
            <w:vAlign w:val="center"/>
          </w:tcPr>
          <w:p w14:paraId="61853575" w14:textId="77777777" w:rsidR="0012201A" w:rsidRDefault="007F30BD">
            <w:r>
              <w:rPr>
                <w:rFonts w:ascii="Arial" w:hAnsi="Arial" w:cs="Arial"/>
                <w:sz w:val="20"/>
                <w:szCs w:val="20"/>
              </w:rPr>
              <w:t>33.5</w:t>
            </w:r>
          </w:p>
        </w:tc>
        <w:tc>
          <w:tcPr>
            <w:tcW w:w="630" w:type="dxa"/>
            <w:tcBorders>
              <w:top w:val="nil"/>
            </w:tcBorders>
            <w:shd w:val="clear" w:color="auto" w:fill="auto"/>
            <w:vAlign w:val="center"/>
          </w:tcPr>
          <w:p w14:paraId="4E60A358" w14:textId="77777777" w:rsidR="0012201A" w:rsidRDefault="00AE63A3">
            <w:hyperlink r:id="rId25">
              <w:r w:rsidR="007F30BD">
                <w:rPr>
                  <w:rStyle w:val="InternetLink"/>
                  <w:rFonts w:ascii="Arial" w:eastAsia="Times" w:hAnsi="Arial" w:cs="Arial"/>
                  <w:sz w:val="20"/>
                  <w:szCs w:val="20"/>
                </w:rPr>
                <w:t>6</w:t>
              </w:r>
            </w:hyperlink>
            <w:r w:rsidR="007F30BD">
              <w:rPr>
                <w:rStyle w:val="InternetLink"/>
                <w:rFonts w:ascii="Arial" w:eastAsia="Times" w:hAnsi="Arial" w:cs="Arial"/>
                <w:sz w:val="20"/>
                <w:szCs w:val="20"/>
              </w:rPr>
              <w:t>3</w:t>
            </w:r>
          </w:p>
        </w:tc>
        <w:tc>
          <w:tcPr>
            <w:tcW w:w="510" w:type="dxa"/>
            <w:tcBorders>
              <w:top w:val="nil"/>
            </w:tcBorders>
            <w:shd w:val="clear" w:color="auto" w:fill="auto"/>
            <w:vAlign w:val="center"/>
          </w:tcPr>
          <w:p w14:paraId="6C6738A3" w14:textId="77777777" w:rsidR="0012201A" w:rsidRDefault="007F30BD">
            <w:r>
              <w:rPr>
                <w:rFonts w:ascii="Arial" w:hAnsi="Arial" w:cs="Arial"/>
                <w:sz w:val="20"/>
                <w:szCs w:val="20"/>
                <w:lang w:val="en-GB"/>
              </w:rPr>
              <w:t>0</w:t>
            </w:r>
          </w:p>
        </w:tc>
        <w:tc>
          <w:tcPr>
            <w:tcW w:w="735" w:type="dxa"/>
            <w:tcBorders>
              <w:top w:val="nil"/>
            </w:tcBorders>
            <w:shd w:val="clear" w:color="auto" w:fill="auto"/>
          </w:tcPr>
          <w:p w14:paraId="4EF4C4F8" w14:textId="77777777" w:rsidR="0012201A" w:rsidRDefault="007F30BD">
            <w:r>
              <w:rPr>
                <w:rFonts w:ascii="Arial" w:hAnsi="Arial" w:cs="Arial"/>
                <w:sz w:val="20"/>
                <w:szCs w:val="20"/>
                <w:lang w:val="en-GB"/>
              </w:rPr>
              <w:t>58.6</w:t>
            </w:r>
          </w:p>
        </w:tc>
        <w:tc>
          <w:tcPr>
            <w:tcW w:w="905" w:type="dxa"/>
            <w:tcBorders>
              <w:top w:val="nil"/>
            </w:tcBorders>
            <w:shd w:val="clear" w:color="auto" w:fill="auto"/>
          </w:tcPr>
          <w:p w14:paraId="1F352C65" w14:textId="77777777" w:rsidR="0012201A" w:rsidRDefault="007F30BD">
            <w:r>
              <w:rPr>
                <w:rFonts w:ascii="Arial" w:hAnsi="Arial" w:cs="Arial"/>
                <w:sz w:val="20"/>
                <w:szCs w:val="20"/>
                <w:lang w:val="en-GB"/>
              </w:rPr>
              <w:t>56.5</w:t>
            </w:r>
          </w:p>
        </w:tc>
      </w:tr>
      <w:tr w:rsidR="0012201A" w14:paraId="5AEBDCA5" w14:textId="77777777">
        <w:tc>
          <w:tcPr>
            <w:tcW w:w="1928" w:type="dxa"/>
            <w:tcBorders>
              <w:top w:val="nil"/>
            </w:tcBorders>
            <w:shd w:val="clear" w:color="auto" w:fill="auto"/>
          </w:tcPr>
          <w:p w14:paraId="30DE375E" w14:textId="77777777" w:rsidR="0012201A" w:rsidRDefault="007F30BD">
            <w:r>
              <w:rPr>
                <w:rFonts w:ascii="Arial" w:hAnsi="Arial" w:cs="Arial"/>
                <w:sz w:val="20"/>
                <w:szCs w:val="20"/>
                <w:lang w:val="en-GB"/>
              </w:rPr>
              <w:t>CN125</w:t>
            </w:r>
          </w:p>
        </w:tc>
        <w:tc>
          <w:tcPr>
            <w:tcW w:w="1477" w:type="dxa"/>
            <w:tcBorders>
              <w:top w:val="nil"/>
            </w:tcBorders>
            <w:shd w:val="clear" w:color="auto" w:fill="auto"/>
            <w:vAlign w:val="center"/>
          </w:tcPr>
          <w:p w14:paraId="57FECC0A" w14:textId="77777777" w:rsidR="0012201A" w:rsidRDefault="0012201A">
            <w:pPr>
              <w:rPr>
                <w:rFonts w:ascii="Arial" w:hAnsi="Arial" w:cs="Arial"/>
                <w:sz w:val="20"/>
                <w:szCs w:val="20"/>
              </w:rPr>
            </w:pPr>
          </w:p>
        </w:tc>
        <w:tc>
          <w:tcPr>
            <w:tcW w:w="1418" w:type="dxa"/>
            <w:tcBorders>
              <w:top w:val="nil"/>
            </w:tcBorders>
            <w:shd w:val="clear" w:color="auto" w:fill="auto"/>
            <w:vAlign w:val="center"/>
          </w:tcPr>
          <w:p w14:paraId="64E692FE" w14:textId="77777777" w:rsidR="0012201A" w:rsidRDefault="00AE63A3">
            <w:hyperlink r:id="rId26" w:tgtFrame="lnkM591FTPF01R">
              <w:r w:rsidR="007F30BD">
                <w:rPr>
                  <w:rStyle w:val="InternetLink"/>
                  <w:rFonts w:ascii="Arial" w:eastAsia="Times" w:hAnsi="Arial" w:cs="Arial"/>
                  <w:sz w:val="20"/>
                  <w:szCs w:val="20"/>
                </w:rPr>
                <w:t>FJ713816.1</w:t>
              </w:r>
            </w:hyperlink>
          </w:p>
        </w:tc>
        <w:tc>
          <w:tcPr>
            <w:tcW w:w="735" w:type="dxa"/>
            <w:tcBorders>
              <w:top w:val="nil"/>
            </w:tcBorders>
            <w:shd w:val="clear" w:color="auto" w:fill="auto"/>
            <w:vAlign w:val="center"/>
          </w:tcPr>
          <w:p w14:paraId="7CA201AC" w14:textId="77777777" w:rsidR="0012201A" w:rsidRDefault="007F30BD">
            <w:r>
              <w:rPr>
                <w:rFonts w:ascii="Arial" w:hAnsi="Arial" w:cs="Arial"/>
                <w:sz w:val="20"/>
                <w:szCs w:val="20"/>
              </w:rPr>
              <w:t>44.49</w:t>
            </w:r>
          </w:p>
        </w:tc>
        <w:tc>
          <w:tcPr>
            <w:tcW w:w="675" w:type="dxa"/>
            <w:tcBorders>
              <w:top w:val="nil"/>
            </w:tcBorders>
            <w:shd w:val="clear" w:color="auto" w:fill="auto"/>
            <w:vAlign w:val="center"/>
          </w:tcPr>
          <w:p w14:paraId="6E2716CC" w14:textId="77777777" w:rsidR="0012201A" w:rsidRDefault="007F30BD">
            <w:r>
              <w:rPr>
                <w:rFonts w:ascii="Arial" w:hAnsi="Arial" w:cs="Arial"/>
                <w:sz w:val="20"/>
                <w:szCs w:val="20"/>
              </w:rPr>
              <w:t>33.6</w:t>
            </w:r>
          </w:p>
        </w:tc>
        <w:tc>
          <w:tcPr>
            <w:tcW w:w="630" w:type="dxa"/>
            <w:tcBorders>
              <w:top w:val="nil"/>
            </w:tcBorders>
            <w:shd w:val="clear" w:color="auto" w:fill="auto"/>
            <w:vAlign w:val="center"/>
          </w:tcPr>
          <w:p w14:paraId="6CA27EED" w14:textId="77777777" w:rsidR="0012201A" w:rsidRDefault="007F30BD">
            <w:r>
              <w:rPr>
                <w:rStyle w:val="InternetLink"/>
                <w:rFonts w:ascii="Arial" w:eastAsia="Times" w:hAnsi="Arial" w:cs="Arial"/>
                <w:sz w:val="20"/>
                <w:szCs w:val="20"/>
              </w:rPr>
              <w:t>65</w:t>
            </w:r>
          </w:p>
        </w:tc>
        <w:tc>
          <w:tcPr>
            <w:tcW w:w="510" w:type="dxa"/>
            <w:tcBorders>
              <w:top w:val="nil"/>
            </w:tcBorders>
            <w:shd w:val="clear" w:color="auto" w:fill="auto"/>
            <w:vAlign w:val="center"/>
          </w:tcPr>
          <w:p w14:paraId="30EC3CD0" w14:textId="77777777" w:rsidR="0012201A" w:rsidRDefault="007F30BD">
            <w:r>
              <w:rPr>
                <w:rFonts w:ascii="Arial" w:hAnsi="Arial" w:cs="Arial"/>
                <w:sz w:val="20"/>
                <w:szCs w:val="20"/>
                <w:lang w:val="en-GB"/>
              </w:rPr>
              <w:t>0</w:t>
            </w:r>
          </w:p>
        </w:tc>
        <w:tc>
          <w:tcPr>
            <w:tcW w:w="735" w:type="dxa"/>
            <w:tcBorders>
              <w:top w:val="nil"/>
            </w:tcBorders>
            <w:shd w:val="clear" w:color="auto" w:fill="auto"/>
          </w:tcPr>
          <w:p w14:paraId="71E5D4FF" w14:textId="77777777" w:rsidR="0012201A" w:rsidRDefault="007F30BD">
            <w:r>
              <w:rPr>
                <w:rFonts w:ascii="Arial" w:hAnsi="Arial" w:cs="Arial"/>
                <w:sz w:val="20"/>
                <w:szCs w:val="20"/>
                <w:lang w:val="en-GB"/>
              </w:rPr>
              <w:t>76.1</w:t>
            </w:r>
          </w:p>
        </w:tc>
        <w:tc>
          <w:tcPr>
            <w:tcW w:w="905" w:type="dxa"/>
            <w:tcBorders>
              <w:top w:val="nil"/>
            </w:tcBorders>
            <w:shd w:val="clear" w:color="auto" w:fill="auto"/>
          </w:tcPr>
          <w:p w14:paraId="192927E3" w14:textId="77777777" w:rsidR="0012201A" w:rsidRDefault="007F30BD">
            <w:r>
              <w:rPr>
                <w:rFonts w:ascii="Arial" w:hAnsi="Arial" w:cs="Arial"/>
                <w:sz w:val="20"/>
                <w:szCs w:val="20"/>
                <w:lang w:val="en-GB"/>
              </w:rPr>
              <w:t>64.5</w:t>
            </w:r>
          </w:p>
        </w:tc>
      </w:tr>
    </w:tbl>
    <w:p w14:paraId="257C9417" w14:textId="77777777" w:rsidR="0012201A" w:rsidRDefault="007F30BD">
      <w:r>
        <w:rPr>
          <w:rFonts w:ascii="Arial" w:hAnsi="Arial" w:cs="Arial"/>
          <w:b/>
          <w:bCs/>
          <w:sz w:val="20"/>
          <w:szCs w:val="20"/>
          <w:lang w:val="en-GB"/>
        </w:rPr>
        <w:t xml:space="preserve">N.B. </w:t>
      </w:r>
      <w:r>
        <w:rPr>
          <w:rFonts w:ascii="Arial" w:hAnsi="Arial" w:cs="Arial"/>
          <w:b/>
          <w:bCs/>
          <w:i/>
          <w:iCs/>
          <w:sz w:val="20"/>
          <w:szCs w:val="20"/>
          <w:lang w:val="en-GB"/>
        </w:rPr>
        <w:t>Staphylococcus</w:t>
      </w:r>
      <w:r>
        <w:rPr>
          <w:rFonts w:ascii="Arial" w:hAnsi="Arial" w:cs="Arial"/>
          <w:b/>
          <w:bCs/>
          <w:sz w:val="20"/>
          <w:szCs w:val="20"/>
          <w:lang w:val="en-GB"/>
        </w:rPr>
        <w:t xml:space="preserve"> phage PVL </w:t>
      </w:r>
      <w:r w:rsidR="00FE1ABD">
        <w:rPr>
          <w:rFonts w:ascii="Arial" w:hAnsi="Arial" w:cs="Arial"/>
          <w:b/>
          <w:bCs/>
          <w:sz w:val="20"/>
          <w:szCs w:val="20"/>
          <w:lang w:val="en-GB"/>
        </w:rPr>
        <w:t>is the</w:t>
      </w:r>
      <w:r>
        <w:rPr>
          <w:rFonts w:ascii="Arial" w:hAnsi="Arial" w:cs="Arial"/>
          <w:b/>
          <w:bCs/>
          <w:sz w:val="20"/>
          <w:szCs w:val="20"/>
          <w:lang w:val="en-GB"/>
        </w:rPr>
        <w:t xml:space="preserve"> </w:t>
      </w:r>
      <w:r w:rsidR="00FE1ABD">
        <w:rPr>
          <w:rFonts w:ascii="Arial" w:hAnsi="Arial" w:cs="Arial"/>
          <w:b/>
          <w:bCs/>
          <w:sz w:val="20"/>
          <w:szCs w:val="20"/>
          <w:lang w:val="en-GB"/>
        </w:rPr>
        <w:t>exemplar isolate</w:t>
      </w:r>
      <w:r>
        <w:rPr>
          <w:rFonts w:ascii="Arial" w:hAnsi="Arial" w:cs="Arial"/>
          <w:b/>
          <w:bCs/>
          <w:sz w:val="20"/>
          <w:szCs w:val="20"/>
          <w:lang w:val="en-GB"/>
        </w:rPr>
        <w:t xml:space="preserve"> of the type species in this genus. </w:t>
      </w:r>
      <w:r>
        <w:rPr>
          <w:rFonts w:ascii="Arial" w:hAnsi="Arial" w:cs="Arial"/>
          <w:b/>
          <w:bCs/>
          <w:i/>
          <w:iCs/>
          <w:sz w:val="20"/>
          <w:szCs w:val="20"/>
          <w:lang w:val="en-GB"/>
        </w:rPr>
        <w:t>Staphylococcus</w:t>
      </w:r>
      <w:r>
        <w:rPr>
          <w:rFonts w:ascii="Arial" w:hAnsi="Arial" w:cs="Arial"/>
          <w:b/>
          <w:bCs/>
          <w:sz w:val="20"/>
          <w:szCs w:val="20"/>
          <w:lang w:val="en-GB"/>
        </w:rPr>
        <w:t xml:space="preserve"> phages SA45ruMSSAST97 [MH401414.1], SA537ruMSSAST97 [MH401415.1] and IME1346_01 [KY653125.1] should be considered strains of this genus. </w:t>
      </w:r>
    </w:p>
    <w:p w14:paraId="3749EA48" w14:textId="77777777" w:rsidR="0012201A" w:rsidRDefault="007F30BD">
      <w:r>
        <w:rPr>
          <w:rFonts w:ascii="Arial" w:hAnsi="Arial" w:cs="Arial"/>
          <w:b/>
          <w:bCs/>
          <w:sz w:val="20"/>
          <w:szCs w:val="20"/>
          <w:lang w:val="en-GB"/>
        </w:rPr>
        <w:t>(*) determined using tRNAscan-SE [4]</w:t>
      </w:r>
    </w:p>
    <w:p w14:paraId="29ADA147" w14:textId="77777777" w:rsidR="0012201A" w:rsidRDefault="007F30BD">
      <w:r>
        <w:rPr>
          <w:rFonts w:ascii="Arial" w:hAnsi="Arial" w:cs="Arial"/>
          <w:b/>
          <w:bCs/>
          <w:sz w:val="20"/>
          <w:szCs w:val="20"/>
          <w:lang w:val="en-GB"/>
        </w:rPr>
        <w:t>(**) determined using Viridic [1]</w:t>
      </w:r>
    </w:p>
    <w:p w14:paraId="0510E176" w14:textId="77777777" w:rsidR="0012201A" w:rsidRDefault="007F30BD">
      <w:r>
        <w:rPr>
          <w:rFonts w:ascii="Arial" w:hAnsi="Arial" w:cs="Arial"/>
          <w:b/>
          <w:bCs/>
          <w:sz w:val="20"/>
          <w:szCs w:val="20"/>
          <w:lang w:val="en-GB"/>
        </w:rPr>
        <w:t>(***) determined using CoreGenes 3.5 [5]</w:t>
      </w:r>
    </w:p>
    <w:p w14:paraId="73A615F9" w14:textId="77777777" w:rsidR="0012201A" w:rsidRDefault="0012201A">
      <w:pPr>
        <w:rPr>
          <w:rFonts w:ascii="Arial" w:hAnsi="Arial" w:cs="Arial"/>
          <w:b/>
          <w:bCs/>
          <w:sz w:val="20"/>
          <w:szCs w:val="20"/>
          <w:lang w:val="en-GB"/>
        </w:rPr>
      </w:pPr>
    </w:p>
    <w:p w14:paraId="45A5F4CE" w14:textId="77777777" w:rsidR="0012201A" w:rsidRDefault="007F30BD">
      <w:r>
        <w:rPr>
          <w:rFonts w:ascii="Arial" w:hAnsi="Arial" w:cs="Arial"/>
          <w:b/>
          <w:bCs/>
          <w:color w:val="0000FF"/>
          <w:sz w:val="20"/>
          <w:szCs w:val="20"/>
          <w:lang w:val="en-GB"/>
        </w:rPr>
        <w:t xml:space="preserve">Homologs: </w:t>
      </w:r>
      <w:r>
        <w:rPr>
          <w:rFonts w:ascii="Arial" w:hAnsi="Arial" w:cs="Arial"/>
          <w:color w:val="0000FF"/>
          <w:sz w:val="20"/>
          <w:szCs w:val="20"/>
          <w:lang w:val="en-GB"/>
        </w:rPr>
        <w:t xml:space="preserve"> </w:t>
      </w:r>
      <w:r>
        <w:rPr>
          <w:rFonts w:ascii="Arial" w:hAnsi="Arial" w:cs="Arial"/>
          <w:b/>
          <w:bCs/>
          <w:sz w:val="20"/>
          <w:szCs w:val="20"/>
          <w:lang w:val="en-GB"/>
        </w:rPr>
        <w:t xml:space="preserve">VIRIDIC analysis reveals that the closest relative is </w:t>
      </w:r>
      <w:r>
        <w:rPr>
          <w:rFonts w:ascii="Arial" w:hAnsi="Arial" w:cs="Arial"/>
          <w:b/>
          <w:bCs/>
          <w:i/>
          <w:iCs/>
          <w:sz w:val="20"/>
          <w:szCs w:val="20"/>
          <w:lang w:val="en-GB"/>
        </w:rPr>
        <w:t>Staphylococcus</w:t>
      </w:r>
      <w:r>
        <w:rPr>
          <w:rFonts w:ascii="Arial" w:hAnsi="Arial" w:cs="Arial"/>
          <w:b/>
          <w:bCs/>
          <w:sz w:val="20"/>
          <w:szCs w:val="20"/>
          <w:lang w:val="en-GB"/>
        </w:rPr>
        <w:t xml:space="preserve"> phage phiSA2wa_st22 of </w:t>
      </w:r>
      <w:r>
        <w:rPr>
          <w:rFonts w:ascii="Arial" w:hAnsi="Arial" w:cs="Arial"/>
          <w:b/>
          <w:bCs/>
          <w:i/>
          <w:iCs/>
          <w:sz w:val="20"/>
          <w:szCs w:val="20"/>
          <w:lang w:val="en-GB"/>
        </w:rPr>
        <w:t>Biseptimavirus</w:t>
      </w:r>
      <w:r>
        <w:rPr>
          <w:rFonts w:ascii="Arial" w:hAnsi="Arial" w:cs="Arial"/>
          <w:b/>
          <w:bCs/>
          <w:sz w:val="20"/>
          <w:szCs w:val="20"/>
          <w:lang w:val="en-GB"/>
        </w:rPr>
        <w:t xml:space="preserve"> genus [MG029510.1] [1].  It shares 58% DNA sequence with PVL.  </w:t>
      </w:r>
    </w:p>
    <w:p w14:paraId="0AAD6CB7" w14:textId="77777777" w:rsidR="0012201A" w:rsidRDefault="0012201A">
      <w:pPr>
        <w:rPr>
          <w:rFonts w:ascii="Arial" w:hAnsi="Arial" w:cs="Arial"/>
          <w:color w:val="0000FF"/>
          <w:sz w:val="20"/>
          <w:szCs w:val="20"/>
          <w:lang w:val="en-GB"/>
        </w:rPr>
      </w:pPr>
    </w:p>
    <w:p w14:paraId="3A304ED8" w14:textId="77777777" w:rsidR="0012201A" w:rsidRDefault="007F30BD">
      <w:r>
        <w:rPr>
          <w:rFonts w:ascii="Arial" w:hAnsi="Arial" w:cs="Arial"/>
          <w:b/>
          <w:bCs/>
          <w:color w:val="FF0000"/>
          <w:sz w:val="20"/>
          <w:szCs w:val="20"/>
          <w:lang w:val="en-GB"/>
        </w:rPr>
        <w:t xml:space="preserve">Proposal C: To move two species from </w:t>
      </w:r>
      <w:r>
        <w:rPr>
          <w:rFonts w:ascii="Arial" w:hAnsi="Arial" w:cs="Arial"/>
          <w:b/>
          <w:bCs/>
          <w:i/>
          <w:iCs/>
          <w:color w:val="FF0000"/>
          <w:sz w:val="20"/>
          <w:szCs w:val="20"/>
          <w:lang w:val="en-GB"/>
        </w:rPr>
        <w:t>Biseptimavirus</w:t>
      </w:r>
      <w:r>
        <w:rPr>
          <w:rFonts w:ascii="Arial" w:hAnsi="Arial" w:cs="Arial"/>
          <w:b/>
          <w:bCs/>
          <w:color w:val="FF0000"/>
          <w:sz w:val="20"/>
          <w:szCs w:val="20"/>
          <w:lang w:val="en-GB"/>
        </w:rPr>
        <w:t xml:space="preserve"> to </w:t>
      </w:r>
      <w:r>
        <w:rPr>
          <w:rFonts w:ascii="Arial" w:hAnsi="Arial" w:cs="Arial"/>
          <w:b/>
          <w:bCs/>
          <w:i/>
          <w:iCs/>
          <w:color w:val="FF0000"/>
          <w:sz w:val="20"/>
          <w:szCs w:val="20"/>
          <w:lang w:val="en-GB"/>
        </w:rPr>
        <w:t>Peeveelvirus</w:t>
      </w:r>
    </w:p>
    <w:p w14:paraId="6A4D8E4E" w14:textId="77777777" w:rsidR="0012201A" w:rsidRDefault="0012201A">
      <w:pPr>
        <w:rPr>
          <w:rFonts w:ascii="Arial" w:hAnsi="Arial" w:cs="Arial"/>
          <w:b/>
          <w:bCs/>
          <w:color w:val="0000FF"/>
          <w:sz w:val="20"/>
          <w:szCs w:val="20"/>
          <w:lang w:val="en-GB"/>
        </w:rPr>
      </w:pPr>
    </w:p>
    <w:p w14:paraId="3C593E5F" w14:textId="77777777" w:rsidR="0012201A" w:rsidRDefault="007F30BD">
      <w:r>
        <w:rPr>
          <w:rFonts w:ascii="Arial" w:hAnsi="Arial" w:cs="Arial"/>
          <w:b/>
          <w:bCs/>
          <w:color w:val="0000FF"/>
          <w:sz w:val="20"/>
          <w:szCs w:val="20"/>
          <w:lang w:val="en-GB"/>
        </w:rPr>
        <w:t xml:space="preserve">Historical aspects:  </w:t>
      </w:r>
      <w:r>
        <w:rPr>
          <w:rFonts w:ascii="Arial" w:hAnsi="Arial" w:cs="Arial"/>
          <w:bCs/>
          <w:sz w:val="20"/>
          <w:szCs w:val="20"/>
          <w:lang w:val="en-GB"/>
        </w:rPr>
        <w:t xml:space="preserve">In ratified Taxonomy Proposal 2013.042a-lB two species, </w:t>
      </w:r>
      <w:r>
        <w:rPr>
          <w:rFonts w:ascii="Arial" w:hAnsi="Arial" w:cs="Arial"/>
          <w:bCs/>
          <w:i/>
          <w:iCs/>
          <w:sz w:val="20"/>
          <w:szCs w:val="20"/>
          <w:lang w:val="en-GB"/>
        </w:rPr>
        <w:t>Staphylococcus virus 13</w:t>
      </w:r>
      <w:r>
        <w:rPr>
          <w:rFonts w:ascii="Arial" w:hAnsi="Arial" w:cs="Arial"/>
          <w:bCs/>
          <w:sz w:val="20"/>
          <w:szCs w:val="20"/>
          <w:lang w:val="en-GB"/>
        </w:rPr>
        <w:t xml:space="preserve"> and </w:t>
      </w:r>
      <w:r>
        <w:rPr>
          <w:rFonts w:ascii="Arial" w:hAnsi="Arial" w:cs="Arial"/>
          <w:bCs/>
          <w:i/>
          <w:iCs/>
          <w:sz w:val="20"/>
          <w:szCs w:val="20"/>
          <w:lang w:val="en-GB"/>
        </w:rPr>
        <w:t>Staphylococcus virus 108PVL</w:t>
      </w:r>
      <w:r>
        <w:rPr>
          <w:rFonts w:ascii="Arial" w:hAnsi="Arial" w:cs="Arial"/>
          <w:bCs/>
          <w:sz w:val="20"/>
          <w:szCs w:val="20"/>
          <w:lang w:val="en-GB"/>
        </w:rPr>
        <w:t xml:space="preserve"> (to be renamed PVL108) are classified as members of the genus </w:t>
      </w:r>
      <w:r>
        <w:rPr>
          <w:rFonts w:ascii="Arial" w:hAnsi="Arial" w:cs="Arial"/>
          <w:bCs/>
          <w:i/>
          <w:iCs/>
          <w:sz w:val="20"/>
          <w:szCs w:val="20"/>
          <w:lang w:val="en-GB"/>
        </w:rPr>
        <w:t>Biseptimavirus</w:t>
      </w:r>
      <w:r>
        <w:rPr>
          <w:rFonts w:ascii="Arial" w:hAnsi="Arial" w:cs="Arial"/>
          <w:bCs/>
          <w:sz w:val="20"/>
          <w:szCs w:val="20"/>
          <w:lang w:val="en-GB"/>
        </w:rPr>
        <w:t xml:space="preserve">.   Our analysis using VIRIDIC and ViPTree reveal that they should be transferred to </w:t>
      </w:r>
      <w:r>
        <w:rPr>
          <w:rFonts w:ascii="Arial" w:hAnsi="Arial" w:cs="Arial"/>
          <w:bCs/>
          <w:i/>
          <w:iCs/>
          <w:sz w:val="20"/>
          <w:szCs w:val="20"/>
          <w:lang w:val="en-GB"/>
        </w:rPr>
        <w:t>Peeveelvirus</w:t>
      </w:r>
      <w:r>
        <w:rPr>
          <w:rFonts w:ascii="Arial" w:hAnsi="Arial" w:cs="Arial"/>
          <w:bCs/>
          <w:sz w:val="20"/>
          <w:szCs w:val="20"/>
          <w:lang w:val="en-GB"/>
        </w:rPr>
        <w:t>.</w:t>
      </w:r>
    </w:p>
    <w:p w14:paraId="46BA9BE7" w14:textId="77777777" w:rsidR="0012201A" w:rsidRDefault="0012201A">
      <w:pPr>
        <w:rPr>
          <w:rFonts w:ascii="Arial" w:hAnsi="Arial" w:cs="Arial"/>
          <w:bCs/>
          <w:sz w:val="20"/>
          <w:szCs w:val="20"/>
          <w:lang w:val="en-GB"/>
        </w:rPr>
      </w:pPr>
    </w:p>
    <w:p w14:paraId="7FFBBB24" w14:textId="77777777" w:rsidR="0012201A" w:rsidRDefault="007F30BD">
      <w:r>
        <w:rPr>
          <w:rFonts w:ascii="Arial" w:hAnsi="Arial" w:cs="Arial"/>
          <w:b/>
          <w:color w:val="0000FF"/>
          <w:sz w:val="20"/>
          <w:szCs w:val="20"/>
          <w:lang w:val="en-GB"/>
        </w:rPr>
        <w:t>GenBank Summary:</w:t>
      </w:r>
    </w:p>
    <w:p w14:paraId="77474631" w14:textId="77777777" w:rsidR="0012201A" w:rsidRDefault="0012201A">
      <w:pPr>
        <w:rPr>
          <w:rFonts w:ascii="Arial" w:hAnsi="Arial" w:cs="Arial"/>
          <w:b/>
          <w:color w:val="0000FF"/>
          <w:sz w:val="20"/>
          <w:szCs w:val="20"/>
          <w:lang w:val="en-GB"/>
        </w:rPr>
      </w:pPr>
    </w:p>
    <w:tbl>
      <w:tblPr>
        <w:tblStyle w:val="TableGrid"/>
        <w:tblW w:w="9013" w:type="dxa"/>
        <w:tblInd w:w="-113" w:type="dxa"/>
        <w:tblLook w:val="04A0" w:firstRow="1" w:lastRow="0" w:firstColumn="1" w:lastColumn="0" w:noHBand="0" w:noVBand="1"/>
      </w:tblPr>
      <w:tblGrid>
        <w:gridCol w:w="1242"/>
        <w:gridCol w:w="923"/>
        <w:gridCol w:w="1324"/>
        <w:gridCol w:w="718"/>
        <w:gridCol w:w="694"/>
        <w:gridCol w:w="850"/>
        <w:gridCol w:w="872"/>
        <w:gridCol w:w="1084"/>
        <w:gridCol w:w="1306"/>
      </w:tblGrid>
      <w:tr w:rsidR="0012201A" w14:paraId="6954E9AA" w14:textId="77777777">
        <w:trPr>
          <w:trHeight w:val="1475"/>
        </w:trPr>
        <w:tc>
          <w:tcPr>
            <w:tcW w:w="1928" w:type="dxa"/>
            <w:shd w:val="clear" w:color="auto" w:fill="auto"/>
          </w:tcPr>
          <w:p w14:paraId="045CB838" w14:textId="77777777" w:rsidR="0012201A" w:rsidRDefault="007F30BD">
            <w:r>
              <w:rPr>
                <w:rFonts w:ascii="Arial" w:hAnsi="Arial" w:cs="Arial"/>
                <w:sz w:val="20"/>
                <w:szCs w:val="20"/>
                <w:lang w:val="en-GB"/>
              </w:rPr>
              <w:t>Phage name</w:t>
            </w:r>
          </w:p>
        </w:tc>
        <w:tc>
          <w:tcPr>
            <w:tcW w:w="1477" w:type="dxa"/>
            <w:shd w:val="clear" w:color="auto" w:fill="auto"/>
          </w:tcPr>
          <w:p w14:paraId="7413FDE7" w14:textId="77777777" w:rsidR="0012201A" w:rsidRDefault="007F30BD">
            <w:r>
              <w:rPr>
                <w:rFonts w:ascii="Arial" w:hAnsi="Arial" w:cs="Arial"/>
                <w:sz w:val="20"/>
                <w:szCs w:val="20"/>
                <w:lang w:val="en-GB"/>
              </w:rPr>
              <w:t>RefSeq No.</w:t>
            </w:r>
          </w:p>
        </w:tc>
        <w:tc>
          <w:tcPr>
            <w:tcW w:w="1418" w:type="dxa"/>
            <w:shd w:val="clear" w:color="auto" w:fill="auto"/>
          </w:tcPr>
          <w:p w14:paraId="3E0084A6" w14:textId="77777777" w:rsidR="0012201A" w:rsidRDefault="007F30BD">
            <w:r>
              <w:rPr>
                <w:rFonts w:ascii="Arial" w:hAnsi="Arial" w:cs="Arial"/>
                <w:sz w:val="20"/>
                <w:szCs w:val="20"/>
                <w:lang w:val="en-GB"/>
              </w:rPr>
              <w:t xml:space="preserve">INSDC </w:t>
            </w:r>
          </w:p>
        </w:tc>
        <w:tc>
          <w:tcPr>
            <w:tcW w:w="735" w:type="dxa"/>
            <w:shd w:val="clear" w:color="auto" w:fill="auto"/>
          </w:tcPr>
          <w:p w14:paraId="34EDA65A" w14:textId="77777777" w:rsidR="0012201A" w:rsidRDefault="007F30BD">
            <w:r>
              <w:rPr>
                <w:rFonts w:ascii="Arial" w:hAnsi="Arial" w:cs="Arial"/>
                <w:sz w:val="20"/>
                <w:szCs w:val="20"/>
                <w:lang w:val="en-GB"/>
              </w:rPr>
              <w:t>Size (Kb)</w:t>
            </w:r>
          </w:p>
        </w:tc>
        <w:tc>
          <w:tcPr>
            <w:tcW w:w="675" w:type="dxa"/>
            <w:shd w:val="clear" w:color="auto" w:fill="auto"/>
          </w:tcPr>
          <w:p w14:paraId="1C13A091" w14:textId="77777777" w:rsidR="0012201A" w:rsidRDefault="007F30BD">
            <w:r>
              <w:rPr>
                <w:rFonts w:ascii="Arial" w:hAnsi="Arial" w:cs="Arial"/>
                <w:sz w:val="20"/>
                <w:szCs w:val="20"/>
                <w:lang w:val="en-GB"/>
              </w:rPr>
              <w:t xml:space="preserve">GC% </w:t>
            </w:r>
          </w:p>
        </w:tc>
        <w:tc>
          <w:tcPr>
            <w:tcW w:w="630" w:type="dxa"/>
            <w:shd w:val="clear" w:color="auto" w:fill="auto"/>
          </w:tcPr>
          <w:p w14:paraId="3803944C" w14:textId="77777777" w:rsidR="0012201A" w:rsidRDefault="007F30BD">
            <w:r>
              <w:rPr>
                <w:rFonts w:ascii="Arial" w:hAnsi="Arial" w:cs="Arial"/>
                <w:sz w:val="20"/>
                <w:szCs w:val="20"/>
                <w:lang w:val="en-GB"/>
              </w:rPr>
              <w:t xml:space="preserve">Protein </w:t>
            </w:r>
          </w:p>
        </w:tc>
        <w:tc>
          <w:tcPr>
            <w:tcW w:w="510" w:type="dxa"/>
            <w:shd w:val="clear" w:color="auto" w:fill="auto"/>
          </w:tcPr>
          <w:p w14:paraId="7C5CF53B" w14:textId="77777777" w:rsidR="0012201A" w:rsidRDefault="007F30BD">
            <w:r>
              <w:rPr>
                <w:rFonts w:ascii="Arial" w:hAnsi="Arial" w:cs="Arial"/>
                <w:sz w:val="20"/>
                <w:szCs w:val="20"/>
                <w:lang w:val="en-GB"/>
              </w:rPr>
              <w:t>tRNAs*</w:t>
            </w:r>
          </w:p>
        </w:tc>
        <w:tc>
          <w:tcPr>
            <w:tcW w:w="735" w:type="dxa"/>
            <w:shd w:val="clear" w:color="auto" w:fill="auto"/>
          </w:tcPr>
          <w:p w14:paraId="1538DF88" w14:textId="77777777" w:rsidR="0012201A" w:rsidRDefault="007F30BD">
            <w:r>
              <w:rPr>
                <w:rFonts w:ascii="Arial" w:hAnsi="Arial" w:cs="Arial"/>
                <w:sz w:val="20"/>
                <w:szCs w:val="20"/>
                <w:lang w:val="en-GB"/>
              </w:rPr>
              <w:t>Overall % DNA sequence identity (**)</w:t>
            </w:r>
          </w:p>
        </w:tc>
        <w:tc>
          <w:tcPr>
            <w:tcW w:w="905" w:type="dxa"/>
            <w:shd w:val="clear" w:color="auto" w:fill="auto"/>
          </w:tcPr>
          <w:p w14:paraId="41E42B10" w14:textId="77777777" w:rsidR="0012201A" w:rsidRDefault="007F30BD">
            <w:r>
              <w:rPr>
                <w:rFonts w:ascii="Arial" w:hAnsi="Arial" w:cs="Arial"/>
                <w:sz w:val="20"/>
                <w:szCs w:val="20"/>
                <w:lang w:val="en-GB"/>
              </w:rPr>
              <w:t>Overall % homologous proteins  (***)</w:t>
            </w:r>
          </w:p>
        </w:tc>
      </w:tr>
      <w:tr w:rsidR="0012201A" w14:paraId="473BC420" w14:textId="77777777">
        <w:tc>
          <w:tcPr>
            <w:tcW w:w="1928" w:type="dxa"/>
            <w:shd w:val="clear" w:color="auto" w:fill="auto"/>
          </w:tcPr>
          <w:p w14:paraId="79950B53" w14:textId="77777777" w:rsidR="0012201A" w:rsidRDefault="007F30BD">
            <w:r>
              <w:rPr>
                <w:rFonts w:ascii="Arial" w:hAnsi="Arial" w:cs="Arial"/>
                <w:sz w:val="20"/>
                <w:szCs w:val="20"/>
                <w:lang w:val="en-GB"/>
              </w:rPr>
              <w:t>PVL</w:t>
            </w:r>
          </w:p>
        </w:tc>
        <w:tc>
          <w:tcPr>
            <w:tcW w:w="1477" w:type="dxa"/>
            <w:shd w:val="clear" w:color="auto" w:fill="auto"/>
            <w:vAlign w:val="center"/>
          </w:tcPr>
          <w:p w14:paraId="65E076EC" w14:textId="77777777" w:rsidR="0012201A" w:rsidRDefault="0012201A">
            <w:pPr>
              <w:rPr>
                <w:rFonts w:ascii="Arial" w:hAnsi="Arial" w:cs="Arial"/>
                <w:sz w:val="20"/>
                <w:szCs w:val="20"/>
              </w:rPr>
            </w:pPr>
          </w:p>
        </w:tc>
        <w:tc>
          <w:tcPr>
            <w:tcW w:w="1418" w:type="dxa"/>
            <w:shd w:val="clear" w:color="auto" w:fill="auto"/>
            <w:vAlign w:val="center"/>
          </w:tcPr>
          <w:p w14:paraId="6F3F1AAA" w14:textId="77777777" w:rsidR="0012201A" w:rsidRDefault="00AE63A3">
            <w:hyperlink r:id="rId27" w:tgtFrame="lnkM591FTPF01R">
              <w:r w:rsidR="007F30BD">
                <w:rPr>
                  <w:rStyle w:val="InternetLink"/>
                  <w:rFonts w:ascii="Arial" w:eastAsia="Times" w:hAnsi="Arial" w:cs="Arial"/>
                  <w:sz w:val="20"/>
                  <w:szCs w:val="20"/>
                </w:rPr>
                <w:t>AB009866.2</w:t>
              </w:r>
            </w:hyperlink>
          </w:p>
        </w:tc>
        <w:tc>
          <w:tcPr>
            <w:tcW w:w="735" w:type="dxa"/>
            <w:shd w:val="clear" w:color="auto" w:fill="auto"/>
            <w:vAlign w:val="center"/>
          </w:tcPr>
          <w:p w14:paraId="62EEF147" w14:textId="77777777" w:rsidR="0012201A" w:rsidRDefault="007F30BD">
            <w:r>
              <w:rPr>
                <w:rFonts w:ascii="Arial" w:hAnsi="Arial" w:cs="Arial"/>
                <w:sz w:val="20"/>
                <w:szCs w:val="20"/>
              </w:rPr>
              <w:t>41.40</w:t>
            </w:r>
          </w:p>
        </w:tc>
        <w:tc>
          <w:tcPr>
            <w:tcW w:w="675" w:type="dxa"/>
            <w:shd w:val="clear" w:color="auto" w:fill="auto"/>
            <w:vAlign w:val="center"/>
          </w:tcPr>
          <w:p w14:paraId="03AB2503" w14:textId="77777777" w:rsidR="0012201A" w:rsidRDefault="007F30BD">
            <w:r>
              <w:rPr>
                <w:rFonts w:ascii="Arial" w:hAnsi="Arial" w:cs="Arial"/>
                <w:sz w:val="20"/>
                <w:szCs w:val="20"/>
              </w:rPr>
              <w:t>33.4</w:t>
            </w:r>
          </w:p>
        </w:tc>
        <w:tc>
          <w:tcPr>
            <w:tcW w:w="630" w:type="dxa"/>
            <w:shd w:val="clear" w:color="auto" w:fill="auto"/>
            <w:vAlign w:val="center"/>
          </w:tcPr>
          <w:p w14:paraId="57B78D00" w14:textId="77777777" w:rsidR="0012201A" w:rsidRDefault="00AE63A3">
            <w:hyperlink r:id="rId28">
              <w:r w:rsidR="007F30BD">
                <w:rPr>
                  <w:rStyle w:val="InternetLink"/>
                  <w:rFonts w:ascii="Arial" w:eastAsia="Times" w:hAnsi="Arial" w:cs="Arial"/>
                  <w:sz w:val="20"/>
                  <w:szCs w:val="20"/>
                </w:rPr>
                <w:t>6</w:t>
              </w:r>
            </w:hyperlink>
            <w:r w:rsidR="007F30BD">
              <w:rPr>
                <w:rStyle w:val="InternetLink"/>
                <w:rFonts w:ascii="Arial" w:eastAsia="Times" w:hAnsi="Arial" w:cs="Arial"/>
                <w:sz w:val="20"/>
                <w:szCs w:val="20"/>
              </w:rPr>
              <w:t>2</w:t>
            </w:r>
          </w:p>
        </w:tc>
        <w:tc>
          <w:tcPr>
            <w:tcW w:w="510" w:type="dxa"/>
            <w:shd w:val="clear" w:color="auto" w:fill="auto"/>
            <w:vAlign w:val="center"/>
          </w:tcPr>
          <w:p w14:paraId="37A91995" w14:textId="77777777" w:rsidR="0012201A" w:rsidRDefault="007F30BD">
            <w:r>
              <w:rPr>
                <w:rFonts w:ascii="Arial" w:hAnsi="Arial" w:cs="Arial"/>
                <w:sz w:val="20"/>
                <w:szCs w:val="20"/>
                <w:lang w:val="en-GB"/>
              </w:rPr>
              <w:t>0</w:t>
            </w:r>
          </w:p>
        </w:tc>
        <w:tc>
          <w:tcPr>
            <w:tcW w:w="735" w:type="dxa"/>
            <w:shd w:val="clear" w:color="auto" w:fill="auto"/>
          </w:tcPr>
          <w:p w14:paraId="6D474823" w14:textId="77777777" w:rsidR="0012201A" w:rsidRDefault="007F30BD">
            <w:r>
              <w:rPr>
                <w:rFonts w:ascii="Arial" w:hAnsi="Arial" w:cs="Arial"/>
                <w:sz w:val="20"/>
                <w:szCs w:val="20"/>
                <w:lang w:val="en-GB"/>
              </w:rPr>
              <w:t>100</w:t>
            </w:r>
          </w:p>
        </w:tc>
        <w:tc>
          <w:tcPr>
            <w:tcW w:w="905" w:type="dxa"/>
            <w:shd w:val="clear" w:color="auto" w:fill="auto"/>
          </w:tcPr>
          <w:p w14:paraId="62A74CD7" w14:textId="77777777" w:rsidR="0012201A" w:rsidRDefault="007F30BD">
            <w:r>
              <w:rPr>
                <w:rFonts w:ascii="Arial" w:hAnsi="Arial" w:cs="Arial"/>
                <w:sz w:val="20"/>
                <w:szCs w:val="20"/>
                <w:lang w:val="en-GB"/>
              </w:rPr>
              <w:t>100</w:t>
            </w:r>
          </w:p>
        </w:tc>
      </w:tr>
      <w:tr w:rsidR="0012201A" w14:paraId="534942E9" w14:textId="77777777">
        <w:tc>
          <w:tcPr>
            <w:tcW w:w="1928" w:type="dxa"/>
            <w:tcBorders>
              <w:top w:val="nil"/>
            </w:tcBorders>
            <w:shd w:val="clear" w:color="auto" w:fill="auto"/>
          </w:tcPr>
          <w:p w14:paraId="5ADFC84E" w14:textId="77777777" w:rsidR="0012201A" w:rsidRDefault="007F30BD">
            <w:bookmarkStart w:id="6" w:name="__DdeLink__2634_11335484601"/>
            <w:r>
              <w:rPr>
                <w:rFonts w:ascii="Arial" w:hAnsi="Arial" w:cs="Arial"/>
                <w:sz w:val="20"/>
                <w:szCs w:val="20"/>
                <w:lang w:val="en-GB"/>
              </w:rPr>
              <w:t>1</w:t>
            </w:r>
            <w:bookmarkEnd w:id="6"/>
            <w:r>
              <w:rPr>
                <w:rFonts w:ascii="Arial" w:hAnsi="Arial" w:cs="Arial"/>
                <w:sz w:val="20"/>
                <w:szCs w:val="20"/>
                <w:lang w:val="en-GB"/>
              </w:rPr>
              <w:t>3</w:t>
            </w:r>
          </w:p>
        </w:tc>
        <w:tc>
          <w:tcPr>
            <w:tcW w:w="1477" w:type="dxa"/>
            <w:tcBorders>
              <w:top w:val="nil"/>
            </w:tcBorders>
            <w:shd w:val="clear" w:color="auto" w:fill="auto"/>
            <w:vAlign w:val="center"/>
          </w:tcPr>
          <w:p w14:paraId="56143984" w14:textId="77777777" w:rsidR="0012201A" w:rsidRDefault="0012201A">
            <w:pPr>
              <w:rPr>
                <w:rFonts w:ascii="Arial" w:hAnsi="Arial" w:cs="Arial"/>
                <w:sz w:val="20"/>
                <w:szCs w:val="20"/>
                <w:lang w:val="en-GB"/>
              </w:rPr>
            </w:pPr>
          </w:p>
        </w:tc>
        <w:tc>
          <w:tcPr>
            <w:tcW w:w="1418" w:type="dxa"/>
            <w:tcBorders>
              <w:top w:val="nil"/>
            </w:tcBorders>
            <w:shd w:val="clear" w:color="auto" w:fill="auto"/>
            <w:vAlign w:val="center"/>
          </w:tcPr>
          <w:p w14:paraId="60EF6D58" w14:textId="77777777" w:rsidR="0012201A" w:rsidRDefault="00AE63A3">
            <w:hyperlink r:id="rId29" w:tgtFrame="lnkM591FTPF01R">
              <w:bookmarkStart w:id="7" w:name="__DdeLink__1830_30671813401"/>
              <w:bookmarkEnd w:id="7"/>
              <w:r w:rsidR="007F30BD">
                <w:rPr>
                  <w:rStyle w:val="InternetLink"/>
                  <w:rFonts w:ascii="Arial" w:eastAsia="Times" w:hAnsi="Arial" w:cs="Arial"/>
                  <w:sz w:val="20"/>
                  <w:szCs w:val="20"/>
                </w:rPr>
                <w:t>AF424783.1</w:t>
              </w:r>
            </w:hyperlink>
          </w:p>
        </w:tc>
        <w:tc>
          <w:tcPr>
            <w:tcW w:w="735" w:type="dxa"/>
            <w:tcBorders>
              <w:top w:val="nil"/>
            </w:tcBorders>
            <w:shd w:val="clear" w:color="auto" w:fill="auto"/>
            <w:vAlign w:val="center"/>
          </w:tcPr>
          <w:p w14:paraId="5C42B47D" w14:textId="77777777" w:rsidR="0012201A" w:rsidRDefault="007F30BD">
            <w:r>
              <w:rPr>
                <w:rFonts w:ascii="Arial" w:hAnsi="Arial" w:cs="Arial"/>
                <w:sz w:val="20"/>
                <w:szCs w:val="20"/>
              </w:rPr>
              <w:t>42.72</w:t>
            </w:r>
          </w:p>
        </w:tc>
        <w:tc>
          <w:tcPr>
            <w:tcW w:w="675" w:type="dxa"/>
            <w:tcBorders>
              <w:top w:val="nil"/>
            </w:tcBorders>
            <w:shd w:val="clear" w:color="auto" w:fill="auto"/>
            <w:vAlign w:val="center"/>
          </w:tcPr>
          <w:p w14:paraId="0613125B" w14:textId="77777777" w:rsidR="0012201A" w:rsidRDefault="007F30BD">
            <w:r>
              <w:rPr>
                <w:rFonts w:ascii="Arial" w:hAnsi="Arial" w:cs="Arial"/>
                <w:sz w:val="20"/>
                <w:szCs w:val="20"/>
              </w:rPr>
              <w:t>33.5</w:t>
            </w:r>
          </w:p>
        </w:tc>
        <w:tc>
          <w:tcPr>
            <w:tcW w:w="630" w:type="dxa"/>
            <w:tcBorders>
              <w:top w:val="nil"/>
            </w:tcBorders>
            <w:shd w:val="clear" w:color="auto" w:fill="auto"/>
            <w:vAlign w:val="center"/>
          </w:tcPr>
          <w:p w14:paraId="24B3D29A" w14:textId="77777777" w:rsidR="0012201A" w:rsidRDefault="007F30BD">
            <w:r>
              <w:rPr>
                <w:rStyle w:val="InternetLink"/>
                <w:rFonts w:ascii="Arial" w:eastAsia="Times" w:hAnsi="Arial" w:cs="Arial"/>
                <w:sz w:val="20"/>
                <w:szCs w:val="20"/>
              </w:rPr>
              <w:t>49</w:t>
            </w:r>
          </w:p>
        </w:tc>
        <w:tc>
          <w:tcPr>
            <w:tcW w:w="510" w:type="dxa"/>
            <w:tcBorders>
              <w:top w:val="nil"/>
            </w:tcBorders>
            <w:shd w:val="clear" w:color="auto" w:fill="auto"/>
            <w:vAlign w:val="center"/>
          </w:tcPr>
          <w:p w14:paraId="21A31180" w14:textId="77777777" w:rsidR="0012201A" w:rsidRDefault="007F30BD">
            <w:r>
              <w:rPr>
                <w:rFonts w:ascii="Arial" w:hAnsi="Arial" w:cs="Arial"/>
                <w:sz w:val="20"/>
                <w:szCs w:val="20"/>
                <w:lang w:val="en-GB"/>
              </w:rPr>
              <w:t>0</w:t>
            </w:r>
          </w:p>
        </w:tc>
        <w:tc>
          <w:tcPr>
            <w:tcW w:w="735" w:type="dxa"/>
            <w:tcBorders>
              <w:top w:val="nil"/>
            </w:tcBorders>
            <w:shd w:val="clear" w:color="auto" w:fill="auto"/>
          </w:tcPr>
          <w:p w14:paraId="07E30DC8" w14:textId="77777777" w:rsidR="0012201A" w:rsidRDefault="007F30BD">
            <w:r>
              <w:rPr>
                <w:rFonts w:ascii="Arial" w:hAnsi="Arial" w:cs="Arial"/>
                <w:sz w:val="20"/>
                <w:szCs w:val="20"/>
              </w:rPr>
              <w:t>64.0</w:t>
            </w:r>
          </w:p>
        </w:tc>
        <w:tc>
          <w:tcPr>
            <w:tcW w:w="905" w:type="dxa"/>
            <w:tcBorders>
              <w:top w:val="nil"/>
            </w:tcBorders>
            <w:shd w:val="clear" w:color="auto" w:fill="auto"/>
          </w:tcPr>
          <w:p w14:paraId="2C946090" w14:textId="77777777" w:rsidR="0012201A" w:rsidRDefault="007F30BD">
            <w:r>
              <w:rPr>
                <w:rFonts w:ascii="Arial" w:hAnsi="Arial" w:cs="Arial"/>
                <w:sz w:val="20"/>
                <w:szCs w:val="20"/>
              </w:rPr>
              <w:t>54.8</w:t>
            </w:r>
          </w:p>
        </w:tc>
      </w:tr>
      <w:tr w:rsidR="0012201A" w14:paraId="47820AB1" w14:textId="77777777">
        <w:tc>
          <w:tcPr>
            <w:tcW w:w="1928" w:type="dxa"/>
            <w:tcBorders>
              <w:top w:val="nil"/>
            </w:tcBorders>
            <w:shd w:val="clear" w:color="auto" w:fill="auto"/>
          </w:tcPr>
          <w:p w14:paraId="3C98D33D" w14:textId="77777777" w:rsidR="0012201A" w:rsidRDefault="007F30BD">
            <w:r>
              <w:rPr>
                <w:rFonts w:ascii="Arial" w:hAnsi="Arial" w:cs="Arial"/>
                <w:sz w:val="20"/>
                <w:szCs w:val="20"/>
                <w:lang w:val="en-GB"/>
              </w:rPr>
              <w:t>phiPVL108</w:t>
            </w:r>
          </w:p>
        </w:tc>
        <w:tc>
          <w:tcPr>
            <w:tcW w:w="1477" w:type="dxa"/>
            <w:tcBorders>
              <w:top w:val="nil"/>
            </w:tcBorders>
            <w:shd w:val="clear" w:color="auto" w:fill="auto"/>
            <w:vAlign w:val="center"/>
          </w:tcPr>
          <w:p w14:paraId="4DECA8E5" w14:textId="77777777" w:rsidR="0012201A" w:rsidRDefault="0012201A">
            <w:pPr>
              <w:rPr>
                <w:rFonts w:ascii="Arial" w:hAnsi="Arial" w:cs="Arial"/>
                <w:sz w:val="20"/>
                <w:szCs w:val="20"/>
              </w:rPr>
            </w:pPr>
          </w:p>
        </w:tc>
        <w:tc>
          <w:tcPr>
            <w:tcW w:w="1418" w:type="dxa"/>
            <w:tcBorders>
              <w:top w:val="nil"/>
            </w:tcBorders>
            <w:shd w:val="clear" w:color="auto" w:fill="auto"/>
            <w:vAlign w:val="center"/>
          </w:tcPr>
          <w:p w14:paraId="0B183BF3" w14:textId="77777777" w:rsidR="0012201A" w:rsidRDefault="00AE63A3">
            <w:hyperlink r:id="rId30" w:tgtFrame="lnkM591FTPF01R">
              <w:bookmarkStart w:id="8" w:name="__DdeLink__1835_6359086511"/>
              <w:bookmarkEnd w:id="8"/>
              <w:r w:rsidR="007F30BD">
                <w:rPr>
                  <w:rStyle w:val="InternetLink"/>
                  <w:rFonts w:ascii="Arial" w:eastAsia="Times" w:hAnsi="Arial" w:cs="Arial"/>
                  <w:sz w:val="20"/>
                  <w:szCs w:val="20"/>
                </w:rPr>
                <w:t>AB243556.1</w:t>
              </w:r>
            </w:hyperlink>
          </w:p>
        </w:tc>
        <w:tc>
          <w:tcPr>
            <w:tcW w:w="735" w:type="dxa"/>
            <w:tcBorders>
              <w:top w:val="nil"/>
            </w:tcBorders>
            <w:shd w:val="clear" w:color="auto" w:fill="auto"/>
            <w:vAlign w:val="center"/>
          </w:tcPr>
          <w:p w14:paraId="3BC09C30" w14:textId="77777777" w:rsidR="0012201A" w:rsidRDefault="007F30BD">
            <w:r>
              <w:rPr>
                <w:rFonts w:ascii="Arial" w:hAnsi="Arial" w:cs="Arial"/>
                <w:sz w:val="20"/>
                <w:szCs w:val="20"/>
              </w:rPr>
              <w:t>44.86</w:t>
            </w:r>
          </w:p>
        </w:tc>
        <w:tc>
          <w:tcPr>
            <w:tcW w:w="675" w:type="dxa"/>
            <w:tcBorders>
              <w:top w:val="nil"/>
            </w:tcBorders>
            <w:shd w:val="clear" w:color="auto" w:fill="auto"/>
            <w:vAlign w:val="center"/>
          </w:tcPr>
          <w:p w14:paraId="6734BF24" w14:textId="77777777" w:rsidR="0012201A" w:rsidRDefault="007F30BD">
            <w:r>
              <w:rPr>
                <w:rFonts w:ascii="Arial" w:hAnsi="Arial" w:cs="Arial"/>
                <w:sz w:val="20"/>
                <w:szCs w:val="20"/>
              </w:rPr>
              <w:t>33.5</w:t>
            </w:r>
          </w:p>
        </w:tc>
        <w:tc>
          <w:tcPr>
            <w:tcW w:w="630" w:type="dxa"/>
            <w:tcBorders>
              <w:top w:val="nil"/>
            </w:tcBorders>
            <w:shd w:val="clear" w:color="auto" w:fill="auto"/>
            <w:vAlign w:val="center"/>
          </w:tcPr>
          <w:p w14:paraId="6D95C2E2" w14:textId="77777777" w:rsidR="0012201A" w:rsidRDefault="007F30BD">
            <w:r>
              <w:rPr>
                <w:rStyle w:val="InternetLink"/>
                <w:rFonts w:ascii="Arial" w:eastAsia="Times" w:hAnsi="Arial" w:cs="Arial"/>
                <w:sz w:val="20"/>
                <w:szCs w:val="20"/>
              </w:rPr>
              <w:t>59</w:t>
            </w:r>
          </w:p>
        </w:tc>
        <w:tc>
          <w:tcPr>
            <w:tcW w:w="510" w:type="dxa"/>
            <w:tcBorders>
              <w:top w:val="nil"/>
            </w:tcBorders>
            <w:shd w:val="clear" w:color="auto" w:fill="auto"/>
            <w:vAlign w:val="center"/>
          </w:tcPr>
          <w:p w14:paraId="25624D24" w14:textId="77777777" w:rsidR="0012201A" w:rsidRDefault="007F30BD">
            <w:r>
              <w:rPr>
                <w:rFonts w:ascii="Arial" w:hAnsi="Arial" w:cs="Arial"/>
                <w:sz w:val="20"/>
                <w:szCs w:val="20"/>
                <w:lang w:val="en-GB"/>
              </w:rPr>
              <w:t>0</w:t>
            </w:r>
          </w:p>
        </w:tc>
        <w:tc>
          <w:tcPr>
            <w:tcW w:w="735" w:type="dxa"/>
            <w:tcBorders>
              <w:top w:val="nil"/>
            </w:tcBorders>
            <w:shd w:val="clear" w:color="auto" w:fill="auto"/>
          </w:tcPr>
          <w:p w14:paraId="47362D6D" w14:textId="77777777" w:rsidR="0012201A" w:rsidRDefault="007F30BD">
            <w:r>
              <w:rPr>
                <w:rFonts w:ascii="Arial" w:hAnsi="Arial" w:cs="Arial"/>
                <w:sz w:val="20"/>
                <w:szCs w:val="20"/>
                <w:lang w:val="en-GB"/>
              </w:rPr>
              <w:t>71.3</w:t>
            </w:r>
          </w:p>
        </w:tc>
        <w:tc>
          <w:tcPr>
            <w:tcW w:w="905" w:type="dxa"/>
            <w:tcBorders>
              <w:top w:val="nil"/>
            </w:tcBorders>
            <w:shd w:val="clear" w:color="auto" w:fill="auto"/>
          </w:tcPr>
          <w:p w14:paraId="04799627" w14:textId="77777777" w:rsidR="0012201A" w:rsidRDefault="007F30BD">
            <w:r>
              <w:rPr>
                <w:rFonts w:ascii="Arial" w:hAnsi="Arial" w:cs="Arial"/>
                <w:sz w:val="20"/>
                <w:szCs w:val="20"/>
                <w:lang w:val="en-GB"/>
              </w:rPr>
              <w:t>56.5</w:t>
            </w:r>
          </w:p>
        </w:tc>
      </w:tr>
    </w:tbl>
    <w:p w14:paraId="62E10ECD" w14:textId="77777777" w:rsidR="0012201A" w:rsidRDefault="007F30BD">
      <w:r>
        <w:rPr>
          <w:rFonts w:ascii="Arial" w:hAnsi="Arial" w:cs="Arial"/>
          <w:b/>
          <w:bCs/>
          <w:sz w:val="20"/>
          <w:szCs w:val="20"/>
          <w:lang w:val="en-GB"/>
        </w:rPr>
        <w:t xml:space="preserve">N.B. </w:t>
      </w:r>
      <w:r>
        <w:rPr>
          <w:rFonts w:ascii="Arial" w:hAnsi="Arial" w:cs="Arial"/>
          <w:b/>
          <w:bCs/>
          <w:i/>
          <w:iCs/>
          <w:sz w:val="20"/>
          <w:szCs w:val="20"/>
          <w:lang w:val="en-GB"/>
        </w:rPr>
        <w:t>Staphylococcus</w:t>
      </w:r>
      <w:r>
        <w:rPr>
          <w:rFonts w:ascii="Arial" w:hAnsi="Arial" w:cs="Arial"/>
          <w:b/>
          <w:bCs/>
          <w:sz w:val="20"/>
          <w:szCs w:val="20"/>
          <w:lang w:val="en-GB"/>
        </w:rPr>
        <w:t xml:space="preserve"> phage PVL </w:t>
      </w:r>
      <w:r w:rsidR="00FE1ABD">
        <w:rPr>
          <w:rFonts w:ascii="Arial" w:hAnsi="Arial" w:cs="Arial"/>
          <w:b/>
          <w:bCs/>
          <w:sz w:val="20"/>
          <w:szCs w:val="20"/>
          <w:lang w:val="en-GB"/>
        </w:rPr>
        <w:t>is the exemplar isolate</w:t>
      </w:r>
      <w:r>
        <w:rPr>
          <w:rFonts w:ascii="Arial" w:hAnsi="Arial" w:cs="Arial"/>
          <w:b/>
          <w:bCs/>
          <w:sz w:val="20"/>
          <w:szCs w:val="20"/>
          <w:lang w:val="en-GB"/>
        </w:rPr>
        <w:t xml:space="preserve"> of the type species in this genus. </w:t>
      </w:r>
    </w:p>
    <w:p w14:paraId="6F01BAE4" w14:textId="77777777" w:rsidR="0012201A" w:rsidRDefault="007F30BD">
      <w:r>
        <w:rPr>
          <w:rFonts w:ascii="Arial" w:hAnsi="Arial" w:cs="Arial"/>
          <w:b/>
          <w:bCs/>
          <w:sz w:val="20"/>
          <w:szCs w:val="20"/>
          <w:lang w:val="en-GB"/>
        </w:rPr>
        <w:t>(*) determined using tRNAscan-SE [4]</w:t>
      </w:r>
    </w:p>
    <w:p w14:paraId="306BB6AA" w14:textId="77777777" w:rsidR="0012201A" w:rsidRDefault="007F30BD">
      <w:r>
        <w:rPr>
          <w:rFonts w:ascii="Arial" w:hAnsi="Arial" w:cs="Arial"/>
          <w:b/>
          <w:bCs/>
          <w:sz w:val="20"/>
          <w:szCs w:val="20"/>
          <w:lang w:val="en-GB"/>
        </w:rPr>
        <w:t>(**) determined using Viridic [1]</w:t>
      </w:r>
    </w:p>
    <w:p w14:paraId="2F4B58B9" w14:textId="77777777" w:rsidR="0012201A" w:rsidRDefault="007F30BD">
      <w:r>
        <w:rPr>
          <w:rFonts w:ascii="Arial" w:hAnsi="Arial" w:cs="Arial"/>
          <w:b/>
          <w:bCs/>
          <w:sz w:val="20"/>
          <w:szCs w:val="20"/>
          <w:lang w:val="en-GB"/>
        </w:rPr>
        <w:t>(***) determined using CoreGenes 3.5 [5]</w:t>
      </w:r>
    </w:p>
    <w:p w14:paraId="78977730" w14:textId="77777777" w:rsidR="0012201A" w:rsidRDefault="0012201A">
      <w:pPr>
        <w:rPr>
          <w:rFonts w:ascii="Arial" w:hAnsi="Arial" w:cs="Arial"/>
          <w:b/>
          <w:bCs/>
          <w:color w:val="0000FF"/>
          <w:sz w:val="20"/>
          <w:szCs w:val="20"/>
          <w:lang w:val="en-GB"/>
        </w:rPr>
      </w:pPr>
    </w:p>
    <w:p w14:paraId="65C45F4D" w14:textId="77777777" w:rsidR="0012201A" w:rsidRDefault="007F30BD">
      <w:pPr>
        <w:spacing w:before="120" w:after="120"/>
        <w:rPr>
          <w:rFonts w:ascii="Arial" w:hAnsi="Arial" w:cs="Arial"/>
          <w:b/>
        </w:rPr>
      </w:pPr>
      <w:r>
        <w:rPr>
          <w:rFonts w:ascii="Arial" w:hAnsi="Arial" w:cs="Arial"/>
          <w:b/>
        </w:rPr>
        <w:t>References</w:t>
      </w:r>
    </w:p>
    <w:p w14:paraId="3988F858" w14:textId="77777777" w:rsidR="0012201A" w:rsidRDefault="0012201A">
      <w:pPr>
        <w:pStyle w:val="BodyTextIndent"/>
        <w:ind w:left="567" w:hanging="567"/>
        <w:rPr>
          <w:rFonts w:ascii="Arial" w:hAnsi="Arial" w:cs="Arial"/>
          <w:color w:val="000000"/>
          <w:sz w:val="20"/>
        </w:rPr>
      </w:pPr>
    </w:p>
    <w:p w14:paraId="56AC2CF9" w14:textId="77777777" w:rsidR="0012201A" w:rsidRDefault="007F30BD">
      <w:pPr>
        <w:pStyle w:val="BodyTextIndent"/>
        <w:ind w:left="567" w:hanging="567"/>
      </w:pPr>
      <w:r>
        <w:rPr>
          <w:rFonts w:ascii="Arial" w:hAnsi="Arial" w:cs="Arial"/>
          <w:color w:val="000000"/>
          <w:sz w:val="20"/>
        </w:rPr>
        <w:t xml:space="preserve">1: </w:t>
      </w:r>
      <w:r w:rsidR="00FE1ABD" w:rsidRPr="00FE1ABD">
        <w:rPr>
          <w:rFonts w:ascii="Arial" w:hAnsi="Arial" w:cs="Arial"/>
          <w:color w:val="000000"/>
          <w:sz w:val="20"/>
        </w:rPr>
        <w:t xml:space="preserve">Moraru C, Varsani A, Kropinski AM (2020) VIRIDIC – a novel tool to calculate the intergenomic similarities of prokaryote-infecting viruses. bioRxiv doi: 10.1101/2020.07.05.188268. http://kronos.icbm.uni-oldenburg.de/viridic/ </w:t>
      </w:r>
      <w:r>
        <w:rPr>
          <w:rFonts w:ascii="Arial" w:hAnsi="Arial" w:cs="Arial"/>
          <w:color w:val="000000"/>
          <w:sz w:val="20"/>
        </w:rPr>
        <w:t xml:space="preserve"> </w:t>
      </w:r>
      <w:r>
        <w:rPr>
          <w:rFonts w:ascii="Arial" w:hAnsi="Arial" w:cs="Arial"/>
          <w:color w:val="000000"/>
          <w:sz w:val="20"/>
        </w:rPr>
        <w:br/>
      </w:r>
    </w:p>
    <w:p w14:paraId="2646209A" w14:textId="77777777" w:rsidR="0012201A" w:rsidRDefault="007F30BD">
      <w:pPr>
        <w:pStyle w:val="BodyTextIndent"/>
        <w:ind w:left="567" w:hanging="567"/>
        <w:rPr>
          <w:rFonts w:ascii="Arial" w:hAnsi="Arial" w:cs="Arial"/>
          <w:color w:val="000000"/>
          <w:sz w:val="20"/>
        </w:rPr>
      </w:pPr>
      <w:r>
        <w:rPr>
          <w:rFonts w:ascii="Arial" w:hAnsi="Arial" w:cs="Arial"/>
          <w:color w:val="000000"/>
          <w:sz w:val="20"/>
        </w:rPr>
        <w:t>2:  Nishimura Y, Yoshida T, Kuronishi M, Uehara H, Ogata H, Goto S. ViPTree: the viral proteomic tree server. Bioinformatics. 2017; 33(15):2379-2380. doi:10.1093/bioinformatics/btx157. PubMed PMID: 28379287.</w:t>
      </w:r>
    </w:p>
    <w:p w14:paraId="6B5D8D1C" w14:textId="77777777" w:rsidR="0012201A" w:rsidRDefault="0012201A">
      <w:pPr>
        <w:pStyle w:val="BodyTextIndent"/>
        <w:ind w:left="567" w:hanging="567"/>
        <w:rPr>
          <w:rFonts w:ascii="Arial" w:hAnsi="Arial" w:cs="Arial"/>
          <w:color w:val="000000"/>
          <w:sz w:val="20"/>
        </w:rPr>
      </w:pPr>
    </w:p>
    <w:p w14:paraId="7EFB4ADA" w14:textId="77777777" w:rsidR="0012201A" w:rsidRDefault="007F30BD">
      <w:pPr>
        <w:pStyle w:val="BodyTextIndent"/>
        <w:ind w:left="567" w:hanging="567"/>
      </w:pPr>
      <w:r>
        <w:rPr>
          <w:rFonts w:ascii="Arial" w:hAnsi="Arial" w:cs="Arial"/>
          <w:color w:val="000000"/>
          <w:sz w:val="20"/>
        </w:rPr>
        <w:t>3: Rohwer F, Edwards R. The Phage Proteomic Tree: a genome-based taxonomy for phage. J Bacteriol. 2002 Aug;184(16):4529-35. PubMed PMID: 12142423</w:t>
      </w:r>
    </w:p>
    <w:p w14:paraId="09738BC1" w14:textId="77777777" w:rsidR="0012201A" w:rsidRDefault="0012201A">
      <w:pPr>
        <w:pStyle w:val="BodyTextIndent"/>
        <w:ind w:left="567" w:hanging="567"/>
        <w:rPr>
          <w:rFonts w:ascii="Arial" w:hAnsi="Arial" w:cs="Arial"/>
          <w:color w:val="000000"/>
          <w:sz w:val="20"/>
        </w:rPr>
      </w:pPr>
    </w:p>
    <w:p w14:paraId="30C516A6" w14:textId="77777777" w:rsidR="0012201A" w:rsidRDefault="007F30BD">
      <w:pPr>
        <w:pStyle w:val="BodyTextIndent"/>
        <w:ind w:left="567" w:hanging="567"/>
      </w:pPr>
      <w:r>
        <w:rPr>
          <w:rFonts w:ascii="Arial" w:hAnsi="Arial" w:cs="Arial"/>
          <w:color w:val="000000"/>
          <w:sz w:val="20"/>
        </w:rPr>
        <w:t>4: Chan PP, Lowe TM. tRNAscan-SE: Searching for tRNA Genes in Genomic Sequences. Methods Mol Biol. 2019;1962:1-14. doi: 10.1007/978-1-4939-9173-0_1. PMID:     31020551.</w:t>
      </w:r>
    </w:p>
    <w:p w14:paraId="1402A63D" w14:textId="77777777" w:rsidR="0012201A" w:rsidRDefault="0012201A">
      <w:pPr>
        <w:pStyle w:val="BodyTextIndent"/>
        <w:ind w:left="567" w:hanging="567"/>
        <w:rPr>
          <w:rFonts w:ascii="Arial" w:hAnsi="Arial" w:cs="Arial"/>
          <w:color w:val="000000"/>
          <w:sz w:val="20"/>
        </w:rPr>
      </w:pPr>
    </w:p>
    <w:p w14:paraId="44B03406" w14:textId="77777777" w:rsidR="0012201A" w:rsidRDefault="007F30BD">
      <w:pPr>
        <w:pStyle w:val="BodyTextIndent"/>
        <w:ind w:left="567" w:hanging="567"/>
      </w:pPr>
      <w:r>
        <w:rPr>
          <w:rFonts w:ascii="Arial" w:hAnsi="Arial" w:cs="Arial"/>
          <w:color w:val="000000"/>
          <w:sz w:val="20"/>
        </w:rPr>
        <w:t>5: Turner D, Reynolds D, Seto D, Mahadevan P. CoreGenes3.5: a webserver for the determination of core genes from sets of viral and small bacterial genomes. BMC Res Notes. 2013;6:140. doi: 10.1186/1756-0500-6-140.  PMID:   23566564.</w:t>
      </w:r>
    </w:p>
    <w:p w14:paraId="36C8970F" w14:textId="77777777" w:rsidR="0012201A" w:rsidRDefault="0012201A">
      <w:pPr>
        <w:pStyle w:val="BodyTextIndent"/>
        <w:ind w:left="567" w:hanging="567"/>
        <w:rPr>
          <w:rFonts w:ascii="Arial" w:hAnsi="Arial" w:cs="Arial"/>
          <w:color w:val="000000"/>
          <w:sz w:val="20"/>
        </w:rPr>
      </w:pPr>
    </w:p>
    <w:p w14:paraId="4857DBDD" w14:textId="77777777" w:rsidR="0012201A" w:rsidRDefault="0012201A">
      <w:pPr>
        <w:pStyle w:val="BodyTextIndent"/>
        <w:ind w:left="567" w:hanging="567"/>
        <w:rPr>
          <w:rFonts w:ascii="Arial" w:hAnsi="Arial" w:cs="Arial"/>
          <w:color w:val="000000"/>
          <w:sz w:val="20"/>
        </w:rPr>
      </w:pPr>
    </w:p>
    <w:p w14:paraId="6D9A76B6" w14:textId="77777777" w:rsidR="0012201A" w:rsidRDefault="0012201A">
      <w:pPr>
        <w:spacing w:before="120" w:after="120"/>
      </w:pPr>
    </w:p>
    <w:sectPr w:rsidR="0012201A">
      <w:headerReference w:type="default" r:id="rId31"/>
      <w:pgSz w:w="11906" w:h="16838"/>
      <w:pgMar w:top="1440" w:right="1440" w:bottom="1440" w:left="1440" w:header="708" w:footer="0" w:gutter="0"/>
      <w:cols w:space="720"/>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5399C3E" w14:textId="77777777" w:rsidR="00AE63A3" w:rsidRDefault="00AE63A3">
      <w:r>
        <w:separator/>
      </w:r>
    </w:p>
  </w:endnote>
  <w:endnote w:type="continuationSeparator" w:id="0">
    <w:p w14:paraId="0349C16D" w14:textId="77777777" w:rsidR="00AE63A3" w:rsidRDefault="00AE63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imes">
    <w:altName w:val="﷽﷽﷽﷽﷽"/>
    <w:panose1 w:val="00000500000000020000"/>
    <w:charset w:val="00"/>
    <w:family w:val="auto"/>
    <w:pitch w:val="variable"/>
    <w:sig w:usb0="E00002FF" w:usb1="5000205A" w:usb2="00000000" w:usb3="00000000" w:csb0="0000019F"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Liberation Sans">
    <w:altName w:val="Arial"/>
    <w:panose1 w:val="020B0604020202020204"/>
    <w:charset w:val="01"/>
    <w:family w:val="roman"/>
    <w:pitch w:val="variable"/>
  </w:font>
  <w:font w:name="Source Han Sans CN Regular">
    <w:panose1 w:val="020B0604020202020204"/>
    <w:charset w:val="00"/>
    <w:family w:val="roman"/>
    <w:notTrueType/>
    <w:pitch w:val="default"/>
  </w:font>
  <w:font w:name="Lohit Devanagari">
    <w:altName w:val="Cambria"/>
    <w:panose1 w:val="020B0604020202020204"/>
    <w:charset w:val="00"/>
    <w:family w:val="roman"/>
    <w:notTrueType/>
    <w:pitch w:val="default"/>
  </w:font>
  <w:font w:name="Liberation Mono">
    <w:altName w:val="Courier New"/>
    <w:panose1 w:val="020B0604020202020204"/>
    <w:charset w:val="01"/>
    <w:family w:val="modern"/>
    <w:pitch w:val="fixed"/>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F294FCA" w14:textId="77777777" w:rsidR="00AE63A3" w:rsidRDefault="00AE63A3">
      <w:r>
        <w:separator/>
      </w:r>
    </w:p>
  </w:footnote>
  <w:footnote w:type="continuationSeparator" w:id="0">
    <w:p w14:paraId="5632FC5D" w14:textId="77777777" w:rsidR="00AE63A3" w:rsidRDefault="00AE63A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21AA6BE" w14:textId="77777777" w:rsidR="0012201A" w:rsidRDefault="007F30BD">
    <w:pPr>
      <w:pStyle w:val="Header"/>
      <w:jc w:val="right"/>
    </w:pPr>
    <w:r>
      <w:t>March 2020</w:t>
    </w:r>
  </w:p>
  <w:p w14:paraId="137B92EE" w14:textId="77777777" w:rsidR="0012201A" w:rsidRDefault="0012201A">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76"/>
  <w:defaultTabStop w:val="4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2201A"/>
    <w:rsid w:val="0012201A"/>
    <w:rsid w:val="00280C46"/>
    <w:rsid w:val="002A057C"/>
    <w:rsid w:val="006B74B9"/>
    <w:rsid w:val="007E3845"/>
    <w:rsid w:val="007F30BD"/>
    <w:rsid w:val="00837916"/>
    <w:rsid w:val="00AB7A8D"/>
    <w:rsid w:val="00AE63A3"/>
    <w:rsid w:val="00B23A1D"/>
    <w:rsid w:val="00ED7453"/>
    <w:rsid w:val="00FE1ABD"/>
    <w:rsid w:val="00FE3368"/>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decimalSymbol w:val="."/>
  <w:listSeparator w:val=","/>
  <w14:docId w14:val="373F137E"/>
  <w15:docId w15:val="{03C4B754-FB6A-574C-B335-7C3C690054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rsid w:val="00F05B35"/>
    <w:rPr>
      <w:rFonts w:ascii="Times New Roman" w:eastAsia="Times New Roman" w:hAnsi="Times New Roman" w:cs="Times New Roman"/>
      <w:sz w:val="24"/>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BodyTextIndentChar">
    <w:name w:val="Body Text Indent Char"/>
    <w:basedOn w:val="DefaultParagraphFont"/>
    <w:link w:val="BodyTextIndent"/>
    <w:semiHidden/>
    <w:qFormat/>
    <w:rsid w:val="00F05B35"/>
    <w:rPr>
      <w:rFonts w:ascii="Times" w:eastAsia="Times" w:hAnsi="Times" w:cs="Times New Roman"/>
      <w:szCs w:val="20"/>
      <w:lang w:val="en-US" w:eastAsia="en-GB"/>
    </w:rPr>
  </w:style>
  <w:style w:type="character" w:customStyle="1" w:styleId="InternetLink">
    <w:name w:val="Internet Link"/>
    <w:uiPriority w:val="99"/>
    <w:rsid w:val="00F05B35"/>
    <w:rPr>
      <w:color w:val="0000FF"/>
      <w:u w:val="single"/>
    </w:rPr>
  </w:style>
  <w:style w:type="character" w:customStyle="1" w:styleId="BalloonTextChar">
    <w:name w:val="Balloon Text Char"/>
    <w:basedOn w:val="DefaultParagraphFont"/>
    <w:link w:val="BalloonText"/>
    <w:uiPriority w:val="99"/>
    <w:semiHidden/>
    <w:qFormat/>
    <w:rsid w:val="006C6960"/>
    <w:rPr>
      <w:rFonts w:ascii="Times New Roman" w:eastAsia="Times New Roman" w:hAnsi="Times New Roman" w:cs="Times New Roman"/>
      <w:sz w:val="18"/>
      <w:szCs w:val="18"/>
      <w:lang w:val="en-US"/>
    </w:rPr>
  </w:style>
  <w:style w:type="character" w:customStyle="1" w:styleId="refsource">
    <w:name w:val="refsource"/>
    <w:basedOn w:val="DefaultParagraphFont"/>
    <w:qFormat/>
    <w:rsid w:val="006C6960"/>
  </w:style>
  <w:style w:type="character" w:customStyle="1" w:styleId="HeaderChar">
    <w:name w:val="Header Char"/>
    <w:basedOn w:val="DefaultParagraphFont"/>
    <w:link w:val="Header"/>
    <w:uiPriority w:val="99"/>
    <w:qFormat/>
    <w:rsid w:val="004609D1"/>
    <w:rPr>
      <w:rFonts w:ascii="Times New Roman" w:eastAsia="Times New Roman" w:hAnsi="Times New Roman" w:cs="Times New Roman"/>
      <w:lang w:val="en-US"/>
    </w:rPr>
  </w:style>
  <w:style w:type="character" w:customStyle="1" w:styleId="FooterChar">
    <w:name w:val="Footer Char"/>
    <w:basedOn w:val="DefaultParagraphFont"/>
    <w:link w:val="Footer"/>
    <w:uiPriority w:val="99"/>
    <w:qFormat/>
    <w:rsid w:val="004609D1"/>
    <w:rPr>
      <w:rFonts w:ascii="Times New Roman" w:eastAsia="Times New Roman" w:hAnsi="Times New Roman" w:cs="Times New Roman"/>
      <w:lang w:val="en-US"/>
    </w:rPr>
  </w:style>
  <w:style w:type="character" w:styleId="UnresolvedMention">
    <w:name w:val="Unresolved Mention"/>
    <w:basedOn w:val="DefaultParagraphFont"/>
    <w:uiPriority w:val="99"/>
    <w:qFormat/>
    <w:rsid w:val="00563C29"/>
    <w:rPr>
      <w:color w:val="605E5C"/>
      <w:shd w:val="clear" w:color="auto" w:fill="E1DFDD"/>
    </w:rPr>
  </w:style>
  <w:style w:type="character" w:customStyle="1" w:styleId="ListLabel1">
    <w:name w:val="ListLabel 1"/>
    <w:qFormat/>
    <w:rPr>
      <w:rFonts w:cs="Courier New"/>
    </w:rPr>
  </w:style>
  <w:style w:type="character" w:customStyle="1" w:styleId="ListLabel2">
    <w:name w:val="ListLabel 2"/>
    <w:qFormat/>
    <w:rPr>
      <w:rFonts w:cs="Courier New"/>
    </w:rPr>
  </w:style>
  <w:style w:type="character" w:customStyle="1" w:styleId="ListLabel3">
    <w:name w:val="ListLabel 3"/>
    <w:qFormat/>
    <w:rPr>
      <w:rFonts w:cs="Courier New"/>
    </w:rPr>
  </w:style>
  <w:style w:type="character" w:customStyle="1" w:styleId="ListLabel4">
    <w:name w:val="ListLabel 4"/>
    <w:qFormat/>
    <w:rPr>
      <w:rFonts w:ascii="Arial" w:hAnsi="Arial" w:cs="Arial"/>
      <w:sz w:val="20"/>
      <w:szCs w:val="20"/>
      <w:lang w:val="en-GB"/>
    </w:rPr>
  </w:style>
  <w:style w:type="character" w:customStyle="1" w:styleId="ListLabel5">
    <w:name w:val="ListLabel 5"/>
    <w:qFormat/>
    <w:rPr>
      <w:rFonts w:ascii="Arial" w:hAnsi="Arial" w:cs="Arial"/>
      <w:sz w:val="20"/>
    </w:rPr>
  </w:style>
  <w:style w:type="character" w:customStyle="1" w:styleId="ListLabel6">
    <w:name w:val="ListLabel 6"/>
    <w:qFormat/>
    <w:rPr>
      <w:rFonts w:ascii="Arial" w:hAnsi="Arial" w:cs="Arial"/>
      <w:sz w:val="20"/>
      <w:szCs w:val="20"/>
      <w:lang w:val="en-GB"/>
    </w:rPr>
  </w:style>
  <w:style w:type="character" w:customStyle="1" w:styleId="ListLabel7">
    <w:name w:val="ListLabel 7"/>
    <w:qFormat/>
    <w:rPr>
      <w:rFonts w:ascii="Arial" w:hAnsi="Arial" w:cs="Arial"/>
      <w:sz w:val="20"/>
    </w:rPr>
  </w:style>
  <w:style w:type="character" w:customStyle="1" w:styleId="ListLabel45">
    <w:name w:val="ListLabel 45"/>
    <w:qFormat/>
    <w:rPr>
      <w:rFonts w:ascii="Arial" w:eastAsia="Times" w:hAnsi="Arial" w:cs="Arial"/>
      <w:sz w:val="20"/>
      <w:szCs w:val="20"/>
    </w:rPr>
  </w:style>
  <w:style w:type="paragraph" w:customStyle="1" w:styleId="Heading">
    <w:name w:val="Heading"/>
    <w:basedOn w:val="Normal"/>
    <w:next w:val="BodyText"/>
    <w:qFormat/>
    <w:pPr>
      <w:keepNext/>
      <w:spacing w:before="240" w:after="120"/>
    </w:pPr>
    <w:rPr>
      <w:rFonts w:ascii="Liberation Sans" w:eastAsia="Source Han Sans CN Regular" w:hAnsi="Liberation Sans" w:cs="Lohit Devanagari"/>
      <w:sz w:val="28"/>
      <w:szCs w:val="28"/>
    </w:rPr>
  </w:style>
  <w:style w:type="paragraph" w:styleId="BodyText">
    <w:name w:val="Body Text"/>
    <w:basedOn w:val="Normal"/>
    <w:pPr>
      <w:spacing w:after="140" w:line="276" w:lineRule="auto"/>
    </w:pPr>
  </w:style>
  <w:style w:type="paragraph" w:styleId="List">
    <w:name w:val="List"/>
    <w:basedOn w:val="BodyText"/>
    <w:rPr>
      <w:rFonts w:cs="Lohit Devanagari"/>
    </w:rPr>
  </w:style>
  <w:style w:type="paragraph" w:styleId="Caption">
    <w:name w:val="caption"/>
    <w:basedOn w:val="Normal"/>
    <w:qFormat/>
    <w:pPr>
      <w:suppressLineNumbers/>
      <w:spacing w:before="120" w:after="120"/>
    </w:pPr>
    <w:rPr>
      <w:rFonts w:cs="Lohit Devanagari"/>
      <w:i/>
      <w:iCs/>
    </w:rPr>
  </w:style>
  <w:style w:type="paragraph" w:customStyle="1" w:styleId="Index">
    <w:name w:val="Index"/>
    <w:basedOn w:val="Normal"/>
    <w:qFormat/>
    <w:pPr>
      <w:suppressLineNumbers/>
    </w:pPr>
    <w:rPr>
      <w:rFonts w:cs="Lohit Devanagari"/>
    </w:rPr>
  </w:style>
  <w:style w:type="paragraph" w:styleId="BodyTextIndent">
    <w:name w:val="Body Text Indent"/>
    <w:basedOn w:val="Normal"/>
    <w:link w:val="BodyTextIndentChar"/>
    <w:semiHidden/>
    <w:rsid w:val="00F05B35"/>
    <w:pPr>
      <w:ind w:left="2880" w:hanging="2880"/>
    </w:pPr>
    <w:rPr>
      <w:rFonts w:ascii="Times" w:eastAsia="Times" w:hAnsi="Times"/>
      <w:szCs w:val="20"/>
      <w:lang w:eastAsia="en-GB"/>
    </w:rPr>
  </w:style>
  <w:style w:type="paragraph" w:styleId="BalloonText">
    <w:name w:val="Balloon Text"/>
    <w:basedOn w:val="Normal"/>
    <w:link w:val="BalloonTextChar"/>
    <w:uiPriority w:val="99"/>
    <w:semiHidden/>
    <w:unhideWhenUsed/>
    <w:qFormat/>
    <w:rsid w:val="006C6960"/>
    <w:rPr>
      <w:sz w:val="18"/>
      <w:szCs w:val="18"/>
    </w:rPr>
  </w:style>
  <w:style w:type="paragraph" w:styleId="Header">
    <w:name w:val="header"/>
    <w:basedOn w:val="Normal"/>
    <w:link w:val="HeaderChar"/>
    <w:uiPriority w:val="99"/>
    <w:unhideWhenUsed/>
    <w:rsid w:val="004609D1"/>
    <w:pPr>
      <w:tabs>
        <w:tab w:val="center" w:pos="4513"/>
        <w:tab w:val="right" w:pos="9026"/>
      </w:tabs>
    </w:pPr>
  </w:style>
  <w:style w:type="paragraph" w:styleId="Footer">
    <w:name w:val="footer"/>
    <w:basedOn w:val="Normal"/>
    <w:link w:val="FooterChar"/>
    <w:uiPriority w:val="99"/>
    <w:unhideWhenUsed/>
    <w:rsid w:val="004609D1"/>
    <w:pPr>
      <w:tabs>
        <w:tab w:val="center" w:pos="4513"/>
        <w:tab w:val="right" w:pos="9026"/>
      </w:tabs>
    </w:pPr>
  </w:style>
  <w:style w:type="paragraph" w:styleId="ListParagraph">
    <w:name w:val="List Paragraph"/>
    <w:basedOn w:val="Normal"/>
    <w:uiPriority w:val="34"/>
    <w:qFormat/>
    <w:rsid w:val="00D2141A"/>
    <w:pPr>
      <w:ind w:left="720"/>
      <w:contextualSpacing/>
    </w:pPr>
  </w:style>
  <w:style w:type="paragraph" w:customStyle="1" w:styleId="TableContents">
    <w:name w:val="Table Contents"/>
    <w:basedOn w:val="Normal"/>
    <w:qFormat/>
    <w:pPr>
      <w:suppressLineNumbers/>
    </w:pPr>
  </w:style>
  <w:style w:type="paragraph" w:customStyle="1" w:styleId="TableHeading">
    <w:name w:val="Table Heading"/>
    <w:basedOn w:val="TableContents"/>
    <w:qFormat/>
    <w:pPr>
      <w:jc w:val="center"/>
    </w:pPr>
    <w:rPr>
      <w:b/>
      <w:bCs/>
    </w:rPr>
  </w:style>
  <w:style w:type="paragraph" w:customStyle="1" w:styleId="PreformattedText">
    <w:name w:val="Preformatted Text"/>
    <w:basedOn w:val="Normal"/>
    <w:qFormat/>
    <w:rPr>
      <w:rFonts w:ascii="Liberation Mono" w:eastAsia="Liberation Mono" w:hAnsi="Liberation Mono" w:cs="Liberation Mono"/>
      <w:sz w:val="20"/>
      <w:szCs w:val="20"/>
    </w:rPr>
  </w:style>
  <w:style w:type="table" w:styleId="TableGrid">
    <w:name w:val="Table Grid"/>
    <w:basedOn w:val="TableNormal"/>
    <w:uiPriority w:val="59"/>
    <w:rsid w:val="00F05B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s://www.ncbi.nlm.nih.gov/nucleotide/NC_048644.1?report=genbank&amp;log$=nucltop&amp;blast_rank=8&amp;RID=M591FTPF01R" TargetMode="External"/><Relationship Id="rId26" Type="http://schemas.openxmlformats.org/officeDocument/2006/relationships/hyperlink" Target="https://www.ncbi.nlm.nih.gov/nucleotide/FJ713816.1?report=genbank&amp;log$=nucltop&amp;blast_rank=3&amp;RID=M591FTPF01R" TargetMode="External"/><Relationship Id="rId3" Type="http://schemas.openxmlformats.org/officeDocument/2006/relationships/webSettings" Target="webSettings.xml"/><Relationship Id="rId21" Type="http://schemas.openxmlformats.org/officeDocument/2006/relationships/hyperlink" Target="https://www.ncbi.nlm.nih.gov/protein/?term=txid2491318%5BOrganism:noexp%5D" TargetMode="External"/><Relationship Id="rId7" Type="http://schemas.openxmlformats.org/officeDocument/2006/relationships/image" Target="media/image2.tif"/><Relationship Id="rId12" Type="http://schemas.openxmlformats.org/officeDocument/2006/relationships/hyperlink" Target="http://beckerexhibits.wustl.edu/mig/bios/bronfenbrenner.html" TargetMode="External"/><Relationship Id="rId17" Type="http://schemas.openxmlformats.org/officeDocument/2006/relationships/hyperlink" Target="https://www.ncbi.nlm.nih.gov/nucleotide/KY695153.1?report=genbank&amp;log$=nucltop&amp;blast_rank=10&amp;RID=M591FTPF01R" TargetMode="External"/><Relationship Id="rId25" Type="http://schemas.openxmlformats.org/officeDocument/2006/relationships/hyperlink" Target="https://www.ncbi.nlm.nih.gov/protein/?term=txid2491318%5BOrganism:noexp%5D" TargetMode="External"/><Relationship Id="rId33"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hyperlink" Target="https://www.ncbi.nlm.nih.gov/nucleotide/EF462197.1?report=genbank&amp;log$=nucltop&amp;blast_rank=2&amp;RID=M591FTPF01R" TargetMode="External"/><Relationship Id="rId20" Type="http://schemas.openxmlformats.org/officeDocument/2006/relationships/hyperlink" Target="https://www.ncbi.nlm.nih.gov/nucleotide/NC_048711.1?report=genbank&amp;log$=nucltop&amp;blast_rank=15&amp;RID=M591FTPF01R" TargetMode="External"/><Relationship Id="rId29" Type="http://schemas.openxmlformats.org/officeDocument/2006/relationships/hyperlink" Target="https://www.ncbi.nlm.nih.gov/nucleotide/AF424783.1?report=genbank&amp;log$=nucltop&amp;blast_rank=7&amp;RID=M591FTPF01R" TargetMode="Externa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5.tif"/><Relationship Id="rId24" Type="http://schemas.openxmlformats.org/officeDocument/2006/relationships/hyperlink" Target="https://www.ncbi.nlm.nih.gov/nucleotide/AB044554.1?report=genbank&amp;log$=nucltop&amp;blast_rank=14&amp;RID=M591FTPF01R" TargetMode="External"/><Relationship Id="rId32" Type="http://schemas.openxmlformats.org/officeDocument/2006/relationships/fontTable" Target="fontTable.xml"/><Relationship Id="rId5" Type="http://schemas.openxmlformats.org/officeDocument/2006/relationships/endnotes" Target="endnotes.xml"/><Relationship Id="rId15" Type="http://schemas.openxmlformats.org/officeDocument/2006/relationships/hyperlink" Target="https://www.ncbi.nlm.nih.gov/protein/?term=txid2491318%5BOrganism:noexp%5D" TargetMode="External"/><Relationship Id="rId23" Type="http://schemas.openxmlformats.org/officeDocument/2006/relationships/hyperlink" Target="https://www.ncbi.nlm.nih.gov/protein/?term=txid2491318%5BOrganism:noexp%5D" TargetMode="External"/><Relationship Id="rId28" Type="http://schemas.openxmlformats.org/officeDocument/2006/relationships/hyperlink" Target="https://www.ncbi.nlm.nih.gov/protein/?term=txid2491318%5BOrganism:noexp%5D" TargetMode="External"/><Relationship Id="rId10" Type="http://schemas.openxmlformats.org/officeDocument/2006/relationships/image" Target="media/image4.tif"/><Relationship Id="rId19" Type="http://schemas.openxmlformats.org/officeDocument/2006/relationships/hyperlink" Target="https://www.ncbi.nlm.nih.gov/protein/?term=txid2491318%5BOrganism:noexp%5D" TargetMode="External"/><Relationship Id="rId31" Type="http://schemas.openxmlformats.org/officeDocument/2006/relationships/header" Target="header1.xml"/><Relationship Id="rId4" Type="http://schemas.openxmlformats.org/officeDocument/2006/relationships/footnotes" Target="footnotes.xml"/><Relationship Id="rId9" Type="http://schemas.openxmlformats.org/officeDocument/2006/relationships/image" Target="media/image3.tif"/><Relationship Id="rId14" Type="http://schemas.openxmlformats.org/officeDocument/2006/relationships/hyperlink" Target="https://www.ncbi.nlm.nih.gov/nucleotide/AB009866.2?report=genbank&amp;log$=nucltop&amp;blast_rank=1&amp;RID=M591FTPF01R" TargetMode="External"/><Relationship Id="rId22" Type="http://schemas.openxmlformats.org/officeDocument/2006/relationships/hyperlink" Target="https://www.ncbi.nlm.nih.gov/nucleotide/KC342645.2?report=genbank&amp;log$=nucltop&amp;blast_rank=11&amp;RID=M591FTPF01R" TargetMode="External"/><Relationship Id="rId27" Type="http://schemas.openxmlformats.org/officeDocument/2006/relationships/hyperlink" Target="https://www.ncbi.nlm.nih.gov/nucleotide/AB009866.2?report=genbank&amp;log$=nucltop&amp;blast_rank=1&amp;RID=M591FTPF01R" TargetMode="External"/><Relationship Id="rId30" Type="http://schemas.openxmlformats.org/officeDocument/2006/relationships/hyperlink" Target="https://www.ncbi.nlm.nih.gov/nucleotide/AB243556.1?report=genbank&amp;log$=nucltop&amp;blast_rank=4&amp;RID=M591FTPF01R" TargetMode="External"/><Relationship Id="rId8" Type="http://schemas.openxmlformats.org/officeDocument/2006/relationships/hyperlink" Target="https://www.genome.jp/viptre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TotalTime>
  <Pages>7</Pages>
  <Words>1603</Words>
  <Characters>9140</Characters>
  <Application>Microsoft Office Word</Application>
  <DocSecurity>0</DocSecurity>
  <Lines>76</Lines>
  <Paragraphs>21</Paragraphs>
  <ScaleCrop>false</ScaleCrop>
  <Company/>
  <LinksUpToDate>false</LinksUpToDate>
  <CharactersWithSpaces>10722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Peter Walker</dc:creator>
  <dc:description/>
  <cp:lastModifiedBy>Peter Walker</cp:lastModifiedBy>
  <cp:revision>9</cp:revision>
  <dcterms:created xsi:type="dcterms:W3CDTF">2020-08-24T07:21:00Z</dcterms:created>
  <dcterms:modified xsi:type="dcterms:W3CDTF">2021-03-05T05:28:00Z</dcterms:modified>
  <dc:language>pl-PL</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