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1F" w:rsidRDefault="00533FA1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  <w:lang w:eastAsia="en-GB" w:bidi="ar-SA"/>
              </w:rPr>
            </w:pPr>
            <w:r w:rsidRPr="009320C8">
              <w:rPr>
                <w:rFonts w:ascii="Arial" w:hAnsi="Arial" w:cs="Arial"/>
                <w:b/>
                <w:szCs w:val="24"/>
                <w:lang w:eastAsia="en-GB" w:bidi="ar-SA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E038C3" w:rsidP="00E038C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  <w:lang w:eastAsia="en-GB" w:bidi="ar-SA"/>
              </w:rPr>
            </w:pPr>
            <w:r w:rsidRPr="00E038C3">
              <w:rPr>
                <w:rFonts w:ascii="Arial" w:hAnsi="Arial" w:cs="Arial"/>
                <w:b/>
                <w:i/>
                <w:sz w:val="36"/>
                <w:szCs w:val="36"/>
                <w:lang w:eastAsia="en-GB" w:bidi="ar-SA"/>
              </w:rPr>
              <w:t>2018.135B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lang w:eastAsia="en-GB" w:bidi="ar-SA"/>
              </w:rPr>
            </w:pPr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:rsidR="00CF0A9B" w:rsidRPr="006E665C" w:rsidRDefault="006E665C" w:rsidP="00001D2E">
            <w:pPr>
              <w:rPr>
                <w:rFonts w:ascii="Arial" w:hAnsi="Arial" w:cs="Arial"/>
                <w:b/>
                <w:bCs/>
              </w:rPr>
            </w:pPr>
            <w:r w:rsidRPr="006E665C">
              <w:rPr>
                <w:rFonts w:ascii="Arial" w:hAnsi="Arial" w:cs="Arial"/>
                <w:b/>
                <w:bCs/>
              </w:rPr>
              <w:t>To create one new species</w:t>
            </w:r>
            <w:r>
              <w:rPr>
                <w:rFonts w:ascii="Arial" w:hAnsi="Arial" w:cs="Arial"/>
                <w:b/>
              </w:rPr>
              <w:t xml:space="preserve">, </w:t>
            </w:r>
            <w:bookmarkStart w:id="0" w:name="OLE_LINK112"/>
            <w:bookmarkStart w:id="1" w:name="OLE_LINK113"/>
            <w:r w:rsidRPr="006E665C">
              <w:rPr>
                <w:rFonts w:ascii="Arial" w:hAnsi="Arial" w:cs="Arial"/>
                <w:b/>
                <w:bCs/>
                <w:i/>
                <w:iCs/>
              </w:rPr>
              <w:t>Shigella</w:t>
            </w:r>
            <w:r w:rsidRPr="006E665C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virus</w:t>
            </w:r>
            <w:r w:rsidRPr="006E665C">
              <w:rPr>
                <w:rFonts w:ascii="Arial" w:hAnsi="Arial" w:cs="Arial"/>
                <w:b/>
                <w:bCs/>
              </w:rPr>
              <w:t> </w:t>
            </w:r>
            <w:r w:rsidR="00533FA1" w:rsidRPr="006E665C" w:rsidDel="00533FA1">
              <w:rPr>
                <w:rFonts w:ascii="Arial" w:hAnsi="Arial" w:cs="Arial"/>
                <w:b/>
                <w:bCs/>
              </w:rPr>
              <w:t xml:space="preserve"> </w:t>
            </w:r>
            <w:r w:rsidR="00EA10F7" w:rsidRPr="00EA10F7">
              <w:rPr>
                <w:rFonts w:ascii="Arial" w:hAnsi="Arial" w:cs="Arial"/>
                <w:b/>
                <w:bCs/>
                <w:i/>
              </w:rPr>
              <w:t>ISF002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6E665C">
              <w:rPr>
                <w:rFonts w:ascii="Arial" w:hAnsi="Arial" w:cs="Arial"/>
                <w:b/>
                <w:bCs/>
              </w:rPr>
              <w:t>within the</w:t>
            </w:r>
            <w:r w:rsidRPr="006E665C">
              <w:rPr>
                <w:rFonts w:ascii="Arial" w:hAnsi="Arial" w:cs="Arial"/>
                <w:b/>
                <w:bCs/>
                <w:i/>
                <w:iCs/>
              </w:rPr>
              <w:t xml:space="preserve"> T1virus </w:t>
            </w:r>
            <w:r w:rsidRPr="006E665C">
              <w:rPr>
                <w:rFonts w:ascii="Arial" w:hAnsi="Arial" w:cs="Arial"/>
                <w:b/>
                <w:bCs/>
              </w:rPr>
              <w:t>genus</w:t>
            </w:r>
            <w:r w:rsidR="00BD2F68">
              <w:rPr>
                <w:rFonts w:ascii="Arial" w:hAnsi="Arial" w:cs="Arial"/>
                <w:b/>
                <w:bCs/>
              </w:rPr>
              <w:t xml:space="preserve"> (</w:t>
            </w:r>
            <w:r w:rsidR="00001D2E">
              <w:rPr>
                <w:rFonts w:ascii="Arial" w:hAnsi="Arial" w:cs="Arial"/>
                <w:b/>
                <w:bCs/>
              </w:rPr>
              <w:t>to be renamed</w:t>
            </w:r>
            <w:bookmarkStart w:id="2" w:name="_GoBack"/>
            <w:bookmarkEnd w:id="2"/>
            <w:r w:rsidR="00BD2F68">
              <w:rPr>
                <w:rFonts w:ascii="Arial" w:hAnsi="Arial" w:cs="Arial"/>
                <w:b/>
                <w:bCs/>
              </w:rPr>
              <w:t xml:space="preserve"> </w:t>
            </w:r>
            <w:r w:rsidR="00BB5966">
              <w:rPr>
                <w:rFonts w:ascii="Arial" w:hAnsi="Arial" w:cs="Arial"/>
                <w:b/>
                <w:bCs/>
                <w:i/>
              </w:rPr>
              <w:t>T</w:t>
            </w:r>
            <w:r w:rsidR="00BD2F68" w:rsidRPr="00BD2F68">
              <w:rPr>
                <w:rFonts w:ascii="Arial" w:hAnsi="Arial" w:cs="Arial"/>
                <w:b/>
                <w:bCs/>
                <w:i/>
              </w:rPr>
              <w:t>unavirus</w:t>
            </w:r>
            <w:r w:rsidR="00BD2F68">
              <w:rPr>
                <w:rFonts w:ascii="Arial" w:hAnsi="Arial" w:cs="Arial"/>
                <w:b/>
                <w:bCs/>
              </w:rPr>
              <w:t>)</w:t>
            </w:r>
            <w:r w:rsidRPr="006E665C">
              <w:rPr>
                <w:rFonts w:ascii="Arial" w:hAnsi="Arial" w:cs="Arial"/>
                <w:b/>
                <w:bCs/>
              </w:rPr>
              <w:t>,</w:t>
            </w:r>
            <w:r w:rsidRPr="006E665C">
              <w:rPr>
                <w:rFonts w:ascii="Arial" w:hAnsi="Arial" w:cs="Arial"/>
                <w:b/>
                <w:bCs/>
                <w:i/>
                <w:iCs/>
              </w:rPr>
              <w:t xml:space="preserve"> Tunavirinae </w:t>
            </w:r>
            <w:r w:rsidRPr="006E665C">
              <w:rPr>
                <w:rFonts w:ascii="Arial" w:hAnsi="Arial" w:cs="Arial"/>
                <w:b/>
                <w:bCs/>
              </w:rPr>
              <w:t xml:space="preserve">subfamily, and family </w:t>
            </w:r>
            <w:r w:rsidRPr="006E665C">
              <w:rPr>
                <w:rFonts w:ascii="Arial" w:hAnsi="Arial" w:cs="Arial"/>
                <w:b/>
                <w:bCs/>
                <w:i/>
                <w:iCs/>
              </w:rPr>
              <w:t>Siphoviridae</w:t>
            </w:r>
            <w:bookmarkEnd w:id="0"/>
            <w:bookmarkEnd w:id="1"/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83" w:rsidRPr="002D7583" w:rsidRDefault="002D7583" w:rsidP="00BB5966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Khashayar Shahi</w:t>
            </w:r>
            <w:r>
              <w:rPr>
                <w:rFonts w:ascii="Arial" w:hAnsi="Arial" w:cs="Arial"/>
                <w:color w:val="000000"/>
                <w:lang w:eastAsia="en-GB" w:bidi="ar-SA"/>
              </w:rPr>
              <w:t xml:space="preserve">n, </w:t>
            </w:r>
            <w:bookmarkStart w:id="3" w:name="OLE_LINK3"/>
            <w:bookmarkStart w:id="4" w:name="OLE_LINK4"/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University of Isfahan, Iran</w:t>
            </w:r>
            <w:bookmarkEnd w:id="3"/>
            <w:bookmarkEnd w:id="4"/>
            <w:r>
              <w:rPr>
                <w:rFonts w:ascii="Arial" w:hAnsi="Arial" w:cs="Arial"/>
                <w:color w:val="000000"/>
                <w:lang w:eastAsia="en-GB" w:bidi="ar-SA"/>
              </w:rPr>
              <w:t xml:space="preserve">; </w:t>
            </w:r>
            <w:bookmarkStart w:id="5" w:name="OLE_LINK5"/>
            <w:bookmarkStart w:id="6" w:name="OLE_LINK6"/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Jiangsu</w:t>
            </w:r>
            <w:r w:rsidRPr="002D7583">
              <w:rPr>
                <w:rFonts w:ascii="Arial" w:hAnsi="Arial" w:cs="Arial"/>
                <w:b/>
                <w:bCs/>
                <w:color w:val="000000"/>
                <w:lang w:eastAsia="en-GB" w:bidi="ar-SA"/>
              </w:rPr>
              <w:t xml:space="preserve"> </w:t>
            </w: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Academy of Agricultural</w:t>
            </w:r>
            <w:r w:rsidR="00BB5966">
              <w:rPr>
                <w:rFonts w:ascii="Arial" w:hAnsi="Arial" w:cs="Arial"/>
                <w:color w:val="000000"/>
                <w:lang w:eastAsia="en-GB" w:bidi="ar-SA"/>
              </w:rPr>
              <w:t xml:space="preserve"> </w:t>
            </w: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Sciences</w:t>
            </w:r>
            <w:bookmarkEnd w:id="5"/>
            <w:bookmarkEnd w:id="6"/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, China</w:t>
            </w:r>
            <w:r>
              <w:rPr>
                <w:rFonts w:ascii="Arial" w:hAnsi="Arial" w:cs="Arial"/>
                <w:color w:val="000000"/>
                <w:lang w:eastAsia="en-GB" w:bidi="ar-SA"/>
              </w:rPr>
              <w:t xml:space="preserve"> </w:t>
            </w: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Majid Bouzari</w:t>
            </w:r>
            <w:r>
              <w:rPr>
                <w:rFonts w:ascii="Arial" w:hAnsi="Arial" w:cs="Arial"/>
                <w:color w:val="000000"/>
                <w:lang w:eastAsia="en-GB" w:bidi="ar-SA"/>
              </w:rPr>
              <w:t xml:space="preserve">, </w:t>
            </w:r>
            <w:r w:rsidR="00CE4915">
              <w:rPr>
                <w:rFonts w:ascii="Arial" w:hAnsi="Arial" w:cs="Arial"/>
                <w:color w:val="000000"/>
                <w:lang w:eastAsia="en-GB" w:bidi="ar-SA"/>
              </w:rPr>
              <w:t>University of Isfahan, Iran</w:t>
            </w:r>
          </w:p>
          <w:p w:rsidR="002D7583" w:rsidRPr="002D7583" w:rsidRDefault="002D7583" w:rsidP="002D7583">
            <w:pPr>
              <w:pStyle w:val="BodyTextIndent"/>
              <w:rPr>
                <w:rFonts w:ascii="Arial" w:hAnsi="Arial" w:cs="Arial"/>
                <w:color w:val="000000"/>
                <w:vertAlign w:val="superscript"/>
                <w:lang w:eastAsia="en-GB" w:bidi="ar-SA"/>
              </w:rPr>
            </w:pP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Ran Wang</w:t>
            </w:r>
            <w:r>
              <w:rPr>
                <w:rFonts w:ascii="Arial" w:hAnsi="Arial" w:cs="Arial"/>
                <w:color w:val="000000"/>
                <w:lang w:eastAsia="en-GB" w:bidi="ar-SA"/>
              </w:rPr>
              <w:t xml:space="preserve">, </w:t>
            </w: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>Jiangsu</w:t>
            </w:r>
            <w:r w:rsidRPr="002D7583">
              <w:rPr>
                <w:rFonts w:ascii="Arial" w:hAnsi="Arial" w:cs="Arial"/>
                <w:b/>
                <w:bCs/>
                <w:color w:val="000000"/>
                <w:lang w:eastAsia="en-GB" w:bidi="ar-SA"/>
              </w:rPr>
              <w:t xml:space="preserve"> </w:t>
            </w:r>
            <w:r w:rsidRPr="002D7583">
              <w:rPr>
                <w:rFonts w:ascii="Arial" w:hAnsi="Arial" w:cs="Arial"/>
                <w:color w:val="000000"/>
                <w:lang w:eastAsia="en-GB" w:bidi="ar-SA"/>
              </w:rPr>
              <w:t xml:space="preserve">Academy of Agricultural Sciences, China </w:t>
            </w:r>
          </w:p>
          <w:p w:rsidR="00636B14" w:rsidRPr="009320C8" w:rsidRDefault="00636B14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60" w:rsidRPr="00E81960" w:rsidRDefault="00CE4915" w:rsidP="00E81960">
            <w:pPr>
              <w:rPr>
                <w:b/>
                <w:bCs/>
              </w:rPr>
            </w:pPr>
            <w:r w:rsidRPr="002D7583">
              <w:rPr>
                <w:rFonts w:ascii="Arial" w:eastAsia="Times" w:hAnsi="Arial" w:cs="Arial"/>
                <w:color w:val="000000"/>
                <w:szCs w:val="20"/>
                <w:lang w:eastAsia="en-GB"/>
              </w:rPr>
              <w:t>Majid Bouzari</w:t>
            </w:r>
            <w:r>
              <w:t xml:space="preserve">, </w:t>
            </w:r>
            <w:hyperlink r:id="rId8" w:history="1">
              <w:r w:rsidR="00E81960" w:rsidRPr="00E81960">
                <w:rPr>
                  <w:rStyle w:val="Hyperlink"/>
                  <w:b/>
                  <w:bCs/>
                </w:rPr>
                <w:t>bouzari@sci.ui.ac.ir</w:t>
              </w:r>
            </w:hyperlink>
          </w:p>
          <w:p w:rsidR="00CE5ECF" w:rsidRPr="00CE4915" w:rsidRDefault="00CE4915" w:rsidP="00CE4915">
            <w:r w:rsidRPr="002D7583">
              <w:rPr>
                <w:rFonts w:ascii="Arial" w:eastAsia="Times" w:hAnsi="Arial" w:cs="Arial"/>
                <w:color w:val="000000"/>
                <w:szCs w:val="20"/>
                <w:lang w:eastAsia="en-GB"/>
              </w:rPr>
              <w:t>Ran Wan</w:t>
            </w:r>
            <w:r w:rsidRPr="002D7583">
              <w:rPr>
                <w:rFonts w:ascii="Arial" w:hAnsi="Arial" w:cs="Arial"/>
                <w:color w:val="000000"/>
              </w:rPr>
              <w:t>g</w:t>
            </w:r>
            <w:r>
              <w:t xml:space="preserve">, </w:t>
            </w:r>
            <w:hyperlink r:id="rId9" w:history="1">
              <w:r w:rsidR="00E81960" w:rsidRPr="008717F9">
                <w:rPr>
                  <w:rStyle w:val="Hyperlink"/>
                  <w:b/>
                  <w:bCs/>
                </w:rPr>
                <w:t>ranwang@jaas.ac.cn</w:t>
              </w:r>
            </w:hyperlink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A list of study groups and contacts is provided at </w:t>
            </w:r>
            <w:hyperlink r:id="rId10" w:history="1">
              <w:r w:rsidRPr="009320C8">
                <w:rPr>
                  <w:rStyle w:val="Hyperlink"/>
                  <w:rFonts w:ascii="Arial" w:hAnsi="Arial" w:cs="Arial"/>
                  <w:sz w:val="20"/>
                  <w:lang w:eastAsia="en-GB" w:bidi="ar-SA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  <w:lang w:eastAsia="en-GB" w:bidi="ar-SA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7D321E" w:rsidP="00C15EC4">
            <w:pPr>
              <w:jc w:val="both"/>
              <w:rPr>
                <w:rFonts w:ascii="Arial" w:hAnsi="Arial" w:cs="Arial"/>
                <w:b/>
              </w:rPr>
            </w:pPr>
            <w:r w:rsidRPr="00885924">
              <w:rPr>
                <w:rFonts w:asciiTheme="majorBidi" w:hAnsiTheme="majorBidi" w:cstheme="majorBidi"/>
                <w:b/>
              </w:rPr>
              <w:t>Bacterial and Archaeal Viruses Subcommittee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EA10F7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  <w:lang w:eastAsia="en-GB" w:bidi="ar-SA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lang w:eastAsia="en-GB" w:bidi="ar-SA"/>
              </w:rPr>
            </w:pPr>
            <w:r w:rsidRPr="009320C8">
              <w:rPr>
                <w:rFonts w:ascii="Arial" w:hAnsi="Arial" w:cs="Arial"/>
                <w:lang w:eastAsia="en-GB" w:bidi="ar-SA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E038C3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  <w:r>
              <w:rPr>
                <w:rFonts w:ascii="Arial" w:hAnsi="Arial" w:cs="Arial"/>
                <w:color w:val="000000"/>
                <w:lang w:eastAsia="en-GB" w:bidi="ar-SA"/>
              </w:rPr>
              <w:t>June 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lang w:eastAsia="en-GB" w:bidi="ar-SA"/>
              </w:rPr>
            </w:pPr>
            <w:r w:rsidRPr="009320C8">
              <w:rPr>
                <w:rFonts w:ascii="Arial" w:hAnsi="Arial" w:cs="Arial"/>
                <w:lang w:eastAsia="en-GB" w:bidi="ar-SA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EA10F7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eastAsia="en-GB" w:bidi="ar-SA"/>
              </w:rPr>
            </w:pP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FF0" w:rsidRPr="009320C8">
              <w:rPr>
                <w:rFonts w:ascii="Arial" w:hAnsi="Arial" w:cs="Arial"/>
                <w:color w:val="000000"/>
                <w:lang w:eastAsia="en-GB" w:bidi="ar-SA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separate"/>
            </w:r>
            <w:r w:rsidR="00422FF0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  <w:lang w:eastAsia="en-GB" w:bidi="ar-SA"/>
              </w:rPr>
              <w:t> </w:t>
            </w:r>
            <w:r w:rsidRPr="009320C8">
              <w:rPr>
                <w:rFonts w:ascii="Arial" w:hAnsi="Arial" w:cs="Arial"/>
                <w:color w:val="000000"/>
                <w:lang w:eastAsia="en-GB" w:bidi="ar-SA"/>
              </w:rPr>
              <w:fldChar w:fldCharType="end"/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EA10F7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lang w:eastAsia="en-GB" w:bidi="ar-SA"/>
              </w:rPr>
            </w:pPr>
            <w:r w:rsidRPr="00AA3952">
              <w:rPr>
                <w:lang w:eastAsia="en-GB" w:bidi="ar-S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rPr>
                <w:lang w:eastAsia="en-GB" w:bidi="ar-SA"/>
              </w:rPr>
              <w:instrText xml:space="preserve"> FORMTEXT </w:instrText>
            </w:r>
            <w:r w:rsidRPr="00AA3952">
              <w:rPr>
                <w:lang w:eastAsia="en-GB" w:bidi="ar-SA"/>
              </w:rPr>
            </w:r>
            <w:r w:rsidRPr="00AA3952">
              <w:rPr>
                <w:lang w:eastAsia="en-GB" w:bidi="ar-SA"/>
              </w:rPr>
              <w:fldChar w:fldCharType="separate"/>
            </w:r>
            <w:r w:rsidR="00CE5ECF">
              <w:rPr>
                <w:noProof/>
                <w:lang w:eastAsia="en-GB" w:bidi="ar-SA"/>
              </w:rPr>
              <w:t> </w:t>
            </w:r>
            <w:r w:rsidR="00CE5ECF">
              <w:rPr>
                <w:noProof/>
                <w:lang w:eastAsia="en-GB" w:bidi="ar-SA"/>
              </w:rPr>
              <w:t> </w:t>
            </w:r>
            <w:r w:rsidR="00CE5ECF">
              <w:rPr>
                <w:noProof/>
                <w:lang w:eastAsia="en-GB" w:bidi="ar-SA"/>
              </w:rPr>
              <w:t> </w:t>
            </w:r>
            <w:r w:rsidR="00CE5ECF">
              <w:rPr>
                <w:noProof/>
                <w:lang w:eastAsia="en-GB" w:bidi="ar-SA"/>
              </w:rPr>
              <w:t> </w:t>
            </w:r>
            <w:r w:rsidR="00CE5ECF">
              <w:rPr>
                <w:noProof/>
                <w:lang w:eastAsia="en-GB" w:bidi="ar-SA"/>
              </w:rPr>
              <w:t> </w:t>
            </w:r>
            <w:r w:rsidRPr="00AA3952">
              <w:rPr>
                <w:lang w:eastAsia="en-GB" w:bidi="ar-SA"/>
              </w:rPr>
              <w:fldChar w:fldCharType="end"/>
            </w:r>
          </w:p>
        </w:tc>
      </w:tr>
    </w:tbl>
    <w:p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>
        <w:trPr>
          <w:tblHeader/>
        </w:trPr>
        <w:tc>
          <w:tcPr>
            <w:tcW w:w="9468" w:type="dxa"/>
          </w:tcPr>
          <w:p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539" w:rsidRPr="00BD47D7" w:rsidRDefault="00D87539" w:rsidP="00D87539">
            <w:pPr>
              <w:rPr>
                <w:rFonts w:ascii="Calibri" w:hAnsi="Calibri"/>
              </w:rPr>
            </w:pPr>
          </w:p>
          <w:p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  <w:lang w:eastAsia="en-GB" w:bidi="ar-SA"/>
              </w:rPr>
            </w:pPr>
          </w:p>
        </w:tc>
      </w:tr>
    </w:tbl>
    <w:p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E038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5966">
              <w:rPr>
                <w:rFonts w:ascii="Arial" w:hAnsi="Arial" w:cs="Arial"/>
                <w:b/>
                <w:sz w:val="22"/>
                <w:szCs w:val="22"/>
              </w:rPr>
              <w:t>2018.135B.N.v1.T</w:t>
            </w:r>
            <w:r w:rsidR="00BD2F68">
              <w:rPr>
                <w:rFonts w:ascii="Arial" w:hAnsi="Arial" w:cs="Arial"/>
                <w:b/>
                <w:sz w:val="22"/>
                <w:szCs w:val="22"/>
              </w:rPr>
              <w:t>una</w:t>
            </w:r>
            <w:r w:rsidR="00E038C3" w:rsidRPr="00E038C3">
              <w:rPr>
                <w:rFonts w:ascii="Arial" w:hAnsi="Arial" w:cs="Arial"/>
                <w:b/>
                <w:sz w:val="22"/>
                <w:szCs w:val="22"/>
              </w:rPr>
              <w:t>virus_sp</w:t>
            </w:r>
          </w:p>
        </w:tc>
      </w:tr>
    </w:tbl>
    <w:p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:rsidTr="00AA601F">
        <w:trPr>
          <w:trHeight w:val="266"/>
          <w:tblHeader/>
        </w:trPr>
        <w:tc>
          <w:tcPr>
            <w:tcW w:w="9228" w:type="dxa"/>
          </w:tcPr>
          <w:p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:rsidTr="001E59C1">
        <w:trPr>
          <w:trHeight w:val="1566"/>
        </w:trPr>
        <w:tc>
          <w:tcPr>
            <w:tcW w:w="9228" w:type="dxa"/>
          </w:tcPr>
          <w:p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  <w:lang w:eastAsia="en-GB" w:bidi="ar-SA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  <w:lang w:eastAsia="en-GB" w:bidi="ar-SA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</w:t>
            </w:r>
          </w:p>
          <w:p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: </w:t>
            </w:r>
          </w:p>
          <w:p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  <w:lang w:eastAsia="en-GB" w:bidi="ar-SA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taxonomy. </w:t>
            </w:r>
          </w:p>
          <w:p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  <w:lang w:eastAsia="en-GB" w:bidi="ar-SA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  <w:lang w:eastAsia="en-GB" w:bidi="ar-SA"/>
              </w:rPr>
              <w:t>.</w:t>
            </w:r>
          </w:p>
          <w:p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  <w:lang w:eastAsia="en-GB" w:bidi="ar-SA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 choice. </w:t>
            </w:r>
          </w:p>
          <w:p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  <w:lang w:eastAsia="en-GB" w:bidi="ar-SA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  <w:lang w:eastAsia="en-GB" w:bidi="ar-SA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  <w:lang w:eastAsia="en-GB" w:bidi="ar-SA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6C4A0C" w:rsidRDefault="006C4A0C" w:rsidP="00AC0E72">
      <w:pPr>
        <w:rPr>
          <w:lang w:val="en-GB"/>
        </w:rPr>
      </w:pPr>
    </w:p>
    <w:p w:rsidR="007A75E4" w:rsidRDefault="007A75E4" w:rsidP="0015282C">
      <w:pPr>
        <w:jc w:val="lowKashida"/>
        <w:rPr>
          <w:i/>
          <w:iCs/>
          <w:lang w:bidi="fa-IR"/>
        </w:rPr>
      </w:pPr>
      <w:r w:rsidRPr="007A75E4">
        <w:rPr>
          <w:b/>
          <w:lang w:val="en-GB"/>
        </w:rPr>
        <w:t xml:space="preserve">History: </w:t>
      </w:r>
      <w:r w:rsidRPr="007A75E4">
        <w:rPr>
          <w:lang w:val="en-GB"/>
        </w:rPr>
        <w:t xml:space="preserve">Lytic phage </w:t>
      </w:r>
      <w:r w:rsidRPr="00B933F9">
        <w:t>vB_SsoS-ISF002</w:t>
      </w:r>
      <w:r w:rsidRPr="007A75E4">
        <w:rPr>
          <w:lang w:val="en-GB"/>
        </w:rPr>
        <w:t xml:space="preserve"> “was isolated from an untreated sewage sample </w:t>
      </w:r>
      <w:r>
        <w:rPr>
          <w:lang w:val="en-GB"/>
        </w:rPr>
        <w:t>collected</w:t>
      </w:r>
      <w:r w:rsidRPr="007A75E4">
        <w:rPr>
          <w:lang w:val="en-GB"/>
        </w:rPr>
        <w:t xml:space="preserve"> from the wastewater treatment plant of </w:t>
      </w:r>
      <w:r>
        <w:rPr>
          <w:lang w:val="en-GB"/>
        </w:rPr>
        <w:t xml:space="preserve">Isfahan, Iran </w:t>
      </w:r>
      <w:r w:rsidRPr="007A75E4">
        <w:rPr>
          <w:lang w:val="en-GB"/>
        </w:rPr>
        <w:t xml:space="preserve">using </w:t>
      </w:r>
      <w:r>
        <w:rPr>
          <w:i/>
          <w:iCs/>
        </w:rPr>
        <w:t>Shigella</w:t>
      </w:r>
      <w:r w:rsidRPr="00B933F9">
        <w:rPr>
          <w:i/>
          <w:iCs/>
        </w:rPr>
        <w:t xml:space="preserve"> sonnei</w:t>
      </w:r>
      <w:r w:rsidRPr="00B933F9">
        <w:t xml:space="preserve"> </w:t>
      </w:r>
      <w:r>
        <w:t xml:space="preserve">(isolated from raw wastewater) </w:t>
      </w:r>
      <w:r w:rsidRPr="007A75E4">
        <w:rPr>
          <w:lang w:val="en-GB"/>
        </w:rPr>
        <w:t xml:space="preserve">as the host bacterium. </w:t>
      </w:r>
      <w:r w:rsidRPr="00B933F9">
        <w:t xml:space="preserve">The </w:t>
      </w:r>
      <w:r>
        <w:t xml:space="preserve">phage has </w:t>
      </w:r>
      <w:r w:rsidRPr="00B933F9">
        <w:t>an icosahedral head (65±2.1 nm) which is connected directly to a tail structure (Fig. 1). The tail was 196 ± 14 nm in length and 11.3 ± 0.9 nm in width.</w:t>
      </w:r>
      <w:r w:rsidR="00044626">
        <w:t xml:space="preserve"> It also capable to lyse another species, </w:t>
      </w:r>
      <w:r w:rsidR="00044626" w:rsidRPr="00B933F9">
        <w:rPr>
          <w:i/>
          <w:iCs/>
        </w:rPr>
        <w:t>Shigella flexneri</w:t>
      </w:r>
      <w:r w:rsidR="00670DF9">
        <w:rPr>
          <w:i/>
          <w:iCs/>
        </w:rPr>
        <w:t xml:space="preserve"> </w:t>
      </w:r>
      <w:r w:rsidR="00EA10F7" w:rsidRPr="00670DF9">
        <w:fldChar w:fldCharType="begin"/>
      </w:r>
      <w:r w:rsidR="0015282C">
        <w:instrText xml:space="preserve"> ADDIN EN.CITE &lt;EndNote&gt;&lt;Cite&gt;&lt;Author&gt;Shahin&lt;/Author&gt;&lt;Year&gt;2018&lt;/Year&gt;&lt;RecNum&gt;199&lt;/RecNum&gt;&lt;DisplayText&gt;(1)&lt;/DisplayText&gt;&lt;record&gt;&lt;rec-number&gt;199&lt;/rec-number&gt;&lt;foreign-keys&gt;&lt;key app="EN" db-id="e0t5pexf7frpfoesdtov2evyfw999wdpx2tv" timestamp="0"&gt;199&lt;/key&gt;&lt;/foreign-keys&gt;&lt;ref-type name="Journal Article"&gt;17&lt;/ref-type&gt;&lt;contributors&gt;&lt;authors&gt;&lt;author&gt;Shahin, Khashayar&lt;/author&gt;&lt;author&gt;Bouzari, Majid&lt;/author&gt;&lt;author&gt;Wang, Ran&lt;/author&gt;&lt;/authors&gt;&lt;/contributors&gt;&lt;titles&gt;&lt;title&gt;&lt;style face="normal" font="default" size="100%"&gt;Isolation, characterization and genomic analysis of a novel lytic bacteriophage vB_SsoS-ISF002 infecting&lt;/style&gt;&lt;style face="italic" font="default" size="100%"&gt; Shigella sonnei &lt;/style&gt;&lt;style face="normal" font="default" size="100%"&gt;and &lt;/style&gt;&lt;style face="italic" font="default" size="100%"&gt;Shigella flexneri&lt;/style&gt;&lt;/title&gt;&lt;secondary-title&gt;Journal of Medical Microbiology&lt;/secondary-title&gt;&lt;/titles&gt;&lt;keywords&gt;&lt;keyword&gt;Shigella flexneri&lt;/keyword&gt;&lt;keyword&gt;Shigella sonnei&lt;/keyword&gt;&lt;keyword&gt;Siphoviridae&lt;/keyword&gt;&lt;keyword&gt;T1virus&lt;/keyword&gt;&lt;keyword&gt;phage therapy&lt;/keyword&gt;&lt;keyword&gt;Shigellosis&lt;/keyword&gt;&lt;/keywords&gt;&lt;dates&gt;&lt;year&gt;2018&lt;/year&gt;&lt;/dates&gt;&lt;urls&gt;&lt;related-urls&gt;&lt;url&gt;http://jmm.microbiologyresearch.org/content/journal/jmm/10.1099/jmm.0.000683.v1&lt;/url&gt;&lt;/related-urls&gt;&lt;/urls&gt;&lt;electronic-resource-num&gt;doi:10.1099/jmm.0.000683&lt;/electronic-resource-num&gt;&lt;/record&gt;&lt;/Cite&gt;&lt;/EndNote&gt;</w:instrText>
      </w:r>
      <w:r w:rsidR="00EA10F7" w:rsidRPr="00670DF9">
        <w:fldChar w:fldCharType="separate"/>
      </w:r>
      <w:r w:rsidR="00670DF9" w:rsidRPr="00670DF9">
        <w:rPr>
          <w:noProof/>
        </w:rPr>
        <w:t>(1)</w:t>
      </w:r>
      <w:r w:rsidR="00EA10F7" w:rsidRPr="00670DF9">
        <w:fldChar w:fldCharType="end"/>
      </w:r>
      <w:r w:rsidR="00670DF9" w:rsidRPr="00670DF9">
        <w:t>.</w:t>
      </w:r>
    </w:p>
    <w:p w:rsidR="00044626" w:rsidRDefault="00044626" w:rsidP="007A75E4">
      <w:pPr>
        <w:rPr>
          <w:lang w:bidi="fa-IR"/>
        </w:rPr>
      </w:pPr>
    </w:p>
    <w:p w:rsidR="00BB3BDB" w:rsidRDefault="00533FA1" w:rsidP="00BB3BDB">
      <w:pPr>
        <w:keepNext/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3611880" cy="2552700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DB" w:rsidRDefault="00BB3BDB" w:rsidP="00FE369D">
      <w:pPr>
        <w:pStyle w:val="Caption"/>
        <w:jc w:val="center"/>
        <w:rPr>
          <w:lang w:bidi="fa-IR"/>
        </w:rPr>
      </w:pPr>
      <w:r>
        <w:t xml:space="preserve">Fig.  </w:t>
      </w:r>
      <w:r w:rsidR="00EA10F7">
        <w:rPr>
          <w:lang w:bidi="fa-IR"/>
        </w:rPr>
        <w:fldChar w:fldCharType="begin"/>
      </w:r>
      <w:r>
        <w:rPr>
          <w:lang w:bidi="fa-IR"/>
        </w:rPr>
        <w:instrText xml:space="preserve"> SEQ Fig._ \* ARABIC </w:instrText>
      </w:r>
      <w:r w:rsidR="00EA10F7">
        <w:rPr>
          <w:lang w:bidi="fa-IR"/>
        </w:rPr>
        <w:fldChar w:fldCharType="separate"/>
      </w:r>
      <w:r w:rsidR="008062A2">
        <w:rPr>
          <w:noProof/>
          <w:lang w:bidi="fa-IR"/>
        </w:rPr>
        <w:t>1</w:t>
      </w:r>
      <w:r w:rsidR="00EA10F7">
        <w:rPr>
          <w:lang w:bidi="fa-IR"/>
        </w:rPr>
        <w:fldChar w:fldCharType="end"/>
      </w:r>
      <w:r>
        <w:rPr>
          <w:lang w:bidi="fa-IR"/>
        </w:rPr>
        <w:t xml:space="preserve">. </w:t>
      </w:r>
      <w:r w:rsidR="00FE369D">
        <w:rPr>
          <w:lang w:bidi="fa-IR"/>
        </w:rPr>
        <w:t xml:space="preserve"> Electron micrographs of vB_SsoSISF002 phage stained negatively with 2 % phosphotungstic acid (PTA) [2 % (wt/vol)]</w:t>
      </w:r>
      <w:r w:rsidR="00C70D6B">
        <w:rPr>
          <w:lang w:bidi="fa-IR"/>
        </w:rPr>
        <w:t>.</w:t>
      </w:r>
    </w:p>
    <w:p w:rsidR="00C70D6B" w:rsidRDefault="00C70D6B" w:rsidP="00C70D6B">
      <w:pPr>
        <w:rPr>
          <w:lang w:bidi="fa-IR"/>
        </w:rPr>
      </w:pPr>
    </w:p>
    <w:p w:rsidR="00C70D6B" w:rsidRDefault="00C70D6B" w:rsidP="00C70D6B">
      <w:pPr>
        <w:rPr>
          <w:lang w:bidi="fa-IR"/>
        </w:rPr>
      </w:pPr>
    </w:p>
    <w:p w:rsidR="00A377CA" w:rsidRDefault="00A377CA" w:rsidP="00C70D6B">
      <w:pPr>
        <w:rPr>
          <w:lang w:bidi="fa-IR"/>
        </w:rPr>
      </w:pPr>
    </w:p>
    <w:p w:rsidR="00A377CA" w:rsidRDefault="00A377CA" w:rsidP="00A377CA">
      <w:pPr>
        <w:rPr>
          <w:b/>
          <w:lang w:val="en-GB" w:bidi="fa-IR"/>
        </w:rPr>
      </w:pPr>
      <w:r w:rsidRPr="00A377CA">
        <w:rPr>
          <w:b/>
          <w:lang w:val="en-GB" w:bidi="fa-IR"/>
        </w:rPr>
        <w:t>GenBank Summary:</w:t>
      </w:r>
    </w:p>
    <w:p w:rsidR="00A377CA" w:rsidRDefault="00A377CA" w:rsidP="00A377CA">
      <w:pPr>
        <w:rPr>
          <w:b/>
          <w:lang w:val="en-GB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283"/>
        <w:gridCol w:w="1090"/>
        <w:gridCol w:w="756"/>
        <w:gridCol w:w="1343"/>
        <w:gridCol w:w="1896"/>
      </w:tblGrid>
      <w:tr w:rsidR="008E0ECC" w:rsidRPr="00A377CA" w:rsidTr="008D55D7"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rPr>
                <w:lang w:val="en-GB"/>
              </w:rPr>
              <w:t>Phage name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rPr>
                <w:lang w:val="en-GB"/>
              </w:rPr>
              <w:t>INSDC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rPr>
                <w:lang w:val="en-GB"/>
              </w:rPr>
              <w:t>Size (</w:t>
            </w:r>
            <w:r>
              <w:rPr>
                <w:lang w:val="en-GB"/>
              </w:rPr>
              <w:t>bp</w:t>
            </w:r>
            <w:r w:rsidRPr="00A377CA">
              <w:rPr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rPr>
                <w:lang w:val="en-GB"/>
              </w:rPr>
              <w:t>GC%</w:t>
            </w:r>
          </w:p>
        </w:tc>
        <w:tc>
          <w:tcPr>
            <w:tcW w:w="0" w:type="auto"/>
            <w:vAlign w:val="center"/>
          </w:tcPr>
          <w:p w:rsidR="008E0ECC" w:rsidRPr="00A377CA" w:rsidRDefault="00533FA1" w:rsidP="008D55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  <w:r w:rsidR="008E0ECC">
              <w:rPr>
                <w:lang w:val="en-GB"/>
              </w:rPr>
              <w:t xml:space="preserve"> ORFs</w:t>
            </w:r>
          </w:p>
        </w:tc>
        <w:tc>
          <w:tcPr>
            <w:tcW w:w="0" w:type="auto"/>
            <w:vAlign w:val="center"/>
          </w:tcPr>
          <w:p w:rsidR="008E0ECC" w:rsidRPr="00A377CA" w:rsidRDefault="00533FA1" w:rsidP="008D55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  <w:r w:rsidR="008E0ECC" w:rsidRPr="00A377CA">
              <w:rPr>
                <w:lang w:val="en-GB"/>
              </w:rPr>
              <w:t>tRNA</w:t>
            </w:r>
          </w:p>
        </w:tc>
      </w:tr>
      <w:tr w:rsidR="008E0ECC" w:rsidRPr="00A377CA" w:rsidTr="008D55D7">
        <w:trPr>
          <w:trHeight w:val="790"/>
        </w:trPr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t>vB_SsoS</w:t>
            </w:r>
            <w:r w:rsidR="00533FA1">
              <w:t>-</w:t>
            </w:r>
            <w:r w:rsidRPr="00A377CA">
              <w:t>ISF002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A377CA">
              <w:t>MF093736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</w:pPr>
            <w:r w:rsidRPr="008E0ECC">
              <w:t>50564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B933F9">
              <w:t>45.53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 w:rsidRPr="00B933F9">
              <w:t>76</w:t>
            </w:r>
          </w:p>
        </w:tc>
        <w:tc>
          <w:tcPr>
            <w:tcW w:w="0" w:type="auto"/>
            <w:vAlign w:val="center"/>
          </w:tcPr>
          <w:p w:rsidR="008E0ECC" w:rsidRPr="00A377CA" w:rsidRDefault="008E0ECC" w:rsidP="008D55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:rsidR="00A377CA" w:rsidRPr="00A377CA" w:rsidRDefault="00A377CA" w:rsidP="00A377CA">
      <w:pPr>
        <w:rPr>
          <w:b/>
          <w:lang w:val="en-GB" w:bidi="fa-IR"/>
        </w:rPr>
      </w:pPr>
    </w:p>
    <w:p w:rsidR="00A377CA" w:rsidRPr="00C70D6B" w:rsidRDefault="00A377CA" w:rsidP="00C70D6B">
      <w:pPr>
        <w:rPr>
          <w:lang w:bidi="fa-IR"/>
        </w:rPr>
      </w:pPr>
    </w:p>
    <w:p w:rsidR="007A75E4" w:rsidRPr="00FA5C19" w:rsidRDefault="00FA5C19" w:rsidP="007A75E4">
      <w:pPr>
        <w:rPr>
          <w:b/>
          <w:bCs/>
          <w:lang w:val="en-GB"/>
        </w:rPr>
      </w:pPr>
      <w:r w:rsidRPr="00FA5C19">
        <w:rPr>
          <w:b/>
          <w:bCs/>
          <w:lang w:val="en-GB"/>
        </w:rPr>
        <w:t xml:space="preserve">Genome analysis: </w:t>
      </w:r>
    </w:p>
    <w:p w:rsidR="0091419B" w:rsidRDefault="00FA5C19" w:rsidP="00EF6220">
      <w:pPr>
        <w:jc w:val="lowKashida"/>
        <w:rPr>
          <w:bCs/>
        </w:rPr>
      </w:pPr>
      <w:r w:rsidRPr="00FA5C19">
        <w:rPr>
          <w:bCs/>
        </w:rPr>
        <w:t>The relatedness of the phage to phages taxa was confirmed using BLASTn</w:t>
      </w:r>
      <w:r w:rsidR="00533FA1">
        <w:rPr>
          <w:bCs/>
        </w:rPr>
        <w:t xml:space="preserve"> and </w:t>
      </w:r>
      <w:r w:rsidRPr="00FA5C19">
        <w:rPr>
          <w:bCs/>
        </w:rPr>
        <w:t xml:space="preserve">BLASTp </w:t>
      </w:r>
      <w:r w:rsidR="00EA10F7" w:rsidRPr="00FA5C19">
        <w:rPr>
          <w:bCs/>
        </w:rPr>
        <w:fldChar w:fldCharType="begin"/>
      </w:r>
      <w:r w:rsidR="00670DF9">
        <w:rPr>
          <w:bCs/>
        </w:rPr>
        <w:instrText xml:space="preserve"> ADDIN EN.CITE &lt;EndNote&gt;&lt;Cite&gt;&lt;Author&gt;Altschul&lt;/Author&gt;&lt;Year&gt;1990&lt;/Year&gt;&lt;RecNum&gt;27&lt;/RecNum&gt;&lt;DisplayText&gt;(2)&lt;/DisplayText&gt;&lt;record&gt;&lt;rec-number&gt;27&lt;/rec-number&gt;&lt;foreign-keys&gt;&lt;key app="EN" db-id="z292pws0ge5zvpe2p0tp9ewgwpr9tdzd02sa"&gt;27&lt;/key&gt;&lt;/foreign-keys&gt;&lt;ref-type name="Journal Article"&gt;17&lt;/ref-type&gt;&lt;contributors&gt;&lt;authors&gt;&lt;author&gt;Altschul, Stephen F&lt;/author&gt;&lt;author&gt;Gish, Warren&lt;/author&gt;&lt;author&gt;Miller, Webb&lt;/author&gt;&lt;author&gt;Myers, Eugene W&lt;/author&gt;&lt;author&gt;Lipman, David J&lt;/author&gt;&lt;/authors&gt;&lt;/contributors&gt;&lt;titles&gt;&lt;title&gt;Basic local alignment search tool&lt;/title&gt;&lt;secondary-title&gt;Journal of molecular biology&lt;/secondary-title&gt;&lt;/titles&gt;&lt;periodical&gt;&lt;full-title&gt;Journal of molecular biology&lt;/full-title&gt;&lt;/periodical&gt;&lt;pages&gt;403-410&lt;/pages&gt;&lt;volume&gt;215&lt;/volume&gt;&lt;number&gt;3&lt;/number&gt;&lt;dates&gt;&lt;year&gt;1990&lt;/year&gt;&lt;/dates&gt;&lt;isbn&gt;0022-2836&lt;/isbn&gt;&lt;urls&gt;&lt;/urls&gt;&lt;/record&gt;&lt;/Cite&gt;&lt;/EndNote&gt;</w:instrText>
      </w:r>
      <w:r w:rsidR="00EA10F7" w:rsidRPr="00FA5C19">
        <w:rPr>
          <w:bCs/>
        </w:rPr>
        <w:fldChar w:fldCharType="separate"/>
      </w:r>
      <w:r w:rsidR="00670DF9" w:rsidRPr="00670DF9">
        <w:rPr>
          <w:bCs/>
          <w:noProof/>
        </w:rPr>
        <w:t>(2)</w:t>
      </w:r>
      <w:r w:rsidR="00EA10F7" w:rsidRPr="00FA5C19">
        <w:rPr>
          <w:lang w:val="en-GB"/>
        </w:rPr>
        <w:fldChar w:fldCharType="end"/>
      </w:r>
      <w:r w:rsidR="00533FA1">
        <w:rPr>
          <w:lang w:val="en-GB"/>
        </w:rPr>
        <w:t>;</w:t>
      </w:r>
      <w:r w:rsidR="00145A77">
        <w:rPr>
          <w:bCs/>
        </w:rPr>
        <w:t xml:space="preserve"> and</w:t>
      </w:r>
      <w:r w:rsidR="00533FA1">
        <w:rPr>
          <w:bCs/>
        </w:rPr>
        <w:t>,</w:t>
      </w:r>
      <w:r w:rsidR="00145A77">
        <w:rPr>
          <w:bCs/>
        </w:rPr>
        <w:t xml:space="preserve"> its map was d</w:t>
      </w:r>
      <w:r w:rsidR="00145A77" w:rsidRPr="00EF6220">
        <w:rPr>
          <w:bCs/>
        </w:rPr>
        <w:t>r</w:t>
      </w:r>
      <w:r w:rsidR="00EF6220" w:rsidRPr="00EF6220">
        <w:rPr>
          <w:bCs/>
        </w:rPr>
        <w:t>a</w:t>
      </w:r>
      <w:r w:rsidR="00EF6220">
        <w:rPr>
          <w:bCs/>
        </w:rPr>
        <w:t>wn</w:t>
      </w:r>
      <w:r w:rsidR="001E199E">
        <w:rPr>
          <w:bCs/>
        </w:rPr>
        <w:t xml:space="preserve"> (</w:t>
      </w:r>
      <w:r w:rsidR="00533FA1">
        <w:rPr>
          <w:bCs/>
        </w:rPr>
        <w:t>F</w:t>
      </w:r>
      <w:r w:rsidR="001E199E">
        <w:rPr>
          <w:bCs/>
        </w:rPr>
        <w:t>ig. 2)</w:t>
      </w:r>
      <w:r w:rsidR="00145A77">
        <w:rPr>
          <w:bCs/>
        </w:rPr>
        <w:t>. F</w:t>
      </w:r>
      <w:r w:rsidR="0091419B">
        <w:rPr>
          <w:bCs/>
        </w:rPr>
        <w:t>inally t</w:t>
      </w:r>
      <w:r w:rsidR="0091419B" w:rsidRPr="0091419B">
        <w:rPr>
          <w:bCs/>
        </w:rPr>
        <w:t>he amino acid sequences</w:t>
      </w:r>
      <w:r w:rsidR="0091419B">
        <w:rPr>
          <w:bCs/>
        </w:rPr>
        <w:t xml:space="preserve"> </w:t>
      </w:r>
      <w:r w:rsidR="0091419B" w:rsidRPr="0091419B">
        <w:rPr>
          <w:bCs/>
        </w:rPr>
        <w:t xml:space="preserve">of the tail </w:t>
      </w:r>
      <w:r w:rsidR="00EF6220" w:rsidRPr="0091419B">
        <w:rPr>
          <w:bCs/>
        </w:rPr>
        <w:t>fiber</w:t>
      </w:r>
      <w:r w:rsidR="0091419B" w:rsidRPr="0091419B">
        <w:rPr>
          <w:bCs/>
        </w:rPr>
        <w:t xml:space="preserve"> (ORF 20)</w:t>
      </w:r>
      <w:r w:rsidR="00C83524">
        <w:rPr>
          <w:bCs/>
        </w:rPr>
        <w:t xml:space="preserve"> (</w:t>
      </w:r>
      <w:r w:rsidR="00533FA1">
        <w:rPr>
          <w:bCs/>
        </w:rPr>
        <w:t>F</w:t>
      </w:r>
      <w:r w:rsidR="00C83524">
        <w:rPr>
          <w:bCs/>
        </w:rPr>
        <w:t>ig 3</w:t>
      </w:r>
      <w:r w:rsidR="001E199E">
        <w:rPr>
          <w:bCs/>
        </w:rPr>
        <w:t>-</w:t>
      </w:r>
      <w:r w:rsidR="00C83524">
        <w:rPr>
          <w:bCs/>
        </w:rPr>
        <w:t>A)</w:t>
      </w:r>
      <w:r w:rsidR="0091419B" w:rsidRPr="0091419B">
        <w:rPr>
          <w:bCs/>
        </w:rPr>
        <w:t xml:space="preserve"> and large subunit of terminase</w:t>
      </w:r>
      <w:r w:rsidR="0091419B">
        <w:rPr>
          <w:bCs/>
        </w:rPr>
        <w:t xml:space="preserve"> </w:t>
      </w:r>
      <w:r w:rsidR="0091419B" w:rsidRPr="0091419B">
        <w:rPr>
          <w:bCs/>
        </w:rPr>
        <w:t>(ORF 40)</w:t>
      </w:r>
      <w:r w:rsidR="00C83524">
        <w:rPr>
          <w:bCs/>
        </w:rPr>
        <w:t xml:space="preserve"> (</w:t>
      </w:r>
      <w:r w:rsidR="00533FA1">
        <w:rPr>
          <w:bCs/>
        </w:rPr>
        <w:t>F</w:t>
      </w:r>
      <w:r w:rsidR="00C83524">
        <w:rPr>
          <w:bCs/>
        </w:rPr>
        <w:t>ig</w:t>
      </w:r>
      <w:r w:rsidR="001E199E">
        <w:rPr>
          <w:bCs/>
        </w:rPr>
        <w:t>.</w:t>
      </w:r>
      <w:r w:rsidR="00C83524">
        <w:rPr>
          <w:bCs/>
        </w:rPr>
        <w:t xml:space="preserve"> 3</w:t>
      </w:r>
      <w:r w:rsidR="001E199E">
        <w:rPr>
          <w:bCs/>
        </w:rPr>
        <w:t>-</w:t>
      </w:r>
      <w:r w:rsidR="00C83524">
        <w:rPr>
          <w:bCs/>
        </w:rPr>
        <w:t>B)</w:t>
      </w:r>
      <w:r w:rsidR="0091419B" w:rsidRPr="0091419B">
        <w:rPr>
          <w:bCs/>
        </w:rPr>
        <w:t xml:space="preserve"> of phage vB_SsoS-ISF002 and other phages</w:t>
      </w:r>
      <w:r w:rsidR="0091419B">
        <w:rPr>
          <w:bCs/>
        </w:rPr>
        <w:t xml:space="preserve"> </w:t>
      </w:r>
      <w:r w:rsidR="0091419B" w:rsidRPr="0091419B">
        <w:rPr>
          <w:bCs/>
        </w:rPr>
        <w:t xml:space="preserve">belonging to different genera of </w:t>
      </w:r>
      <w:r w:rsidR="0091419B" w:rsidRPr="0091419B">
        <w:rPr>
          <w:bCs/>
          <w:i/>
          <w:iCs/>
        </w:rPr>
        <w:t>Siphoviridae</w:t>
      </w:r>
      <w:r w:rsidR="0091419B" w:rsidRPr="0091419B">
        <w:rPr>
          <w:bCs/>
        </w:rPr>
        <w:t xml:space="preserve"> were</w:t>
      </w:r>
      <w:r w:rsidR="0091419B">
        <w:rPr>
          <w:bCs/>
        </w:rPr>
        <w:t xml:space="preserve"> </w:t>
      </w:r>
      <w:r w:rsidR="0091419B" w:rsidRPr="0091419B">
        <w:rPr>
          <w:bCs/>
        </w:rPr>
        <w:t>aligned in</w:t>
      </w:r>
      <w:r w:rsidR="0091419B">
        <w:rPr>
          <w:bCs/>
        </w:rPr>
        <w:t xml:space="preserve"> </w:t>
      </w:r>
      <w:r w:rsidR="0091419B" w:rsidRPr="0091419B">
        <w:rPr>
          <w:bCs/>
        </w:rPr>
        <w:t>MEGA 7.0 using MUSCLE, and then a UPGMA (unweighted</w:t>
      </w:r>
      <w:r w:rsidR="0091419B">
        <w:rPr>
          <w:bCs/>
        </w:rPr>
        <w:t xml:space="preserve"> </w:t>
      </w:r>
      <w:r w:rsidR="0091419B" w:rsidRPr="0091419B">
        <w:rPr>
          <w:bCs/>
        </w:rPr>
        <w:t>pair group method with arithmetic mean) phylogenetic tree</w:t>
      </w:r>
      <w:r w:rsidR="0091419B">
        <w:rPr>
          <w:bCs/>
        </w:rPr>
        <w:t xml:space="preserve"> </w:t>
      </w:r>
      <w:r w:rsidR="0091419B" w:rsidRPr="0091419B">
        <w:rPr>
          <w:bCs/>
        </w:rPr>
        <w:t>was constructed with 2000 bootstrap replication</w:t>
      </w:r>
      <w:r w:rsidR="00316D5C">
        <w:rPr>
          <w:bCs/>
        </w:rPr>
        <w:t xml:space="preserve"> </w:t>
      </w:r>
      <w:r w:rsidR="00EA10F7">
        <w:rPr>
          <w:bCs/>
        </w:rPr>
        <w:fldChar w:fldCharType="begin"/>
      </w:r>
      <w:r w:rsidR="00316D5C">
        <w:rPr>
          <w:bCs/>
        </w:rPr>
        <w:instrText xml:space="preserve"> ADDIN EN.CITE &lt;EndNote&gt;&lt;Cite&gt;&lt;Author&gt;Kumar&lt;/Author&gt;&lt;Year&gt;2016&lt;/Year&gt;&lt;RecNum&gt;175&lt;/RecNum&gt;&lt;DisplayText&gt;(3)&lt;/DisplayText&gt;&lt;record&gt;&lt;rec-number&gt;175&lt;/rec-number&gt;&lt;foreign-keys&gt;&lt;key app="EN" db-id="e0t5pexf7frpfoesdtov2evyfw999wdpx2tv" timestamp="0"&gt;175&lt;/key&gt;&lt;/foreign-keys&gt;&lt;ref-type name="Journal Article"&gt;17&lt;/ref-type&gt;&lt;contributors&gt;&lt;authors&gt;&lt;author&gt;Kumar, Sudhir&lt;/author&gt;&lt;author&gt;Stecher, Glen&lt;/author&gt;&lt;author&gt;Tamura, Koichiro&lt;/author&gt;&lt;/authors&gt;&lt;/contributors&gt;&lt;titles&gt;&lt;title&gt;MEGA7: Molecular Evolutionary Genetics Analysis version 7.0 for bigger datasets&lt;/title&gt;&lt;secondary-title&gt;Molecular biology and evolution&lt;/secondary-title&gt;&lt;/titles&gt;&lt;pages&gt;1870-1874&lt;/pages&gt;&lt;volume&gt;33&lt;/volume&gt;&lt;number&gt;7&lt;/number&gt;&lt;dates&gt;&lt;year&gt;2016&lt;/year&gt;&lt;/dates&gt;&lt;isbn&gt;0737-4038&lt;/isbn&gt;&lt;urls&gt;&lt;/urls&gt;&lt;/record&gt;&lt;/Cite&gt;&lt;/EndNote&gt;</w:instrText>
      </w:r>
      <w:r w:rsidR="00EA10F7">
        <w:rPr>
          <w:bCs/>
        </w:rPr>
        <w:fldChar w:fldCharType="separate"/>
      </w:r>
      <w:r w:rsidR="00316D5C">
        <w:rPr>
          <w:bCs/>
          <w:noProof/>
        </w:rPr>
        <w:t>(3)</w:t>
      </w:r>
      <w:r w:rsidR="00EA10F7">
        <w:rPr>
          <w:bCs/>
        </w:rPr>
        <w:fldChar w:fldCharType="end"/>
      </w:r>
      <w:r w:rsidR="0091419B">
        <w:rPr>
          <w:bCs/>
        </w:rPr>
        <w:t>.</w:t>
      </w:r>
    </w:p>
    <w:p w:rsidR="00CF1799" w:rsidRDefault="00B03B01" w:rsidP="00C4417C">
      <w:pPr>
        <w:pStyle w:val="Default"/>
        <w:jc w:val="lowKashida"/>
        <w:rPr>
          <w:sz w:val="23"/>
          <w:szCs w:val="23"/>
        </w:rPr>
      </w:pPr>
      <w:r>
        <w:rPr>
          <w:sz w:val="23"/>
          <w:szCs w:val="23"/>
        </w:rPr>
        <w:t>We have chosen ≥</w:t>
      </w:r>
      <w:r w:rsidR="00CF1799">
        <w:rPr>
          <w:sz w:val="23"/>
          <w:szCs w:val="23"/>
        </w:rPr>
        <w:t>9</w:t>
      </w:r>
      <w:r>
        <w:rPr>
          <w:sz w:val="23"/>
          <w:szCs w:val="23"/>
        </w:rPr>
        <w:t>5% DNA sequence identity as the criterion for demarcation of species in this genus</w:t>
      </w:r>
      <w:r w:rsidR="007F6D0F">
        <w:rPr>
          <w:sz w:val="23"/>
          <w:szCs w:val="23"/>
        </w:rPr>
        <w:t xml:space="preserve"> </w:t>
      </w:r>
      <w:r w:rsidR="00EA10F7">
        <w:rPr>
          <w:sz w:val="23"/>
          <w:szCs w:val="23"/>
        </w:rPr>
        <w:fldChar w:fldCharType="begin"/>
      </w:r>
      <w:r w:rsidR="00316D5C">
        <w:rPr>
          <w:sz w:val="23"/>
          <w:szCs w:val="23"/>
        </w:rPr>
        <w:instrText xml:space="preserve"> ADDIN EN.CITE &lt;EndNote&gt;&lt;Cite&gt;&lt;Author&gt;Adriaenssens&lt;/Author&gt;&lt;Year&gt;2017&lt;/Year&gt;&lt;RecNum&gt;200&lt;/RecNum&gt;&lt;DisplayText&gt;(4)&lt;/DisplayText&gt;&lt;record&gt;&lt;rec-number&gt;200&lt;/rec-number&gt;&lt;foreign-keys&gt;&lt;key app="EN" db-id="e0t5pexf7frpfoesdtov2evyfw999wdpx2tv" timestamp="1524349957"&gt;200&lt;/key&gt;&lt;/foreign-keys&gt;&lt;ref-type name="Journal Article"&gt;17&lt;/ref-type&gt;&lt;contributors&gt;&lt;authors&gt;&lt;author&gt;Adriaenssens, Evelien&lt;/author&gt;&lt;author&gt;Brister, J Rodney&lt;/author&gt;&lt;/authors&gt;&lt;/contributors&gt;&lt;titles&gt;&lt;title&gt;How to name and classify your phage: an informal guide&lt;/title&gt;&lt;secondary-title&gt;Viruses&lt;/secondary-title&gt;&lt;/titles&gt;&lt;periodical&gt;&lt;full-title&gt;Viruses&lt;/full-title&gt;&lt;/periodical&gt;&lt;pages&gt;70&lt;/pages&gt;&lt;volume&gt;9&lt;/volume&gt;&lt;number&gt;4&lt;/number&gt;&lt;dates&gt;&lt;year&gt;2017&lt;/year&gt;&lt;/dates&gt;&lt;urls&gt;&lt;/urls&gt;&lt;/record&gt;&lt;/Cite&gt;&lt;/EndNote&gt;</w:instrText>
      </w:r>
      <w:r w:rsidR="00EA10F7">
        <w:rPr>
          <w:sz w:val="23"/>
          <w:szCs w:val="23"/>
        </w:rPr>
        <w:fldChar w:fldCharType="separate"/>
      </w:r>
      <w:r w:rsidR="00316D5C">
        <w:rPr>
          <w:noProof/>
          <w:sz w:val="23"/>
          <w:szCs w:val="23"/>
        </w:rPr>
        <w:t>(4)</w:t>
      </w:r>
      <w:r w:rsidR="00EA10F7">
        <w:rPr>
          <w:sz w:val="23"/>
          <w:szCs w:val="23"/>
        </w:rPr>
        <w:fldChar w:fldCharType="end"/>
      </w:r>
      <w:r>
        <w:rPr>
          <w:sz w:val="23"/>
          <w:szCs w:val="23"/>
        </w:rPr>
        <w:t>.</w:t>
      </w:r>
      <w:r w:rsidR="00C4417C">
        <w:rPr>
          <w:sz w:val="23"/>
          <w:szCs w:val="23"/>
        </w:rPr>
        <w:t xml:space="preserve"> </w:t>
      </w:r>
      <w:r>
        <w:rPr>
          <w:sz w:val="23"/>
          <w:szCs w:val="23"/>
        </w:rPr>
        <w:t>The proposed species differ from those of other species by more than 5% at the DNA level as confirmed with the BLASTN algorithm.</w:t>
      </w:r>
      <w:r w:rsidR="00571C8E">
        <w:rPr>
          <w:sz w:val="23"/>
          <w:szCs w:val="23"/>
        </w:rPr>
        <w:t xml:space="preserve"> According to Phylogenic tree</w:t>
      </w:r>
      <w:r w:rsidR="00C4417C">
        <w:rPr>
          <w:sz w:val="23"/>
          <w:szCs w:val="23"/>
        </w:rPr>
        <w:t xml:space="preserve"> (</w:t>
      </w:r>
      <w:r w:rsidR="00533FA1">
        <w:rPr>
          <w:sz w:val="23"/>
          <w:szCs w:val="23"/>
        </w:rPr>
        <w:t>F</w:t>
      </w:r>
      <w:r w:rsidR="00C4417C">
        <w:rPr>
          <w:sz w:val="23"/>
          <w:szCs w:val="23"/>
        </w:rPr>
        <w:t>ig</w:t>
      </w:r>
      <w:r w:rsidR="00533FA1">
        <w:rPr>
          <w:sz w:val="23"/>
          <w:szCs w:val="23"/>
        </w:rPr>
        <w:t xml:space="preserve">. </w:t>
      </w:r>
      <w:r w:rsidR="00C4417C">
        <w:rPr>
          <w:sz w:val="23"/>
          <w:szCs w:val="23"/>
        </w:rPr>
        <w:t>3) and BLASTn analysis</w:t>
      </w:r>
      <w:r w:rsidR="00571C8E">
        <w:rPr>
          <w:sz w:val="23"/>
          <w:szCs w:val="23"/>
        </w:rPr>
        <w:t xml:space="preserve">, </w:t>
      </w:r>
      <w:r w:rsidR="00571C8E" w:rsidRPr="00CF1799">
        <w:rPr>
          <w:sz w:val="23"/>
          <w:szCs w:val="23"/>
        </w:rPr>
        <w:t>vB_SsoS-ISF002</w:t>
      </w:r>
      <w:r w:rsidR="00571C8E">
        <w:rPr>
          <w:sz w:val="23"/>
          <w:szCs w:val="23"/>
        </w:rPr>
        <w:t xml:space="preserve"> can be classified as a new species in </w:t>
      </w:r>
      <w:r w:rsidR="00571C8E" w:rsidRPr="00CF1799">
        <w:rPr>
          <w:sz w:val="23"/>
          <w:szCs w:val="23"/>
        </w:rPr>
        <w:t>the</w:t>
      </w:r>
      <w:r w:rsidR="00571C8E" w:rsidRPr="00CF1799">
        <w:rPr>
          <w:i/>
          <w:iCs/>
          <w:sz w:val="23"/>
          <w:szCs w:val="23"/>
        </w:rPr>
        <w:t xml:space="preserve"> T1virus </w:t>
      </w:r>
      <w:r w:rsidR="00571C8E" w:rsidRPr="00CF1799">
        <w:rPr>
          <w:sz w:val="23"/>
          <w:szCs w:val="23"/>
        </w:rPr>
        <w:t>genus</w:t>
      </w:r>
      <w:r w:rsidR="00BD2F68">
        <w:rPr>
          <w:sz w:val="23"/>
          <w:szCs w:val="23"/>
        </w:rPr>
        <w:t xml:space="preserve"> (this genus is </w:t>
      </w:r>
      <w:r w:rsidR="00BB5966">
        <w:rPr>
          <w:sz w:val="23"/>
          <w:szCs w:val="23"/>
        </w:rPr>
        <w:t>cu</w:t>
      </w:r>
      <w:r w:rsidR="00BD2F68">
        <w:rPr>
          <w:sz w:val="23"/>
          <w:szCs w:val="23"/>
        </w:rPr>
        <w:t xml:space="preserve">rrently proposed to be renamed </w:t>
      </w:r>
      <w:r w:rsidR="00BB5966">
        <w:rPr>
          <w:i/>
          <w:sz w:val="23"/>
          <w:szCs w:val="23"/>
        </w:rPr>
        <w:t>T</w:t>
      </w:r>
      <w:r w:rsidR="00BB5966" w:rsidRPr="00BB5966">
        <w:rPr>
          <w:i/>
          <w:sz w:val="23"/>
          <w:szCs w:val="23"/>
        </w:rPr>
        <w:t>unavirus</w:t>
      </w:r>
      <w:r w:rsidR="00BB5966">
        <w:rPr>
          <w:sz w:val="23"/>
          <w:szCs w:val="23"/>
        </w:rPr>
        <w:t>; see proposal 2018.007B)</w:t>
      </w:r>
      <w:r w:rsidR="00571C8E">
        <w:rPr>
          <w:sz w:val="23"/>
          <w:szCs w:val="23"/>
        </w:rPr>
        <w:t>.</w:t>
      </w:r>
    </w:p>
    <w:p w:rsidR="00CF1799" w:rsidRPr="00CF1799" w:rsidRDefault="00CF1799" w:rsidP="00D44A2F">
      <w:pPr>
        <w:pStyle w:val="Default"/>
        <w:jc w:val="lowKashida"/>
        <w:rPr>
          <w:sz w:val="23"/>
          <w:szCs w:val="23"/>
        </w:rPr>
      </w:pPr>
      <w:bookmarkStart w:id="7" w:name="OLE_LINK109"/>
      <w:bookmarkStart w:id="8" w:name="OLE_LINK110"/>
      <w:r w:rsidRPr="00CF1799">
        <w:rPr>
          <w:sz w:val="23"/>
          <w:szCs w:val="23"/>
        </w:rPr>
        <w:t>Therefore, we propose a new species,</w:t>
      </w:r>
      <w:r>
        <w:rPr>
          <w:sz w:val="23"/>
          <w:szCs w:val="23"/>
        </w:rPr>
        <w:t xml:space="preserve"> </w:t>
      </w:r>
      <w:r w:rsidRPr="00CF1799">
        <w:rPr>
          <w:i/>
          <w:iCs/>
          <w:sz w:val="23"/>
          <w:szCs w:val="23"/>
        </w:rPr>
        <w:t>Shigella</w:t>
      </w:r>
      <w:r w:rsidRPr="00CF1799">
        <w:rPr>
          <w:sz w:val="23"/>
          <w:szCs w:val="23"/>
        </w:rPr>
        <w:t> virus </w:t>
      </w:r>
      <w:r w:rsidR="00EA10F7" w:rsidRPr="00EA10F7">
        <w:rPr>
          <w:i/>
          <w:sz w:val="23"/>
          <w:szCs w:val="23"/>
        </w:rPr>
        <w:t>ISF002</w:t>
      </w:r>
      <w:r w:rsidRPr="00CF1799">
        <w:rPr>
          <w:sz w:val="23"/>
          <w:szCs w:val="23"/>
        </w:rPr>
        <w:t>, within the</w:t>
      </w:r>
      <w:r w:rsidRPr="00CF1799">
        <w:rPr>
          <w:i/>
          <w:iCs/>
          <w:sz w:val="23"/>
          <w:szCs w:val="23"/>
        </w:rPr>
        <w:t xml:space="preserve"> T1virus </w:t>
      </w:r>
      <w:r w:rsidRPr="00CF1799">
        <w:rPr>
          <w:sz w:val="23"/>
          <w:szCs w:val="23"/>
        </w:rPr>
        <w:t>genus,</w:t>
      </w:r>
      <w:r w:rsidRPr="00CF1799">
        <w:rPr>
          <w:i/>
          <w:iCs/>
          <w:sz w:val="23"/>
          <w:szCs w:val="23"/>
        </w:rPr>
        <w:t xml:space="preserve"> Tunavirinae </w:t>
      </w:r>
      <w:r w:rsidRPr="00CF1799">
        <w:rPr>
          <w:sz w:val="23"/>
          <w:szCs w:val="23"/>
        </w:rPr>
        <w:t xml:space="preserve">subfamily, </w:t>
      </w:r>
      <w:r w:rsidR="002E2E14">
        <w:rPr>
          <w:sz w:val="23"/>
          <w:szCs w:val="23"/>
        </w:rPr>
        <w:t>in</w:t>
      </w:r>
      <w:r w:rsidR="00D44A2F">
        <w:rPr>
          <w:sz w:val="23"/>
          <w:szCs w:val="23"/>
        </w:rPr>
        <w:t xml:space="preserve"> </w:t>
      </w:r>
      <w:r w:rsidRPr="00CF1799">
        <w:rPr>
          <w:i/>
          <w:iCs/>
          <w:sz w:val="23"/>
          <w:szCs w:val="23"/>
        </w:rPr>
        <w:t>Siphoviridae</w:t>
      </w:r>
      <w:r w:rsidR="00D44A2F" w:rsidRPr="00D44A2F">
        <w:rPr>
          <w:sz w:val="23"/>
          <w:szCs w:val="23"/>
        </w:rPr>
        <w:t xml:space="preserve"> </w:t>
      </w:r>
      <w:r w:rsidR="00D44A2F" w:rsidRPr="00CF1799">
        <w:rPr>
          <w:sz w:val="23"/>
          <w:szCs w:val="23"/>
        </w:rPr>
        <w:t>family</w:t>
      </w:r>
      <w:r>
        <w:rPr>
          <w:sz w:val="23"/>
          <w:szCs w:val="23"/>
        </w:rPr>
        <w:t>.</w:t>
      </w:r>
    </w:p>
    <w:p w:rsidR="00CF1799" w:rsidRDefault="00CF1799" w:rsidP="00CF1799">
      <w:pPr>
        <w:pStyle w:val="Default"/>
        <w:rPr>
          <w:sz w:val="23"/>
          <w:szCs w:val="23"/>
        </w:rPr>
      </w:pPr>
    </w:p>
    <w:p w:rsidR="008324D1" w:rsidRDefault="008324D1" w:rsidP="00CF1799">
      <w:pPr>
        <w:pStyle w:val="Default"/>
        <w:rPr>
          <w:sz w:val="23"/>
          <w:szCs w:val="23"/>
        </w:rPr>
      </w:pPr>
    </w:p>
    <w:p w:rsidR="008324D1" w:rsidRDefault="00533FA1" w:rsidP="008324D1">
      <w:pPr>
        <w:pStyle w:val="Default"/>
        <w:keepNext/>
      </w:pPr>
      <w:r>
        <w:rPr>
          <w:noProof/>
          <w:sz w:val="23"/>
          <w:szCs w:val="23"/>
          <w:lang w:val="en-GB" w:bidi="ar-SA"/>
        </w:rPr>
        <w:lastRenderedPageBreak/>
        <w:drawing>
          <wp:inline distT="0" distB="0" distL="0" distR="0">
            <wp:extent cx="5478780" cy="2232660"/>
            <wp:effectExtent l="0" t="0" r="0" b="0"/>
            <wp:docPr id="2" name="Picture 2" descr="002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 ma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D1" w:rsidRDefault="008324D1" w:rsidP="008062A2">
      <w:pPr>
        <w:pStyle w:val="Caption"/>
        <w:jc w:val="center"/>
        <w:rPr>
          <w:sz w:val="23"/>
          <w:szCs w:val="23"/>
        </w:rPr>
      </w:pPr>
      <w:r>
        <w:t xml:space="preserve">Fig.  </w:t>
      </w:r>
      <w:r w:rsidR="00EA10F7"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SEQ Fig._ \* ARABIC </w:instrText>
      </w:r>
      <w:r w:rsidR="00EA10F7">
        <w:rPr>
          <w:sz w:val="23"/>
          <w:szCs w:val="23"/>
        </w:rPr>
        <w:fldChar w:fldCharType="separate"/>
      </w:r>
      <w:r w:rsidR="008062A2">
        <w:rPr>
          <w:noProof/>
          <w:sz w:val="23"/>
          <w:szCs w:val="23"/>
        </w:rPr>
        <w:t>2</w:t>
      </w:r>
      <w:r w:rsidR="00EA10F7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. </w:t>
      </w:r>
      <w:r w:rsidRPr="008324D1">
        <w:rPr>
          <w:sz w:val="23"/>
          <w:szCs w:val="23"/>
        </w:rPr>
        <w:t>Schematic representation of the linear dsDNA genome of the virulent phage vB_SsoS-ISF002</w:t>
      </w:r>
    </w:p>
    <w:p w:rsidR="008062A2" w:rsidRDefault="008062A2" w:rsidP="008062A2"/>
    <w:p w:rsidR="008062A2" w:rsidRDefault="008062A2" w:rsidP="008062A2"/>
    <w:p w:rsidR="008062A2" w:rsidRDefault="008062A2" w:rsidP="008062A2"/>
    <w:p w:rsidR="008062A2" w:rsidRDefault="008062A2" w:rsidP="008062A2"/>
    <w:p w:rsidR="008062A2" w:rsidRDefault="008062A2" w:rsidP="008062A2"/>
    <w:p w:rsidR="008062A2" w:rsidRDefault="00533FA1" w:rsidP="008062A2">
      <w:pPr>
        <w:keepNext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113020" cy="7635240"/>
            <wp:effectExtent l="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DD" w:rsidRDefault="008062A2">
      <w:pPr>
        <w:pStyle w:val="Caption"/>
        <w:jc w:val="both"/>
      </w:pPr>
      <w:r>
        <w:t xml:space="preserve">Fig.  </w:t>
      </w:r>
      <w:r w:rsidR="00EA10F7">
        <w:fldChar w:fldCharType="begin"/>
      </w:r>
      <w:r w:rsidR="00E66571">
        <w:instrText xml:space="preserve"> SEQ Fig._ \* ARABIC </w:instrText>
      </w:r>
      <w:r w:rsidR="00EA10F7">
        <w:fldChar w:fldCharType="separate"/>
      </w:r>
      <w:r>
        <w:rPr>
          <w:noProof/>
        </w:rPr>
        <w:t>3</w:t>
      </w:r>
      <w:r w:rsidR="00EA10F7">
        <w:rPr>
          <w:noProof/>
        </w:rPr>
        <w:fldChar w:fldCharType="end"/>
      </w:r>
      <w:r>
        <w:rPr>
          <w:noProof/>
        </w:rPr>
        <w:t xml:space="preserve">. Phylogenetic relationship of vB_SsoS-ISF002. Phylogenetic trees were constructed based on amino acid sequences of the tail fibre (a) and the large subunit of terminase (b) using the UPGMA method with 2000 bootstrap replications. The </w:t>
      </w:r>
      <w:r w:rsidRPr="008062A2">
        <w:rPr>
          <w:i/>
          <w:iCs/>
          <w:noProof/>
        </w:rPr>
        <w:t>Lactococcus garvieae</w:t>
      </w:r>
      <w:r>
        <w:rPr>
          <w:noProof/>
        </w:rPr>
        <w:t xml:space="preserve"> phage WP-2 tail fibre (a) and the </w:t>
      </w:r>
      <w:r w:rsidRPr="008062A2">
        <w:rPr>
          <w:i/>
          <w:iCs/>
          <w:noProof/>
        </w:rPr>
        <w:t>Microbacterium</w:t>
      </w:r>
      <w:r>
        <w:rPr>
          <w:noProof/>
        </w:rPr>
        <w:t xml:space="preserve"> phage vB_Mox-ISF9 large subunit of terminase (b) were used as out-groups. The GenBank accession numbers are also provided after phage names, in parentheses.</w:t>
      </w:r>
    </w:p>
    <w:bookmarkEnd w:id="7"/>
    <w:bookmarkEnd w:id="8"/>
    <w:p w:rsidR="00B03B01" w:rsidRDefault="00B03B01" w:rsidP="00CF17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03B01" w:rsidRDefault="00B03B01" w:rsidP="00C83524">
      <w:pPr>
        <w:rPr>
          <w:bCs/>
        </w:rPr>
      </w:pPr>
    </w:p>
    <w:p w:rsidR="0091419B" w:rsidRDefault="0091419B" w:rsidP="0091419B">
      <w:pPr>
        <w:rPr>
          <w:bCs/>
        </w:rPr>
      </w:pPr>
    </w:p>
    <w:p w:rsidR="006C4A0C" w:rsidRDefault="006C4A0C" w:rsidP="00AC0E72">
      <w:pPr>
        <w:rPr>
          <w:lang w:val="en-GB"/>
        </w:rPr>
      </w:pPr>
    </w:p>
    <w:p w:rsidR="00AC0E72" w:rsidRDefault="00AC0E72" w:rsidP="00AC0E72">
      <w:pPr>
        <w:rPr>
          <w:lang w:val="en-GB"/>
        </w:rPr>
      </w:pPr>
    </w:p>
    <w:p w:rsidR="009320C8" w:rsidRDefault="009320C8" w:rsidP="00AC0E72">
      <w:pPr>
        <w:rPr>
          <w:lang w:val="en-GB"/>
        </w:rPr>
      </w:pPr>
    </w:p>
    <w:p w:rsidR="00AA601F" w:rsidRDefault="00AA601F" w:rsidP="00AC0E72">
      <w:pPr>
        <w:rPr>
          <w:lang w:val="en-GB"/>
        </w:rPr>
      </w:pPr>
    </w:p>
    <w:p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A01958">
        <w:trPr>
          <w:tblHeader/>
        </w:trPr>
        <w:tc>
          <w:tcPr>
            <w:tcW w:w="9228" w:type="dxa"/>
          </w:tcPr>
          <w:p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  <w:lang w:eastAsia="en-GB" w:bidi="ar-SA"/>
              </w:rPr>
            </w:pPr>
          </w:p>
          <w:p w:rsidR="0015282C" w:rsidRPr="0015282C" w:rsidRDefault="00EA10F7" w:rsidP="0015282C">
            <w:pPr>
              <w:pStyle w:val="EndNoteBibliography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="0015282C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ADDIN EN.REFLIST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15282C" w:rsidRPr="0015282C">
              <w:t>1.</w:t>
            </w:r>
            <w:r w:rsidR="0015282C" w:rsidRPr="0015282C">
              <w:tab/>
              <w:t>Shahin K, Bouzari M, Wang R. Isolation, characterization and genomic analysis of a novel lytic bacteriophage vB_SsoS-ISF002 infecting</w:t>
            </w:r>
            <w:r w:rsidR="0015282C" w:rsidRPr="0015282C">
              <w:rPr>
                <w:i/>
              </w:rPr>
              <w:t xml:space="preserve"> Shigella sonnei </w:t>
            </w:r>
            <w:r w:rsidR="0015282C" w:rsidRPr="0015282C">
              <w:t xml:space="preserve">and </w:t>
            </w:r>
            <w:r w:rsidR="0015282C" w:rsidRPr="0015282C">
              <w:rPr>
                <w:i/>
              </w:rPr>
              <w:t>Shigella flexneri</w:t>
            </w:r>
            <w:r w:rsidR="0015282C" w:rsidRPr="0015282C">
              <w:t>. Journal of Medical Microbiology. 2018.</w:t>
            </w:r>
          </w:p>
          <w:p w:rsidR="0015282C" w:rsidRPr="0015282C" w:rsidRDefault="0015282C" w:rsidP="0015282C">
            <w:pPr>
              <w:pStyle w:val="EndNoteBibliography"/>
            </w:pPr>
            <w:r w:rsidRPr="0015282C">
              <w:t>2.</w:t>
            </w:r>
            <w:r w:rsidRPr="0015282C">
              <w:tab/>
              <w:t>Altschul SF, Gish W, Miller W, Myers EW, Lipman DJ. Basic local alignment search tool. Journal of molecular biology. 1990;215(3):403-410.</w:t>
            </w:r>
          </w:p>
          <w:p w:rsidR="0015282C" w:rsidRPr="0015282C" w:rsidRDefault="0015282C" w:rsidP="0015282C">
            <w:pPr>
              <w:pStyle w:val="EndNoteBibliography"/>
            </w:pPr>
            <w:r w:rsidRPr="0015282C">
              <w:t>3.</w:t>
            </w:r>
            <w:r w:rsidRPr="0015282C">
              <w:tab/>
              <w:t>Kumar S, Stecher G, Tamura K. MEGA7: Molecular Evolutionary Genetics Analysis version 7.0 for bigger datasets. Molecular biology and evolution. 2016;33(7):1870-1874.</w:t>
            </w:r>
          </w:p>
          <w:p w:rsidR="0015282C" w:rsidRPr="0015282C" w:rsidRDefault="0015282C" w:rsidP="0015282C">
            <w:pPr>
              <w:pStyle w:val="EndNoteBibliography"/>
            </w:pPr>
            <w:r w:rsidRPr="0015282C">
              <w:t>4.</w:t>
            </w:r>
            <w:r w:rsidRPr="0015282C">
              <w:tab/>
              <w:t>Adriaenssens E, Brister JR. How to name and classify your phage: an informal guide. Viruses. 2017;9(4):70.</w:t>
            </w:r>
          </w:p>
          <w:p w:rsidR="00AA601F" w:rsidRPr="00C61931" w:rsidRDefault="00EA10F7" w:rsidP="0015282C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  <w:lang w:eastAsia="en-GB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en-GB" w:bidi="ar-SA"/>
              </w:rPr>
              <w:fldChar w:fldCharType="end"/>
            </w:r>
          </w:p>
        </w:tc>
      </w:tr>
    </w:tbl>
    <w:p w:rsidR="008E736E" w:rsidRDefault="008E736E" w:rsidP="00AC0E72">
      <w:pPr>
        <w:rPr>
          <w:lang w:val="en-GB"/>
        </w:rPr>
      </w:pPr>
    </w:p>
    <w:p w:rsidR="00670DF9" w:rsidRDefault="004C3867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 w:eastAsia="en-GB" w:bidi="ar-SA"/>
        </w:rPr>
        <w:pict>
          <v:line id="Line 14" o:spid="_x0000_s1026" style="position:absolute;z-index:251657216;visibility:visibl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Ib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CeI+Ib&#10;EwIAACoEAAAOAAAAAAAAAAAAAAAAAC4CAABkcnMvZTJvRG9jLnhtbFBLAQItABQABgAIAAAAIQCN&#10;QCbw2wAAAAYBAAAPAAAAAAAAAAAAAAAAAG0EAABkcnMvZG93bnJldi54bWxQSwUGAAAAAAQABADz&#10;AAAAdQUAAAAA&#10;" strokecolor="navy" strokeweight="2pt"/>
        </w:pict>
      </w:r>
    </w:p>
    <w:p w:rsidR="00670DF9" w:rsidRDefault="00670DF9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p w:rsidR="00CE0DE4" w:rsidRPr="00991A82" w:rsidRDefault="00CE0DE4" w:rsidP="00316D5C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4"/>
      <w:footerReference w:type="default" r:id="rId15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67" w:rsidRDefault="004C3867" w:rsidP="00E038C3">
      <w:pPr>
        <w:pStyle w:val="Header"/>
      </w:pPr>
      <w:r>
        <w:separator/>
      </w:r>
    </w:p>
  </w:endnote>
  <w:endnote w:type="continuationSeparator" w:id="0">
    <w:p w:rsidR="004C3867" w:rsidRDefault="004C3867" w:rsidP="00E038C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EA10F7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EA10F7" w:rsidRPr="00AA3952">
      <w:rPr>
        <w:rFonts w:ascii="Arial" w:hAnsi="Arial" w:cs="Arial"/>
        <w:color w:val="808080"/>
        <w:sz w:val="20"/>
      </w:rPr>
      <w:fldChar w:fldCharType="separate"/>
    </w:r>
    <w:r w:rsidR="00001D2E">
      <w:rPr>
        <w:rFonts w:ascii="Arial" w:hAnsi="Arial" w:cs="Arial"/>
        <w:noProof/>
        <w:color w:val="808080"/>
        <w:sz w:val="20"/>
      </w:rPr>
      <w:t>1</w:t>
    </w:r>
    <w:r w:rsidR="00EA10F7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EA10F7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EA10F7" w:rsidRPr="00AA3952">
      <w:rPr>
        <w:rFonts w:ascii="Arial" w:hAnsi="Arial" w:cs="Arial"/>
        <w:color w:val="808080"/>
        <w:sz w:val="20"/>
      </w:rPr>
      <w:fldChar w:fldCharType="separate"/>
    </w:r>
    <w:r w:rsidR="00001D2E">
      <w:rPr>
        <w:rFonts w:ascii="Arial" w:hAnsi="Arial" w:cs="Arial"/>
        <w:noProof/>
        <w:color w:val="808080"/>
        <w:sz w:val="20"/>
      </w:rPr>
      <w:t>6</w:t>
    </w:r>
    <w:r w:rsidR="00EA10F7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67" w:rsidRDefault="004C3867">
      <w:pPr>
        <w:pStyle w:val="Header"/>
      </w:pPr>
      <w:r>
        <w:separator/>
      </w:r>
    </w:p>
  </w:footnote>
  <w:footnote w:type="continuationSeparator" w:id="0">
    <w:p w:rsidR="004C3867" w:rsidRDefault="004C3867" w:rsidP="00E038C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0&lt;/ScanUnformatted&gt;&lt;ScanChanges&gt;0&lt;/ScanChanges&gt;&lt;Suspended&gt;0&lt;/Suspended&gt;&lt;/ENInstantFormat&gt;"/>
    <w:docVar w:name="EN.Layout" w:val="&lt;ENLayout&gt;&lt;Style&gt;Vancouver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0t5pexf7frpfoesdtov2evyfw999wdpx2tv&quot;&gt;thesis&lt;record-ids&gt;&lt;item&gt;175&lt;/item&gt;&lt;item&gt;199&lt;/item&gt;&lt;item&gt;200&lt;/item&gt;&lt;/record-ids&gt;&lt;/item&gt;&lt;/Libraries&gt;"/>
  </w:docVars>
  <w:rsids>
    <w:rsidRoot w:val="00830785"/>
    <w:rsid w:val="00001D2E"/>
    <w:rsid w:val="00004F39"/>
    <w:rsid w:val="00016519"/>
    <w:rsid w:val="00024051"/>
    <w:rsid w:val="000315E5"/>
    <w:rsid w:val="00034DE5"/>
    <w:rsid w:val="000360CB"/>
    <w:rsid w:val="000420CB"/>
    <w:rsid w:val="0004304B"/>
    <w:rsid w:val="00044626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512E"/>
    <w:rsid w:val="0012796D"/>
    <w:rsid w:val="00145A77"/>
    <w:rsid w:val="0015282C"/>
    <w:rsid w:val="001551A8"/>
    <w:rsid w:val="001578A6"/>
    <w:rsid w:val="001620AA"/>
    <w:rsid w:val="001664DF"/>
    <w:rsid w:val="0017329D"/>
    <w:rsid w:val="00173983"/>
    <w:rsid w:val="0017739A"/>
    <w:rsid w:val="001811B7"/>
    <w:rsid w:val="00185699"/>
    <w:rsid w:val="001946B2"/>
    <w:rsid w:val="001B3F1A"/>
    <w:rsid w:val="001C5EE1"/>
    <w:rsid w:val="001E199E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7583"/>
    <w:rsid w:val="002E2E14"/>
    <w:rsid w:val="002E36D5"/>
    <w:rsid w:val="00304104"/>
    <w:rsid w:val="00306A5E"/>
    <w:rsid w:val="00315AEE"/>
    <w:rsid w:val="00316D5C"/>
    <w:rsid w:val="00342A81"/>
    <w:rsid w:val="00342D4D"/>
    <w:rsid w:val="003433D8"/>
    <w:rsid w:val="0034563C"/>
    <w:rsid w:val="003538F3"/>
    <w:rsid w:val="003563FA"/>
    <w:rsid w:val="003623D9"/>
    <w:rsid w:val="00362C6F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3867"/>
    <w:rsid w:val="004C7BA9"/>
    <w:rsid w:val="004D1DAD"/>
    <w:rsid w:val="004D21E1"/>
    <w:rsid w:val="004D236F"/>
    <w:rsid w:val="004D5AE7"/>
    <w:rsid w:val="004D748F"/>
    <w:rsid w:val="004E44F8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3FA1"/>
    <w:rsid w:val="00534EED"/>
    <w:rsid w:val="005368BD"/>
    <w:rsid w:val="005557FC"/>
    <w:rsid w:val="00571C8E"/>
    <w:rsid w:val="00572D74"/>
    <w:rsid w:val="00581ED1"/>
    <w:rsid w:val="00582274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0DF9"/>
    <w:rsid w:val="00692BE3"/>
    <w:rsid w:val="0069409C"/>
    <w:rsid w:val="006A1735"/>
    <w:rsid w:val="006B2EE7"/>
    <w:rsid w:val="006C4A0C"/>
    <w:rsid w:val="006D1B4E"/>
    <w:rsid w:val="006D59EF"/>
    <w:rsid w:val="006E0B7B"/>
    <w:rsid w:val="006E665C"/>
    <w:rsid w:val="006F1ADE"/>
    <w:rsid w:val="006F44A4"/>
    <w:rsid w:val="007016DD"/>
    <w:rsid w:val="00702CCD"/>
    <w:rsid w:val="00704198"/>
    <w:rsid w:val="00705422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A75E4"/>
    <w:rsid w:val="007C1657"/>
    <w:rsid w:val="007C793A"/>
    <w:rsid w:val="007C7E0E"/>
    <w:rsid w:val="007D246C"/>
    <w:rsid w:val="007D321E"/>
    <w:rsid w:val="007D4C57"/>
    <w:rsid w:val="007D6DB6"/>
    <w:rsid w:val="007E6C07"/>
    <w:rsid w:val="007F0E09"/>
    <w:rsid w:val="007F5109"/>
    <w:rsid w:val="007F6D0F"/>
    <w:rsid w:val="0080060B"/>
    <w:rsid w:val="00800BFD"/>
    <w:rsid w:val="00801148"/>
    <w:rsid w:val="00802D02"/>
    <w:rsid w:val="008062A2"/>
    <w:rsid w:val="008071B6"/>
    <w:rsid w:val="008277F3"/>
    <w:rsid w:val="00830785"/>
    <w:rsid w:val="008324D1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9754A"/>
    <w:rsid w:val="008A612E"/>
    <w:rsid w:val="008B6D5E"/>
    <w:rsid w:val="008C2CC4"/>
    <w:rsid w:val="008C7B86"/>
    <w:rsid w:val="008D55D7"/>
    <w:rsid w:val="008E0ECC"/>
    <w:rsid w:val="008E10B7"/>
    <w:rsid w:val="008E2333"/>
    <w:rsid w:val="008E4E0F"/>
    <w:rsid w:val="008E736E"/>
    <w:rsid w:val="008F03D2"/>
    <w:rsid w:val="008F1758"/>
    <w:rsid w:val="008F2BEE"/>
    <w:rsid w:val="008F3457"/>
    <w:rsid w:val="008F4957"/>
    <w:rsid w:val="008F4F2C"/>
    <w:rsid w:val="008F5FB1"/>
    <w:rsid w:val="008F6DE4"/>
    <w:rsid w:val="009062EF"/>
    <w:rsid w:val="0091419B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9561D"/>
    <w:rsid w:val="009A3DE5"/>
    <w:rsid w:val="009A6C98"/>
    <w:rsid w:val="009B1712"/>
    <w:rsid w:val="009C1EBB"/>
    <w:rsid w:val="009C3C59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377CA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3B01"/>
    <w:rsid w:val="00B04CD6"/>
    <w:rsid w:val="00B12A01"/>
    <w:rsid w:val="00B12D76"/>
    <w:rsid w:val="00B216A1"/>
    <w:rsid w:val="00B2254A"/>
    <w:rsid w:val="00B34F6A"/>
    <w:rsid w:val="00B45888"/>
    <w:rsid w:val="00B4797C"/>
    <w:rsid w:val="00B5488B"/>
    <w:rsid w:val="00B613A5"/>
    <w:rsid w:val="00B63708"/>
    <w:rsid w:val="00B845E3"/>
    <w:rsid w:val="00B84AA0"/>
    <w:rsid w:val="00B85D62"/>
    <w:rsid w:val="00B86BE8"/>
    <w:rsid w:val="00B91D87"/>
    <w:rsid w:val="00B94E77"/>
    <w:rsid w:val="00B94E8E"/>
    <w:rsid w:val="00BA3080"/>
    <w:rsid w:val="00BB3BDB"/>
    <w:rsid w:val="00BB5966"/>
    <w:rsid w:val="00BB7D24"/>
    <w:rsid w:val="00BD2F68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17C"/>
    <w:rsid w:val="00C44DF4"/>
    <w:rsid w:val="00C46C65"/>
    <w:rsid w:val="00C55862"/>
    <w:rsid w:val="00C64F92"/>
    <w:rsid w:val="00C67A98"/>
    <w:rsid w:val="00C70D6B"/>
    <w:rsid w:val="00C75039"/>
    <w:rsid w:val="00C762C9"/>
    <w:rsid w:val="00C80265"/>
    <w:rsid w:val="00C83524"/>
    <w:rsid w:val="00C94A0B"/>
    <w:rsid w:val="00CA56E9"/>
    <w:rsid w:val="00CB3A13"/>
    <w:rsid w:val="00CB434C"/>
    <w:rsid w:val="00CB7C39"/>
    <w:rsid w:val="00CE0DE4"/>
    <w:rsid w:val="00CE2AB3"/>
    <w:rsid w:val="00CE30DD"/>
    <w:rsid w:val="00CE408B"/>
    <w:rsid w:val="00CE4915"/>
    <w:rsid w:val="00CE5ECF"/>
    <w:rsid w:val="00CF0A9B"/>
    <w:rsid w:val="00CF1799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16FF5"/>
    <w:rsid w:val="00D2300C"/>
    <w:rsid w:val="00D23CE8"/>
    <w:rsid w:val="00D44A2F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0D01"/>
    <w:rsid w:val="00DD65CA"/>
    <w:rsid w:val="00DE105D"/>
    <w:rsid w:val="00DE1FCF"/>
    <w:rsid w:val="00DE21CE"/>
    <w:rsid w:val="00DE3E25"/>
    <w:rsid w:val="00DE73A3"/>
    <w:rsid w:val="00E03681"/>
    <w:rsid w:val="00E038C3"/>
    <w:rsid w:val="00E11C94"/>
    <w:rsid w:val="00E11F4F"/>
    <w:rsid w:val="00E30A69"/>
    <w:rsid w:val="00E347C2"/>
    <w:rsid w:val="00E36F9D"/>
    <w:rsid w:val="00E4413A"/>
    <w:rsid w:val="00E57A0B"/>
    <w:rsid w:val="00E60228"/>
    <w:rsid w:val="00E66571"/>
    <w:rsid w:val="00E66C21"/>
    <w:rsid w:val="00E73F9A"/>
    <w:rsid w:val="00E81960"/>
    <w:rsid w:val="00E946A5"/>
    <w:rsid w:val="00EA06D0"/>
    <w:rsid w:val="00EA10F7"/>
    <w:rsid w:val="00EA1332"/>
    <w:rsid w:val="00EA5C82"/>
    <w:rsid w:val="00EA6CA5"/>
    <w:rsid w:val="00EB0413"/>
    <w:rsid w:val="00EB5BAF"/>
    <w:rsid w:val="00EC11F1"/>
    <w:rsid w:val="00EC4F18"/>
    <w:rsid w:val="00EF6220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877D4"/>
    <w:rsid w:val="00F912D1"/>
    <w:rsid w:val="00F93153"/>
    <w:rsid w:val="00F95CC4"/>
    <w:rsid w:val="00FA2D02"/>
    <w:rsid w:val="00FA43E3"/>
    <w:rsid w:val="00FA5C19"/>
    <w:rsid w:val="00FC22F7"/>
    <w:rsid w:val="00FC636D"/>
    <w:rsid w:val="00FC66D8"/>
    <w:rsid w:val="00FD1731"/>
    <w:rsid w:val="00FE11B0"/>
    <w:rsid w:val="00FE369D"/>
    <w:rsid w:val="00FF2DD9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F47D8F7-94A0-4F9B-8AF5-04450266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C6F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6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bidi="fa-IR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665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B3BD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3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B01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670DF9"/>
    <w:pPr>
      <w:jc w:val="center"/>
    </w:pPr>
    <w:rPr>
      <w:rFonts w:ascii="Times" w:hAnsi="Times" w:cs="Time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70DF9"/>
    <w:rPr>
      <w:rFonts w:ascii="Times" w:hAnsi="Times" w:cs="Times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670DF9"/>
    <w:rPr>
      <w:rFonts w:ascii="Times" w:hAnsi="Times" w:cs="Time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70DF9"/>
    <w:rPr>
      <w:rFonts w:ascii="Times" w:hAnsi="Times" w:cs="Times"/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zari@sci.ui.ac.ir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tvonline.org/subcommitte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wang@jaas.ac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10554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4</cp:revision>
  <cp:lastPrinted>2017-01-11T11:49:00Z</cp:lastPrinted>
  <dcterms:created xsi:type="dcterms:W3CDTF">2018-06-11T10:26:00Z</dcterms:created>
  <dcterms:modified xsi:type="dcterms:W3CDTF">2018-06-18T08:46:00Z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