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92867" w14:textId="77777777" w:rsidR="00AA601F" w:rsidRDefault="006F2CF7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A427C8D" wp14:editId="73B10230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34DFEDA8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0DAD11CA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439017FF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09F57286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28372CD6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67BFE362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783180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3DFE2343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3E37FD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9E27" w14:textId="371D185B" w:rsidR="006D1B4E" w:rsidRPr="009320C8" w:rsidRDefault="005C54F4" w:rsidP="005C54F4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5C54F4">
              <w:rPr>
                <w:rFonts w:ascii="Arial" w:hAnsi="Arial" w:cs="Arial"/>
                <w:b/>
                <w:i/>
                <w:sz w:val="36"/>
                <w:szCs w:val="36"/>
              </w:rPr>
              <w:t>2018.056B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E35AE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55E82CA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99B8D04" w14:textId="77777777" w:rsidR="00CF0A9B" w:rsidRPr="009320C8" w:rsidRDefault="006D1B4E" w:rsidP="00CF0A9B">
            <w:pPr>
              <w:spacing w:before="12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(e.g. </w:t>
            </w:r>
            <w:r w:rsidR="00CF0A9B" w:rsidRPr="009320C8">
              <w:rPr>
                <w:rFonts w:ascii="Arial" w:hAnsi="Arial" w:cs="Arial"/>
                <w:color w:val="0000FF"/>
                <w:sz w:val="20"/>
              </w:rPr>
              <w:t>“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 xml:space="preserve">6 new species in the genus </w:t>
            </w:r>
            <w:r w:rsidR="00D70DF3" w:rsidRPr="009320C8">
              <w:rPr>
                <w:rFonts w:ascii="Arial" w:hAnsi="Arial" w:cs="Arial"/>
                <w:i/>
                <w:color w:val="0000FF"/>
                <w:sz w:val="20"/>
              </w:rPr>
              <w:t>Zetavirus</w:t>
            </w:r>
            <w:r w:rsidR="00CF0A9B" w:rsidRPr="009320C8">
              <w:rPr>
                <w:rFonts w:ascii="Arial" w:hAnsi="Arial" w:cs="Arial"/>
                <w:i/>
                <w:color w:val="0000FF"/>
                <w:sz w:val="20"/>
              </w:rPr>
              <w:t>”</w:t>
            </w:r>
            <w:r w:rsidR="00D70DF3"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  <w:p w14:paraId="3F7DBDD3" w14:textId="124F6F88" w:rsidR="00CF0A9B" w:rsidRPr="0041431A" w:rsidRDefault="009A2777" w:rsidP="00CF0A9B">
            <w:pPr>
              <w:spacing w:before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 xml:space="preserve">To create one (1) new genus, </w:t>
            </w:r>
            <w:r w:rsidR="00571642" w:rsidRPr="00975226">
              <w:rPr>
                <w:rFonts w:ascii="Arial" w:hAnsi="Arial" w:cs="Arial"/>
                <w:b/>
                <w:i/>
              </w:rPr>
              <w:t>Tijeunavirus</w:t>
            </w:r>
            <w:r w:rsidR="00571642">
              <w:rPr>
                <w:rFonts w:ascii="Arial" w:hAnsi="Arial" w:cs="Arial"/>
                <w:b/>
              </w:rPr>
              <w:t xml:space="preserve">, containing a single species in the family </w:t>
            </w:r>
            <w:r w:rsidR="00675BAA">
              <w:rPr>
                <w:rFonts w:ascii="Arial" w:hAnsi="Arial" w:cs="Arial"/>
                <w:b/>
                <w:i/>
              </w:rPr>
              <w:t>My</w:t>
            </w:r>
            <w:r w:rsidR="0041431A">
              <w:rPr>
                <w:rFonts w:ascii="Arial" w:hAnsi="Arial" w:cs="Arial"/>
                <w:b/>
                <w:i/>
              </w:rPr>
              <w:t>oviridae.</w:t>
            </w:r>
          </w:p>
        </w:tc>
      </w:tr>
      <w:tr w:rsidR="00CF0A9B" w:rsidRPr="001E492D" w14:paraId="4BCE8083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05FD2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42AEB28C" w14:textId="77777777">
        <w:tc>
          <w:tcPr>
            <w:tcW w:w="9468" w:type="dxa"/>
            <w:gridSpan w:val="4"/>
          </w:tcPr>
          <w:p w14:paraId="4C250146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C3E8491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AE75" w14:textId="573FAFB2" w:rsidR="00C02500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Kropinski, University of Guelph</w:t>
            </w:r>
            <w:r w:rsidR="00675BAA">
              <w:rPr>
                <w:rFonts w:ascii="Arial" w:hAnsi="Arial" w:cs="Arial"/>
                <w:color w:val="000000"/>
              </w:rPr>
              <w:t>, Canada</w:t>
            </w:r>
          </w:p>
          <w:p w14:paraId="7920285C" w14:textId="75C97CB8" w:rsidR="00636B14" w:rsidRDefault="00C02500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Evelien M. Adriaenssens, University of Liverpool</w:t>
            </w:r>
            <w:r w:rsidR="00675BAA">
              <w:rPr>
                <w:rFonts w:ascii="Arial" w:hAnsi="Arial" w:cs="Arial"/>
                <w:color w:val="000000"/>
              </w:rPr>
              <w:t>, UK</w:t>
            </w:r>
          </w:p>
          <w:p w14:paraId="43046FB6" w14:textId="4D8F571C" w:rsidR="00675BAA" w:rsidRPr="009320C8" w:rsidRDefault="00675BAA" w:rsidP="00C02500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675BAA">
              <w:rPr>
                <w:rFonts w:ascii="Arial" w:hAnsi="Arial" w:cs="Arial"/>
                <w:color w:val="000000"/>
              </w:rPr>
              <w:t>Steve Petrovski</w:t>
            </w:r>
            <w:r>
              <w:rPr>
                <w:rFonts w:ascii="Arial" w:hAnsi="Arial" w:cs="Arial"/>
                <w:color w:val="000000"/>
              </w:rPr>
              <w:t>, La Trobe University, Australia</w:t>
            </w:r>
          </w:p>
        </w:tc>
      </w:tr>
      <w:tr w:rsidR="00CE5ECF" w:rsidRPr="009320C8" w14:paraId="6629E48A" w14:textId="77777777" w:rsidTr="003B1954">
        <w:tc>
          <w:tcPr>
            <w:tcW w:w="9468" w:type="dxa"/>
            <w:gridSpan w:val="4"/>
          </w:tcPr>
          <w:p w14:paraId="25707449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36566F6F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208" w14:textId="77777777" w:rsidR="00CE5ECF" w:rsidRPr="009320C8" w:rsidRDefault="00AA3213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Andrew M. Kropinski  Phage.Canada@gmail.com</w:t>
            </w:r>
          </w:p>
        </w:tc>
      </w:tr>
      <w:tr w:rsidR="00D1634C" w:rsidRPr="009320C8" w14:paraId="1CAE7636" w14:textId="77777777">
        <w:tc>
          <w:tcPr>
            <w:tcW w:w="9468" w:type="dxa"/>
            <w:gridSpan w:val="4"/>
          </w:tcPr>
          <w:p w14:paraId="2CFDB8FC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3A2B50C4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736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B66" w14:textId="77777777" w:rsidR="00D1634C" w:rsidRPr="009320C8" w:rsidRDefault="00AA3213" w:rsidP="00C15E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Bacterial and Archaeal Viruses</w:t>
            </w:r>
            <w:r w:rsidR="00830C98">
              <w:rPr>
                <w:rFonts w:ascii="Arial" w:hAnsi="Arial" w:cs="Arial"/>
                <w:b/>
              </w:rPr>
              <w:t xml:space="preserve"> Subcommittee</w:t>
            </w:r>
          </w:p>
        </w:tc>
      </w:tr>
      <w:tr w:rsidR="00AA3952" w:rsidRPr="009320C8" w14:paraId="11C235A2" w14:textId="77777777">
        <w:trPr>
          <w:tblHeader/>
        </w:trPr>
        <w:tc>
          <w:tcPr>
            <w:tcW w:w="9468" w:type="dxa"/>
            <w:gridSpan w:val="4"/>
          </w:tcPr>
          <w:p w14:paraId="2AC63A95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50A5C9AE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90309C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FF3373E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0336FF7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19F1588" w14:textId="77777777" w:rsidTr="00C15EC4">
        <w:trPr>
          <w:trHeight w:val="270"/>
        </w:trPr>
        <w:tc>
          <w:tcPr>
            <w:tcW w:w="5786" w:type="dxa"/>
            <w:gridSpan w:val="3"/>
          </w:tcPr>
          <w:p w14:paraId="609B3C8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3E6D493A" w14:textId="0ABD8D9E" w:rsidR="00422FF0" w:rsidRPr="009320C8" w:rsidRDefault="005C54F4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May 2018</w:t>
            </w:r>
          </w:p>
        </w:tc>
      </w:tr>
      <w:tr w:rsidR="00422FF0" w:rsidRPr="009320C8" w14:paraId="231D1DD3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4F09C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44EF159E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2F0DEFCF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0906209C" w14:textId="77777777" w:rsidTr="003B1954">
        <w:tc>
          <w:tcPr>
            <w:tcW w:w="9468" w:type="dxa"/>
          </w:tcPr>
          <w:p w14:paraId="44B5AEF7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4FD6AD7B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335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79CA30BB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BC6919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4318C4F7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1567C8E5" w14:textId="77777777">
        <w:trPr>
          <w:tblHeader/>
        </w:trPr>
        <w:tc>
          <w:tcPr>
            <w:tcW w:w="9468" w:type="dxa"/>
          </w:tcPr>
          <w:p w14:paraId="28490C40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40C7E2D0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92C445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80650F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3EB1A9B2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4F551489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0E01B6D8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72D04599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3B0AE336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BBB665C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0AF5CCD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F52A5CC" w14:textId="1B4A2C9A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41431A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C54F4" w:rsidRPr="005C54F4">
              <w:rPr>
                <w:rFonts w:ascii="Arial" w:hAnsi="Arial" w:cs="Arial"/>
                <w:b/>
                <w:sz w:val="22"/>
                <w:szCs w:val="22"/>
              </w:rPr>
              <w:t>2018.056B.N.v1.Tijeunavirus</w:t>
            </w:r>
            <w:bookmarkStart w:id="4" w:name="_GoBack"/>
            <w:bookmarkEnd w:id="4"/>
          </w:p>
        </w:tc>
      </w:tr>
    </w:tbl>
    <w:p w14:paraId="5287E835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42E41AE3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40834759" w14:textId="77777777" w:rsidTr="00AA601F">
        <w:trPr>
          <w:trHeight w:val="266"/>
          <w:tblHeader/>
        </w:trPr>
        <w:tc>
          <w:tcPr>
            <w:tcW w:w="9228" w:type="dxa"/>
          </w:tcPr>
          <w:p w14:paraId="43E843F1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675DE6D0" w14:textId="77777777" w:rsidTr="001E59C1">
        <w:trPr>
          <w:trHeight w:val="1566"/>
        </w:trPr>
        <w:tc>
          <w:tcPr>
            <w:tcW w:w="9228" w:type="dxa"/>
          </w:tcPr>
          <w:p w14:paraId="0754F029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08E0BAA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4462707E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0F8275A8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1AE86661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60AC617E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5024F8D6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356B1052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03A773D9" w14:textId="77777777" w:rsidR="00384F60" w:rsidRDefault="00384F60" w:rsidP="00384F60">
      <w:pPr>
        <w:rPr>
          <w:lang w:val="en-GB"/>
        </w:rPr>
      </w:pPr>
      <w:r w:rsidRPr="00F071D8">
        <w:rPr>
          <w:rFonts w:ascii="Arial" w:hAnsi="Arial" w:cs="Arial"/>
          <w:b/>
          <w:color w:val="0000FF"/>
          <w:sz w:val="20"/>
        </w:rPr>
        <w:t>Spe</w:t>
      </w:r>
      <w:r w:rsidRPr="000761B3">
        <w:rPr>
          <w:rFonts w:ascii="Arial" w:hAnsi="Arial" w:cs="Arial"/>
          <w:b/>
          <w:color w:val="0000FF"/>
          <w:sz w:val="20"/>
        </w:rPr>
        <w:t xml:space="preserve">cies </w:t>
      </w:r>
      <w:r w:rsidRPr="00A77BC1">
        <w:rPr>
          <w:rFonts w:ascii="Arial" w:hAnsi="Arial" w:cs="Arial"/>
          <w:b/>
          <w:color w:val="0000FF"/>
          <w:sz w:val="20"/>
        </w:rPr>
        <w:t>demarcation criteria</w:t>
      </w:r>
      <w:r w:rsidRPr="00771B1C">
        <w:rPr>
          <w:lang w:val="en-GB"/>
        </w:rPr>
        <w:t xml:space="preserve"> We have chosen 95% DNA sequence identity as the criterion for demarcation of species in this new genus. Each of the proposed species differs from the others with more than 5% at the DNA level as confirmed with the BLASTN algorithm.   </w:t>
      </w:r>
    </w:p>
    <w:p w14:paraId="4A140141" w14:textId="77777777" w:rsidR="00384F60" w:rsidRDefault="00384F60" w:rsidP="00384F60">
      <w:pPr>
        <w:rPr>
          <w:lang w:val="en-GB"/>
        </w:rPr>
      </w:pPr>
    </w:p>
    <w:p w14:paraId="7C810801" w14:textId="1AEBCED3" w:rsidR="00384F60" w:rsidRPr="00685D58" w:rsidRDefault="00384F60" w:rsidP="00384F60">
      <w:pPr>
        <w:rPr>
          <w:rFonts w:ascii="Arial" w:hAnsi="Arial" w:cs="Arial"/>
          <w:b/>
          <w:sz w:val="20"/>
          <w:szCs w:val="20"/>
          <w:lang w:val="en-GB"/>
        </w:rPr>
      </w:pP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>Source of the name of this taxon</w:t>
      </w:r>
      <w:r w:rsidR="00685D58">
        <w:rPr>
          <w:rFonts w:ascii="Arial" w:hAnsi="Arial" w:cs="Arial"/>
          <w:b/>
          <w:color w:val="0000FF"/>
          <w:sz w:val="20"/>
          <w:szCs w:val="20"/>
          <w:lang w:val="en-GB"/>
        </w:rPr>
        <w:t>:</w:t>
      </w:r>
      <w:r w:rsidRPr="00685D5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41431A" w:rsidRPr="0041431A">
        <w:rPr>
          <w:rFonts w:ascii="Arial" w:hAnsi="Arial" w:cs="Arial"/>
          <w:sz w:val="20"/>
          <w:szCs w:val="20"/>
          <w:lang w:val="en-GB"/>
        </w:rPr>
        <w:t>It is derived from the name of the first isolate of this type, Tetrasphaera phage TJE1</w:t>
      </w:r>
    </w:p>
    <w:p w14:paraId="186CAF47" w14:textId="77777777" w:rsidR="006C4A0C" w:rsidRDefault="006C4A0C" w:rsidP="00AC0E72">
      <w:pPr>
        <w:rPr>
          <w:lang w:val="en-GB"/>
        </w:rPr>
      </w:pPr>
    </w:p>
    <w:p w14:paraId="1C8CF7FC" w14:textId="41C5CE95" w:rsidR="006C4A0C" w:rsidRPr="00571642" w:rsidRDefault="009A6F42" w:rsidP="0080150B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History:</w:t>
      </w:r>
      <w:r w:rsidR="00571642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E1534C">
        <w:rPr>
          <w:rFonts w:ascii="Arial" w:hAnsi="Arial" w:cs="Arial"/>
          <w:sz w:val="20"/>
          <w:szCs w:val="20"/>
          <w:lang w:val="en-GB"/>
        </w:rPr>
        <w:t xml:space="preserve">This phage was </w:t>
      </w:r>
      <w:r w:rsidR="0080150B" w:rsidRPr="0080150B">
        <w:rPr>
          <w:rFonts w:ascii="Arial" w:hAnsi="Arial" w:cs="Arial"/>
          <w:sz w:val="20"/>
          <w:szCs w:val="20"/>
          <w:lang w:val="en-GB"/>
        </w:rPr>
        <w:t>isolated from activated sludge plants in</w:t>
      </w:r>
      <w:r w:rsidR="00E1534C">
        <w:rPr>
          <w:rFonts w:ascii="Arial" w:hAnsi="Arial" w:cs="Arial"/>
          <w:sz w:val="20"/>
          <w:szCs w:val="20"/>
          <w:lang w:val="en-GB"/>
        </w:rPr>
        <w:t xml:space="preserve"> </w:t>
      </w:r>
      <w:r w:rsidR="0080150B" w:rsidRPr="0080150B">
        <w:rPr>
          <w:rFonts w:ascii="Arial" w:hAnsi="Arial" w:cs="Arial"/>
          <w:sz w:val="20"/>
          <w:szCs w:val="20"/>
          <w:lang w:val="en-GB"/>
        </w:rPr>
        <w:t>Carrum (Victoria, Australia) and</w:t>
      </w:r>
      <w:r w:rsidR="0080150B" w:rsidRPr="0080150B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71642" w:rsidRPr="00571642">
        <w:rPr>
          <w:rFonts w:ascii="Arial" w:hAnsi="Arial" w:cs="Arial"/>
          <w:sz w:val="20"/>
          <w:szCs w:val="20"/>
          <w:lang w:val="en-GB"/>
        </w:rPr>
        <w:t>only produce</w:t>
      </w:r>
      <w:r w:rsidR="0080150B">
        <w:rPr>
          <w:rFonts w:ascii="Arial" w:hAnsi="Arial" w:cs="Arial"/>
          <w:sz w:val="20"/>
          <w:szCs w:val="20"/>
          <w:lang w:val="en-GB"/>
        </w:rPr>
        <w:t>s</w:t>
      </w:r>
      <w:r w:rsidR="00571642" w:rsidRPr="00571642">
        <w:rPr>
          <w:rFonts w:ascii="Arial" w:hAnsi="Arial" w:cs="Arial"/>
          <w:sz w:val="20"/>
          <w:szCs w:val="20"/>
          <w:lang w:val="en-GB"/>
        </w:rPr>
        <w:t xml:space="preserve"> </w:t>
      </w:r>
      <w:r w:rsidR="00E1534C">
        <w:rPr>
          <w:rFonts w:ascii="Arial" w:hAnsi="Arial" w:cs="Arial"/>
          <w:sz w:val="20"/>
          <w:szCs w:val="20"/>
          <w:lang w:val="en-GB"/>
        </w:rPr>
        <w:t>“</w:t>
      </w:r>
      <w:r w:rsidR="00571642" w:rsidRPr="00571642">
        <w:rPr>
          <w:rFonts w:ascii="Arial" w:hAnsi="Arial" w:cs="Arial"/>
          <w:sz w:val="20"/>
          <w:szCs w:val="20"/>
          <w:lang w:val="en-GB"/>
        </w:rPr>
        <w:t>plaques on T. jenkinsii (DSM 17519), and did not lyse T. elongata (DSM 14184), T. japonica (DSM 13192) or T. australiensis (DSM 12890)</w:t>
      </w:r>
      <w:r w:rsidR="00571642">
        <w:rPr>
          <w:rFonts w:ascii="Arial" w:hAnsi="Arial" w:cs="Arial"/>
          <w:sz w:val="20"/>
          <w:szCs w:val="20"/>
          <w:lang w:val="en-GB"/>
        </w:rPr>
        <w:t xml:space="preserve"> [1]</w:t>
      </w:r>
      <w:r w:rsidR="00571642" w:rsidRPr="00571642">
        <w:rPr>
          <w:rFonts w:ascii="Arial" w:hAnsi="Arial" w:cs="Arial"/>
          <w:sz w:val="20"/>
          <w:szCs w:val="20"/>
          <w:lang w:val="en-GB"/>
        </w:rPr>
        <w:t>.</w:t>
      </w:r>
      <w:r w:rsidR="0080150B">
        <w:rPr>
          <w:rFonts w:ascii="Arial" w:hAnsi="Arial" w:cs="Arial"/>
          <w:sz w:val="20"/>
          <w:szCs w:val="20"/>
          <w:lang w:val="en-GB"/>
        </w:rPr>
        <w:t>”</w:t>
      </w:r>
    </w:p>
    <w:p w14:paraId="665D1C6C" w14:textId="2DB9A258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4595D951" w14:textId="7CB453D0" w:rsidR="00C740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GenBank Summary:</w:t>
      </w:r>
    </w:p>
    <w:p w14:paraId="2D004D39" w14:textId="7F9F4484" w:rsidR="00C54C4D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1"/>
        <w:gridCol w:w="1570"/>
        <w:gridCol w:w="1463"/>
        <w:gridCol w:w="983"/>
        <w:gridCol w:w="978"/>
        <w:gridCol w:w="1010"/>
        <w:gridCol w:w="980"/>
      </w:tblGrid>
      <w:tr w:rsidR="00F66EF3" w:rsidRPr="008E7E3B" w14:paraId="74EE6D34" w14:textId="77777777" w:rsidTr="00854D6F">
        <w:tc>
          <w:tcPr>
            <w:tcW w:w="1451" w:type="dxa"/>
          </w:tcPr>
          <w:p w14:paraId="61BA04C0" w14:textId="77777777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Phage name</w:t>
            </w:r>
          </w:p>
        </w:tc>
        <w:tc>
          <w:tcPr>
            <w:tcW w:w="1306" w:type="dxa"/>
          </w:tcPr>
          <w:p w14:paraId="7865BCB8" w14:textId="40FD7B9A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RefSeq No.</w:t>
            </w:r>
          </w:p>
        </w:tc>
        <w:tc>
          <w:tcPr>
            <w:tcW w:w="1306" w:type="dxa"/>
          </w:tcPr>
          <w:p w14:paraId="385514DD" w14:textId="5588B3C7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INSDC </w:t>
            </w:r>
          </w:p>
        </w:tc>
        <w:tc>
          <w:tcPr>
            <w:tcW w:w="983" w:type="dxa"/>
          </w:tcPr>
          <w:p w14:paraId="330E3754" w14:textId="77777777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Size (Kb)</w:t>
            </w:r>
          </w:p>
        </w:tc>
        <w:tc>
          <w:tcPr>
            <w:tcW w:w="978" w:type="dxa"/>
          </w:tcPr>
          <w:p w14:paraId="436D7193" w14:textId="77777777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GC% </w:t>
            </w:r>
          </w:p>
        </w:tc>
        <w:tc>
          <w:tcPr>
            <w:tcW w:w="1010" w:type="dxa"/>
          </w:tcPr>
          <w:p w14:paraId="58AAE8FF" w14:textId="77777777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 xml:space="preserve">Protein </w:t>
            </w:r>
          </w:p>
        </w:tc>
        <w:tc>
          <w:tcPr>
            <w:tcW w:w="980" w:type="dxa"/>
          </w:tcPr>
          <w:p w14:paraId="2FB95B40" w14:textId="77777777" w:rsidR="00F66EF3" w:rsidRPr="008E7E3B" w:rsidRDefault="00F66EF3" w:rsidP="005958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E3B">
              <w:rPr>
                <w:rFonts w:ascii="Arial" w:hAnsi="Arial" w:cs="Arial"/>
                <w:sz w:val="20"/>
                <w:szCs w:val="20"/>
                <w:lang w:val="en-GB"/>
              </w:rPr>
              <w:t>tRNA</w:t>
            </w:r>
          </w:p>
        </w:tc>
      </w:tr>
      <w:tr w:rsidR="0041431A" w:rsidRPr="008E7E3B" w14:paraId="7986ECD9" w14:textId="77777777" w:rsidTr="000F619E">
        <w:tc>
          <w:tcPr>
            <w:tcW w:w="1451" w:type="dxa"/>
          </w:tcPr>
          <w:p w14:paraId="79E0649D" w14:textId="145280E0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TJE1</w:t>
            </w:r>
          </w:p>
        </w:tc>
        <w:tc>
          <w:tcPr>
            <w:tcW w:w="1306" w:type="dxa"/>
            <w:vAlign w:val="center"/>
          </w:tcPr>
          <w:p w14:paraId="66813EB9" w14:textId="1C2E9798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31A">
              <w:t>NC_019930.1</w:t>
            </w:r>
          </w:p>
        </w:tc>
        <w:tc>
          <w:tcPr>
            <w:tcW w:w="1306" w:type="dxa"/>
            <w:vAlign w:val="center"/>
          </w:tcPr>
          <w:p w14:paraId="3080DDA3" w14:textId="60F61644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431A">
              <w:t>HQ225832.1</w:t>
            </w:r>
          </w:p>
        </w:tc>
        <w:tc>
          <w:tcPr>
            <w:tcW w:w="983" w:type="dxa"/>
            <w:vAlign w:val="center"/>
          </w:tcPr>
          <w:p w14:paraId="5AC380C4" w14:textId="5AD38729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49.22</w:t>
            </w:r>
          </w:p>
        </w:tc>
        <w:tc>
          <w:tcPr>
            <w:tcW w:w="978" w:type="dxa"/>
            <w:vAlign w:val="center"/>
          </w:tcPr>
          <w:p w14:paraId="192FD525" w14:textId="7FF5041C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57.7</w:t>
            </w:r>
          </w:p>
        </w:tc>
        <w:tc>
          <w:tcPr>
            <w:tcW w:w="1010" w:type="dxa"/>
            <w:vAlign w:val="center"/>
          </w:tcPr>
          <w:p w14:paraId="5B109C2B" w14:textId="75ABACAA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t>66</w:t>
            </w:r>
          </w:p>
        </w:tc>
        <w:tc>
          <w:tcPr>
            <w:tcW w:w="980" w:type="dxa"/>
          </w:tcPr>
          <w:p w14:paraId="27441283" w14:textId="560BF7C2" w:rsidR="0041431A" w:rsidRPr="008E7E3B" w:rsidRDefault="0041431A" w:rsidP="0041431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</w:tr>
    </w:tbl>
    <w:p w14:paraId="1C1480BB" w14:textId="77777777" w:rsidR="00C54C4D" w:rsidRPr="00805C88" w:rsidRDefault="00C54C4D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27A59E53" w14:textId="1EFCFF96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6AE5E306" w14:textId="77D5535B" w:rsidR="00C74088" w:rsidRPr="00CA3DB8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BLASTN homologs:</w:t>
      </w:r>
      <w:r w:rsidR="00CA3DB8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CA3DB8">
        <w:rPr>
          <w:rFonts w:ascii="Arial" w:hAnsi="Arial" w:cs="Arial"/>
          <w:sz w:val="20"/>
          <w:szCs w:val="20"/>
          <w:lang w:val="en-GB"/>
        </w:rPr>
        <w:t>None; singleton/genomic orphan</w:t>
      </w:r>
    </w:p>
    <w:p w14:paraId="3AE9DD0E" w14:textId="7E969759" w:rsidR="00C74088" w:rsidRPr="00805C88" w:rsidRDefault="00C74088" w:rsidP="00AC0E72">
      <w:pPr>
        <w:rPr>
          <w:rFonts w:ascii="Arial" w:hAnsi="Arial" w:cs="Arial"/>
          <w:b/>
          <w:color w:val="0000FF"/>
          <w:sz w:val="20"/>
          <w:szCs w:val="20"/>
          <w:lang w:val="en-GB"/>
        </w:rPr>
      </w:pPr>
    </w:p>
    <w:p w14:paraId="723934D4" w14:textId="131355E1" w:rsidR="00C74088" w:rsidRPr="0015353C" w:rsidRDefault="00C74088" w:rsidP="00AC0E72">
      <w:pPr>
        <w:rPr>
          <w:rFonts w:ascii="Arial" w:hAnsi="Arial" w:cs="Arial"/>
          <w:sz w:val="20"/>
          <w:szCs w:val="20"/>
          <w:lang w:val="en-GB"/>
        </w:rPr>
      </w:pPr>
      <w:r w:rsidRPr="00805C88">
        <w:rPr>
          <w:rFonts w:ascii="Arial" w:hAnsi="Arial" w:cs="Arial"/>
          <w:b/>
          <w:color w:val="0000FF"/>
          <w:sz w:val="20"/>
          <w:szCs w:val="20"/>
          <w:lang w:val="en-GB"/>
        </w:rPr>
        <w:t>Phylogeny:</w:t>
      </w:r>
      <w:r w:rsidR="0015353C">
        <w:rPr>
          <w:rFonts w:ascii="Arial" w:hAnsi="Arial" w:cs="Arial"/>
          <w:b/>
          <w:color w:val="0000FF"/>
          <w:sz w:val="20"/>
          <w:szCs w:val="20"/>
          <w:lang w:val="en-GB"/>
        </w:rPr>
        <w:t xml:space="preserve">  </w:t>
      </w:r>
      <w:r w:rsidR="0015353C" w:rsidRPr="0015353C">
        <w:rPr>
          <w:rFonts w:ascii="Arial" w:hAnsi="Arial" w:cs="Arial"/>
          <w:sz w:val="20"/>
          <w:szCs w:val="20"/>
          <w:lang w:val="en-GB"/>
        </w:rPr>
        <w:t xml:space="preserve">Phylogenetic tree, constructed using phylogeny.fr, of the major capsid proteins of </w:t>
      </w:r>
      <w:r w:rsidR="0015353C">
        <w:rPr>
          <w:rFonts w:ascii="Arial" w:hAnsi="Arial" w:cs="Arial"/>
          <w:sz w:val="20"/>
          <w:szCs w:val="20"/>
          <w:lang w:val="en-GB"/>
        </w:rPr>
        <w:t xml:space="preserve">phage TJE1 </w:t>
      </w:r>
      <w:r w:rsidR="0015353C" w:rsidRPr="0015353C">
        <w:rPr>
          <w:rFonts w:ascii="Arial" w:hAnsi="Arial" w:cs="Arial"/>
          <w:sz w:val="20"/>
          <w:szCs w:val="20"/>
          <w:lang w:val="en-GB"/>
        </w:rPr>
        <w:t>and its relatives.</w:t>
      </w:r>
    </w:p>
    <w:p w14:paraId="67123312" w14:textId="77777777" w:rsidR="00AC0E72" w:rsidRDefault="00AC0E72" w:rsidP="00AC0E72">
      <w:pPr>
        <w:rPr>
          <w:lang w:val="en-GB"/>
        </w:rPr>
      </w:pPr>
    </w:p>
    <w:p w14:paraId="403E200B" w14:textId="5D8CF693" w:rsidR="009320C8" w:rsidRDefault="00AC5BDC" w:rsidP="00AC0E72">
      <w:pPr>
        <w:rPr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C4BC2" wp14:editId="6494221D">
                <wp:simplePos x="0" y="0"/>
                <wp:positionH relativeFrom="column">
                  <wp:posOffset>3131820</wp:posOffset>
                </wp:positionH>
                <wp:positionV relativeFrom="paragraph">
                  <wp:posOffset>967740</wp:posOffset>
                </wp:positionV>
                <wp:extent cx="2811780" cy="190500"/>
                <wp:effectExtent l="19050" t="19050" r="2667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780" cy="190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0E2537" id="Rectangle 2" o:spid="_x0000_s1026" style="position:absolute;margin-left:246.6pt;margin-top:76.2pt;width:221.4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" filled="f" strokecolor="red" strokeweight="2.25pt"/>
            </w:pict>
          </mc:Fallback>
        </mc:AlternateContent>
      </w:r>
      <w:r w:rsidR="00713736">
        <w:rPr>
          <w:noProof/>
          <w:lang w:val="en-GB" w:eastAsia="en-GB"/>
        </w:rPr>
        <w:drawing>
          <wp:inline distT="0" distB="0" distL="0" distR="0" wp14:anchorId="2CF942CB" wp14:editId="7D28D54A">
            <wp:extent cx="6007735" cy="2011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jor capsid protein phylogenetic tree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0C0E" w14:textId="77777777" w:rsidR="00AA601F" w:rsidRDefault="00AA601F" w:rsidP="00AC0E72">
      <w:pPr>
        <w:rPr>
          <w:lang w:val="en-GB"/>
        </w:rPr>
      </w:pPr>
    </w:p>
    <w:p w14:paraId="41BB488E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219C5540" w14:textId="77777777" w:rsidTr="00A01958">
        <w:trPr>
          <w:tblHeader/>
        </w:trPr>
        <w:tc>
          <w:tcPr>
            <w:tcW w:w="9228" w:type="dxa"/>
          </w:tcPr>
          <w:p w14:paraId="48DB56C3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0DDBDB5F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7F4CFF" w14:textId="77777777" w:rsidR="00AA601F" w:rsidRDefault="00AA601F" w:rsidP="00A01958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</w:p>
          <w:p w14:paraId="6F1DEB56" w14:textId="77777777" w:rsidR="00571642" w:rsidRPr="00571642" w:rsidRDefault="00571642" w:rsidP="0057164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571642">
              <w:rPr>
                <w:rFonts w:ascii="Times New Roman" w:hAnsi="Times New Roman"/>
                <w:color w:val="000000"/>
              </w:rPr>
              <w:t xml:space="preserve">1: Petrovski S, Tillett D, Seviour RJ. Isolation and complete genome sequence of </w:t>
            </w:r>
          </w:p>
          <w:p w14:paraId="69DA3C00" w14:textId="77777777" w:rsidR="00571642" w:rsidRPr="00571642" w:rsidRDefault="00571642" w:rsidP="0057164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571642">
              <w:rPr>
                <w:rFonts w:ascii="Times New Roman" w:hAnsi="Times New Roman"/>
                <w:color w:val="000000"/>
              </w:rPr>
              <w:t>a bacteriophage lysing Tetrasphaera jenkinsii, a filamentous bacteria responsible</w:t>
            </w:r>
          </w:p>
          <w:p w14:paraId="7FB996D1" w14:textId="743CAC48" w:rsidR="00AA601F" w:rsidRPr="00C61931" w:rsidRDefault="00571642" w:rsidP="00571642">
            <w:pPr>
              <w:pStyle w:val="BodyTextIndent"/>
              <w:ind w:left="567" w:hanging="567"/>
              <w:rPr>
                <w:rFonts w:ascii="Times New Roman" w:hAnsi="Times New Roman"/>
                <w:color w:val="000000"/>
              </w:rPr>
            </w:pPr>
            <w:r w:rsidRPr="00571642">
              <w:rPr>
                <w:rFonts w:ascii="Times New Roman" w:hAnsi="Times New Roman"/>
                <w:color w:val="000000"/>
              </w:rPr>
              <w:t>for bulking in activated sludge. Virus Genes. 2012 Oct;45(2):380-8.</w:t>
            </w:r>
          </w:p>
        </w:tc>
      </w:tr>
    </w:tbl>
    <w:p w14:paraId="467B8056" w14:textId="77777777" w:rsidR="008E736E" w:rsidRDefault="008E736E" w:rsidP="00AC0E72">
      <w:pPr>
        <w:rPr>
          <w:lang w:val="en-GB"/>
        </w:rPr>
      </w:pPr>
    </w:p>
    <w:p w14:paraId="0AF73F42" w14:textId="0FF2183A" w:rsidR="00CE0DE4" w:rsidRPr="00991A82" w:rsidRDefault="00CE0DE4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</w:p>
    <w:sectPr w:rsidR="00CE0DE4" w:rsidRPr="00991A82" w:rsidSect="00991A82">
      <w:headerReference w:type="default" r:id="rId10"/>
      <w:footerReference w:type="default" r:id="rId11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7ED9E" w14:textId="77777777" w:rsidR="00DC1DFD" w:rsidRDefault="00DC1DFD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0434D99A" w14:textId="77777777" w:rsidR="00DC1DFD" w:rsidRDefault="00DC1DFD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3587" w14:textId="7D91D70B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C54F4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5C54F4">
      <w:rPr>
        <w:rFonts w:ascii="Arial" w:hAnsi="Arial" w:cs="Arial"/>
        <w:noProof/>
        <w:color w:val="808080"/>
        <w:sz w:val="20"/>
      </w:rPr>
      <w:t>3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5B8643" w14:textId="77777777" w:rsidR="00DC1DFD" w:rsidRDefault="00DC1DFD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48C4FA61" w14:textId="77777777" w:rsidR="00DC1DFD" w:rsidRDefault="00DC1DFD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9CE7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353C"/>
    <w:rsid w:val="001551A8"/>
    <w:rsid w:val="001578A6"/>
    <w:rsid w:val="001664DF"/>
    <w:rsid w:val="00167B50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84F60"/>
    <w:rsid w:val="003A0BE4"/>
    <w:rsid w:val="003A48CF"/>
    <w:rsid w:val="003A4E70"/>
    <w:rsid w:val="003A6C76"/>
    <w:rsid w:val="003B1954"/>
    <w:rsid w:val="003B44B3"/>
    <w:rsid w:val="003B7125"/>
    <w:rsid w:val="003D08E5"/>
    <w:rsid w:val="003E02C3"/>
    <w:rsid w:val="003E3AB2"/>
    <w:rsid w:val="003E7EEC"/>
    <w:rsid w:val="003F0180"/>
    <w:rsid w:val="00400C3B"/>
    <w:rsid w:val="00402B0B"/>
    <w:rsid w:val="00404ECA"/>
    <w:rsid w:val="00413670"/>
    <w:rsid w:val="0041431A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557FC"/>
    <w:rsid w:val="00571642"/>
    <w:rsid w:val="00572D74"/>
    <w:rsid w:val="00581ED1"/>
    <w:rsid w:val="00590D25"/>
    <w:rsid w:val="005929A4"/>
    <w:rsid w:val="005953F1"/>
    <w:rsid w:val="005B600C"/>
    <w:rsid w:val="005C54F4"/>
    <w:rsid w:val="005D0BFD"/>
    <w:rsid w:val="005D19C9"/>
    <w:rsid w:val="005D4006"/>
    <w:rsid w:val="005D7EC4"/>
    <w:rsid w:val="005D7F24"/>
    <w:rsid w:val="005F4309"/>
    <w:rsid w:val="005F53C1"/>
    <w:rsid w:val="006008C8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75BAA"/>
    <w:rsid w:val="00685D58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2CF7"/>
    <w:rsid w:val="006F44A4"/>
    <w:rsid w:val="007016DD"/>
    <w:rsid w:val="00702CCD"/>
    <w:rsid w:val="00704198"/>
    <w:rsid w:val="007135C0"/>
    <w:rsid w:val="00713736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4FA3"/>
    <w:rsid w:val="0076759D"/>
    <w:rsid w:val="00774CB4"/>
    <w:rsid w:val="007772C2"/>
    <w:rsid w:val="007878DB"/>
    <w:rsid w:val="00792B22"/>
    <w:rsid w:val="0079318D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150B"/>
    <w:rsid w:val="00802D02"/>
    <w:rsid w:val="00805C88"/>
    <w:rsid w:val="008071B6"/>
    <w:rsid w:val="008277F3"/>
    <w:rsid w:val="00830785"/>
    <w:rsid w:val="00830C98"/>
    <w:rsid w:val="00835B67"/>
    <w:rsid w:val="008418CD"/>
    <w:rsid w:val="008442CB"/>
    <w:rsid w:val="008563BE"/>
    <w:rsid w:val="008655D6"/>
    <w:rsid w:val="00872088"/>
    <w:rsid w:val="008762E5"/>
    <w:rsid w:val="00890FAF"/>
    <w:rsid w:val="00891C67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5226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2777"/>
    <w:rsid w:val="009A3DE5"/>
    <w:rsid w:val="009A6C98"/>
    <w:rsid w:val="009A6F42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970F9"/>
    <w:rsid w:val="00AA1E2F"/>
    <w:rsid w:val="00AA308A"/>
    <w:rsid w:val="00AA3213"/>
    <w:rsid w:val="00AA3952"/>
    <w:rsid w:val="00AA601F"/>
    <w:rsid w:val="00AC0E72"/>
    <w:rsid w:val="00AC5BDC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1EC3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4541"/>
    <w:rsid w:val="00BD47D7"/>
    <w:rsid w:val="00BE06F9"/>
    <w:rsid w:val="00BE18E9"/>
    <w:rsid w:val="00BF7AA8"/>
    <w:rsid w:val="00C02500"/>
    <w:rsid w:val="00C06EE4"/>
    <w:rsid w:val="00C12C1B"/>
    <w:rsid w:val="00C15EC4"/>
    <w:rsid w:val="00C165C2"/>
    <w:rsid w:val="00C245DB"/>
    <w:rsid w:val="00C3224F"/>
    <w:rsid w:val="00C44DF4"/>
    <w:rsid w:val="00C46C65"/>
    <w:rsid w:val="00C54C4D"/>
    <w:rsid w:val="00C55862"/>
    <w:rsid w:val="00C64F92"/>
    <w:rsid w:val="00C67A98"/>
    <w:rsid w:val="00C74088"/>
    <w:rsid w:val="00C75039"/>
    <w:rsid w:val="00C762C9"/>
    <w:rsid w:val="00C80265"/>
    <w:rsid w:val="00C94A0B"/>
    <w:rsid w:val="00CA3DB8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311F1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1DFD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1534C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24E3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66EF3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A5A09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table" w:styleId="TableGrid">
    <w:name w:val="Table Grid"/>
    <w:basedOn w:val="TableNormal"/>
    <w:uiPriority w:val="59"/>
    <w:rsid w:val="00C54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 sections as applicable</vt:lpstr>
    </vt:vector>
  </TitlesOfParts>
  <Company>home</Company>
  <LinksUpToDate>false</LinksUpToDate>
  <CharactersWithSpaces>4604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2018-05-22T15:42:00Z</dcterms:created>
  <dcterms:modified xsi:type="dcterms:W3CDTF">2018-05-22T15:42:00Z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