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7D41AEA" w:rsidR="006D1B4E" w:rsidRPr="009320C8" w:rsidRDefault="00A509A6" w:rsidP="00A509A6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509A6">
              <w:rPr>
                <w:rFonts w:ascii="Arial" w:hAnsi="Arial" w:cs="Arial"/>
                <w:b/>
                <w:i/>
                <w:sz w:val="36"/>
                <w:szCs w:val="36"/>
              </w:rPr>
              <w:t>2018.049B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6D24F26E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A00BD5">
              <w:rPr>
                <w:rFonts w:ascii="Arial" w:hAnsi="Arial" w:cs="Arial"/>
                <w:b/>
                <w:i/>
              </w:rPr>
              <w:t>Gofduo</w:t>
            </w:r>
            <w:r w:rsidR="0086150A" w:rsidRPr="0086150A">
              <w:rPr>
                <w:rFonts w:ascii="Arial" w:hAnsi="Arial" w:cs="Arial"/>
                <w:b/>
                <w:i/>
              </w:rPr>
              <w:t>virus</w:t>
            </w:r>
            <w:r w:rsidR="0086150A">
              <w:rPr>
                <w:rFonts w:ascii="Arial" w:hAnsi="Arial" w:cs="Arial"/>
                <w:b/>
              </w:rPr>
              <w:t xml:space="preserve">, containing a single species in the </w:t>
            </w:r>
            <w:r w:rsidR="00533A45">
              <w:rPr>
                <w:rFonts w:ascii="Arial" w:hAnsi="Arial" w:cs="Arial"/>
                <w:b/>
              </w:rPr>
              <w:t>f</w:t>
            </w:r>
            <w:bookmarkStart w:id="4" w:name="_GoBack"/>
            <w:bookmarkEnd w:id="4"/>
            <w:r w:rsidR="0086150A">
              <w:rPr>
                <w:rFonts w:ascii="Arial" w:hAnsi="Arial" w:cs="Arial"/>
                <w:b/>
              </w:rPr>
              <w:t xml:space="preserve">amily </w:t>
            </w:r>
            <w:r w:rsidR="0086150A" w:rsidRPr="0086150A">
              <w:rPr>
                <w:rFonts w:ascii="Arial" w:hAnsi="Arial" w:cs="Arial"/>
                <w:b/>
                <w:i/>
              </w:rPr>
              <w:t>Myoviridae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1ED756CB" w:rsidR="00422FF0" w:rsidRPr="009320C8" w:rsidRDefault="00A509A6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62D2BEC9" w:rsidR="009F32F7" w:rsidRPr="009320C8" w:rsidRDefault="009F32F7" w:rsidP="00A509A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86150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509A6" w:rsidRPr="00A509A6">
              <w:rPr>
                <w:rFonts w:ascii="Arial" w:hAnsi="Arial" w:cs="Arial"/>
                <w:b/>
                <w:sz w:val="22"/>
                <w:szCs w:val="22"/>
              </w:rPr>
              <w:t>2018.049B.N.v1.Gofduovirus</w:t>
            </w:r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7AAFE694" w:rsidR="00384F60" w:rsidRPr="0086150A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94B5F">
        <w:rPr>
          <w:rFonts w:ascii="Arial" w:hAnsi="Arial" w:cs="Arial"/>
          <w:sz w:val="20"/>
          <w:szCs w:val="20"/>
          <w:lang w:val="en-GB"/>
        </w:rPr>
        <w:t xml:space="preserve">The name is derived directly from the first isolate of this type, </w:t>
      </w:r>
      <w:bookmarkStart w:id="5" w:name="_Hlk510093660"/>
      <w:r w:rsidR="00794B5F">
        <w:rPr>
          <w:rFonts w:ascii="Arial" w:hAnsi="Arial" w:cs="Arial"/>
          <w:sz w:val="20"/>
          <w:szCs w:val="20"/>
          <w:lang w:val="en-GB"/>
        </w:rPr>
        <w:t>Edwardsiella phage GF-2.</w:t>
      </w:r>
      <w:bookmarkEnd w:id="5"/>
    </w:p>
    <w:p w14:paraId="186CAF47" w14:textId="77777777" w:rsidR="006C4A0C" w:rsidRDefault="006C4A0C" w:rsidP="00AC0E72">
      <w:pPr>
        <w:rPr>
          <w:lang w:val="en-GB"/>
        </w:rPr>
      </w:pPr>
    </w:p>
    <w:p w14:paraId="665D1C6C" w14:textId="0C1B23E3" w:rsidR="00C74088" w:rsidRDefault="009A6F42" w:rsidP="005D1A4B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945829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94B5F" w:rsidRPr="00794B5F">
        <w:rPr>
          <w:rFonts w:ascii="Arial" w:hAnsi="Arial" w:cs="Arial"/>
          <w:sz w:val="20"/>
          <w:szCs w:val="20"/>
          <w:lang w:val="en-GB"/>
        </w:rPr>
        <w:t xml:space="preserve">Edwardsiella </w:t>
      </w:r>
      <w:r w:rsidR="005D1A4B">
        <w:rPr>
          <w:rFonts w:ascii="Arial" w:hAnsi="Arial" w:cs="Arial"/>
          <w:sz w:val="20"/>
          <w:szCs w:val="20"/>
          <w:lang w:val="en-GB"/>
        </w:rPr>
        <w:t xml:space="preserve">tarda </w:t>
      </w:r>
      <w:r w:rsidR="00794B5F" w:rsidRPr="00794B5F">
        <w:rPr>
          <w:rFonts w:ascii="Arial" w:hAnsi="Arial" w:cs="Arial"/>
          <w:sz w:val="20"/>
          <w:szCs w:val="20"/>
          <w:lang w:val="en-GB"/>
        </w:rPr>
        <w:t>phage GF-2</w:t>
      </w:r>
      <w:r w:rsidR="00794B5F">
        <w:rPr>
          <w:rFonts w:ascii="Arial" w:hAnsi="Arial" w:cs="Arial"/>
          <w:sz w:val="20"/>
          <w:szCs w:val="20"/>
          <w:lang w:val="en-GB"/>
        </w:rPr>
        <w:t xml:space="preserve"> is a temperate bacteriophage</w:t>
      </w:r>
      <w:r w:rsidR="00C111F8">
        <w:rPr>
          <w:rFonts w:ascii="Arial" w:hAnsi="Arial" w:cs="Arial"/>
          <w:sz w:val="20"/>
          <w:szCs w:val="20"/>
          <w:lang w:val="en-GB"/>
        </w:rPr>
        <w:t xml:space="preserve">, which shows significant homology to a region in the genome of </w:t>
      </w:r>
      <w:r w:rsidR="00C111F8" w:rsidRPr="00C111F8">
        <w:rPr>
          <w:rFonts w:ascii="Arial" w:hAnsi="Arial" w:cs="Arial"/>
          <w:sz w:val="20"/>
          <w:szCs w:val="20"/>
          <w:lang w:val="en-GB"/>
        </w:rPr>
        <w:t>Edwardsiella sp. EA181011</w:t>
      </w:r>
      <w:r w:rsidR="00C111F8">
        <w:rPr>
          <w:rFonts w:ascii="Arial" w:hAnsi="Arial" w:cs="Arial"/>
          <w:sz w:val="20"/>
          <w:szCs w:val="20"/>
          <w:lang w:val="en-GB"/>
        </w:rPr>
        <w:t>.</w:t>
      </w:r>
      <w:r w:rsidR="005D1A4B">
        <w:rPr>
          <w:rFonts w:ascii="Arial" w:hAnsi="Arial" w:cs="Arial"/>
          <w:sz w:val="20"/>
          <w:szCs w:val="20"/>
          <w:lang w:val="en-GB"/>
        </w:rPr>
        <w:t xml:space="preserve">  By electron microscopy GF-2 has</w:t>
      </w:r>
      <w:r w:rsidR="005D1A4B" w:rsidRPr="005D1A4B">
        <w:rPr>
          <w:rFonts w:ascii="Arial" w:hAnsi="Arial" w:cs="Arial"/>
          <w:sz w:val="20"/>
          <w:szCs w:val="20"/>
          <w:lang w:val="en-GB"/>
        </w:rPr>
        <w:t xml:space="preserve"> an icosahedral capsid of</w:t>
      </w:r>
      <w:r w:rsidR="005D1A4B">
        <w:rPr>
          <w:rFonts w:ascii="Arial" w:hAnsi="Arial" w:cs="Arial"/>
          <w:sz w:val="20"/>
          <w:szCs w:val="20"/>
          <w:lang w:val="en-GB"/>
        </w:rPr>
        <w:t xml:space="preserve"> </w:t>
      </w:r>
      <w:r w:rsidR="005D1A4B" w:rsidRPr="005D1A4B">
        <w:rPr>
          <w:rFonts w:ascii="Arial" w:hAnsi="Arial" w:cs="Arial"/>
          <w:sz w:val="20"/>
          <w:szCs w:val="20"/>
          <w:lang w:val="en-GB"/>
        </w:rPr>
        <w:t xml:space="preserve">61.1 nm and with a long rigid tail of 81.6 </w:t>
      </w:r>
      <w:r w:rsidR="005D1A4B">
        <w:rPr>
          <w:rFonts w:ascii="Arial" w:hAnsi="Arial" w:cs="Arial"/>
          <w:sz w:val="20"/>
          <w:szCs w:val="20"/>
          <w:lang w:val="en-GB"/>
        </w:rPr>
        <w:t xml:space="preserve"> by </w:t>
      </w:r>
      <w:r w:rsidR="005D1A4B" w:rsidRPr="005D1A4B">
        <w:rPr>
          <w:rFonts w:ascii="Arial" w:hAnsi="Arial" w:cs="Arial"/>
          <w:sz w:val="20"/>
          <w:szCs w:val="20"/>
          <w:lang w:val="en-GB"/>
        </w:rPr>
        <w:t>18.4 nm</w:t>
      </w:r>
      <w:r w:rsidR="005D1A4B">
        <w:rPr>
          <w:rFonts w:ascii="Arial" w:hAnsi="Arial" w:cs="Arial"/>
          <w:sz w:val="20"/>
          <w:szCs w:val="20"/>
          <w:lang w:val="en-GB"/>
        </w:rPr>
        <w:t xml:space="preserve"> [1].</w:t>
      </w:r>
    </w:p>
    <w:p w14:paraId="10935389" w14:textId="77777777" w:rsidR="00794B5F" w:rsidRPr="00805C88" w:rsidRDefault="00794B5F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570"/>
        <w:gridCol w:w="1423"/>
        <w:gridCol w:w="983"/>
        <w:gridCol w:w="978"/>
        <w:gridCol w:w="1010"/>
        <w:gridCol w:w="980"/>
      </w:tblGrid>
      <w:tr w:rsidR="0086150A" w:rsidRPr="008E7E3B" w14:paraId="74EE6D34" w14:textId="77777777" w:rsidTr="004D47FC">
        <w:tc>
          <w:tcPr>
            <w:tcW w:w="1451" w:type="dxa"/>
          </w:tcPr>
          <w:p w14:paraId="61BA04C0" w14:textId="77777777" w:rsidR="0086150A" w:rsidRPr="008E7E3B" w:rsidRDefault="0086150A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06" w:type="dxa"/>
          </w:tcPr>
          <w:p w14:paraId="78017E42" w14:textId="6CB00EC8" w:rsidR="0086150A" w:rsidRPr="008E7E3B" w:rsidRDefault="0086150A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306" w:type="dxa"/>
          </w:tcPr>
          <w:p w14:paraId="385514DD" w14:textId="56222C11" w:rsidR="0086150A" w:rsidRPr="008E7E3B" w:rsidRDefault="0086150A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330E3754" w14:textId="77777777" w:rsidR="0086150A" w:rsidRPr="008E7E3B" w:rsidRDefault="0086150A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436D7193" w14:textId="77777777" w:rsidR="0086150A" w:rsidRPr="008E7E3B" w:rsidRDefault="0086150A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58AAE8FF" w14:textId="77777777" w:rsidR="0086150A" w:rsidRPr="008E7E3B" w:rsidRDefault="0086150A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2FB95B40" w14:textId="77777777" w:rsidR="0086150A" w:rsidRPr="008E7E3B" w:rsidRDefault="0086150A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D85D3D" w:rsidRPr="008E7E3B" w14:paraId="7986ECD9" w14:textId="77777777" w:rsidTr="0077463C">
        <w:tc>
          <w:tcPr>
            <w:tcW w:w="1451" w:type="dxa"/>
          </w:tcPr>
          <w:p w14:paraId="79E0649D" w14:textId="7C9F836A" w:rsidR="00D85D3D" w:rsidRPr="008E7E3B" w:rsidRDefault="00D85D3D" w:rsidP="00D85D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GF-2</w:t>
            </w:r>
          </w:p>
        </w:tc>
        <w:tc>
          <w:tcPr>
            <w:tcW w:w="1306" w:type="dxa"/>
            <w:vAlign w:val="center"/>
          </w:tcPr>
          <w:p w14:paraId="2EF566DF" w14:textId="02DFE14B" w:rsidR="00D85D3D" w:rsidRPr="008E7E3B" w:rsidRDefault="00D85D3D" w:rsidP="00D85D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D3D">
              <w:t>NC_026611.1</w:t>
            </w:r>
          </w:p>
        </w:tc>
        <w:tc>
          <w:tcPr>
            <w:tcW w:w="1306" w:type="dxa"/>
            <w:vAlign w:val="center"/>
          </w:tcPr>
          <w:p w14:paraId="3080DDA3" w14:textId="19E4F28F" w:rsidR="00D85D3D" w:rsidRPr="008E7E3B" w:rsidRDefault="00D85D3D" w:rsidP="00D85D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D3D">
              <w:t>AP014629.1</w:t>
            </w:r>
          </w:p>
        </w:tc>
        <w:tc>
          <w:tcPr>
            <w:tcW w:w="983" w:type="dxa"/>
            <w:vAlign w:val="center"/>
          </w:tcPr>
          <w:p w14:paraId="5AC380C4" w14:textId="538B4260" w:rsidR="00D85D3D" w:rsidRPr="008E7E3B" w:rsidRDefault="00D85D3D" w:rsidP="00D85D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43.13</w:t>
            </w:r>
          </w:p>
        </w:tc>
        <w:tc>
          <w:tcPr>
            <w:tcW w:w="978" w:type="dxa"/>
            <w:vAlign w:val="center"/>
          </w:tcPr>
          <w:p w14:paraId="192FD525" w14:textId="207E3BA9" w:rsidR="00D85D3D" w:rsidRPr="008E7E3B" w:rsidRDefault="00D85D3D" w:rsidP="00D85D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51.3</w:t>
            </w:r>
          </w:p>
        </w:tc>
        <w:tc>
          <w:tcPr>
            <w:tcW w:w="1010" w:type="dxa"/>
            <w:vAlign w:val="center"/>
          </w:tcPr>
          <w:p w14:paraId="5B109C2B" w14:textId="25C3939E" w:rsidR="00D85D3D" w:rsidRPr="008E7E3B" w:rsidRDefault="00D85D3D" w:rsidP="00D85D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82</w:t>
            </w:r>
          </w:p>
        </w:tc>
        <w:tc>
          <w:tcPr>
            <w:tcW w:w="980" w:type="dxa"/>
          </w:tcPr>
          <w:p w14:paraId="27441283" w14:textId="79D2F7E3" w:rsidR="00D85D3D" w:rsidRPr="008E7E3B" w:rsidRDefault="00C111F8" w:rsidP="00D85D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3(*)</w:t>
            </w:r>
          </w:p>
        </w:tc>
      </w:tr>
    </w:tbl>
    <w:p w14:paraId="1C1480BB" w14:textId="2F66D4CC" w:rsidR="00C54C4D" w:rsidRPr="00C111F8" w:rsidRDefault="00C111F8" w:rsidP="00AC0E72">
      <w:pPr>
        <w:rPr>
          <w:rFonts w:ascii="Arial" w:hAnsi="Arial" w:cs="Arial"/>
          <w:sz w:val="20"/>
          <w:szCs w:val="20"/>
          <w:lang w:val="en-GB"/>
        </w:rPr>
      </w:pPr>
      <w:r w:rsidRPr="00C111F8">
        <w:rPr>
          <w:rFonts w:ascii="Arial" w:hAnsi="Arial" w:cs="Arial"/>
          <w:sz w:val="20"/>
          <w:szCs w:val="20"/>
          <w:lang w:val="en-GB"/>
        </w:rPr>
        <w:t>(*) Not indicated in the GenBank record</w:t>
      </w:r>
    </w:p>
    <w:p w14:paraId="013B434E" w14:textId="0E07BFB4" w:rsidR="0086150A" w:rsidRPr="0086150A" w:rsidRDefault="0086150A" w:rsidP="00AC0E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.</w:t>
      </w:r>
    </w:p>
    <w:p w14:paraId="6AE5E306" w14:textId="74FE61C2" w:rsidR="00C74088" w:rsidRPr="00E76B18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E76B1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C111F8">
        <w:rPr>
          <w:rFonts w:ascii="Arial" w:hAnsi="Arial" w:cs="Arial"/>
          <w:sz w:val="20"/>
          <w:szCs w:val="20"/>
          <w:lang w:val="en-GB"/>
        </w:rPr>
        <w:t>None; singleton/genomic orphan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0C749F16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60400D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60400D" w:rsidRPr="0060400D">
        <w:rPr>
          <w:rFonts w:ascii="Arial" w:hAnsi="Arial" w:cs="Arial"/>
          <w:sz w:val="20"/>
          <w:szCs w:val="20"/>
          <w:lang w:val="en-GB"/>
        </w:rPr>
        <w:t xml:space="preserve">Phylogenetic tree, constructed using phylogeny.fr, of the major capsid proteins of phage </w:t>
      </w:r>
      <w:r w:rsidR="00A00BD5">
        <w:rPr>
          <w:rFonts w:ascii="Arial" w:hAnsi="Arial" w:cs="Arial"/>
          <w:sz w:val="20"/>
          <w:szCs w:val="20"/>
          <w:lang w:val="en-GB"/>
        </w:rPr>
        <w:t>GF-2</w:t>
      </w:r>
      <w:r w:rsidR="0060400D" w:rsidRPr="0060400D">
        <w:rPr>
          <w:rFonts w:ascii="Arial" w:hAnsi="Arial" w:cs="Arial"/>
          <w:sz w:val="20"/>
          <w:szCs w:val="20"/>
          <w:lang w:val="en-GB"/>
        </w:rPr>
        <w:t xml:space="preserve"> and its relatives.</w:t>
      </w:r>
    </w:p>
    <w:p w14:paraId="67123312" w14:textId="0F21708E" w:rsidR="00AC0E72" w:rsidRDefault="00AC0E72" w:rsidP="00AC0E72">
      <w:pPr>
        <w:rPr>
          <w:lang w:val="en-GB"/>
        </w:rPr>
      </w:pPr>
    </w:p>
    <w:p w14:paraId="403E200B" w14:textId="10E7BEEC" w:rsidR="009320C8" w:rsidRDefault="00794B5F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E105" wp14:editId="2FE3CCBF">
                <wp:simplePos x="0" y="0"/>
                <wp:positionH relativeFrom="column">
                  <wp:posOffset>2339340</wp:posOffset>
                </wp:positionH>
                <wp:positionV relativeFrom="paragraph">
                  <wp:posOffset>-126365</wp:posOffset>
                </wp:positionV>
                <wp:extent cx="2872740" cy="403860"/>
                <wp:effectExtent l="19050" t="1905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4038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067FC" id="Rectangle 2" o:spid="_x0000_s1026" style="position:absolute;margin-left:184.2pt;margin-top:-9.95pt;width:226.2pt;height:3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" filled="f" strokecolor="red" strokeweight="2.25pt"/>
            </w:pict>
          </mc:Fallback>
        </mc:AlternateContent>
      </w:r>
      <w:r w:rsidR="00E76B18">
        <w:rPr>
          <w:noProof/>
          <w:lang w:val="en-GB" w:eastAsia="en-GB"/>
        </w:rPr>
        <w:drawing>
          <wp:inline distT="0" distB="0" distL="0" distR="0" wp14:anchorId="33CAC731" wp14:editId="03813341">
            <wp:extent cx="6007735" cy="223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or capsid protein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39BB" w14:textId="77777777" w:rsidR="00A00BD5" w:rsidRPr="00A00BD5" w:rsidRDefault="00A00BD5" w:rsidP="00A00BD5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00BD5">
              <w:rPr>
                <w:rFonts w:ascii="Times New Roman" w:hAnsi="Times New Roman"/>
                <w:color w:val="000000"/>
              </w:rPr>
              <w:t>1: Yasuike M, Nishiki I, Iwasaki Y, Nakamura Y, Fujiwara A, Sugaya E, Kawato Y,</w:t>
            </w:r>
          </w:p>
          <w:p w14:paraId="3FAC8AE2" w14:textId="77777777" w:rsidR="00A00BD5" w:rsidRPr="00A00BD5" w:rsidRDefault="00A00BD5" w:rsidP="00A00BD5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00BD5">
              <w:rPr>
                <w:rFonts w:ascii="Times New Roman" w:hAnsi="Times New Roman"/>
                <w:color w:val="000000"/>
              </w:rPr>
              <w:t>Nagai S, Kobayashi T, Ototake M, Nakai T. Full-genome sequence of a novel</w:t>
            </w:r>
          </w:p>
          <w:p w14:paraId="5958D2AC" w14:textId="77777777" w:rsidR="00A00BD5" w:rsidRPr="00A00BD5" w:rsidRDefault="00A00BD5" w:rsidP="00A00BD5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00BD5">
              <w:rPr>
                <w:rFonts w:ascii="Times New Roman" w:hAnsi="Times New Roman"/>
                <w:color w:val="000000"/>
              </w:rPr>
              <w:t xml:space="preserve">myovirus, GF-2, infecting Edwardsiella tarda: comparison with other Edwardsiella </w:t>
            </w:r>
          </w:p>
          <w:p w14:paraId="7FB996D1" w14:textId="3F96F0C5" w:rsidR="00AA601F" w:rsidRPr="00C61931" w:rsidRDefault="00A00BD5" w:rsidP="00A00BD5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00BD5">
              <w:rPr>
                <w:rFonts w:ascii="Times New Roman" w:hAnsi="Times New Roman"/>
                <w:color w:val="000000"/>
              </w:rPr>
              <w:t>myoviral genomes. Arch Virol. 2015 Aug;160(8):2129-33.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ADED7" w14:textId="77777777" w:rsidR="00963507" w:rsidRDefault="00963507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768B5FC9" w14:textId="77777777" w:rsidR="00963507" w:rsidRDefault="00963507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A509A6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A509A6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DF69" w14:textId="77777777" w:rsidR="00963507" w:rsidRDefault="00963507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6EC866C1" w14:textId="77777777" w:rsidR="00963507" w:rsidRDefault="00963507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4F33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3A45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1A4B"/>
    <w:rsid w:val="005D7EC4"/>
    <w:rsid w:val="005D7F24"/>
    <w:rsid w:val="005F4309"/>
    <w:rsid w:val="005F53C1"/>
    <w:rsid w:val="006008C8"/>
    <w:rsid w:val="00603CFD"/>
    <w:rsid w:val="0060400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0B41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94B5F"/>
    <w:rsid w:val="007A5735"/>
    <w:rsid w:val="007C106A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563BE"/>
    <w:rsid w:val="0086150A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45829"/>
    <w:rsid w:val="009551D6"/>
    <w:rsid w:val="009564E3"/>
    <w:rsid w:val="00963507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A00BD5"/>
    <w:rsid w:val="00A03AA4"/>
    <w:rsid w:val="00A11ACF"/>
    <w:rsid w:val="00A26EB0"/>
    <w:rsid w:val="00A27567"/>
    <w:rsid w:val="00A36B4E"/>
    <w:rsid w:val="00A509A6"/>
    <w:rsid w:val="00A52629"/>
    <w:rsid w:val="00A56BC8"/>
    <w:rsid w:val="00A724DF"/>
    <w:rsid w:val="00A77BC1"/>
    <w:rsid w:val="00A80214"/>
    <w:rsid w:val="00A83564"/>
    <w:rsid w:val="00A84D14"/>
    <w:rsid w:val="00A91DF9"/>
    <w:rsid w:val="00A91E5F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2500"/>
    <w:rsid w:val="00C06EE4"/>
    <w:rsid w:val="00C111F8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5D3D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76B18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37B9"/>
    <w:rsid w:val="00F657DF"/>
    <w:rsid w:val="00F66DA7"/>
    <w:rsid w:val="00F74991"/>
    <w:rsid w:val="00F74D87"/>
    <w:rsid w:val="00F80D0D"/>
    <w:rsid w:val="00F81990"/>
    <w:rsid w:val="00F85A70"/>
    <w:rsid w:val="00F912D1"/>
    <w:rsid w:val="00F91D4B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4667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3</cp:revision>
  <cp:lastPrinted>2017-01-11T11:49:00Z</cp:lastPrinted>
  <dcterms:created xsi:type="dcterms:W3CDTF">2018-05-21T14:59:00Z</dcterms:created>
  <dcterms:modified xsi:type="dcterms:W3CDTF">2019-01-02T06:51:00Z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