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B565DD" w14:textId="77777777" w:rsidR="00C67A98" w:rsidRPr="00DA5352" w:rsidRDefault="00603BA8" w:rsidP="00F41198">
      <w:pPr>
        <w:pStyle w:val="BodyTextIndent"/>
        <w:ind w:left="2007" w:hanging="9"/>
        <w:rPr>
          <w:rFonts w:ascii="Arial" w:hAnsi="Arial" w:cs="Arial"/>
          <w:color w:val="0000FF"/>
          <w:sz w:val="22"/>
          <w:szCs w:val="22"/>
        </w:rPr>
      </w:pPr>
      <w:bookmarkStart w:id="4" w:name="_Hlk484419332"/>
      <w:bookmarkEnd w:id="4"/>
      <w:r>
        <w:rPr>
          <w:noProof/>
          <w:color w:val="0000FF"/>
          <w:lang w:val="en-GB"/>
        </w:rPr>
        <w:drawing>
          <wp:anchor distT="0" distB="0" distL="114300" distR="114300" simplePos="0" relativeHeight="251656192" behindDoc="0" locked="0" layoutInCell="1" allowOverlap="1" wp14:anchorId="0CEFECEB" wp14:editId="6B60B2C2">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6F11B4CF"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15526E20" w14:textId="77777777" w:rsidR="00C67A98" w:rsidRPr="00DA5352" w:rsidRDefault="00C67A98" w:rsidP="00F41198">
      <w:pPr>
        <w:ind w:left="2007"/>
        <w:rPr>
          <w:color w:val="0000FF"/>
        </w:rPr>
      </w:pPr>
    </w:p>
    <w:p w14:paraId="16577E18" w14:textId="77777777" w:rsidR="00C67A98" w:rsidRPr="00DA5352" w:rsidRDefault="00C67A98" w:rsidP="00A429FE">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358D2899" w14:textId="77777777" w:rsidR="00AA1E2F" w:rsidRPr="00DA5352" w:rsidRDefault="00AA1E2F" w:rsidP="008E736E">
      <w:pPr>
        <w:pStyle w:val="BodyTextIndent"/>
        <w:ind w:left="0" w:firstLine="0"/>
        <w:rPr>
          <w:rFonts w:ascii="Arial" w:hAnsi="Arial" w:cs="Arial"/>
          <w:color w:val="0000FF"/>
          <w:sz w:val="22"/>
          <w:szCs w:val="22"/>
        </w:rPr>
      </w:pPr>
    </w:p>
    <w:p w14:paraId="035B532C" w14:textId="77777777" w:rsidR="006D1B4E" w:rsidRDefault="006D1B4E" w:rsidP="006D1B4E">
      <w:pPr>
        <w:rPr>
          <w:rFonts w:ascii="Arial" w:hAnsi="Arial" w:cs="Arial"/>
          <w:sz w:val="22"/>
          <w:szCs w:val="22"/>
          <w:lang w:val="en-GB"/>
        </w:rPr>
      </w:pPr>
    </w:p>
    <w:p w14:paraId="61926D70" w14:textId="77777777" w:rsidR="00AA1E2F" w:rsidRDefault="00CF3890" w:rsidP="00A429FE">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497D5334"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0D6F1185" w14:textId="77777777" w:rsidTr="00C15EC4">
        <w:tc>
          <w:tcPr>
            <w:tcW w:w="3064" w:type="dxa"/>
            <w:tcBorders>
              <w:top w:val="double" w:sz="4" w:space="0" w:color="auto"/>
              <w:left w:val="double" w:sz="4" w:space="0" w:color="auto"/>
              <w:right w:val="single" w:sz="4" w:space="0" w:color="auto"/>
            </w:tcBorders>
            <w:vAlign w:val="center"/>
          </w:tcPr>
          <w:p w14:paraId="67EDD2D9"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29BEAA52" w14:textId="4289F480" w:rsidR="006D1B4E" w:rsidRPr="00C61931" w:rsidRDefault="00DE403B" w:rsidP="00DE403B">
            <w:pPr>
              <w:pStyle w:val="BodyTextIndent"/>
              <w:ind w:left="0" w:firstLine="0"/>
              <w:rPr>
                <w:rFonts w:ascii="Times New Roman" w:hAnsi="Times New Roman"/>
                <w:b/>
                <w:i/>
                <w:sz w:val="36"/>
                <w:szCs w:val="36"/>
              </w:rPr>
            </w:pPr>
            <w:r w:rsidRPr="00DE403B">
              <w:rPr>
                <w:rFonts w:ascii="Times New Roman" w:hAnsi="Times New Roman"/>
                <w:b/>
                <w:i/>
                <w:sz w:val="36"/>
                <w:szCs w:val="36"/>
              </w:rPr>
              <w:t>2017.025B</w:t>
            </w:r>
          </w:p>
        </w:tc>
        <w:tc>
          <w:tcPr>
            <w:tcW w:w="3091" w:type="dxa"/>
            <w:tcBorders>
              <w:top w:val="double" w:sz="4" w:space="0" w:color="auto"/>
              <w:left w:val="single" w:sz="4" w:space="0" w:color="auto"/>
              <w:right w:val="double" w:sz="4" w:space="0" w:color="auto"/>
            </w:tcBorders>
            <w:vAlign w:val="center"/>
          </w:tcPr>
          <w:p w14:paraId="1298DD50"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082BB93E" w14:textId="77777777">
        <w:tc>
          <w:tcPr>
            <w:tcW w:w="9468" w:type="dxa"/>
            <w:gridSpan w:val="6"/>
            <w:tcBorders>
              <w:left w:val="double" w:sz="4" w:space="0" w:color="auto"/>
              <w:right w:val="double" w:sz="4" w:space="0" w:color="auto"/>
            </w:tcBorders>
          </w:tcPr>
          <w:p w14:paraId="78FFCB6B" w14:textId="198690D9" w:rsidR="00AA3952" w:rsidRPr="001E492D" w:rsidRDefault="006D1B4E" w:rsidP="00A429FE">
            <w:pPr>
              <w:spacing w:before="120"/>
              <w:rPr>
                <w:b/>
              </w:rPr>
            </w:pPr>
            <w:r>
              <w:rPr>
                <w:b/>
              </w:rPr>
              <w:t>Short title:</w:t>
            </w:r>
            <w:r w:rsidR="00AA3952">
              <w:rPr>
                <w:b/>
              </w:rPr>
              <w:t xml:space="preserve"> </w:t>
            </w:r>
            <w:r w:rsidR="00B4140B" w:rsidRPr="00A429FE">
              <w:rPr>
                <w:rFonts w:ascii="Arial" w:hAnsi="Arial" w:cs="Arial"/>
                <w:b/>
                <w:color w:val="0000FF"/>
                <w:sz w:val="20"/>
              </w:rPr>
              <w:t>T</w:t>
            </w:r>
            <w:r w:rsidR="00A429FE">
              <w:rPr>
                <w:rFonts w:ascii="Arial" w:hAnsi="Arial" w:cs="Arial"/>
                <w:b/>
                <w:color w:val="0000FF"/>
                <w:sz w:val="20"/>
              </w:rPr>
              <w:t>o</w:t>
            </w:r>
            <w:r w:rsidR="00B4140B" w:rsidRPr="00A429FE">
              <w:rPr>
                <w:rFonts w:ascii="Arial" w:hAnsi="Arial" w:cs="Arial"/>
                <w:b/>
                <w:color w:val="0000FF"/>
                <w:sz w:val="20"/>
              </w:rPr>
              <w:t xml:space="preserve"> create a new genus, </w:t>
            </w:r>
            <w:r w:rsidR="003E6730" w:rsidRPr="00A429FE">
              <w:rPr>
                <w:rFonts w:ascii="Arial" w:hAnsi="Arial" w:cs="Arial"/>
                <w:b/>
                <w:i/>
                <w:color w:val="0000FF"/>
                <w:sz w:val="20"/>
              </w:rPr>
              <w:t>Ntreus</w:t>
            </w:r>
            <w:r w:rsidR="00B4140B" w:rsidRPr="00A429FE">
              <w:rPr>
                <w:rFonts w:ascii="Arial" w:hAnsi="Arial" w:cs="Arial"/>
                <w:b/>
                <w:i/>
                <w:color w:val="0000FF"/>
                <w:sz w:val="20"/>
              </w:rPr>
              <w:t>virus</w:t>
            </w:r>
            <w:r w:rsidR="008A7DE8">
              <w:rPr>
                <w:rFonts w:ascii="Arial" w:hAnsi="Arial" w:cs="Arial"/>
                <w:b/>
                <w:color w:val="0000FF"/>
                <w:sz w:val="20"/>
              </w:rPr>
              <w:t>, including</w:t>
            </w:r>
            <w:r w:rsidR="008A7DE8" w:rsidRPr="00A429FE">
              <w:rPr>
                <w:rFonts w:ascii="Arial" w:hAnsi="Arial" w:cs="Arial"/>
                <w:b/>
                <w:color w:val="0000FF"/>
                <w:sz w:val="20"/>
              </w:rPr>
              <w:t xml:space="preserve"> </w:t>
            </w:r>
            <w:r w:rsidR="00623064" w:rsidRPr="00A429FE">
              <w:rPr>
                <w:rFonts w:ascii="Arial" w:hAnsi="Arial" w:cs="Arial"/>
                <w:b/>
                <w:color w:val="0000FF"/>
                <w:sz w:val="20"/>
              </w:rPr>
              <w:t>one</w:t>
            </w:r>
            <w:r w:rsidR="00EE5B3B" w:rsidRPr="00A429FE">
              <w:rPr>
                <w:rFonts w:ascii="Arial" w:hAnsi="Arial" w:cs="Arial"/>
                <w:b/>
                <w:color w:val="0000FF"/>
                <w:sz w:val="20"/>
              </w:rPr>
              <w:t xml:space="preserve"> </w:t>
            </w:r>
            <w:r w:rsidR="008A7DE8">
              <w:rPr>
                <w:rFonts w:ascii="Arial" w:hAnsi="Arial" w:cs="Arial"/>
                <w:b/>
                <w:color w:val="0000FF"/>
                <w:sz w:val="20"/>
              </w:rPr>
              <w:t xml:space="preserve">(1) </w:t>
            </w:r>
            <w:r w:rsidR="00EE5B3B" w:rsidRPr="00A429FE">
              <w:rPr>
                <w:rFonts w:ascii="Arial" w:hAnsi="Arial" w:cs="Arial"/>
                <w:b/>
                <w:color w:val="0000FF"/>
                <w:sz w:val="20"/>
              </w:rPr>
              <w:t xml:space="preserve">species </w:t>
            </w:r>
            <w:r w:rsidR="00B4140B" w:rsidRPr="00A429FE">
              <w:rPr>
                <w:rFonts w:ascii="Arial" w:hAnsi="Arial" w:cs="Arial"/>
                <w:b/>
                <w:color w:val="0000FF"/>
                <w:sz w:val="20"/>
              </w:rPr>
              <w:t xml:space="preserve">within the family </w:t>
            </w:r>
            <w:r w:rsidR="00EE5B3B" w:rsidRPr="00A429FE">
              <w:rPr>
                <w:rFonts w:ascii="Arial" w:hAnsi="Arial" w:cs="Arial"/>
                <w:b/>
                <w:i/>
                <w:color w:val="0000FF"/>
                <w:sz w:val="20"/>
              </w:rPr>
              <w:t>Myo</w:t>
            </w:r>
            <w:r w:rsidR="00B4140B" w:rsidRPr="00A429FE">
              <w:rPr>
                <w:rFonts w:ascii="Arial" w:hAnsi="Arial" w:cs="Arial"/>
                <w:b/>
                <w:i/>
                <w:color w:val="0000FF"/>
                <w:sz w:val="20"/>
              </w:rPr>
              <w:t>viridae</w:t>
            </w:r>
            <w:r w:rsidR="00B4140B" w:rsidRPr="00A429FE">
              <w:rPr>
                <w:rFonts w:ascii="Arial" w:hAnsi="Arial" w:cs="Arial"/>
                <w:b/>
                <w:color w:val="0000FF"/>
                <w:sz w:val="20"/>
              </w:rPr>
              <w:t>.</w:t>
            </w:r>
          </w:p>
        </w:tc>
      </w:tr>
      <w:tr w:rsidR="00210B49" w:rsidRPr="001E492D" w14:paraId="25281051" w14:textId="77777777" w:rsidTr="00C15EC4">
        <w:tc>
          <w:tcPr>
            <w:tcW w:w="4458" w:type="dxa"/>
            <w:gridSpan w:val="2"/>
            <w:tcBorders>
              <w:left w:val="double" w:sz="4" w:space="0" w:color="auto"/>
              <w:bottom w:val="double" w:sz="4" w:space="0" w:color="auto"/>
              <w:right w:val="single" w:sz="4" w:space="0" w:color="auto"/>
            </w:tcBorders>
            <w:vAlign w:val="center"/>
          </w:tcPr>
          <w:p w14:paraId="106E2C42" w14:textId="77777777" w:rsidR="00210B49" w:rsidRDefault="00210B49" w:rsidP="009845DD">
            <w:pPr>
              <w:rPr>
                <w:b/>
              </w:rPr>
            </w:pPr>
            <w:r>
              <w:rPr>
                <w:b/>
              </w:rPr>
              <w:t xml:space="preserve">Modules attached </w:t>
            </w:r>
          </w:p>
          <w:p w14:paraId="6DA4A44F"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60405DB6"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2058086E"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1363BF">
              <w:rPr>
                <w:b/>
              </w:rPr>
              <w:fldChar w:fldCharType="begin">
                <w:ffData>
                  <w:name w:val=""/>
                  <w:enabled/>
                  <w:calcOnExit w:val="0"/>
                  <w:checkBox>
                    <w:size w:val="20"/>
                    <w:default w:val="1"/>
                  </w:checkBox>
                </w:ffData>
              </w:fldChar>
            </w:r>
            <w:r w:rsidR="001363BF">
              <w:rPr>
                <w:b/>
              </w:rPr>
              <w:instrText xml:space="preserve"> FORMCHECKBOX </w:instrText>
            </w:r>
            <w:r w:rsidR="00F307A5">
              <w:rPr>
                <w:b/>
              </w:rPr>
            </w:r>
            <w:r w:rsidR="00F307A5">
              <w:rPr>
                <w:b/>
              </w:rPr>
              <w:fldChar w:fldCharType="separate"/>
            </w:r>
            <w:r w:rsidR="001363BF">
              <w:rPr>
                <w:b/>
              </w:rPr>
              <w:fldChar w:fldCharType="end"/>
            </w:r>
            <w:r w:rsidR="00C67A98">
              <w:rPr>
                <w:b/>
              </w:rPr>
              <w:t xml:space="preserve">       </w:t>
            </w:r>
            <w:bookmarkEnd w:id="5"/>
            <w:r w:rsidR="00C67A98">
              <w:rPr>
                <w:b/>
              </w:rPr>
              <w:t xml:space="preserve"> </w:t>
            </w:r>
            <w:r w:rsidR="004B5D02">
              <w:rPr>
                <w:b/>
              </w:rPr>
              <w:t>2</w:t>
            </w:r>
            <w:r>
              <w:rPr>
                <w:b/>
              </w:rPr>
              <w:t xml:space="preserve"> </w:t>
            </w:r>
            <w:r w:rsidR="001363BF">
              <w:rPr>
                <w:b/>
              </w:rPr>
              <w:fldChar w:fldCharType="begin">
                <w:ffData>
                  <w:name w:val=""/>
                  <w:enabled/>
                  <w:calcOnExit w:val="0"/>
                  <w:checkBox>
                    <w:size w:val="20"/>
                    <w:default w:val="1"/>
                  </w:checkBox>
                </w:ffData>
              </w:fldChar>
            </w:r>
            <w:r w:rsidR="001363BF">
              <w:rPr>
                <w:b/>
              </w:rPr>
              <w:instrText xml:space="preserve"> FORMCHECKBOX </w:instrText>
            </w:r>
            <w:r w:rsidR="00F307A5">
              <w:rPr>
                <w:b/>
              </w:rPr>
            </w:r>
            <w:r w:rsidR="00F307A5">
              <w:rPr>
                <w:b/>
              </w:rPr>
              <w:fldChar w:fldCharType="separate"/>
            </w:r>
            <w:r w:rsidR="001363BF">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F307A5">
              <w:rPr>
                <w:b/>
              </w:rPr>
            </w:r>
            <w:r w:rsidR="00F307A5">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1363BF">
              <w:rPr>
                <w:b/>
              </w:rPr>
              <w:fldChar w:fldCharType="begin">
                <w:ffData>
                  <w:name w:val=""/>
                  <w:enabled/>
                  <w:calcOnExit w:val="0"/>
                  <w:checkBox>
                    <w:size w:val="20"/>
                    <w:default w:val="1"/>
                  </w:checkBox>
                </w:ffData>
              </w:fldChar>
            </w:r>
            <w:r w:rsidR="001363BF">
              <w:rPr>
                <w:b/>
              </w:rPr>
              <w:instrText xml:space="preserve"> FORMCHECKBOX </w:instrText>
            </w:r>
            <w:r w:rsidR="00F307A5">
              <w:rPr>
                <w:b/>
              </w:rPr>
            </w:r>
            <w:r w:rsidR="00F307A5">
              <w:rPr>
                <w:b/>
              </w:rPr>
              <w:fldChar w:fldCharType="separate"/>
            </w:r>
            <w:r w:rsidR="001363BF">
              <w:rPr>
                <w:b/>
              </w:rPr>
              <w:fldChar w:fldCharType="end"/>
            </w:r>
            <w:r>
              <w:rPr>
                <w:b/>
              </w:rPr>
              <w:t xml:space="preserve">       </w:t>
            </w:r>
          </w:p>
          <w:p w14:paraId="6C481A5B" w14:textId="77777777" w:rsidR="00210B49" w:rsidRDefault="00210B49" w:rsidP="004B5D02">
            <w:pPr>
              <w:rPr>
                <w:b/>
              </w:rPr>
            </w:pPr>
            <w:r>
              <w:rPr>
                <w:b/>
              </w:rPr>
              <w:t xml:space="preserve">  </w:t>
            </w:r>
          </w:p>
        </w:tc>
      </w:tr>
      <w:tr w:rsidR="00636B14" w:rsidRPr="001E492D" w14:paraId="57D84891" w14:textId="77777777">
        <w:tc>
          <w:tcPr>
            <w:tcW w:w="9468" w:type="dxa"/>
            <w:gridSpan w:val="6"/>
          </w:tcPr>
          <w:p w14:paraId="0D06C5A0" w14:textId="77777777" w:rsidR="00636B14" w:rsidRPr="001E492D" w:rsidRDefault="00636B14" w:rsidP="00CE5ECF">
            <w:pPr>
              <w:spacing w:before="120" w:after="120"/>
              <w:rPr>
                <w:b/>
              </w:rPr>
            </w:pPr>
            <w:r>
              <w:rPr>
                <w:b/>
              </w:rPr>
              <w:t>Author</w:t>
            </w:r>
            <w:r w:rsidRPr="001E492D">
              <w:rPr>
                <w:b/>
              </w:rPr>
              <w:t>(s):</w:t>
            </w:r>
          </w:p>
        </w:tc>
      </w:tr>
      <w:tr w:rsidR="00636B14" w:rsidRPr="001E492D" w14:paraId="5ADF4493" w14:textId="77777777">
        <w:tc>
          <w:tcPr>
            <w:tcW w:w="9468" w:type="dxa"/>
            <w:gridSpan w:val="6"/>
            <w:tcBorders>
              <w:top w:val="single" w:sz="4" w:space="0" w:color="auto"/>
              <w:left w:val="single" w:sz="4" w:space="0" w:color="auto"/>
              <w:bottom w:val="single" w:sz="4" w:space="0" w:color="auto"/>
              <w:right w:val="single" w:sz="4" w:space="0" w:color="auto"/>
            </w:tcBorders>
          </w:tcPr>
          <w:p w14:paraId="1F64BA6B" w14:textId="77777777" w:rsidR="00247484" w:rsidRDefault="00247484" w:rsidP="0044774D">
            <w:pPr>
              <w:pStyle w:val="BodyTextIndent"/>
              <w:ind w:left="0" w:firstLine="0"/>
              <w:rPr>
                <w:rFonts w:ascii="Times New Roman" w:hAnsi="Times New Roman"/>
                <w:color w:val="000000"/>
              </w:rPr>
            </w:pPr>
            <w:r>
              <w:rPr>
                <w:rFonts w:ascii="Times New Roman" w:hAnsi="Times New Roman"/>
                <w:color w:val="000000"/>
              </w:rPr>
              <w:t>Evelien M. A</w:t>
            </w:r>
            <w:r w:rsidR="00D64A4F" w:rsidRPr="00D64A4F">
              <w:rPr>
                <w:rFonts w:ascii="Times New Roman" w:hAnsi="Times New Roman"/>
                <w:color w:val="000000"/>
              </w:rPr>
              <w:t>driaenssens</w:t>
            </w:r>
            <w:r>
              <w:rPr>
                <w:rFonts w:ascii="Times New Roman" w:hAnsi="Times New Roman"/>
                <w:color w:val="000000"/>
              </w:rPr>
              <w:t>, University of Liverpool (UK)</w:t>
            </w:r>
          </w:p>
          <w:p w14:paraId="1A4F0269" w14:textId="357D316E" w:rsidR="00A429FE" w:rsidRDefault="00A429FE" w:rsidP="0044774D">
            <w:pPr>
              <w:pStyle w:val="BodyTextIndent"/>
              <w:ind w:left="0" w:firstLine="0"/>
              <w:rPr>
                <w:rFonts w:ascii="Times New Roman" w:hAnsi="Times New Roman"/>
                <w:color w:val="000000"/>
              </w:rPr>
            </w:pPr>
            <w:r>
              <w:rPr>
                <w:rFonts w:ascii="Times New Roman" w:hAnsi="Times New Roman"/>
                <w:color w:val="000000"/>
              </w:rPr>
              <w:t>Jens H. Kuhn, National Institute of Allergy and Infectious Diseases (USA)</w:t>
            </w:r>
          </w:p>
          <w:p w14:paraId="7650693E" w14:textId="77777777" w:rsidR="00636B14" w:rsidRDefault="00B4140B" w:rsidP="0044774D">
            <w:pPr>
              <w:pStyle w:val="BodyTextIndent"/>
              <w:ind w:left="0" w:firstLine="0"/>
              <w:rPr>
                <w:rFonts w:ascii="Times New Roman" w:hAnsi="Times New Roman"/>
                <w:color w:val="000000"/>
              </w:rPr>
            </w:pPr>
            <w:r>
              <w:rPr>
                <w:rFonts w:ascii="Times New Roman" w:hAnsi="Times New Roman"/>
                <w:color w:val="000000"/>
              </w:rPr>
              <w:t>Andrew M. Kropinski, University of Guelph (Canada)</w:t>
            </w:r>
          </w:p>
          <w:p w14:paraId="05E26F94" w14:textId="77777777" w:rsidR="00B4140B" w:rsidRPr="00C61931" w:rsidRDefault="003E6730" w:rsidP="003E6730">
            <w:pPr>
              <w:pStyle w:val="BodyTextIndent"/>
              <w:ind w:left="0" w:firstLine="0"/>
              <w:rPr>
                <w:rFonts w:ascii="Times New Roman" w:hAnsi="Times New Roman"/>
                <w:color w:val="000000"/>
              </w:rPr>
            </w:pPr>
            <w:r w:rsidRPr="003E6730">
              <w:rPr>
                <w:rFonts w:ascii="Times New Roman" w:hAnsi="Times New Roman"/>
                <w:color w:val="000000"/>
              </w:rPr>
              <w:t>Sangryeol Ryu</w:t>
            </w:r>
            <w:r>
              <w:rPr>
                <w:rFonts w:ascii="Times New Roman" w:hAnsi="Times New Roman"/>
                <w:color w:val="000000"/>
              </w:rPr>
              <w:t xml:space="preserve">, </w:t>
            </w:r>
            <w:r w:rsidR="0071578E" w:rsidRPr="0071578E">
              <w:rPr>
                <w:rFonts w:ascii="Times New Roman" w:hAnsi="Times New Roman"/>
                <w:color w:val="000000"/>
              </w:rPr>
              <w:t>Seoul Nati</w:t>
            </w:r>
            <w:r w:rsidR="0071578E">
              <w:rPr>
                <w:rFonts w:ascii="Times New Roman" w:hAnsi="Times New Roman"/>
                <w:color w:val="000000"/>
              </w:rPr>
              <w:t>onal University (</w:t>
            </w:r>
            <w:r w:rsidR="0071578E" w:rsidRPr="0071578E">
              <w:rPr>
                <w:rFonts w:ascii="Times New Roman" w:hAnsi="Times New Roman"/>
                <w:color w:val="000000"/>
              </w:rPr>
              <w:t>South Korea</w:t>
            </w:r>
            <w:r w:rsidR="0071578E">
              <w:rPr>
                <w:rFonts w:ascii="Times New Roman" w:hAnsi="Times New Roman"/>
                <w:color w:val="000000"/>
              </w:rPr>
              <w:t>)</w:t>
            </w:r>
          </w:p>
        </w:tc>
      </w:tr>
      <w:tr w:rsidR="00CE5ECF" w:rsidRPr="001E492D" w14:paraId="10DE83B9" w14:textId="77777777" w:rsidTr="003B1954">
        <w:tc>
          <w:tcPr>
            <w:tcW w:w="9468" w:type="dxa"/>
            <w:gridSpan w:val="6"/>
          </w:tcPr>
          <w:p w14:paraId="4256A401"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3A4A4DC2"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436FFD04" w14:textId="1704481B" w:rsidR="00CE5ECF" w:rsidRPr="00C61931" w:rsidRDefault="00B4140B" w:rsidP="003B1954">
            <w:pPr>
              <w:pStyle w:val="BodyTextIndent"/>
              <w:ind w:left="0" w:firstLine="0"/>
              <w:rPr>
                <w:rFonts w:ascii="Times New Roman" w:hAnsi="Times New Roman"/>
                <w:color w:val="000000"/>
              </w:rPr>
            </w:pPr>
            <w:r>
              <w:rPr>
                <w:rFonts w:ascii="Times New Roman" w:hAnsi="Times New Roman"/>
                <w:color w:val="000000"/>
              </w:rPr>
              <w:t>Andrew M. Kropinski</w:t>
            </w:r>
            <w:r w:rsidR="008A7DE8">
              <w:rPr>
                <w:rFonts w:ascii="Times New Roman" w:hAnsi="Times New Roman"/>
                <w:color w:val="000000"/>
              </w:rPr>
              <w:t>,</w:t>
            </w:r>
            <w:r>
              <w:rPr>
                <w:rFonts w:ascii="Times New Roman" w:hAnsi="Times New Roman"/>
                <w:color w:val="000000"/>
              </w:rPr>
              <w:t xml:space="preserve"> </w:t>
            </w:r>
            <w:hyperlink r:id="rId8" w:history="1">
              <w:r w:rsidRPr="00FE0CF0">
                <w:rPr>
                  <w:rStyle w:val="Hyperlink"/>
                  <w:rFonts w:ascii="Times New Roman" w:hAnsi="Times New Roman"/>
                </w:rPr>
                <w:t>Phage.Canada@gmail.com</w:t>
              </w:r>
            </w:hyperlink>
            <w:r>
              <w:rPr>
                <w:rFonts w:ascii="Times New Roman" w:hAnsi="Times New Roman"/>
                <w:color w:val="000000"/>
              </w:rPr>
              <w:t xml:space="preserve"> </w:t>
            </w:r>
          </w:p>
        </w:tc>
      </w:tr>
      <w:tr w:rsidR="00D1634C" w14:paraId="41F323F9" w14:textId="77777777">
        <w:tc>
          <w:tcPr>
            <w:tcW w:w="9468" w:type="dxa"/>
            <w:gridSpan w:val="6"/>
          </w:tcPr>
          <w:p w14:paraId="4F95D402"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5875C696"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27B7D9BB"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53289F58" w14:textId="6C23C5DB" w:rsidR="00D1634C" w:rsidRPr="00986F6A" w:rsidRDefault="008A7DE8" w:rsidP="00C15EC4">
            <w:pPr>
              <w:jc w:val="both"/>
              <w:rPr>
                <w:b/>
              </w:rPr>
            </w:pPr>
            <w:r>
              <w:rPr>
                <w:b/>
              </w:rPr>
              <w:t xml:space="preserve">ICTV </w:t>
            </w:r>
            <w:r w:rsidR="00BB290F">
              <w:rPr>
                <w:b/>
              </w:rPr>
              <w:t>Bacterial and Archaeal Viruses Subcommittee</w:t>
            </w:r>
          </w:p>
        </w:tc>
      </w:tr>
      <w:tr w:rsidR="00AA3952" w:rsidRPr="001E492D" w14:paraId="5B23D97A" w14:textId="77777777">
        <w:trPr>
          <w:tblHeader/>
        </w:trPr>
        <w:tc>
          <w:tcPr>
            <w:tcW w:w="9468" w:type="dxa"/>
            <w:gridSpan w:val="6"/>
          </w:tcPr>
          <w:p w14:paraId="39505D9B"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0121F912" w14:textId="77777777">
        <w:trPr>
          <w:trHeight w:val="270"/>
        </w:trPr>
        <w:tc>
          <w:tcPr>
            <w:tcW w:w="9468" w:type="dxa"/>
            <w:gridSpan w:val="6"/>
            <w:tcBorders>
              <w:top w:val="single" w:sz="4" w:space="0" w:color="auto"/>
              <w:bottom w:val="single" w:sz="4" w:space="0" w:color="auto"/>
            </w:tcBorders>
          </w:tcPr>
          <w:p w14:paraId="095AF2D1"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798CEBA3" w14:textId="77777777">
        <w:trPr>
          <w:trHeight w:val="270"/>
        </w:trPr>
        <w:tc>
          <w:tcPr>
            <w:tcW w:w="9468" w:type="dxa"/>
            <w:gridSpan w:val="6"/>
            <w:tcBorders>
              <w:top w:val="single" w:sz="4" w:space="0" w:color="auto"/>
            </w:tcBorders>
          </w:tcPr>
          <w:p w14:paraId="0F5CE369" w14:textId="77777777" w:rsidR="00422FF0" w:rsidRDefault="00422FF0" w:rsidP="00291213">
            <w:pPr>
              <w:pStyle w:val="BodyTextIndent"/>
              <w:ind w:left="0" w:firstLine="0"/>
              <w:rPr>
                <w:rFonts w:ascii="Times New Roman" w:hAnsi="Times New Roman"/>
                <w:color w:val="000000"/>
              </w:rPr>
            </w:pPr>
          </w:p>
        </w:tc>
      </w:tr>
      <w:tr w:rsidR="00422FF0" w:rsidRPr="001E492D" w14:paraId="4F5CC050" w14:textId="77777777" w:rsidTr="00C15EC4">
        <w:trPr>
          <w:trHeight w:val="270"/>
        </w:trPr>
        <w:tc>
          <w:tcPr>
            <w:tcW w:w="5786" w:type="dxa"/>
            <w:gridSpan w:val="4"/>
          </w:tcPr>
          <w:p w14:paraId="2E38D646"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5580F5A6" w14:textId="1EDE0BE0" w:rsidR="00422FF0" w:rsidRDefault="008A7DE8"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34426951" w14:textId="77777777" w:rsidTr="00C15EC4">
        <w:trPr>
          <w:trHeight w:val="270"/>
        </w:trPr>
        <w:tc>
          <w:tcPr>
            <w:tcW w:w="5786" w:type="dxa"/>
            <w:gridSpan w:val="4"/>
            <w:tcBorders>
              <w:bottom w:val="single" w:sz="4" w:space="0" w:color="auto"/>
            </w:tcBorders>
          </w:tcPr>
          <w:p w14:paraId="344AA331"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2E635862"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72CF075D"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26C02998" w14:textId="77777777" w:rsidTr="003B1954">
        <w:tc>
          <w:tcPr>
            <w:tcW w:w="9468" w:type="dxa"/>
          </w:tcPr>
          <w:p w14:paraId="0B5A6ACE"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1F7108A3" w14:textId="77777777" w:rsidTr="003B1954">
        <w:tc>
          <w:tcPr>
            <w:tcW w:w="9468" w:type="dxa"/>
            <w:tcBorders>
              <w:top w:val="single" w:sz="4" w:space="0" w:color="auto"/>
              <w:left w:val="single" w:sz="4" w:space="0" w:color="auto"/>
              <w:bottom w:val="single" w:sz="4" w:space="0" w:color="auto"/>
              <w:right w:val="single" w:sz="4" w:space="0" w:color="auto"/>
            </w:tcBorders>
          </w:tcPr>
          <w:p w14:paraId="35086E02"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4E651ABF" w14:textId="77777777" w:rsidR="00991A82" w:rsidRDefault="00991A82" w:rsidP="009E036E">
      <w:pPr>
        <w:pStyle w:val="BodyTextIndent"/>
        <w:ind w:left="0" w:firstLine="0"/>
        <w:rPr>
          <w:rFonts w:ascii="Times New Roman" w:hAnsi="Times New Roman"/>
          <w:color w:val="000000"/>
          <w:sz w:val="22"/>
          <w:szCs w:val="22"/>
        </w:rPr>
      </w:pPr>
    </w:p>
    <w:p w14:paraId="17C000CF" w14:textId="77777777" w:rsidR="004B5D02" w:rsidRDefault="004B5D02" w:rsidP="009E036E">
      <w:pPr>
        <w:pStyle w:val="BodyTextIndent"/>
        <w:ind w:left="0" w:firstLine="0"/>
        <w:rPr>
          <w:rFonts w:ascii="Times New Roman" w:hAnsi="Times New Roman"/>
          <w:color w:val="000000"/>
          <w:sz w:val="22"/>
          <w:szCs w:val="22"/>
        </w:rPr>
      </w:pPr>
    </w:p>
    <w:p w14:paraId="3BEBBC7F" w14:textId="77777777" w:rsidR="004B5D02" w:rsidRPr="006C4A0C" w:rsidRDefault="00CF3890" w:rsidP="00A429FE">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0B5A5E22" w14:textId="77777777" w:rsidTr="007D5A73">
        <w:tc>
          <w:tcPr>
            <w:tcW w:w="9468" w:type="dxa"/>
            <w:tcBorders>
              <w:top w:val="nil"/>
              <w:left w:val="nil"/>
              <w:right w:val="nil"/>
            </w:tcBorders>
            <w:vAlign w:val="center"/>
          </w:tcPr>
          <w:p w14:paraId="5DAB2FEC"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593E96C1"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24D9F952" w14:textId="548231A4" w:rsidR="007D6DB6" w:rsidRPr="001E492D" w:rsidRDefault="007D6DB6" w:rsidP="00A5210B">
            <w:pPr>
              <w:spacing w:before="120"/>
              <w:rPr>
                <w:b/>
              </w:rPr>
            </w:pPr>
            <w:r>
              <w:rPr>
                <w:b/>
              </w:rPr>
              <w:t>Name of accompanying spreadsheet:</w:t>
            </w:r>
            <w:r w:rsidR="00B4140B">
              <w:rPr>
                <w:b/>
              </w:rPr>
              <w:t xml:space="preserve">  </w:t>
            </w:r>
            <w:r w:rsidR="00DE403B" w:rsidRPr="00DE403B">
              <w:rPr>
                <w:b/>
              </w:rPr>
              <w:t>2017.025B.N.v1.Ntreusvirus</w:t>
            </w:r>
            <w:bookmarkStart w:id="6" w:name="_GoBack"/>
            <w:bookmarkEnd w:id="6"/>
          </w:p>
        </w:tc>
      </w:tr>
    </w:tbl>
    <w:p w14:paraId="512A4D64"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lastRenderedPageBreak/>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5EE7E904" w14:textId="77777777" w:rsidR="004937AC" w:rsidRDefault="004937AC" w:rsidP="00926A4D">
      <w:pPr>
        <w:pStyle w:val="BodyTextIndent"/>
        <w:ind w:left="0" w:firstLine="0"/>
        <w:rPr>
          <w:rFonts w:ascii="Times New Roman" w:hAnsi="Times New Roman"/>
          <w:color w:val="000000"/>
          <w:sz w:val="22"/>
          <w:szCs w:val="22"/>
        </w:rPr>
      </w:pPr>
    </w:p>
    <w:p w14:paraId="01E329AE" w14:textId="77777777" w:rsidR="004937AC" w:rsidRDefault="004937AC" w:rsidP="00926A4D">
      <w:pPr>
        <w:pStyle w:val="BodyTextIndent"/>
        <w:ind w:left="0" w:firstLine="0"/>
        <w:rPr>
          <w:rFonts w:ascii="Times New Roman" w:hAnsi="Times New Roman"/>
          <w:color w:val="000000"/>
          <w:sz w:val="22"/>
          <w:szCs w:val="22"/>
        </w:rPr>
      </w:pPr>
    </w:p>
    <w:p w14:paraId="02C2A8EB" w14:textId="77777777" w:rsidR="004937AC" w:rsidRDefault="004937AC" w:rsidP="00926A4D">
      <w:pPr>
        <w:pStyle w:val="BodyTextIndent"/>
        <w:ind w:left="0" w:firstLine="0"/>
        <w:rPr>
          <w:rFonts w:ascii="Arial" w:hAnsi="Arial" w:cs="Arial"/>
          <w:color w:val="000000"/>
          <w:sz w:val="20"/>
        </w:rPr>
      </w:pPr>
    </w:p>
    <w:p w14:paraId="354C2D59" w14:textId="77777777" w:rsidR="00AC0E72" w:rsidRDefault="006B2EE7" w:rsidP="00A429FE">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46747205" w14:textId="77777777" w:rsidR="00AC0E72" w:rsidRDefault="00AC0E72" w:rsidP="00AC0E72"/>
    <w:tbl>
      <w:tblPr>
        <w:tblW w:w="9228" w:type="dxa"/>
        <w:tblLook w:val="04A0" w:firstRow="1" w:lastRow="0" w:firstColumn="1" w:lastColumn="0" w:noHBand="0" w:noVBand="1"/>
      </w:tblPr>
      <w:tblGrid>
        <w:gridCol w:w="9444"/>
      </w:tblGrid>
      <w:tr w:rsidR="00AC0E72" w:rsidRPr="007145A7" w14:paraId="68E2C838" w14:textId="77777777" w:rsidTr="001E59C1">
        <w:trPr>
          <w:trHeight w:val="1566"/>
        </w:trPr>
        <w:tc>
          <w:tcPr>
            <w:tcW w:w="9228" w:type="dxa"/>
          </w:tcPr>
          <w:p w14:paraId="2D3CC992" w14:textId="74B00025" w:rsidR="006B2EE7" w:rsidRPr="007145A7" w:rsidRDefault="006B2EE7" w:rsidP="00CB3A13">
            <w:pPr>
              <w:pStyle w:val="BodyTextIndent"/>
              <w:numPr>
                <w:ilvl w:val="0"/>
                <w:numId w:val="24"/>
              </w:numPr>
              <w:spacing w:after="120"/>
              <w:ind w:left="567" w:hanging="283"/>
              <w:rPr>
                <w:rFonts w:ascii="Times New Roman" w:hAnsi="Times New Roman"/>
                <w:color w:val="0000FF"/>
                <w:szCs w:val="24"/>
              </w:rPr>
            </w:pPr>
            <w:r w:rsidRPr="007145A7">
              <w:rPr>
                <w:rFonts w:ascii="Times New Roman" w:hAnsi="Times New Roman"/>
                <w:color w:val="0000FF"/>
                <w:szCs w:val="24"/>
              </w:rPr>
              <w:t xml:space="preserve"> </w:t>
            </w:r>
          </w:p>
          <w:tbl>
            <w:tblPr>
              <w:tblW w:w="9228" w:type="dxa"/>
              <w:tblLook w:val="04A0" w:firstRow="1" w:lastRow="0" w:firstColumn="1" w:lastColumn="0" w:noHBand="0" w:noVBand="1"/>
            </w:tblPr>
            <w:tblGrid>
              <w:gridCol w:w="9228"/>
            </w:tblGrid>
            <w:tr w:rsidR="00BB290F" w:rsidRPr="001E492D" w14:paraId="77831F22" w14:textId="77777777" w:rsidTr="001847FC">
              <w:trPr>
                <w:tblHeader/>
              </w:trPr>
              <w:tc>
                <w:tcPr>
                  <w:tcW w:w="9228" w:type="dxa"/>
                </w:tcPr>
                <w:p w14:paraId="100DABC3" w14:textId="77777777" w:rsidR="00BB290F" w:rsidRPr="001E492D" w:rsidRDefault="00BB290F" w:rsidP="00BB290F">
                  <w:pPr>
                    <w:spacing w:after="120"/>
                    <w:rPr>
                      <w:b/>
                    </w:rPr>
                  </w:pPr>
                  <w:r>
                    <w:rPr>
                      <w:b/>
                    </w:rPr>
                    <w:t>References</w:t>
                  </w:r>
                  <w:r w:rsidRPr="001E492D">
                    <w:rPr>
                      <w:b/>
                    </w:rPr>
                    <w:t>:</w:t>
                  </w:r>
                </w:p>
              </w:tc>
            </w:tr>
            <w:tr w:rsidR="00BB290F" w:rsidRPr="00C61931" w14:paraId="5410868A" w14:textId="77777777" w:rsidTr="001847FC">
              <w:tc>
                <w:tcPr>
                  <w:tcW w:w="9228" w:type="dxa"/>
                  <w:tcBorders>
                    <w:top w:val="single" w:sz="8" w:space="0" w:color="auto"/>
                    <w:left w:val="single" w:sz="8" w:space="0" w:color="auto"/>
                    <w:bottom w:val="single" w:sz="8" w:space="0" w:color="auto"/>
                    <w:right w:val="single" w:sz="8" w:space="0" w:color="auto"/>
                  </w:tcBorders>
                </w:tcPr>
                <w:p w14:paraId="7C4E41E3" w14:textId="1F02904B"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A. General</w:t>
                  </w:r>
                </w:p>
                <w:p w14:paraId="6142A4AA"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1. Darling AE, Mau B, Perna NT. progressiveMauve: multiple genome alignment with gene gain, loss and rearrangement. PLoS One. 2010; 5(6):e11147.</w:t>
                  </w:r>
                </w:p>
                <w:p w14:paraId="54B3E9B2" w14:textId="77777777" w:rsidR="00BB290F" w:rsidRPr="007145A7" w:rsidRDefault="00BB290F" w:rsidP="00AA4072">
                  <w:pPr>
                    <w:pStyle w:val="BodyTextIndent"/>
                    <w:ind w:left="567" w:hanging="567"/>
                    <w:rPr>
                      <w:rFonts w:ascii="Times New Roman" w:hAnsi="Times New Roman"/>
                      <w:color w:val="000000"/>
                    </w:rPr>
                  </w:pPr>
                  <w:r w:rsidRPr="001363BF">
                    <w:rPr>
                      <w:rFonts w:ascii="Times New Roman" w:hAnsi="Times New Roman"/>
                      <w:color w:val="000000"/>
                      <w:lang w:val="fr-FR"/>
                    </w:rPr>
                    <w:t xml:space="preserve">2. </w:t>
                  </w:r>
                  <w:r w:rsidR="00AA4072" w:rsidRPr="001363BF">
                    <w:rPr>
                      <w:rFonts w:ascii="Times New Roman" w:hAnsi="Times New Roman"/>
                      <w:color w:val="000000"/>
                      <w:lang w:val="fr-FR"/>
                    </w:rPr>
                    <w:t xml:space="preserve">Wang Y, Coleman-Derr D, Chen G, Gu YQ. </w:t>
                  </w:r>
                  <w:r w:rsidR="00AA4072" w:rsidRPr="00AA4072">
                    <w:rPr>
                      <w:rFonts w:ascii="Times New Roman" w:hAnsi="Times New Roman"/>
                      <w:color w:val="000000"/>
                    </w:rPr>
                    <w:t>OrthoVenn: a web server for genome wide</w:t>
                  </w:r>
                  <w:r w:rsidR="00AA4072">
                    <w:rPr>
                      <w:rFonts w:ascii="Times New Roman" w:hAnsi="Times New Roman"/>
                      <w:color w:val="000000"/>
                    </w:rPr>
                    <w:t xml:space="preserve"> </w:t>
                  </w:r>
                  <w:r w:rsidR="00AA4072" w:rsidRPr="00AA4072">
                    <w:rPr>
                      <w:rFonts w:ascii="Times New Roman" w:hAnsi="Times New Roman"/>
                      <w:color w:val="000000"/>
                    </w:rPr>
                    <w:t>comparison and annotation of orthologous clusters across multiple species.</w:t>
                  </w:r>
                  <w:r w:rsidR="00AA4072">
                    <w:rPr>
                      <w:rFonts w:ascii="Times New Roman" w:hAnsi="Times New Roman"/>
                      <w:color w:val="000000"/>
                    </w:rPr>
                    <w:t xml:space="preserve"> </w:t>
                  </w:r>
                  <w:r w:rsidR="00AA4072" w:rsidRPr="00AA4072">
                    <w:rPr>
                      <w:rFonts w:ascii="Times New Roman" w:hAnsi="Times New Roman"/>
                      <w:color w:val="000000"/>
                    </w:rPr>
                    <w:t>Nucleic Acids Res. 2015 Jul 1;43(W1):W78-84.</w:t>
                  </w:r>
                </w:p>
                <w:p w14:paraId="151926A3"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3. Dereeper A, Guignon V, Blanc G, Audic S, Buffet S, Chevenet F, Dufayard JF, Guindon S, Lefort V, Lescot M, Claverie JM, Gascuel O. Phylogeny.fr: robust phylogenetic analysis for the non-specialist. Nucleic Acids Res. 2008; 36(Web Server issue):W465-9.</w:t>
                  </w:r>
                </w:p>
                <w:p w14:paraId="00EBEDF2"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4. Agren J, Sundström A, Håfström T, Segerman B. Gegenees: fragmented alignment of multiple genomes for determining phylogenomic distances and genetic signatures unique for specified target groups. PLoS One. 2012;7(6):e39107.</w:t>
                  </w:r>
                </w:p>
                <w:p w14:paraId="76140F43" w14:textId="77777777" w:rsidR="00BB290F" w:rsidRPr="007145A7" w:rsidRDefault="00BB290F" w:rsidP="00BB290F">
                  <w:pPr>
                    <w:pStyle w:val="BodyTextIndent"/>
                    <w:ind w:left="567" w:hanging="567"/>
                    <w:rPr>
                      <w:rFonts w:ascii="Times New Roman" w:hAnsi="Times New Roman"/>
                      <w:color w:val="000000"/>
                    </w:rPr>
                  </w:pPr>
                </w:p>
                <w:p w14:paraId="7A9A7FF0" w14:textId="2E188785"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B. This TaxoProp Specifically</w:t>
                  </w:r>
                </w:p>
                <w:p w14:paraId="142B16A5" w14:textId="77777777" w:rsidR="00BB290F" w:rsidRPr="00C61931" w:rsidRDefault="0071578E" w:rsidP="0071578E">
                  <w:pPr>
                    <w:pStyle w:val="BodyTextIndent"/>
                    <w:ind w:left="567" w:hanging="567"/>
                    <w:rPr>
                      <w:rFonts w:ascii="Times New Roman" w:hAnsi="Times New Roman"/>
                      <w:color w:val="000000"/>
                    </w:rPr>
                  </w:pPr>
                  <w:r>
                    <w:rPr>
                      <w:rFonts w:ascii="Times New Roman" w:hAnsi="Times New Roman"/>
                      <w:color w:val="000000"/>
                    </w:rPr>
                    <w:t xml:space="preserve">5. </w:t>
                  </w:r>
                  <w:r w:rsidR="00B4140B">
                    <w:rPr>
                      <w:rFonts w:ascii="Times New Roman" w:hAnsi="Times New Roman"/>
                      <w:color w:val="000000"/>
                    </w:rPr>
                    <w:t xml:space="preserve"> </w:t>
                  </w:r>
                  <w:r w:rsidRPr="0071578E">
                    <w:rPr>
                      <w:rFonts w:ascii="Times New Roman" w:hAnsi="Times New Roman"/>
                      <w:color w:val="000000"/>
                    </w:rPr>
                    <w:t>Lee JH, Shin H, Kim H, Ryu S. Complete genome sequence of Salmonella</w:t>
                  </w:r>
                  <w:r>
                    <w:rPr>
                      <w:rFonts w:ascii="Times New Roman" w:hAnsi="Times New Roman"/>
                      <w:color w:val="000000"/>
                    </w:rPr>
                    <w:t xml:space="preserve"> </w:t>
                  </w:r>
                  <w:r w:rsidRPr="0071578E">
                    <w:rPr>
                      <w:rFonts w:ascii="Times New Roman" w:hAnsi="Times New Roman"/>
                      <w:color w:val="000000"/>
                    </w:rPr>
                    <w:t>bacteri</w:t>
                  </w:r>
                  <w:r>
                    <w:rPr>
                      <w:rFonts w:ascii="Times New Roman" w:hAnsi="Times New Roman"/>
                      <w:color w:val="000000"/>
                    </w:rPr>
                    <w:t>ophage SPN3US. J Virol. 2011</w:t>
                  </w:r>
                  <w:r w:rsidRPr="0071578E">
                    <w:rPr>
                      <w:rFonts w:ascii="Times New Roman" w:hAnsi="Times New Roman"/>
                      <w:color w:val="000000"/>
                    </w:rPr>
                    <w:t xml:space="preserve">;85(24):13470-1. </w:t>
                  </w:r>
                  <w:r w:rsidR="00B4140B" w:rsidRPr="00B4140B">
                    <w:rPr>
                      <w:rFonts w:ascii="Times New Roman" w:hAnsi="Times New Roman"/>
                      <w:color w:val="000000"/>
                    </w:rPr>
                    <w:t xml:space="preserve"> </w:t>
                  </w:r>
                </w:p>
              </w:tc>
            </w:tr>
          </w:tbl>
          <w:p w14:paraId="19064ABB" w14:textId="77777777" w:rsidR="00C007D4" w:rsidRDefault="00C007D4" w:rsidP="00247484">
            <w:pPr>
              <w:rPr>
                <w:b/>
              </w:rPr>
            </w:pPr>
          </w:p>
          <w:p w14:paraId="216D9F4F" w14:textId="7E13B448" w:rsidR="001E59C1" w:rsidRPr="003B6091" w:rsidRDefault="00980CB6" w:rsidP="001363BF">
            <w:pPr>
              <w:jc w:val="both"/>
            </w:pPr>
            <w:r w:rsidRPr="00980CB6">
              <w:rPr>
                <w:b/>
              </w:rPr>
              <w:t>Introduction:</w:t>
            </w:r>
            <w:r w:rsidR="003B6091">
              <w:rPr>
                <w:b/>
              </w:rPr>
              <w:t xml:space="preserve"> </w:t>
            </w:r>
            <w:r w:rsidR="005314A1" w:rsidRPr="005314A1">
              <w:t xml:space="preserve">The </w:t>
            </w:r>
            <w:r w:rsidR="0071578E">
              <w:t xml:space="preserve">first of these two viruses, </w:t>
            </w:r>
            <w:r w:rsidR="008A7DE8">
              <w:t xml:space="preserve">Salmonella phage </w:t>
            </w:r>
            <w:r w:rsidR="0071578E">
              <w:t xml:space="preserve">SPN3US, was isolated </w:t>
            </w:r>
            <w:r w:rsidR="00354499" w:rsidRPr="00354499">
              <w:t xml:space="preserve">from chicken feces </w:t>
            </w:r>
            <w:r w:rsidR="0071578E">
              <w:t xml:space="preserve">in Seoul (South Korea) and shown to be the largest </w:t>
            </w:r>
            <w:r w:rsidR="008A7DE8">
              <w:t>s</w:t>
            </w:r>
            <w:r w:rsidR="0071578E">
              <w:t xml:space="preserve">almonella myovirus isolated to date [5]. It had an extended host range lysing both </w:t>
            </w:r>
            <w:r w:rsidR="00354499" w:rsidRPr="00A429FE">
              <w:rPr>
                <w:i/>
              </w:rPr>
              <w:t>Salmonella enterica</w:t>
            </w:r>
            <w:r w:rsidR="00354499">
              <w:t xml:space="preserve"> and a few </w:t>
            </w:r>
            <w:r w:rsidR="00354499" w:rsidRPr="00A429FE">
              <w:rPr>
                <w:i/>
              </w:rPr>
              <w:t>Escherichia coli</w:t>
            </w:r>
            <w:r w:rsidR="00354499">
              <w:t xml:space="preserve"> O157:H7 strains.  It is a flagella specific phage. The second phage, </w:t>
            </w:r>
            <w:r w:rsidR="008A7DE8">
              <w:t xml:space="preserve">Salmonella phage </w:t>
            </w:r>
            <w:r w:rsidR="00354499">
              <w:t xml:space="preserve">SEGD1, which was isolated in China is described as polyvalent since it also lyzes both </w:t>
            </w:r>
            <w:r w:rsidR="00354499" w:rsidRPr="00A429FE">
              <w:rPr>
                <w:i/>
              </w:rPr>
              <w:t>Salmonella</w:t>
            </w:r>
            <w:r w:rsidR="00354499">
              <w:t xml:space="preserve"> and </w:t>
            </w:r>
            <w:r w:rsidR="00354499" w:rsidRPr="00A429FE">
              <w:rPr>
                <w:i/>
              </w:rPr>
              <w:t>E.</w:t>
            </w:r>
            <w:r w:rsidR="005E6378" w:rsidRPr="00A429FE">
              <w:rPr>
                <w:i/>
              </w:rPr>
              <w:t xml:space="preserve"> </w:t>
            </w:r>
            <w:r w:rsidR="00354499" w:rsidRPr="00A429FE">
              <w:rPr>
                <w:i/>
              </w:rPr>
              <w:t>coli</w:t>
            </w:r>
            <w:r w:rsidR="00354499">
              <w:t xml:space="preserve"> strains.</w:t>
            </w:r>
          </w:p>
          <w:p w14:paraId="05855618" w14:textId="77777777" w:rsidR="00980CB6" w:rsidRDefault="00980CB6" w:rsidP="00BB290F">
            <w:pPr>
              <w:jc w:val="both"/>
              <w:rPr>
                <w:b/>
              </w:rPr>
            </w:pPr>
          </w:p>
          <w:p w14:paraId="674499A1"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4DC69732" w14:textId="77777777" w:rsidR="007145A7" w:rsidRPr="007145A7" w:rsidRDefault="007145A7" w:rsidP="00BB290F">
            <w:pPr>
              <w:jc w:val="both"/>
            </w:pPr>
          </w:p>
          <w:p w14:paraId="56A32D9B" w14:textId="0F4C112F" w:rsidR="007145A7" w:rsidRDefault="007145A7" w:rsidP="00BB290F">
            <w:pPr>
              <w:pStyle w:val="BodyTextIndent"/>
              <w:ind w:left="0"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w:t>
            </w:r>
            <w:r w:rsidR="000326F9">
              <w:rPr>
                <w:rFonts w:ascii="Times New Roman" w:hAnsi="Times New Roman"/>
                <w:color w:val="000000"/>
                <w:szCs w:val="24"/>
              </w:rPr>
              <w:t xml:space="preserve">NCBI </w:t>
            </w:r>
            <w:r w:rsidRPr="007145A7">
              <w:rPr>
                <w:rFonts w:ascii="Times New Roman" w:hAnsi="Times New Roman"/>
                <w:color w:val="000000"/>
                <w:szCs w:val="24"/>
              </w:rPr>
              <w:t>BLASTN (</w:t>
            </w:r>
            <w:r w:rsidR="00B6162B">
              <w:rPr>
                <w:rFonts w:ascii="Times New Roman" w:hAnsi="Times New Roman"/>
                <w:color w:val="000000"/>
                <w:szCs w:val="24"/>
              </w:rPr>
              <w:t>Table 1</w:t>
            </w:r>
            <w:r w:rsidRPr="007145A7">
              <w:rPr>
                <w:rFonts w:ascii="Times New Roman" w:hAnsi="Times New Roman"/>
                <w:color w:val="000000"/>
                <w:szCs w:val="24"/>
              </w:rPr>
              <w:t xml:space="preserve">), </w:t>
            </w:r>
            <w:r w:rsidR="000326F9">
              <w:rPr>
                <w:rFonts w:ascii="Times New Roman" w:hAnsi="Times New Roman"/>
                <w:color w:val="000000"/>
                <w:szCs w:val="24"/>
              </w:rPr>
              <w:t>Gegenees BLASTN and TBLASTX</w:t>
            </w:r>
            <w:r w:rsidR="00B03C5D">
              <w:rPr>
                <w:rFonts w:ascii="Times New Roman" w:hAnsi="Times New Roman"/>
                <w:color w:val="000000"/>
                <w:szCs w:val="24"/>
              </w:rPr>
              <w:t xml:space="preserve"> (Fig. 2AB)</w:t>
            </w:r>
            <w:r w:rsidR="008A7DE8">
              <w:rPr>
                <w:rFonts w:ascii="Times New Roman" w:hAnsi="Times New Roman"/>
                <w:color w:val="000000"/>
                <w:szCs w:val="24"/>
              </w:rPr>
              <w:t>,</w:t>
            </w:r>
            <w:r w:rsidR="000326F9">
              <w:rPr>
                <w:rFonts w:ascii="Times New Roman" w:hAnsi="Times New Roman"/>
                <w:color w:val="000000"/>
                <w:szCs w:val="24"/>
              </w:rPr>
              <w:t xml:space="preserve"> </w:t>
            </w:r>
            <w:r w:rsidR="00E0702B">
              <w:rPr>
                <w:rFonts w:ascii="Times New Roman" w:hAnsi="Times New Roman"/>
                <w:color w:val="000000"/>
                <w:szCs w:val="24"/>
              </w:rPr>
              <w:t>OrthoVenn (Table 1, Fig. 3)</w:t>
            </w:r>
            <w:r w:rsidR="008A7DE8">
              <w:rPr>
                <w:rFonts w:ascii="Times New Roman" w:hAnsi="Times New Roman"/>
                <w:color w:val="000000"/>
                <w:szCs w:val="24"/>
              </w:rPr>
              <w:t>,</w:t>
            </w:r>
            <w:r w:rsidR="00E0702B">
              <w:rPr>
                <w:rFonts w:ascii="Times New Roman" w:hAnsi="Times New Roman"/>
                <w:color w:val="000000"/>
                <w:szCs w:val="24"/>
              </w:rPr>
              <w:t xml:space="preserve"> </w:t>
            </w:r>
            <w:r w:rsidRPr="007145A7">
              <w:rPr>
                <w:rFonts w:ascii="Times New Roman" w:hAnsi="Times New Roman"/>
                <w:color w:val="000000"/>
                <w:szCs w:val="24"/>
              </w:rPr>
              <w:t xml:space="preserve">and phylogenetic analyses (Fig. </w:t>
            </w:r>
            <w:r w:rsidR="00B03C5D">
              <w:rPr>
                <w:rFonts w:ascii="Times New Roman" w:hAnsi="Times New Roman"/>
                <w:color w:val="000000"/>
                <w:szCs w:val="24"/>
              </w:rPr>
              <w:t>1AB</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r w:rsidR="00354499">
              <w:rPr>
                <w:rFonts w:ascii="Times New Roman" w:hAnsi="Times New Roman"/>
                <w:i/>
                <w:color w:val="000000"/>
                <w:szCs w:val="24"/>
              </w:rPr>
              <w:t>Ntreus</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8A7DE8">
              <w:rPr>
                <w:rFonts w:ascii="Times New Roman" w:hAnsi="Times New Roman"/>
                <w:szCs w:val="24"/>
              </w:rPr>
              <w:t>,</w:t>
            </w:r>
            <w:r w:rsidRPr="007145A7">
              <w:rPr>
                <w:rFonts w:ascii="Times New Roman" w:hAnsi="Times New Roman"/>
                <w:szCs w:val="24"/>
              </w:rPr>
              <w:t xml:space="preserve"> the genomes of members of this genus are </w:t>
            </w:r>
            <w:r w:rsidR="002A2C30">
              <w:rPr>
                <w:rFonts w:ascii="Times New Roman" w:hAnsi="Times New Roman"/>
                <w:szCs w:val="24"/>
              </w:rPr>
              <w:t>239.9</w:t>
            </w:r>
            <w:r w:rsidRPr="007145A7">
              <w:rPr>
                <w:rFonts w:ascii="Times New Roman" w:hAnsi="Times New Roman"/>
                <w:szCs w:val="24"/>
              </w:rPr>
              <w:t xml:space="preserve"> kb </w:t>
            </w:r>
            <w:r w:rsidR="008A7DE8">
              <w:rPr>
                <w:rFonts w:ascii="Times New Roman" w:hAnsi="Times New Roman"/>
                <w:szCs w:val="24"/>
              </w:rPr>
              <w:t xml:space="preserve">in length </w:t>
            </w:r>
            <w:r w:rsidRPr="007145A7">
              <w:rPr>
                <w:rFonts w:ascii="Times New Roman" w:hAnsi="Times New Roman"/>
                <w:szCs w:val="24"/>
              </w:rPr>
              <w:t>(</w:t>
            </w:r>
            <w:r w:rsidR="002A2C30">
              <w:rPr>
                <w:rFonts w:ascii="Times New Roman" w:hAnsi="Times New Roman"/>
                <w:szCs w:val="24"/>
              </w:rPr>
              <w:t xml:space="preserve">48.5 </w:t>
            </w:r>
            <w:r w:rsidRPr="007145A7">
              <w:rPr>
                <w:rFonts w:ascii="Times New Roman" w:hAnsi="Times New Roman"/>
                <w:szCs w:val="24"/>
              </w:rPr>
              <w:t xml:space="preserve">mol% G+C) and encode </w:t>
            </w:r>
            <w:r w:rsidR="002A2C30">
              <w:rPr>
                <w:rFonts w:ascii="Times New Roman" w:hAnsi="Times New Roman"/>
                <w:szCs w:val="24"/>
              </w:rPr>
              <w:t>265</w:t>
            </w:r>
            <w:r w:rsidRPr="007145A7">
              <w:rPr>
                <w:rFonts w:ascii="Times New Roman" w:hAnsi="Times New Roman"/>
                <w:szCs w:val="24"/>
              </w:rPr>
              <w:t xml:space="preserve"> proteins and </w:t>
            </w:r>
            <w:r w:rsidR="002A2C30">
              <w:rPr>
                <w:rFonts w:ascii="Times New Roman" w:hAnsi="Times New Roman"/>
                <w:szCs w:val="24"/>
              </w:rPr>
              <w:t>2.5</w:t>
            </w:r>
            <w:r w:rsidRPr="007145A7">
              <w:rPr>
                <w:rFonts w:ascii="Times New Roman" w:hAnsi="Times New Roman"/>
                <w:szCs w:val="24"/>
              </w:rPr>
              <w:t xml:space="preserve"> tRNAs.</w:t>
            </w:r>
            <w:r w:rsidR="00B03C5D">
              <w:rPr>
                <w:rFonts w:ascii="Times New Roman" w:hAnsi="Times New Roman"/>
                <w:szCs w:val="24"/>
              </w:rPr>
              <w:t xml:space="preserve"> The TBLASTX (Fig. 2B) and phylogenetic results (Fig. 1AB) indicate that this </w:t>
            </w:r>
            <w:r w:rsidR="008A7DE8">
              <w:rPr>
                <w:rFonts w:ascii="Times New Roman" w:hAnsi="Times New Roman"/>
                <w:szCs w:val="24"/>
              </w:rPr>
              <w:t xml:space="preserve">genus </w:t>
            </w:r>
            <w:r w:rsidR="00B03C5D">
              <w:rPr>
                <w:rFonts w:ascii="Times New Roman" w:hAnsi="Times New Roman"/>
                <w:szCs w:val="24"/>
              </w:rPr>
              <w:t xml:space="preserve">is part of a higher taxonomic </w:t>
            </w:r>
            <w:r w:rsidR="00A429FE">
              <w:rPr>
                <w:rFonts w:ascii="Times New Roman" w:hAnsi="Times New Roman"/>
                <w:szCs w:val="24"/>
              </w:rPr>
              <w:t>rank</w:t>
            </w:r>
            <w:r w:rsidR="00B03C5D">
              <w:rPr>
                <w:rFonts w:ascii="Times New Roman" w:hAnsi="Times New Roman"/>
                <w:szCs w:val="24"/>
              </w:rPr>
              <w:t>, but, at this time, we do not intend on creating one.</w:t>
            </w:r>
            <w:r w:rsidR="00443FCF">
              <w:rPr>
                <w:rFonts w:ascii="Times New Roman" w:hAnsi="Times New Roman"/>
                <w:szCs w:val="24"/>
              </w:rPr>
              <w:t xml:space="preserve">  </w:t>
            </w:r>
          </w:p>
          <w:p w14:paraId="4D198859" w14:textId="77777777" w:rsidR="007145A7" w:rsidRDefault="007145A7" w:rsidP="007145A7">
            <w:pPr>
              <w:pStyle w:val="BodyTextIndent"/>
              <w:ind w:left="0" w:firstLine="0"/>
              <w:rPr>
                <w:rFonts w:ascii="Times New Roman" w:hAnsi="Times New Roman"/>
                <w:szCs w:val="24"/>
              </w:rPr>
            </w:pPr>
          </w:p>
          <w:p w14:paraId="67908D87" w14:textId="743BFC2E" w:rsidR="007145A7" w:rsidRPr="007145A7" w:rsidRDefault="007145A7" w:rsidP="007145A7">
            <w:r w:rsidRPr="007145A7">
              <w:rPr>
                <w:color w:val="000000"/>
              </w:rPr>
              <w:t xml:space="preserve">The type species </w:t>
            </w:r>
            <w:r w:rsidR="00354499">
              <w:rPr>
                <w:i/>
              </w:rPr>
              <w:t>Salmonella</w:t>
            </w:r>
            <w:r w:rsidRPr="007145A7">
              <w:rPr>
                <w:i/>
              </w:rPr>
              <w:t xml:space="preserve"> virus </w:t>
            </w:r>
            <w:r w:rsidR="00354499">
              <w:rPr>
                <w:i/>
              </w:rPr>
              <w:t>SPN3US</w:t>
            </w:r>
            <w:r w:rsidR="00C422BD">
              <w:rPr>
                <w:i/>
              </w:rPr>
              <w:t xml:space="preserve"> </w:t>
            </w:r>
            <w:r w:rsidRPr="007145A7">
              <w:rPr>
                <w:color w:val="000000"/>
              </w:rPr>
              <w:t xml:space="preserve">was chosen </w:t>
            </w:r>
            <w:r w:rsidR="00354499">
              <w:rPr>
                <w:color w:val="000000"/>
              </w:rPr>
              <w:t xml:space="preserve">because it </w:t>
            </w:r>
            <w:r w:rsidR="008A7DE8">
              <w:rPr>
                <w:color w:val="000000"/>
              </w:rPr>
              <w:t xml:space="preserve">represents </w:t>
            </w:r>
            <w:r w:rsidR="00354499">
              <w:rPr>
                <w:color w:val="000000"/>
              </w:rPr>
              <w:t>the first sequence</w:t>
            </w:r>
            <w:r w:rsidR="008A7DE8">
              <w:rPr>
                <w:color w:val="000000"/>
              </w:rPr>
              <w:t>d</w:t>
            </w:r>
            <w:r w:rsidR="00354499">
              <w:rPr>
                <w:color w:val="000000"/>
              </w:rPr>
              <w:t xml:space="preserve"> phage of this type.</w:t>
            </w:r>
          </w:p>
          <w:p w14:paraId="2F927406" w14:textId="77777777" w:rsidR="007145A7" w:rsidRPr="007145A7" w:rsidRDefault="007145A7" w:rsidP="007145A7"/>
          <w:p w14:paraId="2079C6F3" w14:textId="77777777" w:rsidR="007145A7" w:rsidRPr="007145A7" w:rsidRDefault="007145A7" w:rsidP="007145A7">
            <w:r w:rsidRPr="007145A7">
              <w:rPr>
                <w:color w:val="000000"/>
              </w:rPr>
              <w:t>The name of the new genus was based on that of it</w:t>
            </w:r>
            <w:r w:rsidR="00354499">
              <w:rPr>
                <w:color w:val="000000"/>
              </w:rPr>
              <w:t xml:space="preserve"> i</w:t>
            </w:r>
            <w:r w:rsidRPr="007145A7">
              <w:rPr>
                <w:color w:val="000000"/>
              </w:rPr>
              <w:t>s</w:t>
            </w:r>
            <w:r w:rsidR="00427350">
              <w:rPr>
                <w:color w:val="000000"/>
              </w:rPr>
              <w:t xml:space="preserve"> </w:t>
            </w:r>
            <w:r w:rsidR="00354499">
              <w:rPr>
                <w:color w:val="000000"/>
              </w:rPr>
              <w:t>the first</w:t>
            </w:r>
            <w:r w:rsidRPr="007145A7">
              <w:rPr>
                <w:color w:val="000000"/>
              </w:rPr>
              <w:t xml:space="preserve"> sequenced member.</w:t>
            </w:r>
          </w:p>
          <w:p w14:paraId="7AD217AA" w14:textId="77777777" w:rsidR="007145A7" w:rsidRPr="007145A7" w:rsidRDefault="007145A7" w:rsidP="00724490">
            <w:pPr>
              <w:rPr>
                <w:color w:val="0000FF"/>
              </w:rPr>
            </w:pPr>
          </w:p>
        </w:tc>
      </w:tr>
    </w:tbl>
    <w:p w14:paraId="5F280919" w14:textId="77777777" w:rsidR="007145A7" w:rsidRPr="00126312" w:rsidRDefault="007145A7" w:rsidP="007145A7"/>
    <w:p w14:paraId="1DF1EE7C" w14:textId="77777777" w:rsidR="007145A7" w:rsidRPr="00126312" w:rsidRDefault="007145A7" w:rsidP="007145A7">
      <w:pPr>
        <w:rPr>
          <w:lang w:val="en-GB"/>
        </w:rPr>
        <w:sectPr w:rsidR="007145A7" w:rsidRPr="00126312" w:rsidSect="00E741B3">
          <w:footerReference w:type="default" r:id="rId10"/>
          <w:type w:val="continuous"/>
          <w:pgSz w:w="11909" w:h="16834" w:code="9"/>
          <w:pgMar w:top="1296" w:right="1008" w:bottom="1440" w:left="1440" w:header="706" w:footer="706" w:gutter="0"/>
          <w:cols w:space="708"/>
          <w:docGrid w:linePitch="360"/>
        </w:sectPr>
      </w:pPr>
    </w:p>
    <w:p w14:paraId="6556BBD3" w14:textId="77777777" w:rsidR="007145A7" w:rsidRPr="00126312" w:rsidRDefault="007145A7" w:rsidP="007145A7">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genus </w:t>
      </w:r>
      <w:r w:rsidR="00742909">
        <w:rPr>
          <w:rFonts w:ascii="TimesNewRomanPSMT" w:hAnsi="TimesNewRomanPSMT"/>
          <w:i/>
          <w:color w:val="000000"/>
          <w:lang w:eastAsia="en-CA"/>
        </w:rPr>
        <w:t>Ntreus</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1048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7"/>
        <w:gridCol w:w="1418"/>
        <w:gridCol w:w="1134"/>
        <w:gridCol w:w="708"/>
        <w:gridCol w:w="1134"/>
        <w:gridCol w:w="851"/>
        <w:gridCol w:w="1134"/>
        <w:gridCol w:w="1134"/>
      </w:tblGrid>
      <w:tr w:rsidR="00443600" w:rsidRPr="00126312" w14:paraId="5FF96676" w14:textId="77777777" w:rsidTr="00443600">
        <w:tc>
          <w:tcPr>
            <w:tcW w:w="1555" w:type="dxa"/>
            <w:shd w:val="clear" w:color="auto" w:fill="auto"/>
          </w:tcPr>
          <w:p w14:paraId="4B707102" w14:textId="77777777" w:rsidR="00443600" w:rsidRPr="00126312" w:rsidRDefault="00443600" w:rsidP="001847FC">
            <w:pPr>
              <w:rPr>
                <w:lang w:eastAsia="en-CA"/>
              </w:rPr>
            </w:pPr>
            <w:r w:rsidRPr="00126312">
              <w:rPr>
                <w:lang w:eastAsia="en-CA"/>
              </w:rPr>
              <w:t>Phage Name</w:t>
            </w:r>
          </w:p>
        </w:tc>
        <w:tc>
          <w:tcPr>
            <w:tcW w:w="1417" w:type="dxa"/>
            <w:shd w:val="clear" w:color="auto" w:fill="auto"/>
          </w:tcPr>
          <w:p w14:paraId="33AC2E06" w14:textId="77777777" w:rsidR="00443600" w:rsidRPr="00126312" w:rsidRDefault="00443600" w:rsidP="001847FC">
            <w:pPr>
              <w:rPr>
                <w:lang w:eastAsia="en-CA"/>
              </w:rPr>
            </w:pPr>
            <w:r w:rsidRPr="00126312">
              <w:rPr>
                <w:lang w:eastAsia="en-CA"/>
              </w:rPr>
              <w:t>RefSeq No.</w:t>
            </w:r>
          </w:p>
        </w:tc>
        <w:tc>
          <w:tcPr>
            <w:tcW w:w="1418" w:type="dxa"/>
            <w:shd w:val="clear" w:color="auto" w:fill="auto"/>
          </w:tcPr>
          <w:p w14:paraId="6F6E5CEA" w14:textId="77777777" w:rsidR="00443600" w:rsidRPr="00126312" w:rsidRDefault="00443600" w:rsidP="001847FC">
            <w:pPr>
              <w:rPr>
                <w:lang w:eastAsia="en-CA"/>
              </w:rPr>
            </w:pPr>
            <w:r w:rsidRPr="00126312">
              <w:rPr>
                <w:lang w:eastAsia="en-CA"/>
              </w:rPr>
              <w:t>GenBank accession No.</w:t>
            </w:r>
          </w:p>
        </w:tc>
        <w:tc>
          <w:tcPr>
            <w:tcW w:w="1134" w:type="dxa"/>
            <w:shd w:val="clear" w:color="auto" w:fill="auto"/>
          </w:tcPr>
          <w:p w14:paraId="77EF7ACF" w14:textId="77777777" w:rsidR="00443600" w:rsidRPr="00126312" w:rsidRDefault="00443600" w:rsidP="001847FC">
            <w:pPr>
              <w:rPr>
                <w:lang w:eastAsia="en-CA"/>
              </w:rPr>
            </w:pPr>
            <w:r w:rsidRPr="00126312">
              <w:rPr>
                <w:lang w:eastAsia="en-CA"/>
              </w:rPr>
              <w:t>Genome length (kb)</w:t>
            </w:r>
          </w:p>
        </w:tc>
        <w:tc>
          <w:tcPr>
            <w:tcW w:w="708" w:type="dxa"/>
            <w:shd w:val="clear" w:color="auto" w:fill="auto"/>
          </w:tcPr>
          <w:p w14:paraId="39475681" w14:textId="77777777" w:rsidR="00443600" w:rsidRDefault="00443600" w:rsidP="001847FC">
            <w:pPr>
              <w:rPr>
                <w:lang w:eastAsia="en-CA"/>
              </w:rPr>
            </w:pPr>
            <w:r w:rsidRPr="00126312">
              <w:rPr>
                <w:lang w:eastAsia="en-CA"/>
              </w:rPr>
              <w:t>%</w:t>
            </w:r>
          </w:p>
          <w:p w14:paraId="00CE5DB9" w14:textId="77777777" w:rsidR="00443600" w:rsidRPr="00126312" w:rsidRDefault="00443600" w:rsidP="001847FC">
            <w:pPr>
              <w:rPr>
                <w:lang w:eastAsia="en-CA"/>
              </w:rPr>
            </w:pPr>
            <w:r w:rsidRPr="00126312">
              <w:rPr>
                <w:lang w:eastAsia="en-CA"/>
              </w:rPr>
              <w:t>G+C</w:t>
            </w:r>
          </w:p>
        </w:tc>
        <w:tc>
          <w:tcPr>
            <w:tcW w:w="1134" w:type="dxa"/>
            <w:shd w:val="clear" w:color="auto" w:fill="auto"/>
          </w:tcPr>
          <w:p w14:paraId="07EE20EE" w14:textId="77777777" w:rsidR="00443600" w:rsidRPr="00126312" w:rsidRDefault="00443600" w:rsidP="001847FC">
            <w:pPr>
              <w:rPr>
                <w:lang w:eastAsia="en-CA"/>
              </w:rPr>
            </w:pPr>
            <w:r>
              <w:rPr>
                <w:lang w:eastAsia="en-CA"/>
              </w:rPr>
              <w:t># protein</w:t>
            </w:r>
            <w:r w:rsidRPr="00126312">
              <w:rPr>
                <w:lang w:eastAsia="en-CA"/>
              </w:rPr>
              <w:t>s</w:t>
            </w:r>
          </w:p>
        </w:tc>
        <w:tc>
          <w:tcPr>
            <w:tcW w:w="851" w:type="dxa"/>
            <w:shd w:val="clear" w:color="auto" w:fill="auto"/>
          </w:tcPr>
          <w:p w14:paraId="55721012" w14:textId="77777777" w:rsidR="00443600" w:rsidRPr="00126312" w:rsidRDefault="00443600" w:rsidP="001847FC">
            <w:pPr>
              <w:rPr>
                <w:lang w:eastAsia="en-CA"/>
              </w:rPr>
            </w:pPr>
            <w:r w:rsidRPr="00126312">
              <w:rPr>
                <w:lang w:eastAsia="en-CA"/>
              </w:rPr>
              <w:t># tRNA</w:t>
            </w:r>
          </w:p>
        </w:tc>
        <w:tc>
          <w:tcPr>
            <w:tcW w:w="1134" w:type="dxa"/>
            <w:shd w:val="clear" w:color="auto" w:fill="auto"/>
          </w:tcPr>
          <w:p w14:paraId="13DF5E11" w14:textId="77777777" w:rsidR="00443600" w:rsidRPr="00126312" w:rsidRDefault="00443600" w:rsidP="001847FC">
            <w:pPr>
              <w:rPr>
                <w:lang w:eastAsia="en-CA"/>
              </w:rPr>
            </w:pPr>
            <w:r w:rsidRPr="00126312">
              <w:rPr>
                <w:lang w:eastAsia="en-CA"/>
              </w:rPr>
              <w:t>% DNA</w:t>
            </w:r>
          </w:p>
          <w:p w14:paraId="7B2873F6" w14:textId="77777777" w:rsidR="00443600" w:rsidRPr="00126312" w:rsidRDefault="00443600" w:rsidP="001847FC">
            <w:pPr>
              <w:rPr>
                <w:lang w:eastAsia="en-CA"/>
              </w:rPr>
            </w:pPr>
            <w:r w:rsidRPr="00126312">
              <w:rPr>
                <w:lang w:eastAsia="en-CA"/>
              </w:rPr>
              <w:t>sequence</w:t>
            </w:r>
          </w:p>
          <w:p w14:paraId="59F590A3" w14:textId="77777777" w:rsidR="00443600" w:rsidRPr="00126312" w:rsidRDefault="00443600" w:rsidP="001847FC">
            <w:pPr>
              <w:rPr>
                <w:lang w:eastAsia="en-CA"/>
              </w:rPr>
            </w:pPr>
            <w:r w:rsidRPr="00126312">
              <w:rPr>
                <w:lang w:eastAsia="en-CA"/>
              </w:rPr>
              <w:t>identity*</w:t>
            </w:r>
          </w:p>
        </w:tc>
        <w:tc>
          <w:tcPr>
            <w:tcW w:w="1134" w:type="dxa"/>
          </w:tcPr>
          <w:p w14:paraId="3CBAA930" w14:textId="77777777" w:rsidR="00443600" w:rsidRPr="00126312" w:rsidRDefault="00443600" w:rsidP="001847FC">
            <w:pPr>
              <w:rPr>
                <w:lang w:eastAsia="en-CA"/>
              </w:rPr>
            </w:pPr>
            <w:r>
              <w:rPr>
                <w:lang w:eastAsia="en-CA"/>
              </w:rPr>
              <w:t>% homologous proteins **</w:t>
            </w:r>
          </w:p>
        </w:tc>
      </w:tr>
      <w:tr w:rsidR="00443600" w:rsidRPr="00126312" w14:paraId="71868B12" w14:textId="77777777" w:rsidTr="00443600">
        <w:tc>
          <w:tcPr>
            <w:tcW w:w="1555" w:type="dxa"/>
            <w:shd w:val="clear" w:color="auto" w:fill="auto"/>
            <w:vAlign w:val="center"/>
          </w:tcPr>
          <w:p w14:paraId="7DDC9667" w14:textId="7856CC8D" w:rsidR="00443600" w:rsidRPr="00126312" w:rsidRDefault="008A7DE8" w:rsidP="00354499">
            <w:pPr>
              <w:rPr>
                <w:lang w:eastAsia="en-CA"/>
              </w:rPr>
            </w:pPr>
            <w:r>
              <w:rPr>
                <w:lang w:eastAsia="en-CA"/>
              </w:rPr>
              <w:t xml:space="preserve">Salmonella phage </w:t>
            </w:r>
            <w:r w:rsidR="00443600">
              <w:rPr>
                <w:lang w:eastAsia="en-CA"/>
              </w:rPr>
              <w:t>SPN3US</w:t>
            </w:r>
          </w:p>
        </w:tc>
        <w:tc>
          <w:tcPr>
            <w:tcW w:w="1417" w:type="dxa"/>
            <w:vAlign w:val="center"/>
          </w:tcPr>
          <w:p w14:paraId="1282EFF2" w14:textId="77777777" w:rsidR="00443600" w:rsidRDefault="00443600" w:rsidP="00354499">
            <w:pPr>
              <w:jc w:val="center"/>
              <w:rPr>
                <w:lang w:val="en-CA" w:eastAsia="en-CA"/>
              </w:rPr>
            </w:pPr>
            <w:r>
              <w:t>NC_027402</w:t>
            </w:r>
          </w:p>
        </w:tc>
        <w:tc>
          <w:tcPr>
            <w:tcW w:w="1418" w:type="dxa"/>
            <w:vAlign w:val="center"/>
          </w:tcPr>
          <w:p w14:paraId="443BDA93" w14:textId="77777777" w:rsidR="00443600" w:rsidRDefault="00443600" w:rsidP="00354499">
            <w:pPr>
              <w:jc w:val="center"/>
            </w:pPr>
            <w:r>
              <w:t>JN641803</w:t>
            </w:r>
          </w:p>
        </w:tc>
        <w:tc>
          <w:tcPr>
            <w:tcW w:w="1134" w:type="dxa"/>
            <w:vAlign w:val="center"/>
          </w:tcPr>
          <w:p w14:paraId="473D1411" w14:textId="77777777" w:rsidR="00443600" w:rsidRDefault="00443600" w:rsidP="00354499">
            <w:pPr>
              <w:jc w:val="center"/>
            </w:pPr>
            <w:r>
              <w:t>240.41</w:t>
            </w:r>
          </w:p>
        </w:tc>
        <w:tc>
          <w:tcPr>
            <w:tcW w:w="708" w:type="dxa"/>
            <w:vAlign w:val="center"/>
          </w:tcPr>
          <w:p w14:paraId="0D37A1C7" w14:textId="77777777" w:rsidR="00443600" w:rsidRDefault="00443600" w:rsidP="00354499">
            <w:pPr>
              <w:jc w:val="center"/>
            </w:pPr>
            <w:r>
              <w:t>48.5</w:t>
            </w:r>
          </w:p>
        </w:tc>
        <w:tc>
          <w:tcPr>
            <w:tcW w:w="1134" w:type="dxa"/>
            <w:vAlign w:val="center"/>
          </w:tcPr>
          <w:p w14:paraId="2A45FB5A" w14:textId="77777777" w:rsidR="00443600" w:rsidRDefault="00443600" w:rsidP="00354499">
            <w:pPr>
              <w:jc w:val="center"/>
            </w:pPr>
            <w:r w:rsidRPr="00354499">
              <w:t>264</w:t>
            </w:r>
          </w:p>
        </w:tc>
        <w:tc>
          <w:tcPr>
            <w:tcW w:w="851" w:type="dxa"/>
            <w:vAlign w:val="center"/>
          </w:tcPr>
          <w:p w14:paraId="59C87E0A" w14:textId="77777777" w:rsidR="00443600" w:rsidRDefault="00443600" w:rsidP="00354499">
            <w:pPr>
              <w:jc w:val="center"/>
            </w:pPr>
            <w:r>
              <w:t>2</w:t>
            </w:r>
          </w:p>
        </w:tc>
        <w:tc>
          <w:tcPr>
            <w:tcW w:w="1134" w:type="dxa"/>
            <w:shd w:val="clear" w:color="auto" w:fill="auto"/>
            <w:vAlign w:val="center"/>
          </w:tcPr>
          <w:p w14:paraId="7B98375F" w14:textId="77777777" w:rsidR="00443600" w:rsidRPr="00126312" w:rsidRDefault="00443600" w:rsidP="00354499">
            <w:pPr>
              <w:jc w:val="center"/>
              <w:rPr>
                <w:lang w:eastAsia="en-CA"/>
              </w:rPr>
            </w:pPr>
            <w:r>
              <w:rPr>
                <w:lang w:eastAsia="en-CA"/>
              </w:rPr>
              <w:t>100</w:t>
            </w:r>
          </w:p>
        </w:tc>
        <w:tc>
          <w:tcPr>
            <w:tcW w:w="1134" w:type="dxa"/>
          </w:tcPr>
          <w:p w14:paraId="19912D60" w14:textId="77777777" w:rsidR="00443600" w:rsidRDefault="002A2C30" w:rsidP="00354499">
            <w:pPr>
              <w:jc w:val="center"/>
              <w:rPr>
                <w:lang w:eastAsia="en-CA"/>
              </w:rPr>
            </w:pPr>
            <w:r>
              <w:rPr>
                <w:lang w:eastAsia="en-CA"/>
              </w:rPr>
              <w:t>100</w:t>
            </w:r>
          </w:p>
        </w:tc>
      </w:tr>
      <w:tr w:rsidR="00443600" w:rsidRPr="00126312" w14:paraId="0ECDB796" w14:textId="77777777" w:rsidTr="00443600">
        <w:tc>
          <w:tcPr>
            <w:tcW w:w="1555" w:type="dxa"/>
            <w:shd w:val="clear" w:color="auto" w:fill="auto"/>
            <w:vAlign w:val="center"/>
          </w:tcPr>
          <w:p w14:paraId="51923184" w14:textId="2EBEB703" w:rsidR="00443600" w:rsidRPr="00126312" w:rsidRDefault="00623064" w:rsidP="00354499">
            <w:pPr>
              <w:rPr>
                <w:lang w:eastAsia="en-CA"/>
              </w:rPr>
            </w:pPr>
            <w:r>
              <w:rPr>
                <w:lang w:eastAsia="en-CA"/>
              </w:rPr>
              <w:t>***</w:t>
            </w:r>
            <w:r w:rsidR="008A7DE8">
              <w:rPr>
                <w:lang w:eastAsia="en-CA"/>
              </w:rPr>
              <w:t xml:space="preserve"> Salmonella phage  </w:t>
            </w:r>
            <w:r w:rsidR="00443600">
              <w:rPr>
                <w:lang w:eastAsia="en-CA"/>
              </w:rPr>
              <w:t>SEGD1</w:t>
            </w:r>
          </w:p>
        </w:tc>
        <w:tc>
          <w:tcPr>
            <w:tcW w:w="1417" w:type="dxa"/>
            <w:vAlign w:val="center"/>
          </w:tcPr>
          <w:p w14:paraId="70827815" w14:textId="77777777" w:rsidR="00443600" w:rsidRDefault="00443600" w:rsidP="00354499">
            <w:pPr>
              <w:jc w:val="center"/>
              <w:rPr>
                <w:lang w:val="en-CA" w:eastAsia="en-CA"/>
              </w:rPr>
            </w:pPr>
          </w:p>
        </w:tc>
        <w:tc>
          <w:tcPr>
            <w:tcW w:w="1418" w:type="dxa"/>
            <w:vAlign w:val="center"/>
          </w:tcPr>
          <w:p w14:paraId="5845A361" w14:textId="77777777" w:rsidR="00443600" w:rsidRDefault="00443600" w:rsidP="00354499">
            <w:pPr>
              <w:jc w:val="center"/>
            </w:pPr>
            <w:r w:rsidRPr="00354499">
              <w:t>KU726251</w:t>
            </w:r>
          </w:p>
        </w:tc>
        <w:tc>
          <w:tcPr>
            <w:tcW w:w="1134" w:type="dxa"/>
            <w:vAlign w:val="center"/>
          </w:tcPr>
          <w:p w14:paraId="0299B3DB" w14:textId="77777777" w:rsidR="00443600" w:rsidRDefault="00443600" w:rsidP="00354499">
            <w:pPr>
              <w:jc w:val="center"/>
            </w:pPr>
            <w:r>
              <w:t>239.46</w:t>
            </w:r>
          </w:p>
        </w:tc>
        <w:tc>
          <w:tcPr>
            <w:tcW w:w="708" w:type="dxa"/>
            <w:vAlign w:val="center"/>
          </w:tcPr>
          <w:p w14:paraId="5D959673" w14:textId="77777777" w:rsidR="00443600" w:rsidRDefault="00443600" w:rsidP="00354499">
            <w:pPr>
              <w:jc w:val="center"/>
            </w:pPr>
            <w:r>
              <w:t>48.5</w:t>
            </w:r>
          </w:p>
        </w:tc>
        <w:tc>
          <w:tcPr>
            <w:tcW w:w="1134" w:type="dxa"/>
            <w:vAlign w:val="center"/>
          </w:tcPr>
          <w:p w14:paraId="4EB994F8" w14:textId="77777777" w:rsidR="00443600" w:rsidRDefault="00443600" w:rsidP="00354499">
            <w:pPr>
              <w:jc w:val="center"/>
            </w:pPr>
            <w:r>
              <w:t>267</w:t>
            </w:r>
          </w:p>
        </w:tc>
        <w:tc>
          <w:tcPr>
            <w:tcW w:w="851" w:type="dxa"/>
            <w:shd w:val="clear" w:color="auto" w:fill="auto"/>
            <w:vAlign w:val="center"/>
          </w:tcPr>
          <w:p w14:paraId="4094BABF" w14:textId="77777777" w:rsidR="00443600" w:rsidRPr="00126312" w:rsidRDefault="00443600" w:rsidP="00354499">
            <w:pPr>
              <w:jc w:val="center"/>
              <w:rPr>
                <w:lang w:eastAsia="en-CA"/>
              </w:rPr>
            </w:pPr>
            <w:r>
              <w:rPr>
                <w:lang w:eastAsia="en-CA"/>
              </w:rPr>
              <w:t>3#</w:t>
            </w:r>
          </w:p>
        </w:tc>
        <w:tc>
          <w:tcPr>
            <w:tcW w:w="1134" w:type="dxa"/>
            <w:shd w:val="clear" w:color="auto" w:fill="auto"/>
            <w:vAlign w:val="center"/>
          </w:tcPr>
          <w:p w14:paraId="24CD0442" w14:textId="77777777" w:rsidR="00443600" w:rsidRPr="00126312" w:rsidRDefault="00623064" w:rsidP="00354499">
            <w:pPr>
              <w:jc w:val="center"/>
              <w:rPr>
                <w:lang w:eastAsia="en-CA"/>
              </w:rPr>
            </w:pPr>
            <w:r>
              <w:rPr>
                <w:lang w:eastAsia="en-CA"/>
              </w:rPr>
              <w:t>98</w:t>
            </w:r>
          </w:p>
        </w:tc>
        <w:tc>
          <w:tcPr>
            <w:tcW w:w="1134" w:type="dxa"/>
          </w:tcPr>
          <w:p w14:paraId="68292DC4" w14:textId="77777777" w:rsidR="00443600" w:rsidRPr="00126312" w:rsidRDefault="005C06F7" w:rsidP="00354499">
            <w:pPr>
              <w:jc w:val="center"/>
              <w:rPr>
                <w:lang w:eastAsia="en-CA"/>
              </w:rPr>
            </w:pPr>
            <w:r>
              <w:rPr>
                <w:lang w:eastAsia="en-CA"/>
              </w:rPr>
              <w:t>91.7</w:t>
            </w:r>
          </w:p>
        </w:tc>
      </w:tr>
    </w:tbl>
    <w:p w14:paraId="372D53C3" w14:textId="77777777" w:rsidR="007145A7" w:rsidRPr="00861D78" w:rsidRDefault="007145A7" w:rsidP="007145A7">
      <w:pPr>
        <w:rPr>
          <w:rFonts w:ascii="TimesNewRomanPS-BoldMT" w:hAnsi="TimesNewRomanPS-BoldMT"/>
          <w:b/>
          <w:bCs/>
          <w:i/>
          <w:color w:val="000000"/>
          <w:lang w:eastAsia="en-CA"/>
        </w:rPr>
      </w:pPr>
      <w:r w:rsidRPr="00126312">
        <w:rPr>
          <w:lang w:eastAsia="en-CA"/>
        </w:rPr>
        <w:br/>
      </w:r>
      <w:r w:rsidRPr="00126312">
        <w:rPr>
          <w:rFonts w:ascii="TimesNewRomanPSMT" w:hAnsi="TimesNewRomanPSMT"/>
          <w:color w:val="000000"/>
          <w:lang w:eastAsia="en-CA"/>
        </w:rPr>
        <w:t xml:space="preserve">* Determined using BLASTN; ** </w:t>
      </w:r>
      <w:r w:rsidR="00067234">
        <w:rPr>
          <w:rFonts w:ascii="TimesNewRomanPSMT" w:hAnsi="TimesNewRomanPSMT"/>
          <w:color w:val="000000"/>
          <w:lang w:eastAsia="en-CA"/>
        </w:rPr>
        <w:t>OrthoVenn [2]; # none are indicated in the GenBank record</w:t>
      </w:r>
      <w:r w:rsidR="00443600">
        <w:rPr>
          <w:rFonts w:ascii="TimesNewRomanPSMT" w:hAnsi="TimesNewRomanPSMT"/>
          <w:color w:val="000000"/>
          <w:lang w:eastAsia="en-CA"/>
        </w:rPr>
        <w:t>;</w:t>
      </w:r>
      <w:r w:rsidR="00623064">
        <w:rPr>
          <w:rFonts w:ascii="TimesNewRomanPSMT" w:hAnsi="TimesNewRomanPSMT"/>
          <w:color w:val="000000"/>
          <w:lang w:eastAsia="en-CA"/>
        </w:rPr>
        <w:t xml:space="preserve"> *** should be considered a strain of </w:t>
      </w:r>
      <w:r w:rsidR="00623064" w:rsidRPr="00A429FE">
        <w:rPr>
          <w:rFonts w:ascii="TimesNewRomanPSMT" w:hAnsi="TimesNewRomanPSMT"/>
          <w:i/>
          <w:color w:val="000000"/>
          <w:lang w:eastAsia="en-CA"/>
        </w:rPr>
        <w:t>Salmonella virus SPN3US</w:t>
      </w:r>
      <w:r w:rsidR="001363BF">
        <w:rPr>
          <w:rFonts w:ascii="TimesNewRomanPSMT" w:hAnsi="TimesNewRomanPSMT"/>
          <w:color w:val="000000"/>
          <w:lang w:eastAsia="en-CA"/>
        </w:rPr>
        <w:t xml:space="preserve"> within this genus.</w:t>
      </w:r>
    </w:p>
    <w:p w14:paraId="60F342D2" w14:textId="77777777" w:rsidR="007145A7" w:rsidRDefault="007145A7" w:rsidP="007145A7">
      <w:pPr>
        <w:jc w:val="both"/>
        <w:rPr>
          <w:b/>
          <w:bCs/>
          <w:color w:val="000000"/>
          <w:lang w:eastAsia="en-CA"/>
        </w:rPr>
      </w:pPr>
    </w:p>
    <w:p w14:paraId="6F574A1A" w14:textId="77777777" w:rsidR="00EB6D27" w:rsidRDefault="00EB6D27" w:rsidP="00EB1E51">
      <w:pPr>
        <w:jc w:val="center"/>
        <w:rPr>
          <w:b/>
          <w:lang w:val="en-GB"/>
        </w:rPr>
      </w:pPr>
    </w:p>
    <w:p w14:paraId="02C2C328" w14:textId="77777777" w:rsidR="00EB6D27" w:rsidRDefault="00EB6D27" w:rsidP="007145A7">
      <w:pPr>
        <w:jc w:val="both"/>
        <w:rPr>
          <w:b/>
          <w:lang w:val="en-GB"/>
        </w:rPr>
      </w:pPr>
    </w:p>
    <w:p w14:paraId="04C584D1" w14:textId="77777777" w:rsidR="00493E09" w:rsidRDefault="00493E09" w:rsidP="00493E09">
      <w:pPr>
        <w:jc w:val="center"/>
        <w:rPr>
          <w:b/>
          <w:lang w:val="en-GB"/>
        </w:rPr>
      </w:pPr>
    </w:p>
    <w:p w14:paraId="2884EAA5" w14:textId="77777777" w:rsidR="00493E09" w:rsidRDefault="00493E09" w:rsidP="007145A7">
      <w:pPr>
        <w:jc w:val="both"/>
        <w:rPr>
          <w:b/>
          <w:lang w:val="en-GB"/>
        </w:rPr>
      </w:pPr>
    </w:p>
    <w:p w14:paraId="0E2A8690" w14:textId="77777777" w:rsidR="00493E09" w:rsidRDefault="00493E09" w:rsidP="007145A7">
      <w:pPr>
        <w:jc w:val="both"/>
        <w:rPr>
          <w:b/>
          <w:lang w:val="en-GB"/>
        </w:rPr>
      </w:pPr>
    </w:p>
    <w:p w14:paraId="1079099C" w14:textId="77777777" w:rsidR="00493E09" w:rsidRPr="007B1A5A" w:rsidRDefault="00493E09" w:rsidP="007145A7">
      <w:pPr>
        <w:jc w:val="both"/>
        <w:rPr>
          <w:b/>
          <w:lang w:val="en-GB"/>
        </w:rPr>
      </w:pPr>
    </w:p>
    <w:p w14:paraId="0E7265DA" w14:textId="70D85622" w:rsidR="007145A7" w:rsidRDefault="007145A7" w:rsidP="007145A7">
      <w:pPr>
        <w:jc w:val="both"/>
        <w:rPr>
          <w:rFonts w:eastAsia="Times"/>
          <w:lang w:eastAsia="en-GB"/>
        </w:rPr>
      </w:pPr>
      <w:r w:rsidRPr="00126312">
        <w:rPr>
          <w:rFonts w:eastAsia="Times"/>
          <w:b/>
          <w:color w:val="000000"/>
          <w:lang w:eastAsia="en-GB"/>
        </w:rPr>
        <w:t xml:space="preserve">Fig. </w:t>
      </w:r>
      <w:r w:rsidR="00B03C5D">
        <w:rPr>
          <w:rFonts w:eastAsia="Times"/>
          <w:b/>
          <w:color w:val="000000"/>
          <w:lang w:eastAsia="en-GB"/>
        </w:rPr>
        <w:t>1</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tail </w:t>
      </w:r>
      <w:r w:rsidR="00F21EE0">
        <w:rPr>
          <w:rFonts w:eastAsia="Times"/>
          <w:color w:val="000000"/>
          <w:lang w:eastAsia="en-GB"/>
        </w:rPr>
        <w:t xml:space="preserve">sheath </w:t>
      </w:r>
      <w:r w:rsidRPr="00126312">
        <w:rPr>
          <w:rFonts w:eastAsia="Times"/>
          <w:color w:val="000000"/>
          <w:lang w:eastAsia="en-GB"/>
        </w:rPr>
        <w:t xml:space="preserve">proteins of </w:t>
      </w:r>
      <w:r w:rsidR="008A7DE8">
        <w:rPr>
          <w:rFonts w:eastAsia="Times"/>
          <w:color w:val="000000"/>
          <w:lang w:eastAsia="en-GB"/>
        </w:rPr>
        <w:t xml:space="preserve">Salmonella </w:t>
      </w:r>
      <w:r>
        <w:rPr>
          <w:rFonts w:eastAsia="Times"/>
          <w:color w:val="000000"/>
          <w:lang w:eastAsia="en-GB"/>
        </w:rPr>
        <w:t xml:space="preserve">phage </w:t>
      </w:r>
      <w:r w:rsidR="006E3B6C">
        <w:rPr>
          <w:rFonts w:eastAsia="Times"/>
          <w:color w:val="000000"/>
          <w:lang w:eastAsia="en-GB"/>
        </w:rPr>
        <w:t>SPN3US</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r w:rsidR="00BB290F">
        <w:rPr>
          <w:rFonts w:eastAsia="Times"/>
          <w:lang w:eastAsia="en-GB"/>
        </w:rPr>
        <w:t xml:space="preserve">  </w:t>
      </w:r>
    </w:p>
    <w:p w14:paraId="657FBF3C" w14:textId="77777777" w:rsidR="008A7DE8" w:rsidRDefault="008A7DE8" w:rsidP="007145A7">
      <w:pPr>
        <w:jc w:val="both"/>
        <w:rPr>
          <w:rFonts w:eastAsia="Times"/>
          <w:lang w:eastAsia="en-GB"/>
        </w:rPr>
      </w:pPr>
    </w:p>
    <w:p w14:paraId="55BA128E" w14:textId="77777777" w:rsidR="007145A7" w:rsidRDefault="007145A7" w:rsidP="00A429FE">
      <w:pPr>
        <w:jc w:val="both"/>
        <w:outlineLvl w:val="0"/>
        <w:rPr>
          <w:rFonts w:eastAsia="Times"/>
          <w:b/>
          <w:lang w:eastAsia="en-GB"/>
        </w:rPr>
      </w:pPr>
      <w:r w:rsidRPr="009E528A">
        <w:rPr>
          <w:rFonts w:eastAsia="Times"/>
          <w:b/>
          <w:lang w:eastAsia="en-GB"/>
        </w:rPr>
        <w:t>A. TerL proteins</w:t>
      </w:r>
    </w:p>
    <w:p w14:paraId="5E66B62D" w14:textId="77777777" w:rsidR="00F21EE0" w:rsidRDefault="00F21EE0" w:rsidP="007145A7">
      <w:pPr>
        <w:jc w:val="both"/>
        <w:rPr>
          <w:rFonts w:eastAsia="Times"/>
          <w:b/>
          <w:lang w:eastAsia="en-GB"/>
        </w:rPr>
      </w:pPr>
    </w:p>
    <w:p w14:paraId="2567C3C0" w14:textId="77777777" w:rsidR="007145A7" w:rsidRDefault="00D004F1" w:rsidP="007145A7">
      <w:pPr>
        <w:jc w:val="both"/>
        <w:rPr>
          <w:rFonts w:eastAsia="Times"/>
          <w:b/>
          <w:lang w:eastAsia="en-GB"/>
        </w:rPr>
      </w:pPr>
      <w:r>
        <w:rPr>
          <w:rFonts w:eastAsia="Times"/>
          <w:b/>
          <w:noProof/>
          <w:lang w:val="en-GB" w:eastAsia="en-GB"/>
        </w:rPr>
        <w:lastRenderedPageBreak/>
        <mc:AlternateContent>
          <mc:Choice Requires="wps">
            <w:drawing>
              <wp:anchor distT="0" distB="0" distL="114300" distR="114300" simplePos="0" relativeHeight="251659264" behindDoc="0" locked="0" layoutInCell="1" allowOverlap="1" wp14:anchorId="77B6AFF0" wp14:editId="368886F2">
                <wp:simplePos x="0" y="0"/>
                <wp:positionH relativeFrom="column">
                  <wp:posOffset>1950334</wp:posOffset>
                </wp:positionH>
                <wp:positionV relativeFrom="paragraph">
                  <wp:posOffset>1426868</wp:posOffset>
                </wp:positionV>
                <wp:extent cx="3291840" cy="368943"/>
                <wp:effectExtent l="19050" t="19050" r="22860" b="12065"/>
                <wp:wrapNone/>
                <wp:docPr id="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368943"/>
                        </a:xfrm>
                        <a:prstGeom prst="rect">
                          <a:avLst/>
                        </a:prstGeom>
                        <a:noFill/>
                        <a:ln w="28575">
                          <a:solidFill>
                            <a:srgbClr val="00B050"/>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8CEC0B" id="Rectangle 18" o:spid="_x0000_s1026" style="position:absolute;margin-left:153.55pt;margin-top:112.35pt;width:259.2pt;height:2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" filled="f" strokecolor="#00b050" strokeweight="2.25pt"/>
            </w:pict>
          </mc:Fallback>
        </mc:AlternateContent>
      </w:r>
      <w:r>
        <w:rPr>
          <w:rFonts w:eastAsia="Times"/>
          <w:b/>
          <w:noProof/>
          <w:lang w:val="en-GB" w:eastAsia="en-GB"/>
        </w:rPr>
        <w:drawing>
          <wp:inline distT="0" distB="0" distL="0" distR="0" wp14:anchorId="2EADB606" wp14:editId="592CE24A">
            <wp:extent cx="6007735" cy="3456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erL phylogenetic tree.tif"/>
                    <pic:cNvPicPr/>
                  </pic:nvPicPr>
                  <pic:blipFill>
                    <a:blip r:embed="rId11">
                      <a:extLst>
                        <a:ext uri="{28A0092B-C50C-407E-A947-70E740481C1C}">
                          <a14:useLocalDpi xmlns:a14="http://schemas.microsoft.com/office/drawing/2010/main" val="0"/>
                        </a:ext>
                      </a:extLst>
                    </a:blip>
                    <a:stretch>
                      <a:fillRect/>
                    </a:stretch>
                  </pic:blipFill>
                  <pic:spPr>
                    <a:xfrm>
                      <a:off x="0" y="0"/>
                      <a:ext cx="6007735" cy="3456305"/>
                    </a:xfrm>
                    <a:prstGeom prst="rect">
                      <a:avLst/>
                    </a:prstGeom>
                  </pic:spPr>
                </pic:pic>
              </a:graphicData>
            </a:graphic>
          </wp:inline>
        </w:drawing>
      </w:r>
    </w:p>
    <w:p w14:paraId="18CD69B4" w14:textId="77777777" w:rsidR="007145A7" w:rsidRDefault="007145A7" w:rsidP="007145A7">
      <w:pPr>
        <w:jc w:val="both"/>
        <w:rPr>
          <w:rFonts w:eastAsia="Times"/>
          <w:b/>
          <w:lang w:eastAsia="en-GB"/>
        </w:rPr>
      </w:pPr>
    </w:p>
    <w:p w14:paraId="1B5CE6C6" w14:textId="77777777" w:rsidR="007145A7" w:rsidRPr="009E528A" w:rsidRDefault="007145A7" w:rsidP="00A429FE">
      <w:pPr>
        <w:jc w:val="both"/>
        <w:outlineLvl w:val="0"/>
        <w:rPr>
          <w:rFonts w:eastAsia="Times"/>
          <w:b/>
          <w:color w:val="000000"/>
          <w:lang w:eastAsia="en-GB"/>
        </w:rPr>
      </w:pPr>
      <w:r>
        <w:rPr>
          <w:rFonts w:eastAsia="Times"/>
          <w:b/>
          <w:lang w:eastAsia="en-GB"/>
        </w:rPr>
        <w:t xml:space="preserve">B. </w:t>
      </w:r>
      <w:r w:rsidR="00276455">
        <w:rPr>
          <w:rFonts w:eastAsia="Times"/>
          <w:b/>
          <w:lang w:eastAsia="en-GB"/>
        </w:rPr>
        <w:t>Major capsid</w:t>
      </w:r>
      <w:r>
        <w:rPr>
          <w:rFonts w:eastAsia="Times"/>
          <w:b/>
          <w:lang w:eastAsia="en-GB"/>
        </w:rPr>
        <w:t xml:space="preserve"> proteins</w:t>
      </w:r>
    </w:p>
    <w:p w14:paraId="560DFF3D" w14:textId="77777777" w:rsidR="007145A7" w:rsidRDefault="007145A7" w:rsidP="007145A7">
      <w:pPr>
        <w:ind w:left="2880" w:hanging="2880"/>
        <w:jc w:val="both"/>
        <w:rPr>
          <w:rFonts w:eastAsia="Times"/>
          <w:szCs w:val="20"/>
          <w:lang w:eastAsia="en-GB"/>
        </w:rPr>
      </w:pPr>
    </w:p>
    <w:p w14:paraId="7205A1AC" w14:textId="77777777" w:rsidR="00276455" w:rsidRPr="00126312" w:rsidRDefault="00D004F1" w:rsidP="007145A7">
      <w:pPr>
        <w:ind w:left="2880" w:hanging="2880"/>
        <w:jc w:val="both"/>
        <w:rPr>
          <w:rFonts w:eastAsia="Times"/>
          <w:szCs w:val="20"/>
          <w:lang w:eastAsia="en-GB"/>
        </w:rPr>
      </w:pPr>
      <w:r>
        <w:rPr>
          <w:rFonts w:eastAsia="Times"/>
          <w:b/>
          <w:noProof/>
          <w:lang w:val="en-GB" w:eastAsia="en-GB"/>
        </w:rPr>
        <mc:AlternateContent>
          <mc:Choice Requires="wps">
            <w:drawing>
              <wp:anchor distT="0" distB="0" distL="114300" distR="114300" simplePos="0" relativeHeight="251661312" behindDoc="0" locked="0" layoutInCell="1" allowOverlap="1" wp14:anchorId="29F2101E" wp14:editId="46612391">
                <wp:simplePos x="0" y="0"/>
                <wp:positionH relativeFrom="margin">
                  <wp:posOffset>1551008</wp:posOffset>
                </wp:positionH>
                <wp:positionV relativeFrom="paragraph">
                  <wp:posOffset>1711896</wp:posOffset>
                </wp:positionV>
                <wp:extent cx="4183380" cy="376177"/>
                <wp:effectExtent l="19050" t="19050" r="26670" b="2413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376177"/>
                        </a:xfrm>
                        <a:prstGeom prst="rect">
                          <a:avLst/>
                        </a:prstGeom>
                        <a:noFill/>
                        <a:ln w="28575">
                          <a:solidFill>
                            <a:srgbClr val="00B050"/>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DB89E" id="Rectangle 18" o:spid="_x0000_s1026" style="position:absolute;margin-left:122.15pt;margin-top:134.8pt;width:329.4pt;height:29.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" filled="f" strokecolor="#00b050" strokeweight="2.25pt">
                <w10:wrap anchorx="margin"/>
              </v:rect>
            </w:pict>
          </mc:Fallback>
        </mc:AlternateContent>
      </w:r>
      <w:r>
        <w:rPr>
          <w:rFonts w:eastAsia="Times"/>
          <w:noProof/>
          <w:szCs w:val="20"/>
          <w:lang w:val="en-GB" w:eastAsia="en-GB"/>
        </w:rPr>
        <w:drawing>
          <wp:inline distT="0" distB="0" distL="0" distR="0" wp14:anchorId="179E5542" wp14:editId="303987D0">
            <wp:extent cx="6007735" cy="38500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jor capsid protein phylogenetic tree.tif"/>
                    <pic:cNvPicPr/>
                  </pic:nvPicPr>
                  <pic:blipFill>
                    <a:blip r:embed="rId12">
                      <a:extLst>
                        <a:ext uri="{28A0092B-C50C-407E-A947-70E740481C1C}">
                          <a14:useLocalDpi xmlns:a14="http://schemas.microsoft.com/office/drawing/2010/main" val="0"/>
                        </a:ext>
                      </a:extLst>
                    </a:blip>
                    <a:stretch>
                      <a:fillRect/>
                    </a:stretch>
                  </pic:blipFill>
                  <pic:spPr>
                    <a:xfrm>
                      <a:off x="0" y="0"/>
                      <a:ext cx="6007735" cy="3850005"/>
                    </a:xfrm>
                    <a:prstGeom prst="rect">
                      <a:avLst/>
                    </a:prstGeom>
                  </pic:spPr>
                </pic:pic>
              </a:graphicData>
            </a:graphic>
          </wp:inline>
        </w:drawing>
      </w:r>
    </w:p>
    <w:p w14:paraId="5D182D82" w14:textId="77777777" w:rsidR="007145A7" w:rsidRDefault="007145A7" w:rsidP="007145A7">
      <w:pPr>
        <w:jc w:val="both"/>
        <w:rPr>
          <w:b/>
          <w:bCs/>
          <w:color w:val="000000"/>
        </w:rPr>
      </w:pPr>
    </w:p>
    <w:p w14:paraId="0396AEF8" w14:textId="77777777" w:rsidR="00F21EE0" w:rsidRPr="00126312" w:rsidRDefault="00F21EE0" w:rsidP="00F21EE0">
      <w:pPr>
        <w:jc w:val="both"/>
        <w:rPr>
          <w:rFonts w:eastAsia="Times"/>
          <w:szCs w:val="20"/>
          <w:lang w:eastAsia="en-GB"/>
        </w:rPr>
      </w:pPr>
    </w:p>
    <w:p w14:paraId="46C3124C" w14:textId="77777777" w:rsidR="007145A7" w:rsidRPr="00126312" w:rsidRDefault="007145A7" w:rsidP="007145A7">
      <w:pPr>
        <w:ind w:left="2880" w:hanging="2880"/>
        <w:jc w:val="both"/>
        <w:rPr>
          <w:rFonts w:eastAsia="Times"/>
          <w:szCs w:val="20"/>
          <w:lang w:eastAsia="en-GB"/>
        </w:rPr>
      </w:pPr>
    </w:p>
    <w:p w14:paraId="44A1BBE9" w14:textId="3C46752F" w:rsidR="007145A7" w:rsidRDefault="007145A7" w:rsidP="00D004F1">
      <w:pPr>
        <w:jc w:val="both"/>
        <w:rPr>
          <w:rFonts w:eastAsia="Times"/>
          <w:color w:val="000000"/>
          <w:lang w:eastAsia="en-GB"/>
        </w:rPr>
      </w:pPr>
      <w:r w:rsidRPr="00126312">
        <w:rPr>
          <w:rFonts w:eastAsia="Times"/>
          <w:b/>
          <w:color w:val="000000"/>
          <w:lang w:eastAsia="en-GB"/>
        </w:rPr>
        <w:t xml:space="preserve">Fig. </w:t>
      </w:r>
      <w:r w:rsidR="00B03C5D">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w:t>
      </w:r>
      <w:r w:rsidR="00D004F1">
        <w:rPr>
          <w:rFonts w:eastAsia="Times"/>
          <w:color w:val="000000"/>
          <w:lang w:eastAsia="en-GB"/>
        </w:rPr>
        <w:t xml:space="preserve"> Gegenees BLASTN (A) and TBLASTX (B) heat maps created using a fragment </w:t>
      </w:r>
      <w:r w:rsidR="008A7DE8">
        <w:rPr>
          <w:rFonts w:eastAsia="Times"/>
          <w:color w:val="000000"/>
          <w:lang w:eastAsia="en-GB"/>
        </w:rPr>
        <w:t xml:space="preserve">length </w:t>
      </w:r>
      <w:r w:rsidR="00D004F1">
        <w:rPr>
          <w:rFonts w:eastAsia="Times"/>
          <w:color w:val="000000"/>
          <w:lang w:eastAsia="en-GB"/>
        </w:rPr>
        <w:t>of 200 bp and a sliding window of 100 bp [4].</w:t>
      </w:r>
    </w:p>
    <w:p w14:paraId="0BB2AC5E" w14:textId="77777777" w:rsidR="00D004F1" w:rsidRDefault="00D004F1" w:rsidP="00D004F1">
      <w:pPr>
        <w:jc w:val="both"/>
        <w:rPr>
          <w:rFonts w:eastAsia="Times"/>
          <w:color w:val="000000"/>
          <w:lang w:eastAsia="en-GB"/>
        </w:rPr>
      </w:pPr>
    </w:p>
    <w:p w14:paraId="608B5A01" w14:textId="77777777" w:rsidR="00D004F1" w:rsidRDefault="00D004F1" w:rsidP="00D004F1">
      <w:pPr>
        <w:pStyle w:val="ListParagraph"/>
        <w:numPr>
          <w:ilvl w:val="0"/>
          <w:numId w:val="25"/>
        </w:numPr>
        <w:jc w:val="both"/>
        <w:rPr>
          <w:b/>
          <w:color w:val="000000"/>
          <w:sz w:val="22"/>
          <w:szCs w:val="22"/>
        </w:rPr>
      </w:pPr>
      <w:r w:rsidRPr="00D004F1">
        <w:rPr>
          <w:b/>
          <w:color w:val="000000"/>
          <w:sz w:val="22"/>
          <w:szCs w:val="22"/>
        </w:rPr>
        <w:lastRenderedPageBreak/>
        <w:t>BLASTN</w:t>
      </w:r>
    </w:p>
    <w:p w14:paraId="5D08B99E" w14:textId="77777777" w:rsidR="00D004F1" w:rsidRDefault="00D004F1" w:rsidP="00D004F1">
      <w:pPr>
        <w:pStyle w:val="ListParagraph"/>
        <w:jc w:val="both"/>
        <w:rPr>
          <w:b/>
          <w:color w:val="000000"/>
          <w:sz w:val="22"/>
          <w:szCs w:val="22"/>
        </w:rPr>
      </w:pPr>
    </w:p>
    <w:p w14:paraId="32C5D9C3" w14:textId="77777777" w:rsidR="00D004F1" w:rsidRDefault="00D004F1" w:rsidP="00D004F1">
      <w:pPr>
        <w:pStyle w:val="ListParagraph"/>
        <w:ind w:left="0"/>
        <w:jc w:val="both"/>
        <w:rPr>
          <w:b/>
          <w:color w:val="000000"/>
          <w:sz w:val="22"/>
          <w:szCs w:val="22"/>
        </w:rPr>
      </w:pPr>
      <w:r>
        <w:rPr>
          <w:b/>
          <w:noProof/>
          <w:color w:val="000000"/>
          <w:sz w:val="22"/>
          <w:szCs w:val="22"/>
          <w:lang w:val="en-GB" w:eastAsia="en-GB"/>
        </w:rPr>
        <w:drawing>
          <wp:inline distT="0" distB="0" distL="0" distR="0" wp14:anchorId="2A1C114D" wp14:editId="11D08F8B">
            <wp:extent cx="6007735" cy="26746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genees BLASTN-0  table.tif"/>
                    <pic:cNvPicPr/>
                  </pic:nvPicPr>
                  <pic:blipFill>
                    <a:blip r:embed="rId13">
                      <a:extLst>
                        <a:ext uri="{28A0092B-C50C-407E-A947-70E740481C1C}">
                          <a14:useLocalDpi xmlns:a14="http://schemas.microsoft.com/office/drawing/2010/main" val="0"/>
                        </a:ext>
                      </a:extLst>
                    </a:blip>
                    <a:stretch>
                      <a:fillRect/>
                    </a:stretch>
                  </pic:blipFill>
                  <pic:spPr>
                    <a:xfrm>
                      <a:off x="0" y="0"/>
                      <a:ext cx="6007735" cy="2674620"/>
                    </a:xfrm>
                    <a:prstGeom prst="rect">
                      <a:avLst/>
                    </a:prstGeom>
                  </pic:spPr>
                </pic:pic>
              </a:graphicData>
            </a:graphic>
          </wp:inline>
        </w:drawing>
      </w:r>
    </w:p>
    <w:p w14:paraId="6B3FCEE0" w14:textId="77777777" w:rsidR="00D004F1" w:rsidRDefault="00D004F1" w:rsidP="00D004F1">
      <w:pPr>
        <w:pStyle w:val="ListParagraph"/>
        <w:numPr>
          <w:ilvl w:val="0"/>
          <w:numId w:val="25"/>
        </w:numPr>
        <w:jc w:val="both"/>
        <w:rPr>
          <w:b/>
          <w:color w:val="000000"/>
          <w:sz w:val="22"/>
          <w:szCs w:val="22"/>
        </w:rPr>
      </w:pPr>
      <w:r>
        <w:rPr>
          <w:b/>
          <w:color w:val="000000"/>
          <w:sz w:val="22"/>
          <w:szCs w:val="22"/>
        </w:rPr>
        <w:t>TBLASTX</w:t>
      </w:r>
    </w:p>
    <w:p w14:paraId="09F05AB1" w14:textId="77777777" w:rsidR="00D004F1" w:rsidRDefault="00D004F1" w:rsidP="00D004F1">
      <w:pPr>
        <w:jc w:val="both"/>
        <w:rPr>
          <w:b/>
          <w:color w:val="000000"/>
          <w:sz w:val="22"/>
          <w:szCs w:val="22"/>
        </w:rPr>
      </w:pPr>
    </w:p>
    <w:p w14:paraId="64D400C1" w14:textId="77777777" w:rsidR="00D004F1" w:rsidRPr="00D004F1" w:rsidRDefault="00D004F1" w:rsidP="00D004F1">
      <w:pPr>
        <w:jc w:val="both"/>
        <w:rPr>
          <w:b/>
          <w:color w:val="000000"/>
          <w:sz w:val="22"/>
          <w:szCs w:val="22"/>
        </w:rPr>
      </w:pPr>
      <w:r>
        <w:rPr>
          <w:b/>
          <w:noProof/>
          <w:color w:val="000000"/>
          <w:sz w:val="22"/>
          <w:szCs w:val="22"/>
          <w:lang w:val="en-GB" w:eastAsia="en-GB"/>
        </w:rPr>
        <w:drawing>
          <wp:inline distT="0" distB="0" distL="0" distR="0" wp14:anchorId="091F6F70" wp14:editId="1602C80C">
            <wp:extent cx="6007735" cy="25698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egenees TBLASTX-0  table.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2569845"/>
                    </a:xfrm>
                    <a:prstGeom prst="rect">
                      <a:avLst/>
                    </a:prstGeom>
                  </pic:spPr>
                </pic:pic>
              </a:graphicData>
            </a:graphic>
          </wp:inline>
        </w:drawing>
      </w:r>
    </w:p>
    <w:p w14:paraId="342DDEC1" w14:textId="77777777" w:rsidR="006C4A0C" w:rsidRPr="007145A7" w:rsidRDefault="006C4A0C" w:rsidP="00AC0E72">
      <w:pPr>
        <w:rPr>
          <w:sz w:val="22"/>
          <w:szCs w:val="22"/>
          <w:lang w:val="en-GB"/>
        </w:rPr>
      </w:pPr>
    </w:p>
    <w:p w14:paraId="5EC76881" w14:textId="77777777" w:rsidR="006C4A0C" w:rsidRDefault="006C4A0C" w:rsidP="00AC0E72">
      <w:pPr>
        <w:rPr>
          <w:lang w:val="en-GB"/>
        </w:rPr>
      </w:pPr>
    </w:p>
    <w:p w14:paraId="23010743" w14:textId="77777777" w:rsidR="006C4A0C" w:rsidRDefault="006C4A0C" w:rsidP="00AC0E72">
      <w:pPr>
        <w:rPr>
          <w:lang w:val="en-GB"/>
        </w:rPr>
      </w:pPr>
    </w:p>
    <w:p w14:paraId="79806C7A" w14:textId="77777777" w:rsidR="006C4A0C" w:rsidRDefault="009C7846" w:rsidP="00AC0E72">
      <w:pPr>
        <w:rPr>
          <w:lang w:val="en-GB"/>
        </w:rPr>
      </w:pPr>
      <w:r w:rsidRPr="00E0702B">
        <w:rPr>
          <w:b/>
          <w:lang w:val="en-GB"/>
        </w:rPr>
        <w:t>Fig. 3.</w:t>
      </w:r>
      <w:r>
        <w:rPr>
          <w:lang w:val="en-GB"/>
        </w:rPr>
        <w:t xml:space="preserve"> OrthoVenn [2] analysis of the </w:t>
      </w:r>
      <w:r w:rsidR="00561F78">
        <w:rPr>
          <w:lang w:val="en-GB"/>
        </w:rPr>
        <w:t>homologous</w:t>
      </w:r>
      <w:r>
        <w:rPr>
          <w:lang w:val="en-GB"/>
        </w:rPr>
        <w:t xml:space="preserve"> proteins shared by these two phages (cut off: 10</w:t>
      </w:r>
      <w:r w:rsidRPr="00D560EC">
        <w:rPr>
          <w:vertAlign w:val="superscript"/>
          <w:lang w:val="en-GB"/>
        </w:rPr>
        <w:t>-5</w:t>
      </w:r>
      <w:r>
        <w:rPr>
          <w:lang w:val="en-GB"/>
        </w:rPr>
        <w:t>)</w:t>
      </w:r>
      <w:r w:rsidR="00D560EC">
        <w:rPr>
          <w:lang w:val="en-GB"/>
        </w:rPr>
        <w:t>.  Number of homologous proteins: 242.</w:t>
      </w:r>
    </w:p>
    <w:p w14:paraId="4ECE8E0A" w14:textId="77777777" w:rsidR="006C4A0C" w:rsidRDefault="006C4A0C" w:rsidP="00AC0E72">
      <w:pPr>
        <w:rPr>
          <w:lang w:val="en-GB"/>
        </w:rPr>
      </w:pPr>
    </w:p>
    <w:p w14:paraId="652BEA13" w14:textId="77777777" w:rsidR="006C4A0C" w:rsidRDefault="00D560EC" w:rsidP="00AC0E72">
      <w:pPr>
        <w:rPr>
          <w:lang w:val="en-GB"/>
        </w:rPr>
      </w:pPr>
      <w:r>
        <w:rPr>
          <w:noProof/>
          <w:lang w:val="en-GB" w:eastAsia="en-GB"/>
        </w:rPr>
        <w:lastRenderedPageBreak/>
        <w:drawing>
          <wp:inline distT="0" distB="0" distL="0" distR="0" wp14:anchorId="03C13C38" wp14:editId="272FEB3D">
            <wp:extent cx="4358640" cy="30480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hoVenn.tif"/>
                    <pic:cNvPicPr/>
                  </pic:nvPicPr>
                  <pic:blipFill>
                    <a:blip r:embed="rId15">
                      <a:extLst>
                        <a:ext uri="{28A0092B-C50C-407E-A947-70E740481C1C}">
                          <a14:useLocalDpi xmlns:a14="http://schemas.microsoft.com/office/drawing/2010/main" val="0"/>
                        </a:ext>
                      </a:extLst>
                    </a:blip>
                    <a:stretch>
                      <a:fillRect/>
                    </a:stretch>
                  </pic:blipFill>
                  <pic:spPr>
                    <a:xfrm>
                      <a:off x="0" y="0"/>
                      <a:ext cx="4358640" cy="3048000"/>
                    </a:xfrm>
                    <a:prstGeom prst="rect">
                      <a:avLst/>
                    </a:prstGeom>
                  </pic:spPr>
                </pic:pic>
              </a:graphicData>
            </a:graphic>
          </wp:inline>
        </w:drawing>
      </w:r>
    </w:p>
    <w:p w14:paraId="60BFCFF0" w14:textId="77777777" w:rsidR="00AC0E72" w:rsidRDefault="00AC0E72" w:rsidP="00AC0E72">
      <w:pPr>
        <w:rPr>
          <w:lang w:val="en-GB"/>
        </w:rPr>
      </w:pPr>
    </w:p>
    <w:p w14:paraId="39991FC0" w14:textId="77777777" w:rsidR="008E736E" w:rsidRDefault="008E736E" w:rsidP="00AC0E72">
      <w:pPr>
        <w:rPr>
          <w:lang w:val="en-GB"/>
        </w:rPr>
      </w:pPr>
    </w:p>
    <w:p w14:paraId="4263E25D" w14:textId="77777777" w:rsidR="00CE0DE4" w:rsidRPr="00991A82" w:rsidRDefault="00603BA8" w:rsidP="00991A82">
      <w:pPr>
        <w:pStyle w:val="BodyTextIndent"/>
        <w:ind w:left="0" w:firstLine="0"/>
        <w:rPr>
          <w:rFonts w:ascii="Times New Roman" w:hAnsi="Times New Roman"/>
          <w:color w:val="000000"/>
          <w:sz w:val="22"/>
          <w:szCs w:val="22"/>
        </w:rPr>
      </w:pPr>
      <w:r>
        <w:rPr>
          <w:noProof/>
          <w:lang w:val="en-GB"/>
        </w:rPr>
        <mc:AlternateContent>
          <mc:Choice Requires="wps">
            <w:drawing>
              <wp:anchor distT="0" distB="0" distL="114300" distR="114300" simplePos="0" relativeHeight="251655168" behindDoc="0" locked="0" layoutInCell="1" allowOverlap="1" wp14:anchorId="74605428" wp14:editId="2E8969EF">
                <wp:simplePos x="0" y="0"/>
                <wp:positionH relativeFrom="column">
                  <wp:posOffset>0</wp:posOffset>
                </wp:positionH>
                <wp:positionV relativeFrom="paragraph">
                  <wp:posOffset>196850</wp:posOffset>
                </wp:positionV>
                <wp:extent cx="5600700" cy="0"/>
                <wp:effectExtent l="19050" t="16510" r="19050" b="21590"/>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1F4849" id="Line 14"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" strokecolor="navy" strokeweight="2pt"/>
            </w:pict>
          </mc:Fallback>
        </mc:AlternateContent>
      </w:r>
    </w:p>
    <w:sectPr w:rsidR="00CE0DE4" w:rsidRPr="00991A8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D40E8A" w14:textId="77777777" w:rsidR="00F307A5" w:rsidRDefault="00F307A5">
      <w:pPr>
        <w:pStyle w:val="Header"/>
        <w:pPrChange w:id="2" w:author=" King" w:date="2007-11-09T06:47:00Z">
          <w:pPr/>
        </w:pPrChange>
      </w:pPr>
      <w:r>
        <w:separator/>
      </w:r>
    </w:p>
  </w:endnote>
  <w:endnote w:type="continuationSeparator" w:id="0">
    <w:p w14:paraId="201D5AB9" w14:textId="77777777" w:rsidR="00F307A5" w:rsidRDefault="00F307A5">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TimesNewRomanPS-ItalicMT">
    <w:altName w:val="Times New Roman"/>
    <w:charset w:val="00"/>
    <w:family w:val="auto"/>
    <w:pitch w:val="variable"/>
    <w:sig w:usb0="00000000"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22E861"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DE403B">
      <w:rPr>
        <w:rFonts w:ascii="Arial" w:hAnsi="Arial" w:cs="Arial"/>
        <w:noProof/>
        <w:color w:val="808080"/>
        <w:sz w:val="20"/>
      </w:rPr>
      <w:t>1</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DE403B">
      <w:rPr>
        <w:rFonts w:ascii="Arial" w:hAnsi="Arial" w:cs="Arial"/>
        <w:noProof/>
        <w:color w:val="808080"/>
        <w:sz w:val="20"/>
      </w:rPr>
      <w:t>6</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249D0A" w14:textId="77777777" w:rsidR="00F307A5" w:rsidRDefault="00F307A5">
      <w:pPr>
        <w:pStyle w:val="Header"/>
        <w:pPrChange w:id="0" w:author=" King" w:date="2007-11-09T06:47:00Z">
          <w:pPr/>
        </w:pPrChange>
      </w:pPr>
      <w:r>
        <w:separator/>
      </w:r>
    </w:p>
  </w:footnote>
  <w:footnote w:type="continuationSeparator" w:id="0">
    <w:p w14:paraId="4958C083" w14:textId="77777777" w:rsidR="00F307A5" w:rsidRDefault="00F307A5">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2653019F"/>
    <w:multiLevelType w:val="hybridMultilevel"/>
    <w:tmpl w:val="3A2620CA"/>
    <w:lvl w:ilvl="0" w:tplc="3976D184">
      <w:start w:val="1"/>
      <w:numFmt w:val="upperLetter"/>
      <w:lvlText w:val="%1."/>
      <w:lvlJc w:val="left"/>
      <w:pPr>
        <w:ind w:left="720" w:hanging="360"/>
      </w:pPr>
      <w:rPr>
        <w:rFonts w:eastAsia="Times" w:hint="default"/>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5"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10"/>
  </w:num>
  <w:num w:numId="4">
    <w:abstractNumId w:val="7"/>
  </w:num>
  <w:num w:numId="5">
    <w:abstractNumId w:val="20"/>
  </w:num>
  <w:num w:numId="6">
    <w:abstractNumId w:val="8"/>
  </w:num>
  <w:num w:numId="7">
    <w:abstractNumId w:val="13"/>
  </w:num>
  <w:num w:numId="8">
    <w:abstractNumId w:val="15"/>
  </w:num>
  <w:num w:numId="9">
    <w:abstractNumId w:val="1"/>
  </w:num>
  <w:num w:numId="10">
    <w:abstractNumId w:val="11"/>
  </w:num>
  <w:num w:numId="11">
    <w:abstractNumId w:val="17"/>
  </w:num>
  <w:num w:numId="12">
    <w:abstractNumId w:val="21"/>
  </w:num>
  <w:num w:numId="13">
    <w:abstractNumId w:val="18"/>
  </w:num>
  <w:num w:numId="14">
    <w:abstractNumId w:val="22"/>
  </w:num>
  <w:num w:numId="15">
    <w:abstractNumId w:val="23"/>
  </w:num>
  <w:num w:numId="16">
    <w:abstractNumId w:val="4"/>
  </w:num>
  <w:num w:numId="17">
    <w:abstractNumId w:val="16"/>
  </w:num>
  <w:num w:numId="18">
    <w:abstractNumId w:val="12"/>
  </w:num>
  <w:num w:numId="19">
    <w:abstractNumId w:val="3"/>
  </w:num>
  <w:num w:numId="20">
    <w:abstractNumId w:val="24"/>
  </w:num>
  <w:num w:numId="21">
    <w:abstractNumId w:val="2"/>
  </w:num>
  <w:num w:numId="22">
    <w:abstractNumId w:val="5"/>
  </w:num>
  <w:num w:numId="23">
    <w:abstractNumId w:val="14"/>
  </w:num>
  <w:num w:numId="24">
    <w:abstractNumId w:val="9"/>
  </w:num>
  <w:num w:numId="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0785"/>
    <w:rsid w:val="00004F39"/>
    <w:rsid w:val="00013542"/>
    <w:rsid w:val="00016519"/>
    <w:rsid w:val="00024051"/>
    <w:rsid w:val="000315E5"/>
    <w:rsid w:val="000326F9"/>
    <w:rsid w:val="00034DE5"/>
    <w:rsid w:val="000360CB"/>
    <w:rsid w:val="000420CB"/>
    <w:rsid w:val="0004304B"/>
    <w:rsid w:val="000474D4"/>
    <w:rsid w:val="000628CB"/>
    <w:rsid w:val="00067234"/>
    <w:rsid w:val="00072CC5"/>
    <w:rsid w:val="000776A1"/>
    <w:rsid w:val="00093DD3"/>
    <w:rsid w:val="000A6DE3"/>
    <w:rsid w:val="000A7F1C"/>
    <w:rsid w:val="000C0126"/>
    <w:rsid w:val="000C32A9"/>
    <w:rsid w:val="000D2F03"/>
    <w:rsid w:val="000F5890"/>
    <w:rsid w:val="000F5A87"/>
    <w:rsid w:val="00100092"/>
    <w:rsid w:val="0010595F"/>
    <w:rsid w:val="0012008F"/>
    <w:rsid w:val="0012796D"/>
    <w:rsid w:val="001363BF"/>
    <w:rsid w:val="001551A8"/>
    <w:rsid w:val="001578A6"/>
    <w:rsid w:val="001664DF"/>
    <w:rsid w:val="0017329D"/>
    <w:rsid w:val="00173983"/>
    <w:rsid w:val="0017739A"/>
    <w:rsid w:val="001811B7"/>
    <w:rsid w:val="00185699"/>
    <w:rsid w:val="001946B2"/>
    <w:rsid w:val="001B2EA6"/>
    <w:rsid w:val="001C5EE1"/>
    <w:rsid w:val="001E59C1"/>
    <w:rsid w:val="001E7FD5"/>
    <w:rsid w:val="001F4031"/>
    <w:rsid w:val="00202BB3"/>
    <w:rsid w:val="00210B49"/>
    <w:rsid w:val="00212269"/>
    <w:rsid w:val="002129A8"/>
    <w:rsid w:val="0022566F"/>
    <w:rsid w:val="002361B7"/>
    <w:rsid w:val="00236673"/>
    <w:rsid w:val="00247484"/>
    <w:rsid w:val="002539A7"/>
    <w:rsid w:val="00260377"/>
    <w:rsid w:val="00265E5A"/>
    <w:rsid w:val="002732D1"/>
    <w:rsid w:val="00275425"/>
    <w:rsid w:val="00276455"/>
    <w:rsid w:val="002777A3"/>
    <w:rsid w:val="0028367A"/>
    <w:rsid w:val="00283FE0"/>
    <w:rsid w:val="0028627E"/>
    <w:rsid w:val="0029097C"/>
    <w:rsid w:val="00291213"/>
    <w:rsid w:val="002930D6"/>
    <w:rsid w:val="00295698"/>
    <w:rsid w:val="002978A6"/>
    <w:rsid w:val="002A2C30"/>
    <w:rsid w:val="002A7D6D"/>
    <w:rsid w:val="002B75AB"/>
    <w:rsid w:val="002E36D5"/>
    <w:rsid w:val="002F3FB2"/>
    <w:rsid w:val="00304104"/>
    <w:rsid w:val="00306A5E"/>
    <w:rsid w:val="00315AEE"/>
    <w:rsid w:val="00331393"/>
    <w:rsid w:val="00342A81"/>
    <w:rsid w:val="00342D4D"/>
    <w:rsid w:val="003433D8"/>
    <w:rsid w:val="0034563C"/>
    <w:rsid w:val="003538F3"/>
    <w:rsid w:val="00354499"/>
    <w:rsid w:val="003563FA"/>
    <w:rsid w:val="003623D9"/>
    <w:rsid w:val="00364F36"/>
    <w:rsid w:val="003676E2"/>
    <w:rsid w:val="00377A06"/>
    <w:rsid w:val="003A0A47"/>
    <w:rsid w:val="003A0BE4"/>
    <w:rsid w:val="003A48CF"/>
    <w:rsid w:val="003A4E70"/>
    <w:rsid w:val="003A6C76"/>
    <w:rsid w:val="003B1954"/>
    <w:rsid w:val="003B6091"/>
    <w:rsid w:val="003D08E5"/>
    <w:rsid w:val="003E02C3"/>
    <w:rsid w:val="003E1968"/>
    <w:rsid w:val="003E3AB2"/>
    <w:rsid w:val="003E6730"/>
    <w:rsid w:val="003E7EEC"/>
    <w:rsid w:val="003F0180"/>
    <w:rsid w:val="00402B0B"/>
    <w:rsid w:val="00413670"/>
    <w:rsid w:val="004152C9"/>
    <w:rsid w:val="00422FF0"/>
    <w:rsid w:val="00424A7F"/>
    <w:rsid w:val="00427350"/>
    <w:rsid w:val="004435EC"/>
    <w:rsid w:val="00443600"/>
    <w:rsid w:val="00443FCF"/>
    <w:rsid w:val="00444E1E"/>
    <w:rsid w:val="00447321"/>
    <w:rsid w:val="0044774D"/>
    <w:rsid w:val="00457E85"/>
    <w:rsid w:val="004722F6"/>
    <w:rsid w:val="0047500D"/>
    <w:rsid w:val="004937AC"/>
    <w:rsid w:val="00493E09"/>
    <w:rsid w:val="00494623"/>
    <w:rsid w:val="004A350D"/>
    <w:rsid w:val="004A3DAC"/>
    <w:rsid w:val="004A6F2D"/>
    <w:rsid w:val="004B0C50"/>
    <w:rsid w:val="004B5D02"/>
    <w:rsid w:val="004C09F3"/>
    <w:rsid w:val="004C30A2"/>
    <w:rsid w:val="004C7BA9"/>
    <w:rsid w:val="004D1DAD"/>
    <w:rsid w:val="004D1FE7"/>
    <w:rsid w:val="004D21E1"/>
    <w:rsid w:val="004D34BD"/>
    <w:rsid w:val="004D5AE7"/>
    <w:rsid w:val="004D748F"/>
    <w:rsid w:val="004E37AF"/>
    <w:rsid w:val="004F23EA"/>
    <w:rsid w:val="004F771E"/>
    <w:rsid w:val="0050228B"/>
    <w:rsid w:val="00503E8B"/>
    <w:rsid w:val="00505D9F"/>
    <w:rsid w:val="0050662A"/>
    <w:rsid w:val="00516D9F"/>
    <w:rsid w:val="005201AD"/>
    <w:rsid w:val="00521073"/>
    <w:rsid w:val="00522E71"/>
    <w:rsid w:val="00530EFE"/>
    <w:rsid w:val="005314A1"/>
    <w:rsid w:val="00533620"/>
    <w:rsid w:val="00534EED"/>
    <w:rsid w:val="005368BD"/>
    <w:rsid w:val="00561F78"/>
    <w:rsid w:val="00581ED1"/>
    <w:rsid w:val="005929A4"/>
    <w:rsid w:val="005953F1"/>
    <w:rsid w:val="005B600C"/>
    <w:rsid w:val="005C06F7"/>
    <w:rsid w:val="005D0BFD"/>
    <w:rsid w:val="005D19C9"/>
    <w:rsid w:val="005D7EC4"/>
    <w:rsid w:val="005D7F24"/>
    <w:rsid w:val="005E6378"/>
    <w:rsid w:val="005F4309"/>
    <w:rsid w:val="005F53C1"/>
    <w:rsid w:val="00603BA8"/>
    <w:rsid w:val="00603CFD"/>
    <w:rsid w:val="006071CA"/>
    <w:rsid w:val="0061592E"/>
    <w:rsid w:val="00616487"/>
    <w:rsid w:val="00623064"/>
    <w:rsid w:val="00623274"/>
    <w:rsid w:val="00627A80"/>
    <w:rsid w:val="00633947"/>
    <w:rsid w:val="00635404"/>
    <w:rsid w:val="00636B14"/>
    <w:rsid w:val="00637004"/>
    <w:rsid w:val="00637223"/>
    <w:rsid w:val="00650171"/>
    <w:rsid w:val="0066623D"/>
    <w:rsid w:val="00692BE3"/>
    <w:rsid w:val="006A1735"/>
    <w:rsid w:val="006B2EE7"/>
    <w:rsid w:val="006C4A0C"/>
    <w:rsid w:val="006D1B4E"/>
    <w:rsid w:val="006D59EF"/>
    <w:rsid w:val="006E0B7B"/>
    <w:rsid w:val="006E3B6C"/>
    <w:rsid w:val="006F1ADE"/>
    <w:rsid w:val="006F44A4"/>
    <w:rsid w:val="007016DD"/>
    <w:rsid w:val="00702CCD"/>
    <w:rsid w:val="00704198"/>
    <w:rsid w:val="007135C0"/>
    <w:rsid w:val="007145A7"/>
    <w:rsid w:val="0071578E"/>
    <w:rsid w:val="00715B64"/>
    <w:rsid w:val="00720D17"/>
    <w:rsid w:val="00724281"/>
    <w:rsid w:val="00724490"/>
    <w:rsid w:val="00736F49"/>
    <w:rsid w:val="00742909"/>
    <w:rsid w:val="00746025"/>
    <w:rsid w:val="00751194"/>
    <w:rsid w:val="00752D7B"/>
    <w:rsid w:val="007602A2"/>
    <w:rsid w:val="0076759D"/>
    <w:rsid w:val="00774CB4"/>
    <w:rsid w:val="007772C2"/>
    <w:rsid w:val="007878DB"/>
    <w:rsid w:val="00792B22"/>
    <w:rsid w:val="0079318D"/>
    <w:rsid w:val="00794C46"/>
    <w:rsid w:val="007A5735"/>
    <w:rsid w:val="007B1A5A"/>
    <w:rsid w:val="007B399D"/>
    <w:rsid w:val="007C1657"/>
    <w:rsid w:val="007C793A"/>
    <w:rsid w:val="007C7E0E"/>
    <w:rsid w:val="007D246C"/>
    <w:rsid w:val="007D4C57"/>
    <w:rsid w:val="007D6DB6"/>
    <w:rsid w:val="007F5109"/>
    <w:rsid w:val="0080060B"/>
    <w:rsid w:val="00800BFD"/>
    <w:rsid w:val="00801148"/>
    <w:rsid w:val="008071B6"/>
    <w:rsid w:val="008277F3"/>
    <w:rsid w:val="00830785"/>
    <w:rsid w:val="00831011"/>
    <w:rsid w:val="00833DBC"/>
    <w:rsid w:val="00835B67"/>
    <w:rsid w:val="00837AB8"/>
    <w:rsid w:val="008418CD"/>
    <w:rsid w:val="008442CB"/>
    <w:rsid w:val="00861D78"/>
    <w:rsid w:val="008655D6"/>
    <w:rsid w:val="008762E5"/>
    <w:rsid w:val="00890FAF"/>
    <w:rsid w:val="00891C67"/>
    <w:rsid w:val="008A7DE8"/>
    <w:rsid w:val="008B6D5E"/>
    <w:rsid w:val="008C2CC4"/>
    <w:rsid w:val="008C7B86"/>
    <w:rsid w:val="008E10B7"/>
    <w:rsid w:val="008E2333"/>
    <w:rsid w:val="008E4E0F"/>
    <w:rsid w:val="008E736E"/>
    <w:rsid w:val="008F4957"/>
    <w:rsid w:val="008F5FB1"/>
    <w:rsid w:val="008F6DE4"/>
    <w:rsid w:val="009062EF"/>
    <w:rsid w:val="00911E17"/>
    <w:rsid w:val="00926A4D"/>
    <w:rsid w:val="0093622B"/>
    <w:rsid w:val="009551D6"/>
    <w:rsid w:val="009564E3"/>
    <w:rsid w:val="0096368E"/>
    <w:rsid w:val="00963FA9"/>
    <w:rsid w:val="00965805"/>
    <w:rsid w:val="00973680"/>
    <w:rsid w:val="009761BE"/>
    <w:rsid w:val="00980CB6"/>
    <w:rsid w:val="009845DD"/>
    <w:rsid w:val="009864D7"/>
    <w:rsid w:val="00986F6A"/>
    <w:rsid w:val="00987C77"/>
    <w:rsid w:val="009903E2"/>
    <w:rsid w:val="00991A82"/>
    <w:rsid w:val="0099268F"/>
    <w:rsid w:val="00995425"/>
    <w:rsid w:val="009A3DE5"/>
    <w:rsid w:val="009A6C98"/>
    <w:rsid w:val="009B1712"/>
    <w:rsid w:val="009C1EBB"/>
    <w:rsid w:val="009C463B"/>
    <w:rsid w:val="009C7846"/>
    <w:rsid w:val="009D29FA"/>
    <w:rsid w:val="009E036E"/>
    <w:rsid w:val="009F602F"/>
    <w:rsid w:val="00A03AA4"/>
    <w:rsid w:val="00A11ACF"/>
    <w:rsid w:val="00A13943"/>
    <w:rsid w:val="00A26EB0"/>
    <w:rsid w:val="00A27567"/>
    <w:rsid w:val="00A36B4E"/>
    <w:rsid w:val="00A429FE"/>
    <w:rsid w:val="00A52629"/>
    <w:rsid w:val="00A56BC8"/>
    <w:rsid w:val="00A724DF"/>
    <w:rsid w:val="00A77BC1"/>
    <w:rsid w:val="00A80214"/>
    <w:rsid w:val="00A84D14"/>
    <w:rsid w:val="00A91DF9"/>
    <w:rsid w:val="00AA1E2F"/>
    <w:rsid w:val="00AA308A"/>
    <w:rsid w:val="00AA3952"/>
    <w:rsid w:val="00AA4072"/>
    <w:rsid w:val="00AB6BFB"/>
    <w:rsid w:val="00AC0E72"/>
    <w:rsid w:val="00AC79DC"/>
    <w:rsid w:val="00AD11F4"/>
    <w:rsid w:val="00AD3814"/>
    <w:rsid w:val="00AE2858"/>
    <w:rsid w:val="00AF63CD"/>
    <w:rsid w:val="00AF65C7"/>
    <w:rsid w:val="00B03C5D"/>
    <w:rsid w:val="00B04CD6"/>
    <w:rsid w:val="00B12A01"/>
    <w:rsid w:val="00B12D76"/>
    <w:rsid w:val="00B216A1"/>
    <w:rsid w:val="00B2254A"/>
    <w:rsid w:val="00B34F6A"/>
    <w:rsid w:val="00B4140B"/>
    <w:rsid w:val="00B45888"/>
    <w:rsid w:val="00B5488B"/>
    <w:rsid w:val="00B6162B"/>
    <w:rsid w:val="00B63708"/>
    <w:rsid w:val="00B845E3"/>
    <w:rsid w:val="00B84AA0"/>
    <w:rsid w:val="00B85D62"/>
    <w:rsid w:val="00B86BE8"/>
    <w:rsid w:val="00B91D87"/>
    <w:rsid w:val="00B94E8E"/>
    <w:rsid w:val="00BA3080"/>
    <w:rsid w:val="00BB290F"/>
    <w:rsid w:val="00BB7D24"/>
    <w:rsid w:val="00BD4541"/>
    <w:rsid w:val="00BD47D7"/>
    <w:rsid w:val="00BE06F9"/>
    <w:rsid w:val="00BE18E9"/>
    <w:rsid w:val="00BE7472"/>
    <w:rsid w:val="00BF7AA8"/>
    <w:rsid w:val="00C007D4"/>
    <w:rsid w:val="00C06DD5"/>
    <w:rsid w:val="00C06EE4"/>
    <w:rsid w:val="00C12C1B"/>
    <w:rsid w:val="00C15EC4"/>
    <w:rsid w:val="00C165C2"/>
    <w:rsid w:val="00C245DB"/>
    <w:rsid w:val="00C248B6"/>
    <w:rsid w:val="00C422BD"/>
    <w:rsid w:val="00C44DF4"/>
    <w:rsid w:val="00C46C65"/>
    <w:rsid w:val="00C55862"/>
    <w:rsid w:val="00C5741F"/>
    <w:rsid w:val="00C61C03"/>
    <w:rsid w:val="00C64F92"/>
    <w:rsid w:val="00C67A98"/>
    <w:rsid w:val="00C75039"/>
    <w:rsid w:val="00C762C9"/>
    <w:rsid w:val="00C80265"/>
    <w:rsid w:val="00C85EF8"/>
    <w:rsid w:val="00C94A0B"/>
    <w:rsid w:val="00CA56E9"/>
    <w:rsid w:val="00CB3A13"/>
    <w:rsid w:val="00CB434C"/>
    <w:rsid w:val="00CB7C39"/>
    <w:rsid w:val="00CE0DE4"/>
    <w:rsid w:val="00CE2AB3"/>
    <w:rsid w:val="00CE408B"/>
    <w:rsid w:val="00CE5ECF"/>
    <w:rsid w:val="00CF3890"/>
    <w:rsid w:val="00CF5168"/>
    <w:rsid w:val="00D004F1"/>
    <w:rsid w:val="00D0602A"/>
    <w:rsid w:val="00D109E6"/>
    <w:rsid w:val="00D13294"/>
    <w:rsid w:val="00D15256"/>
    <w:rsid w:val="00D15A4D"/>
    <w:rsid w:val="00D1634C"/>
    <w:rsid w:val="00D16A8B"/>
    <w:rsid w:val="00D2300C"/>
    <w:rsid w:val="00D23CE8"/>
    <w:rsid w:val="00D45CE9"/>
    <w:rsid w:val="00D4648E"/>
    <w:rsid w:val="00D47A66"/>
    <w:rsid w:val="00D47AEC"/>
    <w:rsid w:val="00D560EC"/>
    <w:rsid w:val="00D6107E"/>
    <w:rsid w:val="00D62298"/>
    <w:rsid w:val="00D64A4F"/>
    <w:rsid w:val="00D70DF3"/>
    <w:rsid w:val="00D80227"/>
    <w:rsid w:val="00D87539"/>
    <w:rsid w:val="00DA5352"/>
    <w:rsid w:val="00DA5E5A"/>
    <w:rsid w:val="00DA71AC"/>
    <w:rsid w:val="00DA7AE7"/>
    <w:rsid w:val="00DB3CB3"/>
    <w:rsid w:val="00DB4BB2"/>
    <w:rsid w:val="00DC6415"/>
    <w:rsid w:val="00DD00F3"/>
    <w:rsid w:val="00DD65CA"/>
    <w:rsid w:val="00DE105D"/>
    <w:rsid w:val="00DE1FCF"/>
    <w:rsid w:val="00DE21CE"/>
    <w:rsid w:val="00DE3E25"/>
    <w:rsid w:val="00DE403B"/>
    <w:rsid w:val="00DE73A3"/>
    <w:rsid w:val="00E03681"/>
    <w:rsid w:val="00E0702B"/>
    <w:rsid w:val="00E11C94"/>
    <w:rsid w:val="00E11F4F"/>
    <w:rsid w:val="00E20BE3"/>
    <w:rsid w:val="00E30284"/>
    <w:rsid w:val="00E36F9D"/>
    <w:rsid w:val="00E4413A"/>
    <w:rsid w:val="00E57A0B"/>
    <w:rsid w:val="00E60228"/>
    <w:rsid w:val="00E66C21"/>
    <w:rsid w:val="00E73F9A"/>
    <w:rsid w:val="00E946A5"/>
    <w:rsid w:val="00EA06D0"/>
    <w:rsid w:val="00EA1332"/>
    <w:rsid w:val="00EA4EAA"/>
    <w:rsid w:val="00EA5C82"/>
    <w:rsid w:val="00EA6CA5"/>
    <w:rsid w:val="00EB0413"/>
    <w:rsid w:val="00EB1E51"/>
    <w:rsid w:val="00EB5BAF"/>
    <w:rsid w:val="00EB6D27"/>
    <w:rsid w:val="00EC11F1"/>
    <w:rsid w:val="00EC4F18"/>
    <w:rsid w:val="00EE5B3B"/>
    <w:rsid w:val="00EE639E"/>
    <w:rsid w:val="00EF6615"/>
    <w:rsid w:val="00F00D95"/>
    <w:rsid w:val="00F038BC"/>
    <w:rsid w:val="00F050DB"/>
    <w:rsid w:val="00F071D8"/>
    <w:rsid w:val="00F21EE0"/>
    <w:rsid w:val="00F307A5"/>
    <w:rsid w:val="00F31A99"/>
    <w:rsid w:val="00F343F2"/>
    <w:rsid w:val="00F41198"/>
    <w:rsid w:val="00F41F8B"/>
    <w:rsid w:val="00F42095"/>
    <w:rsid w:val="00F44D53"/>
    <w:rsid w:val="00F4759E"/>
    <w:rsid w:val="00F51B71"/>
    <w:rsid w:val="00F60789"/>
    <w:rsid w:val="00F657DF"/>
    <w:rsid w:val="00F66DA7"/>
    <w:rsid w:val="00F71034"/>
    <w:rsid w:val="00F74991"/>
    <w:rsid w:val="00F74D87"/>
    <w:rsid w:val="00F80D0D"/>
    <w:rsid w:val="00F81990"/>
    <w:rsid w:val="00F85A70"/>
    <w:rsid w:val="00F871BA"/>
    <w:rsid w:val="00F93146"/>
    <w:rsid w:val="00F93153"/>
    <w:rsid w:val="00F95CC4"/>
    <w:rsid w:val="00FA2D02"/>
    <w:rsid w:val="00FA43E3"/>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96B2AD8"/>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1">
    <w:name w:val="Mention1"/>
    <w:uiPriority w:val="99"/>
    <w:semiHidden/>
    <w:unhideWhenUsed/>
    <w:rsid w:val="00B4140B"/>
    <w:rPr>
      <w:color w:val="2B579A"/>
      <w:shd w:val="clear" w:color="auto" w:fill="E6E6E6"/>
    </w:rPr>
  </w:style>
  <w:style w:type="paragraph" w:styleId="ListParagraph">
    <w:name w:val="List Paragraph"/>
    <w:basedOn w:val="Normal"/>
    <w:uiPriority w:val="34"/>
    <w:qFormat/>
    <w:rsid w:val="00D004F1"/>
    <w:pPr>
      <w:ind w:left="720"/>
      <w:contextualSpacing/>
    </w:pPr>
  </w:style>
  <w:style w:type="character" w:styleId="CommentReference">
    <w:name w:val="annotation reference"/>
    <w:basedOn w:val="DefaultParagraphFont"/>
    <w:uiPriority w:val="99"/>
    <w:semiHidden/>
    <w:unhideWhenUsed/>
    <w:rsid w:val="008A7DE8"/>
    <w:rPr>
      <w:sz w:val="18"/>
      <w:szCs w:val="18"/>
    </w:rPr>
  </w:style>
  <w:style w:type="paragraph" w:styleId="CommentText">
    <w:name w:val="annotation text"/>
    <w:basedOn w:val="Normal"/>
    <w:link w:val="CommentTextChar"/>
    <w:uiPriority w:val="99"/>
    <w:semiHidden/>
    <w:unhideWhenUsed/>
    <w:rsid w:val="008A7DE8"/>
  </w:style>
  <w:style w:type="character" w:customStyle="1" w:styleId="CommentTextChar">
    <w:name w:val="Comment Text Char"/>
    <w:basedOn w:val="DefaultParagraphFont"/>
    <w:link w:val="CommentText"/>
    <w:uiPriority w:val="99"/>
    <w:semiHidden/>
    <w:rsid w:val="008A7DE8"/>
    <w:rPr>
      <w:sz w:val="24"/>
      <w:szCs w:val="24"/>
      <w:lang w:val="en-US" w:eastAsia="en-US"/>
    </w:rPr>
  </w:style>
  <w:style w:type="paragraph" w:styleId="CommentSubject">
    <w:name w:val="annotation subject"/>
    <w:basedOn w:val="CommentText"/>
    <w:next w:val="CommentText"/>
    <w:link w:val="CommentSubjectChar"/>
    <w:uiPriority w:val="99"/>
    <w:semiHidden/>
    <w:unhideWhenUsed/>
    <w:rsid w:val="008A7DE8"/>
    <w:rPr>
      <w:b/>
      <w:bCs/>
      <w:sz w:val="20"/>
      <w:szCs w:val="20"/>
    </w:rPr>
  </w:style>
  <w:style w:type="character" w:customStyle="1" w:styleId="CommentSubjectChar">
    <w:name w:val="Comment Subject Char"/>
    <w:basedOn w:val="CommentTextChar"/>
    <w:link w:val="CommentSubject"/>
    <w:uiPriority w:val="99"/>
    <w:semiHidden/>
    <w:rsid w:val="008A7DE8"/>
    <w:rPr>
      <w:b/>
      <w:bCs/>
      <w:sz w:val="24"/>
      <w:szCs w:val="24"/>
      <w:lang w:val="en-US" w:eastAsia="en-US"/>
    </w:rPr>
  </w:style>
  <w:style w:type="paragraph" w:styleId="DocumentMap">
    <w:name w:val="Document Map"/>
    <w:basedOn w:val="Normal"/>
    <w:link w:val="DocumentMapChar"/>
    <w:uiPriority w:val="99"/>
    <w:semiHidden/>
    <w:unhideWhenUsed/>
    <w:rsid w:val="00A429FE"/>
  </w:style>
  <w:style w:type="character" w:customStyle="1" w:styleId="DocumentMapChar">
    <w:name w:val="Document Map Char"/>
    <w:basedOn w:val="DefaultParagraphFont"/>
    <w:link w:val="DocumentMap"/>
    <w:uiPriority w:val="99"/>
    <w:semiHidden/>
    <w:rsid w:val="00A429FE"/>
    <w:rPr>
      <w:sz w:val="24"/>
      <w:szCs w:val="24"/>
      <w:lang w:val="en-US" w:eastAsia="en-US"/>
    </w:rPr>
  </w:style>
  <w:style w:type="paragraph" w:styleId="Revision">
    <w:name w:val="Revision"/>
    <w:hidden/>
    <w:uiPriority w:val="99"/>
    <w:semiHidden/>
    <w:rsid w:val="00A429FE"/>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 w:id="144167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4.ti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ti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Relationship Id="rId5" Type="http://schemas.openxmlformats.org/officeDocument/2006/relationships/footnotes" Target="footnotes.xml"/><Relationship Id="rId15" Type="http://schemas.openxmlformats.org/officeDocument/2006/relationships/image" Target="media/image6.tif"/><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ictvonline.org/subcommittees.asp" TargetMode="External"/><Relationship Id="rId14" Type="http://schemas.openxmlformats.org/officeDocument/2006/relationships/image" Target="media/image5.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981</Words>
  <Characters>5593</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6561</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2017-06-22T14:34:00Z</dcterms:created>
  <dcterms:modified xsi:type="dcterms:W3CDTF">2017-06-22T14:34:00Z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