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859B2" w14:textId="77777777" w:rsidR="00C67A98" w:rsidRPr="00DA5352" w:rsidRDefault="00AC74F4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 wp14:anchorId="1333824E" wp14:editId="3A1A99C4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1A85BFA2" w14:textId="77777777"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181565A6" w14:textId="77777777" w:rsidR="00C67A98" w:rsidRPr="00DA5352" w:rsidRDefault="00C67A98" w:rsidP="00F41198">
      <w:pPr>
        <w:ind w:left="2007"/>
        <w:rPr>
          <w:color w:val="0000FF"/>
        </w:rPr>
      </w:pPr>
    </w:p>
    <w:p w14:paraId="07E942D6" w14:textId="77777777" w:rsidR="00C67A98" w:rsidRPr="00DA5352" w:rsidRDefault="00C67A98" w:rsidP="00CD7C07">
      <w:pPr>
        <w:pStyle w:val="BodyTextIndent"/>
        <w:ind w:left="2007" w:firstLine="0"/>
        <w:outlineLvl w:val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14:paraId="1AB5C1B1" w14:textId="77777777"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49D474BF" w14:textId="77777777"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14:paraId="768FAE3B" w14:textId="77777777" w:rsidR="00AA1E2F" w:rsidRDefault="00CF3890" w:rsidP="00CD7C07">
      <w:pPr>
        <w:outlineLvl w:val="0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011C0E64" w14:textId="77777777"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14:paraId="66E5FBD0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C60B6AB" w14:textId="77777777"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9BA3" w14:textId="595D74DA" w:rsidR="006D1B4E" w:rsidRPr="00C61931" w:rsidRDefault="001542AE" w:rsidP="001542AE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1542AE">
              <w:rPr>
                <w:rFonts w:ascii="Times New Roman" w:hAnsi="Times New Roman"/>
                <w:b/>
                <w:i/>
                <w:sz w:val="36"/>
                <w:szCs w:val="36"/>
              </w:rPr>
              <w:t>2017.018B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6FB6F34" w14:textId="77777777"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 w14:paraId="5DCA38CD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1FFA3B86" w14:textId="20EF1991" w:rsidR="00AA3952" w:rsidRPr="001E492D" w:rsidRDefault="006D1B4E" w:rsidP="00A2366D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AD2AD7" w:rsidRPr="00AD2AD7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To create one (1) new genus, </w:t>
            </w:r>
            <w:r w:rsidR="00AD2AD7" w:rsidRPr="00AD2AD7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Sp58virus</w:t>
            </w:r>
            <w:r w:rsidR="00AD2AD7" w:rsidRPr="00AD2AD7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, including three (3) new species in the family </w:t>
            </w:r>
            <w:r w:rsidR="00AD2AD7" w:rsidRPr="00AD2AD7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Podoviridae</w:t>
            </w:r>
          </w:p>
        </w:tc>
      </w:tr>
      <w:tr w:rsidR="00210B49" w:rsidRPr="001E492D" w14:paraId="3CF36E8D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F2085C" w14:textId="77777777"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2D377CE0" w14:textId="77777777"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44BE73D8" w14:textId="77777777"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96EF079" w14:textId="77777777"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0" w:name="Check2"/>
            <w:r w:rsidR="009A16C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9A16CC">
              <w:rPr>
                <w:b/>
              </w:rPr>
              <w:instrText xml:space="preserve"> FORMCHECKBOX </w:instrText>
            </w:r>
            <w:r w:rsidR="00B6269E">
              <w:rPr>
                <w:b/>
              </w:rPr>
            </w:r>
            <w:r w:rsidR="00B6269E">
              <w:rPr>
                <w:b/>
              </w:rPr>
              <w:fldChar w:fldCharType="separate"/>
            </w:r>
            <w:r w:rsidR="009A16CC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0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9A16C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9A16CC">
              <w:rPr>
                <w:b/>
              </w:rPr>
              <w:instrText xml:space="preserve"> FORMCHECKBOX </w:instrText>
            </w:r>
            <w:r w:rsidR="00B6269E">
              <w:rPr>
                <w:b/>
              </w:rPr>
            </w:r>
            <w:r w:rsidR="00B6269E">
              <w:rPr>
                <w:b/>
              </w:rPr>
              <w:fldChar w:fldCharType="separate"/>
            </w:r>
            <w:r w:rsidR="009A16CC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B6269E">
              <w:rPr>
                <w:b/>
              </w:rPr>
            </w:r>
            <w:r w:rsidR="00B6269E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9A16C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9A16CC">
              <w:rPr>
                <w:b/>
              </w:rPr>
              <w:instrText xml:space="preserve"> FORMCHECKBOX </w:instrText>
            </w:r>
            <w:r w:rsidR="00B6269E">
              <w:rPr>
                <w:b/>
              </w:rPr>
            </w:r>
            <w:r w:rsidR="00B6269E">
              <w:rPr>
                <w:b/>
              </w:rPr>
              <w:fldChar w:fldCharType="separate"/>
            </w:r>
            <w:r w:rsidR="009A16CC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00C24FB" w14:textId="77777777"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 w14:paraId="25A4F422" w14:textId="77777777">
        <w:tc>
          <w:tcPr>
            <w:tcW w:w="9468" w:type="dxa"/>
            <w:gridSpan w:val="6"/>
          </w:tcPr>
          <w:p w14:paraId="61E4E7FE" w14:textId="77777777"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 w14:paraId="023FFBCF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95AB" w14:textId="77777777" w:rsidR="00101A38" w:rsidRDefault="00B9214D" w:rsidP="00B9214D">
            <w:pPr>
              <w:pStyle w:val="BodyTextIndent"/>
              <w:ind w:left="0" w:firstLine="0"/>
            </w:pPr>
            <w:r>
              <w:t xml:space="preserve">Johannes Wittmann - </w:t>
            </w:r>
            <w:r w:rsidRPr="005516CE">
              <w:t>Leibniz Institute DSMZ</w:t>
            </w:r>
            <w:r>
              <w:t xml:space="preserve"> (Germany)</w:t>
            </w:r>
          </w:p>
          <w:p w14:paraId="7D188860" w14:textId="77777777" w:rsidR="00B9214D" w:rsidRDefault="00101A38" w:rsidP="00B9214D">
            <w:pPr>
              <w:pStyle w:val="BodyTextIndent"/>
              <w:ind w:left="0" w:firstLine="0"/>
            </w:pPr>
            <w:r>
              <w:t>Andrea I. Moreno Switt, Universidad Andrés Bello, (Chile)</w:t>
            </w:r>
          </w:p>
          <w:p w14:paraId="3134C11D" w14:textId="77777777" w:rsidR="00B9214D" w:rsidRDefault="00B9214D" w:rsidP="00B9214D">
            <w:pPr>
              <w:pStyle w:val="BodyTextIndent"/>
              <w:ind w:left="0" w:firstLine="0"/>
            </w:pPr>
            <w:r>
              <w:t>Andrew M. Kropinski – University of Guelph (Canada)</w:t>
            </w:r>
          </w:p>
          <w:p w14:paraId="1DD5A149" w14:textId="05255894" w:rsidR="00CD7C07" w:rsidRDefault="00CD7C07" w:rsidP="00B9214D">
            <w:pPr>
              <w:pStyle w:val="BodyTextIndent"/>
              <w:ind w:left="0" w:firstLine="0"/>
            </w:pPr>
            <w:r>
              <w:t>Jens H. Kuhn - National Institute of Allergy and Infectious Diseases (USA)</w:t>
            </w:r>
          </w:p>
          <w:p w14:paraId="0F927FDD" w14:textId="0FB49570" w:rsidR="00636B14" w:rsidRPr="00C61931" w:rsidRDefault="00B9214D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5201EB">
              <w:rPr>
                <w:rFonts w:ascii="Times New Roman" w:hAnsi="Times New Roman"/>
                <w:color w:val="000000"/>
              </w:rPr>
              <w:t xml:space="preserve">Evelien M. Adriaenssens – University of </w:t>
            </w:r>
            <w:r>
              <w:rPr>
                <w:rFonts w:ascii="Times New Roman" w:hAnsi="Times New Roman"/>
                <w:color w:val="000000"/>
              </w:rPr>
              <w:t>Liverpool</w:t>
            </w:r>
            <w:r w:rsidRPr="005201EB">
              <w:rPr>
                <w:rFonts w:ascii="Times New Roman" w:hAnsi="Times New Roman"/>
                <w:color w:val="000000"/>
              </w:rPr>
              <w:t xml:space="preserve"> (</w:t>
            </w:r>
            <w:r>
              <w:rPr>
                <w:rFonts w:ascii="Times New Roman" w:hAnsi="Times New Roman"/>
                <w:color w:val="000000"/>
              </w:rPr>
              <w:t>UK</w:t>
            </w:r>
            <w:r w:rsidRPr="005201EB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CE5ECF" w:rsidRPr="001E492D" w14:paraId="3C1792B4" w14:textId="77777777" w:rsidTr="003B1954">
        <w:tc>
          <w:tcPr>
            <w:tcW w:w="9468" w:type="dxa"/>
            <w:gridSpan w:val="6"/>
          </w:tcPr>
          <w:p w14:paraId="6BABE25A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14:paraId="666723E1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578" w14:textId="10948D38" w:rsidR="00CE5ECF" w:rsidRPr="00C61931" w:rsidRDefault="009A3139" w:rsidP="009326B0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t>Johannes Wittmann</w:t>
            </w:r>
            <w:r w:rsidR="00AD2AD7">
              <w:t>,</w:t>
            </w:r>
            <w:r>
              <w:t xml:space="preserve"> </w:t>
            </w:r>
            <w:r w:rsidRPr="009A3139">
              <w:rPr>
                <w:rStyle w:val="Hyperlink"/>
              </w:rPr>
              <w:t>jow12@dsmz.de</w:t>
            </w:r>
          </w:p>
        </w:tc>
      </w:tr>
      <w:tr w:rsidR="00D1634C" w14:paraId="0E621C0F" w14:textId="77777777">
        <w:tc>
          <w:tcPr>
            <w:tcW w:w="9468" w:type="dxa"/>
            <w:gridSpan w:val="6"/>
          </w:tcPr>
          <w:p w14:paraId="1DD84F2C" w14:textId="77777777"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14:paraId="06E52400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3374" w14:textId="77777777"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D856" w14:textId="4CA2112D" w:rsidR="00D1634C" w:rsidRPr="00986F6A" w:rsidRDefault="00AD2AD7" w:rsidP="00C15EC4">
            <w:pPr>
              <w:jc w:val="both"/>
              <w:rPr>
                <w:b/>
              </w:rPr>
            </w:pPr>
            <w:r>
              <w:rPr>
                <w:color w:val="000000"/>
              </w:rPr>
              <w:t xml:space="preserve">ICTV </w:t>
            </w:r>
            <w:r w:rsidR="00ED2FEA">
              <w:rPr>
                <w:color w:val="000000"/>
              </w:rPr>
              <w:t>Bacterial and Archaeal Viruses Subcommittee</w:t>
            </w:r>
          </w:p>
        </w:tc>
      </w:tr>
      <w:tr w:rsidR="00AA3952" w:rsidRPr="001E492D" w14:paraId="44F06C4A" w14:textId="77777777">
        <w:trPr>
          <w:tblHeader/>
        </w:trPr>
        <w:tc>
          <w:tcPr>
            <w:tcW w:w="9468" w:type="dxa"/>
            <w:gridSpan w:val="6"/>
          </w:tcPr>
          <w:p w14:paraId="1FA2D5CA" w14:textId="77777777"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 w14:paraId="37B047B6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6773EC7" w14:textId="77777777"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 w14:paraId="44C42415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00BBEEC8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14:paraId="7A2A67BF" w14:textId="77777777" w:rsidTr="00C15EC4">
        <w:trPr>
          <w:trHeight w:val="270"/>
        </w:trPr>
        <w:tc>
          <w:tcPr>
            <w:tcW w:w="5786" w:type="dxa"/>
            <w:gridSpan w:val="4"/>
          </w:tcPr>
          <w:p w14:paraId="33A900AA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758B4030" w14:textId="04C3C949" w:rsidR="00422FF0" w:rsidRDefault="00AD2AD7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14:paraId="76E582CC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47DB0365" w14:textId="77777777"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381E2105" w14:textId="77777777"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5DD7BEF9" w14:textId="77777777"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14:paraId="28D84705" w14:textId="77777777" w:rsidTr="003B1954">
        <w:tc>
          <w:tcPr>
            <w:tcW w:w="9468" w:type="dxa"/>
          </w:tcPr>
          <w:p w14:paraId="38C641D4" w14:textId="77777777"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14:paraId="2A2CDC89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EF7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6152D18" w14:textId="77777777"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56FA379" w14:textId="77777777"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6DF23CF" w14:textId="77777777" w:rsidR="004B5D02" w:rsidRPr="006C4A0C" w:rsidRDefault="00CF3890" w:rsidP="00CD7C07">
      <w:pPr>
        <w:outlineLvl w:val="0"/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14:paraId="1EC550EA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196DA7A6" w14:textId="77777777"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14:paraId="1BD49973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12BDF109" w14:textId="0B5D488A" w:rsidR="007D6DB6" w:rsidRPr="001E492D" w:rsidRDefault="007D6DB6" w:rsidP="009A16CC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A30048">
              <w:rPr>
                <w:b/>
              </w:rPr>
              <w:t xml:space="preserve"> </w:t>
            </w:r>
            <w:r w:rsidR="001542AE" w:rsidRPr="001542AE">
              <w:rPr>
                <w:b/>
              </w:rPr>
              <w:t>2017.018B.N.v1.Sp58virus</w:t>
            </w:r>
            <w:bookmarkStart w:id="1" w:name="_GoBack"/>
            <w:bookmarkEnd w:id="1"/>
          </w:p>
        </w:tc>
      </w:tr>
    </w:tbl>
    <w:p w14:paraId="460F8693" w14:textId="77777777"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14:paraId="5CAA9F46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18AD3386" w14:textId="77777777"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79E4F28" w14:textId="77777777" w:rsidR="004937AC" w:rsidRDefault="004937A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40E34E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0103338" w14:textId="77777777" w:rsidR="00AC0E72" w:rsidRDefault="006B2EE7" w:rsidP="00CD7C07">
      <w:pPr>
        <w:pStyle w:val="BodyTextIndent"/>
        <w:ind w:left="0" w:firstLine="0"/>
        <w:outlineLvl w:val="0"/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 w14:paraId="1B5B0B6C" w14:textId="77777777">
        <w:trPr>
          <w:tblHeader/>
        </w:trPr>
        <w:tc>
          <w:tcPr>
            <w:tcW w:w="9228" w:type="dxa"/>
          </w:tcPr>
          <w:p w14:paraId="3889D91D" w14:textId="77777777"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8398D59" w14:textId="77777777">
        <w:trPr>
          <w:tblHeader/>
        </w:trPr>
        <w:tc>
          <w:tcPr>
            <w:tcW w:w="9228" w:type="dxa"/>
          </w:tcPr>
          <w:p w14:paraId="0ED1F891" w14:textId="77777777"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1E492D" w14:paraId="31FBB66C" w14:textId="77777777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A6200" w14:textId="7F27965C" w:rsidR="00F02745" w:rsidRPr="0037588F" w:rsidRDefault="0037588F" w:rsidP="00AD2AD7">
            <w:pPr>
              <w:pStyle w:val="BodyTextIndent"/>
              <w:ind w:left="567" w:hanging="567"/>
              <w:jc w:val="both"/>
              <w:rPr>
                <w:b/>
                <w:highlight w:val="green"/>
              </w:rPr>
            </w:pPr>
            <w:r>
              <w:t xml:space="preserve"> </w:t>
            </w:r>
          </w:p>
          <w:p w14:paraId="32DE65D4" w14:textId="77777777" w:rsidR="00F02745" w:rsidRDefault="00F02745" w:rsidP="00A30048">
            <w:pPr>
              <w:pStyle w:val="Titel1"/>
              <w:ind w:left="426" w:hanging="426"/>
              <w:rPr>
                <w:rFonts w:eastAsia="Times"/>
                <w:color w:val="000000"/>
                <w:szCs w:val="20"/>
                <w:lang w:val="en-US" w:eastAsia="en-GB"/>
              </w:rPr>
            </w:pPr>
            <w:r>
              <w:rPr>
                <w:rFonts w:eastAsia="Times"/>
                <w:color w:val="000000"/>
                <w:szCs w:val="20"/>
                <w:lang w:val="en-US" w:eastAsia="en-GB"/>
              </w:rPr>
              <w:t>1.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 xml:space="preserve"> Wittmann J, Klumpp J, Moreno Switt AI, Yagubi A, Ackermann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HW, Wiedmann M, Svircev A, Nash JH, Kropinski AM (2015)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Taxonomic reassessment of N4-like viruses using comparative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 </w:t>
            </w:r>
            <w:r w:rsidRPr="00F02745">
              <w:rPr>
                <w:rFonts w:eastAsia="Times"/>
                <w:color w:val="000000"/>
                <w:szCs w:val="20"/>
                <w:lang w:val="en-US" w:eastAsia="en-GB"/>
              </w:rPr>
              <w:t>genomics and proteomics suggests a new subfamily—’’Enquar-tavirinae’’. Arch Virol. 160(12):3053–3062.</w:t>
            </w:r>
          </w:p>
          <w:p w14:paraId="18F548F7" w14:textId="77777777" w:rsidR="002F79AA" w:rsidRDefault="002F79AA" w:rsidP="002F79AA">
            <w:pPr>
              <w:pStyle w:val="Titel1"/>
              <w:ind w:left="426" w:hanging="426"/>
              <w:rPr>
                <w:rFonts w:eastAsia="Times"/>
                <w:color w:val="000000"/>
                <w:szCs w:val="20"/>
                <w:lang w:val="en-US" w:eastAsia="en-GB"/>
              </w:rPr>
            </w:pP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2. </w:t>
            </w:r>
            <w:r w:rsidRPr="00AE17B4">
              <w:rPr>
                <w:rFonts w:eastAsia="Times"/>
                <w:color w:val="000000"/>
                <w:szCs w:val="20"/>
                <w:lang w:val="en-US" w:eastAsia="en-GB"/>
              </w:rPr>
              <w:t>Andrea I. Moreno Switt, Henk C. den Bakker, Kitiya Vongkamjan, Karin Hoelzer, Lorin D. Warnick, Kevin J. Cummings, and Martin Wiedmann.</w:t>
            </w:r>
            <w:r w:rsidRPr="00AE17B4">
              <w:rPr>
                <w:rFonts w:eastAsia="Times"/>
                <w:i/>
                <w:color w:val="000000"/>
                <w:szCs w:val="20"/>
                <w:lang w:val="en-US" w:eastAsia="en-GB"/>
              </w:rPr>
              <w:t xml:space="preserve"> Salmonella</w:t>
            </w:r>
            <w:r w:rsidRPr="00AE17B4">
              <w:rPr>
                <w:rFonts w:eastAsia="Times"/>
                <w:color w:val="000000"/>
                <w:szCs w:val="20"/>
                <w:lang w:val="en-US" w:eastAsia="en-GB"/>
              </w:rPr>
              <w:t xml:space="preserve"> bacteriophage diversity reflects host diversity on dairy farms. Food </w:t>
            </w:r>
            <w:r>
              <w:rPr>
                <w:rFonts w:eastAsia="Times"/>
                <w:color w:val="000000"/>
                <w:szCs w:val="20"/>
                <w:lang w:val="en-US" w:eastAsia="en-GB"/>
              </w:rPr>
              <w:t>Microbiology, 2013, 36: 275–285</w:t>
            </w:r>
          </w:p>
          <w:p w14:paraId="14FCE222" w14:textId="77777777" w:rsidR="002F79AA" w:rsidRDefault="002F79AA" w:rsidP="002F79AA">
            <w:pPr>
              <w:pStyle w:val="Titel1"/>
              <w:ind w:left="426" w:hanging="426"/>
              <w:rPr>
                <w:rFonts w:eastAsia="Times"/>
                <w:color w:val="000000"/>
                <w:szCs w:val="20"/>
                <w:lang w:val="en-US" w:eastAsia="en-GB"/>
              </w:rPr>
            </w:pPr>
            <w:r>
              <w:rPr>
                <w:rFonts w:eastAsia="Times"/>
                <w:color w:val="000000"/>
                <w:szCs w:val="20"/>
                <w:lang w:val="en-US" w:eastAsia="en-GB"/>
              </w:rPr>
              <w:t xml:space="preserve">3. </w:t>
            </w:r>
            <w:r w:rsidRPr="00FF2951">
              <w:rPr>
                <w:rFonts w:eastAsia="Times"/>
                <w:color w:val="000000"/>
                <w:szCs w:val="20"/>
                <w:lang w:val="en-US" w:eastAsia="en-GB"/>
              </w:rPr>
              <w:t xml:space="preserve">Andrea I. Moreno Switt, Renato H. Orsi, Henk C. den Bakker, Kitiya Vongkamjan, Craig Altier, and Martin Wiedmann. Genomic characterization provides new insight into </w:t>
            </w:r>
            <w:r w:rsidRPr="00FF2951">
              <w:rPr>
                <w:rFonts w:eastAsia="Times"/>
                <w:i/>
                <w:color w:val="000000"/>
                <w:szCs w:val="20"/>
                <w:lang w:val="en-US" w:eastAsia="en-GB"/>
              </w:rPr>
              <w:t xml:space="preserve">Salmonella </w:t>
            </w:r>
            <w:r w:rsidRPr="00FF2951">
              <w:rPr>
                <w:rFonts w:eastAsia="Times"/>
                <w:color w:val="000000"/>
                <w:szCs w:val="20"/>
                <w:lang w:val="en-US" w:eastAsia="en-GB"/>
              </w:rPr>
              <w:t>phage diversity. BMC Genomics, 2013, 14:481</w:t>
            </w:r>
          </w:p>
          <w:p w14:paraId="69C363FA" w14:textId="1989043B" w:rsidR="00802FF5" w:rsidRPr="00802FF5" w:rsidRDefault="00802FF5" w:rsidP="00802FF5">
            <w:pPr>
              <w:pStyle w:val="Heading1"/>
              <w:rPr>
                <w:b w:val="0"/>
                <w:sz w:val="24"/>
                <w:szCs w:val="24"/>
                <w:lang w:val="en-US"/>
              </w:rPr>
            </w:pPr>
            <w:r w:rsidRPr="00802FF5">
              <w:rPr>
                <w:rFonts w:eastAsia="Times"/>
                <w:b w:val="0"/>
                <w:color w:val="000000"/>
                <w:sz w:val="24"/>
                <w:szCs w:val="24"/>
                <w:lang w:val="en-US" w:eastAsia="en-GB"/>
              </w:rPr>
              <w:t>4</w:t>
            </w:r>
            <w:r w:rsidRPr="00802FF5">
              <w:rPr>
                <w:rFonts w:eastAsia="Times"/>
                <w:b w:val="0"/>
                <w:color w:val="000000" w:themeColor="text1"/>
                <w:sz w:val="24"/>
                <w:szCs w:val="24"/>
                <w:lang w:val="en-US" w:eastAsia="en-GB"/>
              </w:rPr>
              <w:t xml:space="preserve">. </w:t>
            </w:r>
            <w:hyperlink r:id="rId9" w:history="1">
              <w:r w:rsidRPr="00802FF5">
                <w:rPr>
                  <w:rStyle w:val="Hyperlink"/>
                  <w:b w:val="0"/>
                  <w:color w:val="000000" w:themeColor="text1"/>
                  <w:sz w:val="24"/>
                  <w:szCs w:val="24"/>
                  <w:u w:val="none"/>
                  <w:lang w:val="en-US"/>
                </w:rPr>
                <w:t>Patel</w:t>
              </w:r>
            </w:hyperlink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>,</w:t>
            </w:r>
            <w:r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RS,</w:t>
            </w:r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Pr="00802FF5">
                <w:rPr>
                  <w:rStyle w:val="Hyperlink"/>
                  <w:b w:val="0"/>
                  <w:color w:val="000000" w:themeColor="text1"/>
                  <w:sz w:val="24"/>
                  <w:szCs w:val="24"/>
                  <w:u w:val="none"/>
                  <w:lang w:val="en-US"/>
                </w:rPr>
                <w:t>Lessor</w:t>
              </w:r>
            </w:hyperlink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>,</w:t>
            </w:r>
            <w:r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LE,</w:t>
            </w:r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hyperlink r:id="rId11" w:history="1">
              <w:r w:rsidRPr="00802FF5">
                <w:rPr>
                  <w:rStyle w:val="Hyperlink"/>
                  <w:b w:val="0"/>
                  <w:color w:val="000000" w:themeColor="text1"/>
                  <w:sz w:val="24"/>
                  <w:szCs w:val="24"/>
                  <w:u w:val="none"/>
                  <w:lang w:val="en-US"/>
                </w:rPr>
                <w:t>Hernandez</w:t>
              </w:r>
            </w:hyperlink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>,</w:t>
            </w:r>
            <w:r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AC</w:t>
            </w:r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and </w:t>
            </w:r>
            <w:hyperlink r:id="rId12" w:history="1">
              <w:r w:rsidRPr="00802FF5">
                <w:rPr>
                  <w:rStyle w:val="Hyperlink"/>
                  <w:b w:val="0"/>
                  <w:color w:val="000000" w:themeColor="text1"/>
                  <w:sz w:val="24"/>
                  <w:szCs w:val="24"/>
                  <w:u w:val="none"/>
                  <w:lang w:val="en-US"/>
                </w:rPr>
                <w:t>Kuty Everett</w:t>
              </w:r>
            </w:hyperlink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>, GF</w:t>
            </w:r>
            <w:r w:rsidRPr="00802FF5">
              <w:rPr>
                <w:b w:val="0"/>
                <w:noProof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Complete Genome Sequence of Enterotoxigenic </w:t>
            </w:r>
            <w:r w:rsidRPr="00802FF5">
              <w:rPr>
                <w:b w:val="0"/>
                <w:i/>
                <w:iCs/>
                <w:color w:val="000000" w:themeColor="text1"/>
                <w:sz w:val="24"/>
                <w:szCs w:val="24"/>
                <w:lang w:val="en-US"/>
              </w:rPr>
              <w:t>Escherichia coli</w:t>
            </w:r>
            <w:r w:rsidRPr="00802FF5">
              <w:rPr>
                <w:b w:val="0"/>
                <w:color w:val="000000" w:themeColor="text1"/>
                <w:sz w:val="24"/>
                <w:szCs w:val="24"/>
                <w:lang w:val="en-US"/>
              </w:rPr>
              <w:t xml:space="preserve"> N4-Like Podophage Pollock. Genome Announc., 2015, </w:t>
            </w:r>
            <w:r w:rsidRPr="00802FF5">
              <w:rPr>
                <w:rStyle w:val="cit"/>
                <w:b w:val="0"/>
                <w:color w:val="000000" w:themeColor="text1"/>
                <w:sz w:val="24"/>
                <w:szCs w:val="24"/>
              </w:rPr>
              <w:t>Jan-Feb; 3(1): e01431-14.</w:t>
            </w:r>
          </w:p>
          <w:p w14:paraId="447BE0E2" w14:textId="10C86CA3" w:rsidR="001712E3" w:rsidRDefault="00A2366D" w:rsidP="002F79AA">
            <w:pPr>
              <w:pStyle w:val="Titel1"/>
              <w:rPr>
                <w:color w:val="000000" w:themeColor="text1"/>
                <w:lang w:val="en-US"/>
              </w:rPr>
            </w:pPr>
            <w:r w:rsidRPr="00A2366D">
              <w:rPr>
                <w:color w:val="000000" w:themeColor="text1"/>
              </w:rPr>
              <w:t>5</w:t>
            </w:r>
            <w:r w:rsidR="008D24EC" w:rsidRPr="00A2366D">
              <w:rPr>
                <w:color w:val="000000" w:themeColor="text1"/>
              </w:rPr>
              <w:t>.</w:t>
            </w:r>
            <w:r w:rsidR="002F79AA" w:rsidRPr="00A2366D">
              <w:rPr>
                <w:color w:val="000000" w:themeColor="text1"/>
              </w:rPr>
              <w:t xml:space="preserve"> </w:t>
            </w:r>
            <w:r w:rsidR="001712E3" w:rsidRPr="00A2366D">
              <w:rPr>
                <w:color w:val="000000" w:themeColor="text1"/>
              </w:rPr>
              <w:t xml:space="preserve">Tamura K, Peterson D, Peterson N, Stecher G, Nei M, Kumar S. </w:t>
            </w:r>
            <w:hyperlink r:id="rId13" w:history="1"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MEGA5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: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molecular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genetics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analysis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using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likelihood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evolutionary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distance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, and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maximum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parsimony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 xml:space="preserve"> </w:t>
              </w:r>
              <w:r w:rsidR="001712E3" w:rsidRPr="00FD2BCA">
                <w:rPr>
                  <w:rStyle w:val="Hyperlink"/>
                  <w:bCs/>
                  <w:color w:val="000000" w:themeColor="text1"/>
                  <w:u w:val="none"/>
                  <w:lang w:val="en-US"/>
                </w:rPr>
                <w:t>methods</w:t>
              </w:r>
              <w:r w:rsidR="001712E3" w:rsidRPr="00FD2BCA">
                <w:rPr>
                  <w:rStyle w:val="Hyperlink"/>
                  <w:color w:val="000000" w:themeColor="text1"/>
                  <w:u w:val="none"/>
                  <w:lang w:val="en-US"/>
                </w:rPr>
                <w:t>.</w:t>
              </w:r>
            </w:hyperlink>
            <w:r w:rsidR="001712E3" w:rsidRPr="00FD2BCA">
              <w:rPr>
                <w:color w:val="000000" w:themeColor="text1"/>
                <w:lang w:val="en-US"/>
              </w:rPr>
              <w:t xml:space="preserve"> </w:t>
            </w:r>
            <w:r w:rsidR="001712E3" w:rsidRPr="004713B6">
              <w:rPr>
                <w:rStyle w:val="jrnl"/>
                <w:rFonts w:eastAsia="Times"/>
                <w:color w:val="000000" w:themeColor="text1"/>
                <w:lang w:val="en-US"/>
              </w:rPr>
              <w:t>Mol Biol Evol</w:t>
            </w:r>
            <w:r w:rsidR="001712E3" w:rsidRPr="004713B6">
              <w:rPr>
                <w:color w:val="000000" w:themeColor="text1"/>
                <w:lang w:val="en-US"/>
              </w:rPr>
              <w:t>. 2011;</w:t>
            </w:r>
            <w:r w:rsidR="004214AD">
              <w:rPr>
                <w:color w:val="000000" w:themeColor="text1"/>
                <w:lang w:val="en-US"/>
              </w:rPr>
              <w:t xml:space="preserve"> </w:t>
            </w:r>
            <w:r w:rsidR="001712E3" w:rsidRPr="004713B6">
              <w:rPr>
                <w:color w:val="000000" w:themeColor="text1"/>
                <w:lang w:val="en-US"/>
              </w:rPr>
              <w:t>28(10):2731-9.</w:t>
            </w:r>
          </w:p>
          <w:p w14:paraId="5F6F1039" w14:textId="35DE288E" w:rsidR="001712E3" w:rsidRDefault="00A2366D" w:rsidP="00A30048">
            <w:pPr>
              <w:ind w:left="426" w:hanging="426"/>
              <w:rPr>
                <w:rFonts w:eastAsia="Times"/>
                <w:color w:val="000000"/>
                <w:szCs w:val="20"/>
                <w:lang w:eastAsia="en-GB"/>
              </w:rPr>
            </w:pPr>
            <w:r>
              <w:rPr>
                <w:rFonts w:eastAsia="Times"/>
                <w:color w:val="000000"/>
                <w:szCs w:val="20"/>
                <w:lang w:eastAsia="en-GB"/>
              </w:rPr>
              <w:t>6</w:t>
            </w:r>
            <w:r w:rsidR="001712E3" w:rsidRPr="00C360FC">
              <w:rPr>
                <w:rFonts w:eastAsia="Times"/>
                <w:color w:val="000000"/>
                <w:szCs w:val="20"/>
                <w:lang w:eastAsia="en-GB"/>
              </w:rPr>
              <w:t>.</w:t>
            </w:r>
            <w:r w:rsidR="001712E3">
              <w:t xml:space="preserve"> </w:t>
            </w:r>
            <w:r w:rsidR="001712E3" w:rsidRPr="00C01A0E">
              <w:rPr>
                <w:rFonts w:eastAsia="Times"/>
                <w:color w:val="000000"/>
                <w:szCs w:val="20"/>
                <w:lang w:eastAsia="en-GB"/>
              </w:rPr>
              <w:t>Sullivan MJ, Petty NK, Beatson SA (2011) Easyﬁg: a genome</w:t>
            </w:r>
            <w:r w:rsidR="001712E3">
              <w:rPr>
                <w:rFonts w:eastAsia="Times"/>
                <w:color w:val="000000"/>
                <w:szCs w:val="20"/>
                <w:lang w:eastAsia="en-GB"/>
              </w:rPr>
              <w:t xml:space="preserve"> </w:t>
            </w:r>
            <w:r w:rsidR="001712E3" w:rsidRPr="00C01A0E">
              <w:rPr>
                <w:rFonts w:eastAsia="Times"/>
                <w:color w:val="000000"/>
                <w:szCs w:val="20"/>
                <w:lang w:eastAsia="en-GB"/>
              </w:rPr>
              <w:t>comparison visualizer. Bioinformatics 27:1009–1010</w:t>
            </w:r>
          </w:p>
          <w:p w14:paraId="42CE378B" w14:textId="77777777" w:rsidR="001712E3" w:rsidRDefault="001712E3" w:rsidP="00CD7C07">
            <w:pPr>
              <w:pStyle w:val="BodyTextIndent"/>
              <w:jc w:val="both"/>
              <w:rPr>
                <w:highlight w:val="green"/>
              </w:rPr>
            </w:pPr>
          </w:p>
          <w:p w14:paraId="7C35AB5B" w14:textId="77777777" w:rsidR="006C4A0C" w:rsidRPr="00C61931" w:rsidRDefault="006C4A0C" w:rsidP="00F25C17">
            <w:pPr>
              <w:pStyle w:val="BodyTextIndent"/>
              <w:ind w:left="426" w:hanging="426"/>
              <w:rPr>
                <w:rFonts w:ascii="Times New Roman" w:hAnsi="Times New Roman"/>
                <w:color w:val="000000"/>
              </w:rPr>
            </w:pPr>
          </w:p>
        </w:tc>
      </w:tr>
    </w:tbl>
    <w:p w14:paraId="20922A86" w14:textId="77777777" w:rsidR="00AC0E72" w:rsidRDefault="00AC0E72" w:rsidP="00AC0E72"/>
    <w:p w14:paraId="53D4A159" w14:textId="77777777" w:rsidR="0037588F" w:rsidRDefault="0037588F" w:rsidP="0037588F">
      <w:pPr>
        <w:rPr>
          <w:lang w:val="en-GB"/>
        </w:rPr>
        <w:sectPr w:rsidR="0037588F" w:rsidSect="0037588F">
          <w:footerReference w:type="default" r:id="rId14"/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1F3EC886" w14:textId="77777777" w:rsidR="0037588F" w:rsidRDefault="0037588F" w:rsidP="0037588F">
      <w:pPr>
        <w:jc w:val="both"/>
        <w:rPr>
          <w:b/>
        </w:rPr>
      </w:pPr>
    </w:p>
    <w:p w14:paraId="469F7374" w14:textId="77777777" w:rsidR="0037588F" w:rsidRPr="005F7C97" w:rsidRDefault="0037588F" w:rsidP="0037588F">
      <w:pPr>
        <w:jc w:val="both"/>
      </w:pPr>
      <w:r w:rsidRPr="005F7C97">
        <w:rPr>
          <w:b/>
        </w:rPr>
        <w:t>Species demarcation:</w:t>
      </w:r>
      <w:r w:rsidRPr="005F7C97">
        <w:t xml:space="preserve"> We have chosen 95% DNA sequence identity as the criterion for demarcation of species in this new genus. The members of the proposed species differ from </w:t>
      </w:r>
      <w:r w:rsidR="007D221E">
        <w:t>each other</w:t>
      </w:r>
      <w:r w:rsidRPr="005F7C97">
        <w:t xml:space="preserve"> by </w:t>
      </w:r>
      <w:r w:rsidR="007D221E">
        <w:t xml:space="preserve">less </w:t>
      </w:r>
      <w:r w:rsidRPr="005F7C97">
        <w:t>than 5% at the DNA level as confirmed with</w:t>
      </w:r>
      <w:r w:rsidR="007D221E">
        <w:t xml:space="preserve"> the BLASTN algorithm </w:t>
      </w:r>
      <w:r w:rsidR="00EE7447">
        <w:rPr>
          <w:sz w:val="22"/>
        </w:rPr>
        <w:t>[1]</w:t>
      </w:r>
      <w:r w:rsidR="007D221E">
        <w:t>.</w:t>
      </w:r>
    </w:p>
    <w:p w14:paraId="6E1CFA83" w14:textId="77777777" w:rsidR="0037588F" w:rsidRPr="005F7C97" w:rsidRDefault="0037588F" w:rsidP="0037588F">
      <w:pPr>
        <w:jc w:val="both"/>
      </w:pPr>
    </w:p>
    <w:p w14:paraId="68C35778" w14:textId="7E72763E" w:rsidR="0037588F" w:rsidRPr="005F7C97" w:rsidRDefault="0037588F" w:rsidP="0037588F">
      <w:pPr>
        <w:jc w:val="both"/>
        <w:rPr>
          <w:rFonts w:eastAsia="Times"/>
          <w:lang w:eastAsia="en-GB"/>
        </w:rPr>
      </w:pPr>
      <w:r w:rsidRPr="005F7C97">
        <w:rPr>
          <w:rFonts w:eastAsia="Times"/>
          <w:b/>
          <w:color w:val="000000"/>
          <w:lang w:eastAsia="en-GB"/>
        </w:rPr>
        <w:t>Genus demarcation:</w:t>
      </w:r>
      <w:r w:rsidRPr="005F7C97">
        <w:rPr>
          <w:rFonts w:eastAsia="Times"/>
          <w:color w:val="000000"/>
          <w:lang w:eastAsia="en-GB"/>
        </w:rPr>
        <w:t xml:space="preserve"> BLASTN (</w:t>
      </w:r>
      <w:r>
        <w:rPr>
          <w:rFonts w:eastAsia="Times"/>
          <w:color w:val="000000"/>
          <w:lang w:eastAsia="en-GB"/>
        </w:rPr>
        <w:t>Table 1</w:t>
      </w:r>
      <w:r w:rsidRPr="005F7C97">
        <w:rPr>
          <w:rFonts w:eastAsia="Times"/>
          <w:color w:val="000000"/>
          <w:lang w:eastAsia="en-GB"/>
        </w:rPr>
        <w:t xml:space="preserve">) and phylogenetic analyses (Fig. </w:t>
      </w:r>
      <w:r w:rsidR="007D221E">
        <w:rPr>
          <w:rFonts w:eastAsia="Times"/>
          <w:color w:val="000000"/>
          <w:lang w:eastAsia="en-GB"/>
        </w:rPr>
        <w:t>1</w:t>
      </w:r>
      <w:r w:rsidRPr="005F7C97">
        <w:rPr>
          <w:rFonts w:eastAsia="Times"/>
          <w:color w:val="000000"/>
          <w:lang w:eastAsia="en-GB"/>
        </w:rPr>
        <w:t xml:space="preserve">) indicate that the proposed genus, </w:t>
      </w:r>
      <w:r w:rsidR="0054035F">
        <w:rPr>
          <w:rFonts w:eastAsia="Times"/>
          <w:i/>
          <w:color w:val="000000"/>
          <w:lang w:eastAsia="en-GB"/>
        </w:rPr>
        <w:t>Sp58</w:t>
      </w:r>
      <w:r w:rsidR="0054035F" w:rsidRPr="005F7C97">
        <w:rPr>
          <w:rFonts w:eastAsia="Times"/>
          <w:i/>
          <w:color w:val="000000"/>
          <w:lang w:eastAsia="en-GB"/>
        </w:rPr>
        <w:t>virus</w:t>
      </w:r>
      <w:r w:rsidRPr="005F7C97">
        <w:rPr>
          <w:rFonts w:eastAsia="Times"/>
          <w:color w:val="000000"/>
          <w:lang w:eastAsia="en-GB"/>
        </w:rPr>
        <w:t xml:space="preserve">, is cohesive and distinct from other genera. </w:t>
      </w:r>
      <w:r w:rsidRPr="005F7C97">
        <w:rPr>
          <w:rFonts w:eastAsia="Times"/>
          <w:lang w:eastAsia="en-GB"/>
        </w:rPr>
        <w:t>On average</w:t>
      </w:r>
      <w:r w:rsidR="00AD2AD7">
        <w:rPr>
          <w:rFonts w:eastAsia="Times"/>
          <w:lang w:eastAsia="en-GB"/>
        </w:rPr>
        <w:t>,</w:t>
      </w:r>
      <w:r w:rsidRPr="005F7C97">
        <w:rPr>
          <w:rFonts w:eastAsia="Times"/>
          <w:lang w:eastAsia="en-GB"/>
        </w:rPr>
        <w:t xml:space="preserve"> the genomes of members of this genus are </w:t>
      </w:r>
      <w:r w:rsidR="004D2E06">
        <w:rPr>
          <w:rFonts w:eastAsia="Times"/>
          <w:lang w:eastAsia="en-GB"/>
        </w:rPr>
        <w:t>70</w:t>
      </w:r>
      <w:r w:rsidR="00792268">
        <w:rPr>
          <w:rFonts w:eastAsia="Times"/>
          <w:lang w:eastAsia="en-GB"/>
        </w:rPr>
        <w:t>.</w:t>
      </w:r>
      <w:r w:rsidR="004D2E06">
        <w:rPr>
          <w:rFonts w:eastAsia="Times"/>
          <w:lang w:eastAsia="en-GB"/>
        </w:rPr>
        <w:t>9</w:t>
      </w:r>
      <w:r w:rsidRPr="00F64966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kb </w:t>
      </w:r>
      <w:r w:rsidR="00AD2AD7">
        <w:rPr>
          <w:rFonts w:eastAsia="Times"/>
          <w:lang w:eastAsia="en-GB"/>
        </w:rPr>
        <w:t xml:space="preserve">in length </w:t>
      </w:r>
      <w:r w:rsidRPr="005F7C97">
        <w:rPr>
          <w:rFonts w:eastAsia="Times"/>
          <w:lang w:eastAsia="en-GB"/>
        </w:rPr>
        <w:t>(</w:t>
      </w:r>
      <w:r w:rsidR="00792268">
        <w:rPr>
          <w:rFonts w:eastAsia="Times"/>
          <w:lang w:eastAsia="en-GB"/>
        </w:rPr>
        <w:t>3</w:t>
      </w:r>
      <w:r w:rsidR="004D2E06">
        <w:rPr>
          <w:rFonts w:eastAsia="Times"/>
          <w:lang w:eastAsia="en-GB"/>
        </w:rPr>
        <w:t>8</w:t>
      </w:r>
      <w:r w:rsidR="00792268">
        <w:rPr>
          <w:rFonts w:eastAsia="Times"/>
          <w:lang w:eastAsia="en-GB"/>
        </w:rPr>
        <w:t>.</w:t>
      </w:r>
      <w:r w:rsidR="004D2E06">
        <w:rPr>
          <w:rFonts w:eastAsia="Times"/>
          <w:lang w:eastAsia="en-GB"/>
        </w:rPr>
        <w:t>4</w:t>
      </w:r>
      <w:r w:rsidRPr="005F7C97">
        <w:rPr>
          <w:rFonts w:eastAsia="Times"/>
          <w:lang w:eastAsia="en-GB"/>
        </w:rPr>
        <w:t xml:space="preserve"> mol% G+C) and encode </w:t>
      </w:r>
      <w:r>
        <w:rPr>
          <w:rFonts w:eastAsia="Times"/>
          <w:lang w:eastAsia="en-GB"/>
        </w:rPr>
        <w:t xml:space="preserve">approximately </w:t>
      </w:r>
      <w:r w:rsidR="00792268">
        <w:rPr>
          <w:rFonts w:eastAsia="Times"/>
          <w:lang w:eastAsia="en-GB"/>
        </w:rPr>
        <w:t>85</w:t>
      </w:r>
      <w:r w:rsidR="00792268" w:rsidRPr="005F7C97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proteins and </w:t>
      </w:r>
      <w:r w:rsidR="004D2E06">
        <w:rPr>
          <w:rFonts w:eastAsia="Times"/>
          <w:lang w:eastAsia="en-GB"/>
        </w:rPr>
        <w:t>4</w:t>
      </w:r>
      <w:r w:rsidR="00AD2AD7">
        <w:rPr>
          <w:rFonts w:eastAsia="Times"/>
          <w:lang w:eastAsia="en-GB"/>
        </w:rPr>
        <w:t>–</w:t>
      </w:r>
      <w:r w:rsidR="00792268">
        <w:rPr>
          <w:rFonts w:eastAsia="Times"/>
          <w:lang w:eastAsia="en-GB"/>
        </w:rPr>
        <w:t>9</w:t>
      </w:r>
      <w:r w:rsidR="00792268" w:rsidRPr="005F7C97">
        <w:rPr>
          <w:rFonts w:eastAsia="Times"/>
          <w:lang w:eastAsia="en-GB"/>
        </w:rPr>
        <w:t xml:space="preserve"> </w:t>
      </w:r>
      <w:r w:rsidRPr="005F7C97">
        <w:rPr>
          <w:rFonts w:eastAsia="Times"/>
          <w:lang w:eastAsia="en-GB"/>
        </w:rPr>
        <w:t xml:space="preserve">tRNAs. </w:t>
      </w:r>
    </w:p>
    <w:p w14:paraId="28FF7561" w14:textId="77777777" w:rsidR="0037588F" w:rsidRPr="005F7C97" w:rsidRDefault="0037588F" w:rsidP="0037588F">
      <w:pPr>
        <w:rPr>
          <w:rFonts w:eastAsia="Times"/>
          <w:lang w:eastAsia="en-GB"/>
        </w:rPr>
      </w:pPr>
    </w:p>
    <w:p w14:paraId="6C2AD339" w14:textId="65933C0A" w:rsidR="0037588F" w:rsidRDefault="00AD2AD7" w:rsidP="00F36E37">
      <w:pPr>
        <w:jc w:val="both"/>
      </w:pPr>
      <w:r>
        <w:rPr>
          <w:rFonts w:eastAsia="Times"/>
          <w:lang w:eastAsia="en-GB"/>
        </w:rPr>
        <w:t>Salmonella p</w:t>
      </w:r>
      <w:r w:rsidR="002F79AA">
        <w:rPr>
          <w:rFonts w:eastAsia="Times"/>
          <w:lang w:eastAsia="en-GB"/>
        </w:rPr>
        <w:t xml:space="preserve">hages FSL SP-058 and FSL SP-076 were isolated from Moreno Switt </w:t>
      </w:r>
      <w:r w:rsidR="002F79AA" w:rsidRPr="00EB234F">
        <w:rPr>
          <w:rFonts w:eastAsia="Times"/>
          <w:i/>
          <w:lang w:eastAsia="en-GB"/>
        </w:rPr>
        <w:t>et al</w:t>
      </w:r>
      <w:r>
        <w:rPr>
          <w:rFonts w:eastAsia="Times"/>
          <w:lang w:eastAsia="en-GB"/>
        </w:rPr>
        <w:t>.</w:t>
      </w:r>
      <w:r w:rsidR="002F79AA">
        <w:rPr>
          <w:rFonts w:eastAsia="Times"/>
          <w:lang w:eastAsia="en-GB"/>
        </w:rPr>
        <w:t xml:space="preserve"> [2] from the environment of two different dairy farms in Central New York, </w:t>
      </w:r>
      <w:r>
        <w:rPr>
          <w:rFonts w:eastAsia="Times"/>
          <w:lang w:eastAsia="en-GB"/>
        </w:rPr>
        <w:t>USA,</w:t>
      </w:r>
      <w:r w:rsidR="002F79AA">
        <w:rPr>
          <w:rFonts w:eastAsia="Times"/>
          <w:lang w:eastAsia="en-GB"/>
        </w:rPr>
        <w:t xml:space="preserve"> in the year 2008. Both phages infected up to six different </w:t>
      </w:r>
      <w:r w:rsidR="002F79AA">
        <w:rPr>
          <w:rFonts w:eastAsia="Times"/>
          <w:i/>
          <w:lang w:eastAsia="en-GB"/>
        </w:rPr>
        <w:t>Salmonella</w:t>
      </w:r>
      <w:r w:rsidR="002F79AA">
        <w:rPr>
          <w:rFonts w:eastAsia="Times"/>
          <w:lang w:eastAsia="en-GB"/>
        </w:rPr>
        <w:t xml:space="preserve"> serovars. </w:t>
      </w:r>
      <w:r>
        <w:rPr>
          <w:rFonts w:eastAsia="Times"/>
          <w:lang w:eastAsia="en-GB"/>
        </w:rPr>
        <w:t xml:space="preserve">Salmonella phages </w:t>
      </w:r>
      <w:r w:rsidR="002F79AA">
        <w:rPr>
          <w:rFonts w:eastAsia="Times"/>
          <w:lang w:eastAsia="en-GB"/>
        </w:rPr>
        <w:t xml:space="preserve">FSL SP-058 and FSL </w:t>
      </w:r>
      <w:r w:rsidR="002F79AA">
        <w:rPr>
          <w:rFonts w:eastAsia="Times"/>
          <w:lang w:eastAsia="en-GB"/>
        </w:rPr>
        <w:lastRenderedPageBreak/>
        <w:t xml:space="preserve">SP-076 were sequenced [3]. Both phages belong to the </w:t>
      </w:r>
      <w:r w:rsidR="002F79AA">
        <w:rPr>
          <w:rFonts w:eastAsia="Times"/>
          <w:i/>
          <w:lang w:eastAsia="en-GB"/>
        </w:rPr>
        <w:t>Podoviridae</w:t>
      </w:r>
      <w:r w:rsidR="002F79AA">
        <w:rPr>
          <w:rFonts w:eastAsia="Times"/>
          <w:lang w:eastAsia="en-GB"/>
        </w:rPr>
        <w:t xml:space="preserve"> </w:t>
      </w:r>
      <w:r>
        <w:rPr>
          <w:rFonts w:eastAsia="Times"/>
          <w:lang w:eastAsia="en-GB"/>
        </w:rPr>
        <w:t xml:space="preserve">and produce particles </w:t>
      </w:r>
      <w:r w:rsidR="00EB234F">
        <w:rPr>
          <w:rFonts w:eastAsia="Times"/>
          <w:lang w:eastAsia="en-GB"/>
        </w:rPr>
        <w:t>with an icosahedral head and</w:t>
      </w:r>
      <w:r w:rsidR="002F79AA">
        <w:rPr>
          <w:rFonts w:eastAsia="Times"/>
          <w:lang w:eastAsia="en-GB"/>
        </w:rPr>
        <w:t xml:space="preserve"> short</w:t>
      </w:r>
      <w:r w:rsidR="00EB234F">
        <w:rPr>
          <w:rFonts w:eastAsia="Times"/>
          <w:lang w:eastAsia="en-GB"/>
        </w:rPr>
        <w:t xml:space="preserve"> tail</w:t>
      </w:r>
      <w:r w:rsidR="002F79AA">
        <w:rPr>
          <w:rFonts w:eastAsia="Times"/>
          <w:lang w:eastAsia="en-GB"/>
        </w:rPr>
        <w:t xml:space="preserve"> (Fig. </w:t>
      </w:r>
      <w:r w:rsidR="0063150D">
        <w:rPr>
          <w:rFonts w:eastAsia="Times"/>
          <w:lang w:eastAsia="en-GB"/>
        </w:rPr>
        <w:t>2</w:t>
      </w:r>
      <w:r w:rsidR="002F79AA">
        <w:rPr>
          <w:rFonts w:eastAsia="Times"/>
          <w:lang w:eastAsia="en-GB"/>
        </w:rPr>
        <w:t xml:space="preserve">). </w:t>
      </w:r>
      <w:r>
        <w:rPr>
          <w:rFonts w:eastAsia="Times"/>
          <w:lang w:eastAsia="en-GB"/>
        </w:rPr>
        <w:t>The genome l</w:t>
      </w:r>
      <w:r w:rsidR="002F79AA">
        <w:rPr>
          <w:rFonts w:eastAsia="Times"/>
          <w:lang w:eastAsia="en-GB"/>
        </w:rPr>
        <w:t xml:space="preserve">engths of </w:t>
      </w:r>
      <w:r>
        <w:rPr>
          <w:rFonts w:eastAsia="Times"/>
          <w:lang w:eastAsia="en-GB"/>
        </w:rPr>
        <w:t xml:space="preserve">Salmonella phages </w:t>
      </w:r>
      <w:r w:rsidR="002F79AA">
        <w:rPr>
          <w:rFonts w:eastAsia="Times"/>
          <w:lang w:eastAsia="en-GB"/>
        </w:rPr>
        <w:t>SP-058 and SP-076 are 72394 b</w:t>
      </w:r>
      <w:r>
        <w:rPr>
          <w:rFonts w:eastAsia="Times"/>
          <w:lang w:eastAsia="en-GB"/>
        </w:rPr>
        <w:t>p</w:t>
      </w:r>
      <w:r w:rsidR="002F79AA">
        <w:rPr>
          <w:rFonts w:eastAsia="Times"/>
          <w:lang w:eastAsia="en-GB"/>
        </w:rPr>
        <w:t xml:space="preserve"> and 72098 b</w:t>
      </w:r>
      <w:r>
        <w:rPr>
          <w:rFonts w:eastAsia="Times"/>
          <w:lang w:eastAsia="en-GB"/>
        </w:rPr>
        <w:t>p</w:t>
      </w:r>
      <w:r w:rsidR="002F79AA">
        <w:rPr>
          <w:rFonts w:eastAsia="Times"/>
          <w:lang w:eastAsia="en-GB"/>
        </w:rPr>
        <w:t xml:space="preserve">, respectively. </w:t>
      </w:r>
      <w:r w:rsidR="00F44C72">
        <w:t xml:space="preserve">Bioinformatic analysis resulted in </w:t>
      </w:r>
      <w:r w:rsidR="001542A1">
        <w:t>87</w:t>
      </w:r>
      <w:r w:rsidR="001542A1" w:rsidRPr="001B7EFF">
        <w:t xml:space="preserve"> </w:t>
      </w:r>
      <w:r w:rsidR="001B7EFF" w:rsidRPr="001B7EFF">
        <w:t xml:space="preserve">and </w:t>
      </w:r>
      <w:r w:rsidR="001542A1">
        <w:t>83</w:t>
      </w:r>
      <w:r w:rsidR="001542A1" w:rsidRPr="001B7EFF">
        <w:t xml:space="preserve"> </w:t>
      </w:r>
      <w:r w:rsidR="001B7EFF" w:rsidRPr="001B7EFF">
        <w:t xml:space="preserve">putative open reading frames for </w:t>
      </w:r>
      <w:r>
        <w:rPr>
          <w:rFonts w:eastAsia="Times"/>
          <w:lang w:eastAsia="en-GB"/>
        </w:rPr>
        <w:t>Salmonella phages</w:t>
      </w:r>
      <w:r>
        <w:t xml:space="preserve"> </w:t>
      </w:r>
      <w:r w:rsidR="001542A1">
        <w:t>FSL SP-058</w:t>
      </w:r>
      <w:r w:rsidR="001542A1" w:rsidRPr="001B7EFF">
        <w:t xml:space="preserve"> </w:t>
      </w:r>
      <w:r w:rsidR="001B7EFF" w:rsidRPr="001B7EFF">
        <w:t xml:space="preserve">and </w:t>
      </w:r>
      <w:r w:rsidR="001542A1">
        <w:t>FSL SP-076</w:t>
      </w:r>
      <w:r w:rsidR="001B7EFF" w:rsidRPr="001B7EFF">
        <w:t>, respectively</w:t>
      </w:r>
      <w:r w:rsidR="00BB38DA">
        <w:t xml:space="preserve"> </w:t>
      </w:r>
      <w:r w:rsidR="00DF7AEE">
        <w:t>(Fig. 3)</w:t>
      </w:r>
      <w:r w:rsidR="00BB38DA">
        <w:t>.</w:t>
      </w:r>
    </w:p>
    <w:p w14:paraId="7008725A" w14:textId="5C7347CA" w:rsidR="00A2366D" w:rsidRPr="0075023A" w:rsidRDefault="00A2366D" w:rsidP="00F36E37">
      <w:pPr>
        <w:jc w:val="both"/>
        <w:rPr>
          <w:rFonts w:eastAsia="Times"/>
          <w:lang w:eastAsia="en-GB"/>
        </w:rPr>
      </w:pPr>
      <w:r w:rsidRPr="00EB234F">
        <w:t>Escherichia</w:t>
      </w:r>
      <w:r>
        <w:t xml:space="preserve"> phage Pollock was isolated from sewage collected in College Station, TX [4].</w:t>
      </w:r>
      <w:r w:rsidR="004D2E06" w:rsidRPr="004D2E06">
        <w:t xml:space="preserve"> </w:t>
      </w:r>
      <w:r w:rsidR="004D2E06">
        <w:t xml:space="preserve">Its genome length </w:t>
      </w:r>
      <w:r w:rsidR="00AD2AD7">
        <w:t>is</w:t>
      </w:r>
      <w:r w:rsidR="004D2E06">
        <w:t xml:space="preserve"> 68365 bp, including 84 predicted coding sequences, a G+C content of 36%, and a coding density of 93%. </w:t>
      </w:r>
    </w:p>
    <w:p w14:paraId="41F6288B" w14:textId="77777777" w:rsidR="0037588F" w:rsidRPr="0075023A" w:rsidRDefault="0037588F" w:rsidP="0037588F">
      <w:pPr>
        <w:rPr>
          <w:rFonts w:eastAsia="Times"/>
          <w:lang w:eastAsia="en-GB"/>
        </w:rPr>
      </w:pPr>
    </w:p>
    <w:p w14:paraId="1B7E39A2" w14:textId="0B27BFCE" w:rsidR="0037588F" w:rsidRPr="0075023A" w:rsidRDefault="0037588F" w:rsidP="0037588F">
      <w:r w:rsidRPr="0075023A">
        <w:rPr>
          <w:color w:val="000000"/>
        </w:rPr>
        <w:t xml:space="preserve">The type species </w:t>
      </w:r>
      <w:r w:rsidR="0054035F">
        <w:rPr>
          <w:i/>
          <w:color w:val="000000"/>
        </w:rPr>
        <w:t xml:space="preserve">Salmonella </w:t>
      </w:r>
      <w:r w:rsidR="00AD2AD7" w:rsidRPr="00EB234F">
        <w:rPr>
          <w:i/>
          <w:color w:val="000000"/>
        </w:rPr>
        <w:t xml:space="preserve">virus </w:t>
      </w:r>
      <w:r w:rsidR="0054035F" w:rsidRPr="00EB234F">
        <w:rPr>
          <w:i/>
        </w:rPr>
        <w:t>FSL SP-058</w:t>
      </w:r>
      <w:r w:rsidR="0054035F">
        <w:t xml:space="preserve"> </w:t>
      </w:r>
      <w:r w:rsidRPr="0075023A">
        <w:rPr>
          <w:color w:val="000000"/>
        </w:rPr>
        <w:t xml:space="preserve">was chosen </w:t>
      </w:r>
      <w:r w:rsidR="00AD2AD7">
        <w:rPr>
          <w:color w:val="000000"/>
        </w:rPr>
        <w:t>because it represents</w:t>
      </w:r>
      <w:r w:rsidR="00AD2AD7" w:rsidRPr="0075023A">
        <w:rPr>
          <w:color w:val="000000"/>
        </w:rPr>
        <w:t xml:space="preserve"> </w:t>
      </w:r>
      <w:r w:rsidRPr="0075023A">
        <w:rPr>
          <w:color w:val="000000"/>
        </w:rPr>
        <w:t>the first sequenced member of this genus</w:t>
      </w:r>
      <w:r w:rsidR="00AF3272" w:rsidRPr="0075023A">
        <w:rPr>
          <w:color w:val="000000"/>
        </w:rPr>
        <w:t xml:space="preserve"> and t</w:t>
      </w:r>
      <w:r w:rsidRPr="0075023A">
        <w:rPr>
          <w:color w:val="000000"/>
        </w:rPr>
        <w:t xml:space="preserve">he name of </w:t>
      </w:r>
      <w:r w:rsidR="00AF3272" w:rsidRPr="0075023A">
        <w:rPr>
          <w:color w:val="000000"/>
        </w:rPr>
        <w:t>the new genus was based on that</w:t>
      </w:r>
      <w:r w:rsidRPr="0075023A">
        <w:rPr>
          <w:color w:val="000000"/>
        </w:rPr>
        <w:t xml:space="preserve">. </w:t>
      </w:r>
    </w:p>
    <w:p w14:paraId="5475CD39" w14:textId="77777777" w:rsidR="0037588F" w:rsidRPr="0075023A" w:rsidRDefault="0037588F" w:rsidP="0037588F">
      <w:pPr>
        <w:rPr>
          <w:lang w:val="en-GB"/>
        </w:rPr>
      </w:pPr>
    </w:p>
    <w:p w14:paraId="464EE796" w14:textId="77777777" w:rsidR="0037588F" w:rsidRPr="0075023A" w:rsidRDefault="0037588F" w:rsidP="0037588F">
      <w:pPr>
        <w:rPr>
          <w:lang w:val="en-GB"/>
        </w:rPr>
        <w:sectPr w:rsidR="0037588F" w:rsidRPr="0075023A" w:rsidSect="006D72D9">
          <w:type w:val="continuous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5C174433" w14:textId="77777777" w:rsidR="00F87DA5" w:rsidRDefault="00F87DA5" w:rsidP="0037588F">
      <w:pPr>
        <w:rPr>
          <w:b/>
          <w:bCs/>
          <w:color w:val="000000"/>
          <w:lang w:eastAsia="en-CA"/>
        </w:rPr>
      </w:pPr>
    </w:p>
    <w:p w14:paraId="03A04926" w14:textId="77777777" w:rsidR="00F87DA5" w:rsidRDefault="00F87DA5" w:rsidP="0037588F">
      <w:pPr>
        <w:rPr>
          <w:b/>
          <w:bCs/>
          <w:color w:val="000000"/>
          <w:lang w:eastAsia="en-CA"/>
        </w:rPr>
      </w:pPr>
    </w:p>
    <w:p w14:paraId="3722EA82" w14:textId="77777777" w:rsidR="00F87DA5" w:rsidRDefault="00F87DA5" w:rsidP="0037588F">
      <w:pPr>
        <w:rPr>
          <w:b/>
          <w:bCs/>
          <w:color w:val="000000"/>
          <w:lang w:eastAsia="en-CA"/>
        </w:rPr>
      </w:pPr>
    </w:p>
    <w:p w14:paraId="518B3D70" w14:textId="77777777" w:rsidR="00F87DA5" w:rsidRDefault="00F87DA5" w:rsidP="0037588F">
      <w:pPr>
        <w:rPr>
          <w:b/>
          <w:bCs/>
          <w:color w:val="000000"/>
          <w:lang w:eastAsia="en-CA"/>
        </w:rPr>
      </w:pPr>
    </w:p>
    <w:p w14:paraId="65C0E513" w14:textId="77777777" w:rsidR="00F87DA5" w:rsidRDefault="00F87DA5" w:rsidP="0037588F">
      <w:pPr>
        <w:rPr>
          <w:b/>
          <w:bCs/>
          <w:color w:val="000000"/>
          <w:lang w:eastAsia="en-CA"/>
        </w:rPr>
      </w:pPr>
    </w:p>
    <w:p w14:paraId="3420FF9E" w14:textId="77777777" w:rsidR="0037588F" w:rsidRPr="0075023A" w:rsidRDefault="0037588F" w:rsidP="0037588F">
      <w:pPr>
        <w:rPr>
          <w:lang w:eastAsia="en-CA"/>
        </w:rPr>
      </w:pPr>
      <w:r w:rsidRPr="0075023A">
        <w:rPr>
          <w:b/>
          <w:bCs/>
          <w:color w:val="000000"/>
          <w:lang w:eastAsia="en-CA"/>
        </w:rPr>
        <w:t>Table 1</w:t>
      </w:r>
      <w:r w:rsidRPr="0075023A">
        <w:rPr>
          <w:color w:val="000000"/>
          <w:lang w:eastAsia="en-CA"/>
        </w:rPr>
        <w:t xml:space="preserve">. Properties of the phages belonging to the genus </w:t>
      </w:r>
      <w:r w:rsidR="0054035F">
        <w:rPr>
          <w:i/>
          <w:iCs/>
          <w:color w:val="000000"/>
          <w:lang w:eastAsia="en-CA"/>
        </w:rPr>
        <w:t>Sp58</w:t>
      </w:r>
      <w:r w:rsidR="0054035F" w:rsidRPr="0075023A">
        <w:rPr>
          <w:i/>
          <w:iCs/>
          <w:color w:val="000000"/>
          <w:lang w:eastAsia="en-CA"/>
        </w:rPr>
        <w:t>virus</w:t>
      </w:r>
      <w:r w:rsidRPr="0075023A">
        <w:rPr>
          <w:color w:val="000000"/>
          <w:lang w:eastAsia="en-CA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276"/>
        <w:gridCol w:w="992"/>
        <w:gridCol w:w="1276"/>
        <w:gridCol w:w="992"/>
        <w:gridCol w:w="1843"/>
      </w:tblGrid>
      <w:tr w:rsidR="00402637" w:rsidRPr="0075023A" w14:paraId="07FF503A" w14:textId="77777777" w:rsidTr="00402637">
        <w:tc>
          <w:tcPr>
            <w:tcW w:w="1526" w:type="dxa"/>
            <w:shd w:val="clear" w:color="auto" w:fill="auto"/>
          </w:tcPr>
          <w:p w14:paraId="70FB1195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Phage Name</w:t>
            </w:r>
          </w:p>
        </w:tc>
        <w:tc>
          <w:tcPr>
            <w:tcW w:w="1417" w:type="dxa"/>
            <w:shd w:val="clear" w:color="auto" w:fill="auto"/>
          </w:tcPr>
          <w:p w14:paraId="6ADE8261" w14:textId="77777777" w:rsidR="00402637" w:rsidRPr="0075023A" w:rsidRDefault="00402637" w:rsidP="00402637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GenBank accession No.</w:t>
            </w:r>
          </w:p>
        </w:tc>
        <w:tc>
          <w:tcPr>
            <w:tcW w:w="1276" w:type="dxa"/>
            <w:shd w:val="clear" w:color="auto" w:fill="auto"/>
          </w:tcPr>
          <w:p w14:paraId="753CA9D0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Genome length (kb)</w:t>
            </w:r>
          </w:p>
        </w:tc>
        <w:tc>
          <w:tcPr>
            <w:tcW w:w="992" w:type="dxa"/>
            <w:shd w:val="clear" w:color="auto" w:fill="auto"/>
          </w:tcPr>
          <w:p w14:paraId="334B8407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%G+C</w:t>
            </w:r>
          </w:p>
        </w:tc>
        <w:tc>
          <w:tcPr>
            <w:tcW w:w="1276" w:type="dxa"/>
            <w:shd w:val="clear" w:color="auto" w:fill="auto"/>
          </w:tcPr>
          <w:p w14:paraId="7314D6EF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# proteins</w:t>
            </w:r>
          </w:p>
        </w:tc>
        <w:tc>
          <w:tcPr>
            <w:tcW w:w="992" w:type="dxa"/>
            <w:shd w:val="clear" w:color="auto" w:fill="auto"/>
          </w:tcPr>
          <w:p w14:paraId="0186793A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# tRNA</w:t>
            </w:r>
          </w:p>
        </w:tc>
        <w:tc>
          <w:tcPr>
            <w:tcW w:w="1843" w:type="dxa"/>
            <w:shd w:val="clear" w:color="auto" w:fill="auto"/>
          </w:tcPr>
          <w:p w14:paraId="1EE556DA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% DNA</w:t>
            </w:r>
          </w:p>
          <w:p w14:paraId="5F41A630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sequence</w:t>
            </w:r>
          </w:p>
          <w:p w14:paraId="74915F3B" w14:textId="77777777" w:rsidR="00402637" w:rsidRPr="0075023A" w:rsidRDefault="00402637" w:rsidP="00EC6D64">
            <w:pPr>
              <w:rPr>
                <w:lang w:eastAsia="en-CA"/>
              </w:rPr>
            </w:pPr>
            <w:r w:rsidRPr="0075023A">
              <w:rPr>
                <w:lang w:eastAsia="en-CA"/>
              </w:rPr>
              <w:t>identity*</w:t>
            </w:r>
          </w:p>
        </w:tc>
      </w:tr>
      <w:tr w:rsidR="00402637" w:rsidRPr="0075023A" w14:paraId="6F5C46C7" w14:textId="77777777" w:rsidTr="00402637">
        <w:tc>
          <w:tcPr>
            <w:tcW w:w="1526" w:type="dxa"/>
            <w:shd w:val="clear" w:color="auto" w:fill="auto"/>
          </w:tcPr>
          <w:p w14:paraId="68B562DC" w14:textId="06666F4F" w:rsidR="00402637" w:rsidRPr="0075023A" w:rsidRDefault="00AD2AD7" w:rsidP="00474AE4">
            <w:pPr>
              <w:jc w:val="center"/>
              <w:rPr>
                <w:lang w:eastAsia="en-CA"/>
              </w:rPr>
            </w:pPr>
            <w:r>
              <w:rPr>
                <w:rFonts w:eastAsia="Times"/>
                <w:lang w:eastAsia="en-GB"/>
              </w:rPr>
              <w:t xml:space="preserve">Salmonella phage </w:t>
            </w:r>
            <w:r w:rsidR="00792268">
              <w:t>FSL SP-058</w:t>
            </w:r>
          </w:p>
        </w:tc>
        <w:tc>
          <w:tcPr>
            <w:tcW w:w="1417" w:type="dxa"/>
            <w:vAlign w:val="center"/>
          </w:tcPr>
          <w:p w14:paraId="119E8F0E" w14:textId="77777777" w:rsidR="00402637" w:rsidRPr="0075023A" w:rsidRDefault="00792268" w:rsidP="00474AE4">
            <w:pPr>
              <w:jc w:val="center"/>
            </w:pPr>
            <w:r>
              <w:t>KC139517</w:t>
            </w:r>
          </w:p>
        </w:tc>
        <w:tc>
          <w:tcPr>
            <w:tcW w:w="1276" w:type="dxa"/>
            <w:vAlign w:val="center"/>
          </w:tcPr>
          <w:p w14:paraId="0AE2CC9A" w14:textId="77777777" w:rsidR="00402637" w:rsidRPr="0075023A" w:rsidRDefault="00D32189" w:rsidP="00EC6D64">
            <w:pPr>
              <w:jc w:val="center"/>
            </w:pPr>
            <w:r>
              <w:t>72.</w:t>
            </w:r>
            <w:r w:rsidR="00792268">
              <w:t>4</w:t>
            </w:r>
          </w:p>
        </w:tc>
        <w:tc>
          <w:tcPr>
            <w:tcW w:w="992" w:type="dxa"/>
            <w:vAlign w:val="center"/>
          </w:tcPr>
          <w:p w14:paraId="39CFF27B" w14:textId="77777777" w:rsidR="00402637" w:rsidRPr="0075023A" w:rsidRDefault="00792268" w:rsidP="00EC6D64">
            <w:pPr>
              <w:jc w:val="center"/>
            </w:pPr>
            <w:r>
              <w:t>39.6</w:t>
            </w:r>
          </w:p>
        </w:tc>
        <w:tc>
          <w:tcPr>
            <w:tcW w:w="1276" w:type="dxa"/>
            <w:vAlign w:val="center"/>
          </w:tcPr>
          <w:p w14:paraId="79963DE9" w14:textId="77777777" w:rsidR="00402637" w:rsidRPr="0075023A" w:rsidRDefault="00792268" w:rsidP="00EC6D64">
            <w:pPr>
              <w:jc w:val="center"/>
            </w:pPr>
            <w:r>
              <w:t>87</w:t>
            </w:r>
          </w:p>
        </w:tc>
        <w:tc>
          <w:tcPr>
            <w:tcW w:w="992" w:type="dxa"/>
            <w:shd w:val="clear" w:color="auto" w:fill="auto"/>
          </w:tcPr>
          <w:p w14:paraId="13D1FCB2" w14:textId="77777777" w:rsidR="00402637" w:rsidRPr="0075023A" w:rsidRDefault="00792268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79D8059D" w14:textId="77777777" w:rsidR="00402637" w:rsidRPr="0075023A" w:rsidRDefault="00402637" w:rsidP="00EC6D64">
            <w:pPr>
              <w:jc w:val="center"/>
              <w:rPr>
                <w:lang w:eastAsia="en-CA"/>
              </w:rPr>
            </w:pPr>
            <w:r w:rsidRPr="0075023A">
              <w:rPr>
                <w:lang w:eastAsia="en-CA"/>
              </w:rPr>
              <w:t>100</w:t>
            </w:r>
          </w:p>
        </w:tc>
      </w:tr>
      <w:tr w:rsidR="00402637" w:rsidRPr="0075023A" w14:paraId="566DADE5" w14:textId="77777777" w:rsidTr="00402637">
        <w:tc>
          <w:tcPr>
            <w:tcW w:w="1526" w:type="dxa"/>
            <w:shd w:val="clear" w:color="auto" w:fill="auto"/>
          </w:tcPr>
          <w:p w14:paraId="42142C1D" w14:textId="3DE52B19" w:rsidR="00402637" w:rsidRPr="0075023A" w:rsidRDefault="00AD2AD7" w:rsidP="00474AE4">
            <w:pPr>
              <w:jc w:val="center"/>
              <w:rPr>
                <w:lang w:eastAsia="en-CA"/>
              </w:rPr>
            </w:pPr>
            <w:r>
              <w:rPr>
                <w:rFonts w:eastAsia="Times"/>
                <w:lang w:eastAsia="en-GB"/>
              </w:rPr>
              <w:t xml:space="preserve">Salmonella phage </w:t>
            </w:r>
            <w:r w:rsidR="00792268">
              <w:t>FSL SP-076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D3D10" w14:textId="77777777" w:rsidR="00402637" w:rsidRPr="0075023A" w:rsidRDefault="00792268" w:rsidP="00474AE4">
            <w:pPr>
              <w:jc w:val="center"/>
            </w:pPr>
            <w:r>
              <w:t>KC139520</w:t>
            </w:r>
          </w:p>
        </w:tc>
        <w:tc>
          <w:tcPr>
            <w:tcW w:w="1276" w:type="dxa"/>
            <w:shd w:val="clear" w:color="auto" w:fill="auto"/>
          </w:tcPr>
          <w:p w14:paraId="1A4C5134" w14:textId="77777777" w:rsidR="00402637" w:rsidRPr="0075023A" w:rsidRDefault="00792268" w:rsidP="00792268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72</w:t>
            </w:r>
            <w:r w:rsidR="00D32189">
              <w:rPr>
                <w:lang w:eastAsia="en-CA"/>
              </w:rPr>
              <w:t>.</w:t>
            </w:r>
            <w:r>
              <w:rPr>
                <w:lang w:eastAsia="en-C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CD3E8D1" w14:textId="77777777" w:rsidR="00402637" w:rsidRPr="0075023A" w:rsidRDefault="00792268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39.5</w:t>
            </w:r>
          </w:p>
        </w:tc>
        <w:tc>
          <w:tcPr>
            <w:tcW w:w="1276" w:type="dxa"/>
            <w:shd w:val="clear" w:color="auto" w:fill="auto"/>
          </w:tcPr>
          <w:p w14:paraId="68978B37" w14:textId="77777777" w:rsidR="00402637" w:rsidRPr="0075023A" w:rsidRDefault="00792268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14:paraId="18C4AF66" w14:textId="77777777" w:rsidR="00402637" w:rsidRPr="0075023A" w:rsidRDefault="00792268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14:paraId="4C899D8B" w14:textId="77777777" w:rsidR="00402637" w:rsidRPr="0075023A" w:rsidRDefault="00792268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88.2</w:t>
            </w:r>
          </w:p>
        </w:tc>
      </w:tr>
      <w:tr w:rsidR="00FE1ECC" w:rsidRPr="0075023A" w14:paraId="6993FDCB" w14:textId="77777777" w:rsidTr="00402637">
        <w:tc>
          <w:tcPr>
            <w:tcW w:w="1526" w:type="dxa"/>
            <w:shd w:val="clear" w:color="auto" w:fill="auto"/>
          </w:tcPr>
          <w:p w14:paraId="4BA58748" w14:textId="768CAF40" w:rsidR="00FE1ECC" w:rsidRDefault="00AD2AD7" w:rsidP="00474AE4">
            <w:pPr>
              <w:jc w:val="center"/>
            </w:pPr>
            <w:r>
              <w:t xml:space="preserve">Escherichia phage </w:t>
            </w:r>
            <w:r w:rsidR="00FE1ECC">
              <w:t>Pollock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43C5A0" w14:textId="39F84D92" w:rsidR="00FE1ECC" w:rsidRDefault="00A77AD2" w:rsidP="00FE1ECC">
            <w:pPr>
              <w:pStyle w:val="HTMLPreformatted"/>
            </w:pPr>
            <w:r w:rsidRPr="00A77AD2">
              <w:rPr>
                <w:rFonts w:ascii="Times New Roman" w:hAnsi="Times New Roman" w:cs="Times New Roman"/>
                <w:sz w:val="24"/>
                <w:szCs w:val="24"/>
              </w:rPr>
              <w:t>KM236242</w:t>
            </w:r>
          </w:p>
        </w:tc>
        <w:tc>
          <w:tcPr>
            <w:tcW w:w="1276" w:type="dxa"/>
            <w:shd w:val="clear" w:color="auto" w:fill="auto"/>
          </w:tcPr>
          <w:p w14:paraId="4B015740" w14:textId="014EA546" w:rsidR="00FE1ECC" w:rsidRDefault="00FE1ECC" w:rsidP="00792268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68.4</w:t>
            </w:r>
          </w:p>
        </w:tc>
        <w:tc>
          <w:tcPr>
            <w:tcW w:w="992" w:type="dxa"/>
            <w:shd w:val="clear" w:color="auto" w:fill="auto"/>
          </w:tcPr>
          <w:p w14:paraId="0D7D2113" w14:textId="0DFE4E54" w:rsidR="00FE1ECC" w:rsidRDefault="00FE1ECC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36.0</w:t>
            </w:r>
          </w:p>
        </w:tc>
        <w:tc>
          <w:tcPr>
            <w:tcW w:w="1276" w:type="dxa"/>
            <w:shd w:val="clear" w:color="auto" w:fill="auto"/>
          </w:tcPr>
          <w:p w14:paraId="146A7BD2" w14:textId="6035E0CF" w:rsidR="00FE1ECC" w:rsidRDefault="00FE1ECC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14:paraId="541CD751" w14:textId="21875789" w:rsidR="00FE1ECC" w:rsidRDefault="00FE1ECC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717D28D2" w14:textId="244260C6" w:rsidR="00FE1ECC" w:rsidRDefault="00FE1ECC" w:rsidP="00EC6D64">
            <w:pPr>
              <w:jc w:val="center"/>
              <w:rPr>
                <w:lang w:eastAsia="en-CA"/>
              </w:rPr>
            </w:pPr>
            <w:r>
              <w:rPr>
                <w:lang w:eastAsia="en-CA"/>
              </w:rPr>
              <w:t>59.7</w:t>
            </w:r>
          </w:p>
        </w:tc>
      </w:tr>
    </w:tbl>
    <w:p w14:paraId="48B50035" w14:textId="77777777" w:rsidR="0037588F" w:rsidRPr="0075023A" w:rsidRDefault="0037588F" w:rsidP="0037588F">
      <w:pPr>
        <w:rPr>
          <w:color w:val="000000"/>
          <w:lang w:eastAsia="en-CA"/>
        </w:rPr>
      </w:pPr>
      <w:r w:rsidRPr="0075023A">
        <w:rPr>
          <w:lang w:eastAsia="en-CA"/>
        </w:rPr>
        <w:br/>
      </w:r>
      <w:r w:rsidRPr="0075023A">
        <w:rPr>
          <w:color w:val="000000"/>
          <w:lang w:eastAsia="en-CA"/>
        </w:rPr>
        <w:t>* Determined using BLASTN</w:t>
      </w:r>
    </w:p>
    <w:p w14:paraId="62D5DF2C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41DF86BB" w14:textId="77777777" w:rsidR="00402637" w:rsidRDefault="00402637" w:rsidP="0037588F">
      <w:pPr>
        <w:rPr>
          <w:rFonts w:ascii="TimesNewRomanPS-BoldMT" w:hAnsi="TimesNewRomanPS-BoldMT"/>
          <w:b/>
          <w:bCs/>
          <w:color w:val="000000"/>
          <w:lang w:eastAsia="en-CA"/>
        </w:rPr>
      </w:pPr>
    </w:p>
    <w:p w14:paraId="3740956B" w14:textId="77777777" w:rsidR="0037588F" w:rsidRDefault="0037588F" w:rsidP="0037588F">
      <w:pPr>
        <w:jc w:val="center"/>
        <w:rPr>
          <w:b/>
          <w:bCs/>
          <w:color w:val="000000"/>
          <w:lang w:eastAsia="en-CA"/>
        </w:rPr>
      </w:pPr>
    </w:p>
    <w:p w14:paraId="43B0E969" w14:textId="25D94B54" w:rsidR="009D6810" w:rsidRDefault="0037588F" w:rsidP="009D6810">
      <w:pPr>
        <w:rPr>
          <w:lang w:val="en-GB"/>
        </w:rPr>
      </w:pPr>
      <w:r w:rsidRPr="00126312">
        <w:rPr>
          <w:rFonts w:eastAsia="Times"/>
          <w:b/>
          <w:color w:val="000000"/>
          <w:lang w:eastAsia="en-GB"/>
        </w:rPr>
        <w:t xml:space="preserve">Fig. </w:t>
      </w:r>
      <w:r w:rsidR="007D221E">
        <w:rPr>
          <w:rFonts w:eastAsia="Times"/>
          <w:b/>
          <w:color w:val="000000"/>
          <w:lang w:eastAsia="en-GB"/>
        </w:rPr>
        <w:t>1</w:t>
      </w:r>
      <w:r w:rsidRPr="00126312">
        <w:rPr>
          <w:rFonts w:eastAsia="Times"/>
          <w:b/>
          <w:color w:val="000000"/>
          <w:lang w:eastAsia="en-GB"/>
        </w:rPr>
        <w:t>.</w:t>
      </w:r>
      <w:r w:rsidRPr="00126312">
        <w:rPr>
          <w:rFonts w:eastAsia="Times"/>
          <w:color w:val="000000"/>
          <w:lang w:eastAsia="en-GB"/>
        </w:rPr>
        <w:t xml:space="preserve"> Phylogenetic analysis of (A) large</w:t>
      </w:r>
      <w:r>
        <w:rPr>
          <w:rFonts w:eastAsia="Times"/>
          <w:color w:val="000000"/>
          <w:lang w:eastAsia="en-GB"/>
        </w:rPr>
        <w:t xml:space="preserve"> subunit terminase proteins,</w:t>
      </w:r>
      <w:r w:rsidRPr="00126312">
        <w:rPr>
          <w:rFonts w:eastAsia="Times"/>
          <w:color w:val="000000"/>
          <w:lang w:eastAsia="en-GB"/>
        </w:rPr>
        <w:t xml:space="preserve"> (B) major capsid proteins</w:t>
      </w:r>
      <w:r>
        <w:rPr>
          <w:rFonts w:eastAsia="Times"/>
          <w:color w:val="000000"/>
          <w:lang w:eastAsia="en-GB"/>
        </w:rPr>
        <w:t>; and, (C)</w:t>
      </w:r>
      <w:r w:rsidR="009D6810" w:rsidRPr="00015B13">
        <w:rPr>
          <w:lang w:val="en-GB"/>
        </w:rPr>
        <w:t xml:space="preserve"> virion RNA polymerases</w:t>
      </w:r>
      <w:r w:rsidR="009D6810">
        <w:rPr>
          <w:lang w:val="en-GB"/>
        </w:rPr>
        <w:t>. Proteins</w:t>
      </w:r>
      <w:r w:rsidR="009D6810" w:rsidRPr="00015B13">
        <w:rPr>
          <w:lang w:val="en-GB"/>
        </w:rPr>
        <w:t xml:space="preserve"> were aligned </w:t>
      </w:r>
      <w:r w:rsidR="009D6810">
        <w:rPr>
          <w:lang w:val="en-GB"/>
        </w:rPr>
        <w:t xml:space="preserve">and the phylogenetic tree was constructed </w:t>
      </w:r>
      <w:r w:rsidR="009D6810" w:rsidRPr="00015B13">
        <w:rPr>
          <w:lang w:val="en-GB"/>
        </w:rPr>
        <w:t xml:space="preserve">using </w:t>
      </w:r>
      <w:r w:rsidR="009D6810">
        <w:rPr>
          <w:lang w:val="en-GB"/>
        </w:rPr>
        <w:t>MEGA5</w:t>
      </w:r>
      <w:r w:rsidR="004A2365">
        <w:rPr>
          <w:lang w:val="en-GB"/>
        </w:rPr>
        <w:t xml:space="preserve"> [</w:t>
      </w:r>
      <w:r w:rsidR="00A2366D">
        <w:rPr>
          <w:lang w:val="en-GB"/>
        </w:rPr>
        <w:t>5</w:t>
      </w:r>
      <w:r w:rsidR="004A2365">
        <w:rPr>
          <w:lang w:val="en-GB"/>
        </w:rPr>
        <w:t>]</w:t>
      </w:r>
      <w:r w:rsidR="009D6810">
        <w:rPr>
          <w:lang w:val="en-GB"/>
        </w:rPr>
        <w:t>.</w:t>
      </w:r>
      <w:r w:rsidR="009D6810" w:rsidRPr="00B61079">
        <w:rPr>
          <w:lang w:val="en-GB"/>
        </w:rPr>
        <w:t xml:space="preserve"> </w:t>
      </w:r>
      <w:r w:rsidR="009D6810">
        <w:rPr>
          <w:lang w:val="en-GB"/>
        </w:rPr>
        <w:t xml:space="preserve">The members of the </w:t>
      </w:r>
      <w:r w:rsidR="0054035F">
        <w:rPr>
          <w:i/>
          <w:lang w:val="en-GB"/>
        </w:rPr>
        <w:t>Sp58virus</w:t>
      </w:r>
      <w:r w:rsidR="0054035F">
        <w:rPr>
          <w:lang w:val="en-GB"/>
        </w:rPr>
        <w:t xml:space="preserve"> </w:t>
      </w:r>
      <w:r w:rsidR="009D6810">
        <w:rPr>
          <w:lang w:val="en-GB"/>
        </w:rPr>
        <w:t>genus are boxed in red.</w:t>
      </w:r>
      <w:r w:rsidR="009D6810" w:rsidRPr="00B61079">
        <w:rPr>
          <w:noProof/>
          <w:lang w:eastAsia="de-DE"/>
        </w:rPr>
        <w:t xml:space="preserve"> </w:t>
      </w:r>
    </w:p>
    <w:p w14:paraId="74F73C2E" w14:textId="77777777" w:rsidR="0037588F" w:rsidRPr="009D6810" w:rsidRDefault="0037588F" w:rsidP="0037588F">
      <w:pPr>
        <w:jc w:val="both"/>
        <w:rPr>
          <w:rFonts w:eastAsia="Times"/>
          <w:lang w:val="en-GB" w:eastAsia="en-GB"/>
        </w:rPr>
      </w:pPr>
    </w:p>
    <w:p w14:paraId="4BCCA526" w14:textId="77777777" w:rsidR="0037588F" w:rsidRDefault="0037588F" w:rsidP="0037588F">
      <w:pPr>
        <w:jc w:val="both"/>
        <w:rPr>
          <w:rFonts w:eastAsia="Times"/>
          <w:lang w:eastAsia="en-GB"/>
        </w:rPr>
      </w:pPr>
    </w:p>
    <w:p w14:paraId="04E88723" w14:textId="77777777" w:rsidR="0037588F" w:rsidRDefault="0037588F" w:rsidP="00CD7C07">
      <w:pPr>
        <w:jc w:val="both"/>
        <w:outlineLvl w:val="0"/>
        <w:rPr>
          <w:rFonts w:eastAsia="Times"/>
          <w:b/>
          <w:lang w:eastAsia="en-GB"/>
        </w:rPr>
      </w:pPr>
      <w:r w:rsidRPr="009E528A">
        <w:rPr>
          <w:rFonts w:eastAsia="Times"/>
          <w:b/>
          <w:lang w:eastAsia="en-GB"/>
        </w:rPr>
        <w:t xml:space="preserve">A. </w:t>
      </w:r>
      <w:r w:rsidR="00597AE5">
        <w:rPr>
          <w:rFonts w:eastAsia="Times"/>
          <w:b/>
          <w:lang w:eastAsia="en-GB"/>
        </w:rPr>
        <w:t>Large t</w:t>
      </w:r>
      <w:r w:rsidRPr="009E528A">
        <w:rPr>
          <w:rFonts w:eastAsia="Times"/>
          <w:b/>
          <w:lang w:eastAsia="en-GB"/>
        </w:rPr>
        <w:t>er</w:t>
      </w:r>
      <w:r w:rsidR="00597AE5">
        <w:rPr>
          <w:rFonts w:eastAsia="Times"/>
          <w:b/>
          <w:lang w:eastAsia="en-GB"/>
        </w:rPr>
        <w:t>minase subunits</w:t>
      </w:r>
    </w:p>
    <w:p w14:paraId="67950581" w14:textId="77777777" w:rsidR="0073406D" w:rsidRDefault="0073406D" w:rsidP="0037588F">
      <w:pPr>
        <w:jc w:val="both"/>
        <w:rPr>
          <w:rFonts w:eastAsia="Times"/>
          <w:b/>
          <w:lang w:eastAsia="en-GB"/>
        </w:rPr>
      </w:pPr>
    </w:p>
    <w:p w14:paraId="5B01241E" w14:textId="77777777" w:rsidR="00A30048" w:rsidRDefault="00F87DA5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noProof/>
          <w:szCs w:val="20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89CD38" wp14:editId="41CE90BD">
                <wp:simplePos x="0" y="0"/>
                <wp:positionH relativeFrom="margin">
                  <wp:posOffset>985962</wp:posOffset>
                </wp:positionH>
                <wp:positionV relativeFrom="paragraph">
                  <wp:posOffset>3327621</wp:posOffset>
                </wp:positionV>
                <wp:extent cx="1581150" cy="376362"/>
                <wp:effectExtent l="19050" t="19050" r="19050" b="2413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7636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7BACC" id="Rectangle 10" o:spid="_x0000_s1026" style="position:absolute;margin-left:77.65pt;margin-top:262pt;width:124.5pt;height:29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" filled="f" strokecolor="red" strokeweight="2.25pt">
                <w10:wrap anchorx="margin"/>
              </v:rect>
            </w:pict>
          </mc:Fallback>
        </mc:AlternateContent>
      </w:r>
      <w:r w:rsidR="00AC5FF0">
        <w:rPr>
          <w:rFonts w:eastAsia="Times"/>
          <w:b/>
          <w:noProof/>
          <w:lang w:val="en-GB" w:eastAsia="en-GB"/>
        </w:rPr>
        <w:drawing>
          <wp:inline distT="0" distB="0" distL="0" distR="0" wp14:anchorId="6453E5B6" wp14:editId="01A06797">
            <wp:extent cx="3537304" cy="702945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e_May2017.tif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"/>
                    <a:stretch/>
                  </pic:blipFill>
                  <pic:spPr bwMode="auto">
                    <a:xfrm>
                      <a:off x="0" y="0"/>
                      <a:ext cx="3540840" cy="7036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D36F36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2B5E3C11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59331CA9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18DF59FC" w14:textId="77777777" w:rsidR="0037588F" w:rsidRDefault="0037588F" w:rsidP="0037588F">
      <w:pPr>
        <w:jc w:val="both"/>
        <w:rPr>
          <w:rFonts w:eastAsia="Times"/>
          <w:b/>
          <w:lang w:eastAsia="en-GB"/>
        </w:rPr>
      </w:pPr>
    </w:p>
    <w:p w14:paraId="4B8BE32D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50970BE4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4DAFFBCD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735BB65F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20703E9E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0D1F00A7" w14:textId="77777777" w:rsidR="00F87DA5" w:rsidRDefault="00F87DA5" w:rsidP="0037588F">
      <w:pPr>
        <w:jc w:val="both"/>
        <w:rPr>
          <w:rFonts w:eastAsia="Times"/>
          <w:b/>
          <w:lang w:eastAsia="en-GB"/>
        </w:rPr>
      </w:pPr>
    </w:p>
    <w:p w14:paraId="7968C48E" w14:textId="77777777" w:rsidR="0037588F" w:rsidRDefault="0037588F" w:rsidP="00CD7C07">
      <w:pPr>
        <w:jc w:val="both"/>
        <w:outlineLvl w:val="0"/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lastRenderedPageBreak/>
        <w:t>B. Major capsid proteins</w:t>
      </w:r>
    </w:p>
    <w:p w14:paraId="43497D23" w14:textId="77777777" w:rsidR="00597AE5" w:rsidRDefault="00597AE5" w:rsidP="0037588F">
      <w:pPr>
        <w:jc w:val="both"/>
        <w:rPr>
          <w:rFonts w:eastAsia="Times"/>
          <w:b/>
          <w:lang w:eastAsia="en-GB"/>
        </w:rPr>
      </w:pPr>
    </w:p>
    <w:p w14:paraId="755283CC" w14:textId="77777777" w:rsidR="00A30048" w:rsidRDefault="00F87DA5" w:rsidP="0037588F">
      <w:pPr>
        <w:jc w:val="both"/>
        <w:rPr>
          <w:rFonts w:eastAsia="Times"/>
          <w:b/>
          <w:lang w:eastAsia="en-GB"/>
        </w:rPr>
      </w:pPr>
      <w:r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B2B1A0" wp14:editId="4D457E6D">
                <wp:simplePos x="0" y="0"/>
                <wp:positionH relativeFrom="margin">
                  <wp:posOffset>1033670</wp:posOffset>
                </wp:positionH>
                <wp:positionV relativeFrom="paragraph">
                  <wp:posOffset>6443870</wp:posOffset>
                </wp:positionV>
                <wp:extent cx="1581150" cy="453224"/>
                <wp:effectExtent l="19050" t="19050" r="19050" b="234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5322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9AFAB" id="Rectangle 10" o:spid="_x0000_s1026" style="position:absolute;margin-left:81.4pt;margin-top:507.4pt;width:124.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" filled="f" strokecolor="red" strokeweight="2.25pt">
                <w10:wrap anchorx="margin"/>
              </v:rect>
            </w:pict>
          </mc:Fallback>
        </mc:AlternateContent>
      </w:r>
      <w:r w:rsidR="00AC5FF0">
        <w:rPr>
          <w:rFonts w:eastAsia="Times"/>
          <w:b/>
          <w:noProof/>
          <w:lang w:val="en-GB" w:eastAsia="en-GB"/>
        </w:rPr>
        <w:drawing>
          <wp:inline distT="0" distB="0" distL="0" distR="0" wp14:anchorId="3783E11F" wp14:editId="59603056">
            <wp:extent cx="3915357" cy="777240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or_coat_May2017.tif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"/>
                    <a:stretch/>
                  </pic:blipFill>
                  <pic:spPr bwMode="auto">
                    <a:xfrm>
                      <a:off x="0" y="0"/>
                      <a:ext cx="3914802" cy="7771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973260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38748416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68FC1988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2A6C5292" w14:textId="77777777" w:rsidR="00A30048" w:rsidRDefault="00A30048" w:rsidP="0037588F">
      <w:pPr>
        <w:jc w:val="both"/>
        <w:rPr>
          <w:rFonts w:eastAsia="Times"/>
          <w:b/>
          <w:lang w:eastAsia="en-GB"/>
        </w:rPr>
      </w:pPr>
    </w:p>
    <w:p w14:paraId="18A86E8D" w14:textId="77777777" w:rsidR="00597AE5" w:rsidRDefault="00597AE5" w:rsidP="00CD7C07">
      <w:pPr>
        <w:jc w:val="both"/>
        <w:outlineLvl w:val="0"/>
        <w:rPr>
          <w:rFonts w:eastAsia="Times"/>
          <w:b/>
          <w:lang w:eastAsia="en-GB"/>
        </w:rPr>
      </w:pPr>
      <w:r>
        <w:rPr>
          <w:rFonts w:eastAsia="Times"/>
          <w:b/>
          <w:lang w:eastAsia="en-GB"/>
        </w:rPr>
        <w:lastRenderedPageBreak/>
        <w:t>C. virion RNA polymerases</w:t>
      </w:r>
    </w:p>
    <w:p w14:paraId="10A5E3F4" w14:textId="77777777" w:rsidR="00F87DA5" w:rsidRPr="00F87DA5" w:rsidRDefault="00F87DA5" w:rsidP="0037588F">
      <w:pPr>
        <w:jc w:val="both"/>
        <w:rPr>
          <w:rFonts w:eastAsia="Times"/>
          <w:b/>
          <w:lang w:eastAsia="en-GB"/>
        </w:rPr>
      </w:pPr>
    </w:p>
    <w:p w14:paraId="4726BB1E" w14:textId="77777777" w:rsidR="00F87DA5" w:rsidRDefault="00F87DA5" w:rsidP="0037588F">
      <w:pPr>
        <w:jc w:val="both"/>
        <w:rPr>
          <w:b/>
          <w:bCs/>
          <w:color w:val="000000"/>
        </w:rPr>
      </w:pPr>
      <w:r>
        <w:rPr>
          <w:rFonts w:eastAsia="Times"/>
          <w:noProof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2B376C" wp14:editId="70CA93EA">
                <wp:simplePos x="0" y="0"/>
                <wp:positionH relativeFrom="margin">
                  <wp:posOffset>1073150</wp:posOffset>
                </wp:positionH>
                <wp:positionV relativeFrom="paragraph">
                  <wp:posOffset>4447761</wp:posOffset>
                </wp:positionV>
                <wp:extent cx="1581150" cy="445273"/>
                <wp:effectExtent l="19050" t="19050" r="19050" b="12065"/>
                <wp:wrapNone/>
                <wp:docPr id="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44527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B1560" id="Rectangle 10" o:spid="_x0000_s1026" style="position:absolute;margin-left:84.5pt;margin-top:350.2pt;width:124.5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" filled="f" strokecolor="red" strokeweight="2.25pt">
                <w10:wrap anchorx="margin"/>
              </v:rect>
            </w:pict>
          </mc:Fallback>
        </mc:AlternateContent>
      </w:r>
      <w:r>
        <w:rPr>
          <w:rFonts w:eastAsia="Times"/>
          <w:noProof/>
          <w:szCs w:val="20"/>
          <w:lang w:val="en-GB" w:eastAsia="en-GB"/>
        </w:rPr>
        <w:drawing>
          <wp:inline distT="0" distB="0" distL="0" distR="0" wp14:anchorId="7FA38845" wp14:editId="2A19C0A7">
            <wp:extent cx="3959750" cy="7871792"/>
            <wp:effectExtent l="0" t="0" r="317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e_2017.tif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"/>
                    <a:stretch/>
                  </pic:blipFill>
                  <pic:spPr bwMode="auto">
                    <a:xfrm>
                      <a:off x="0" y="0"/>
                      <a:ext cx="3961838" cy="7875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E53F92" w14:textId="77777777" w:rsidR="00F87DA5" w:rsidRDefault="00F87DA5" w:rsidP="0037588F">
      <w:pPr>
        <w:jc w:val="both"/>
        <w:rPr>
          <w:b/>
          <w:bCs/>
          <w:color w:val="000000"/>
        </w:rPr>
      </w:pPr>
    </w:p>
    <w:p w14:paraId="7CC49D6D" w14:textId="77777777" w:rsidR="00F87DA5" w:rsidRDefault="00F87DA5" w:rsidP="0037588F">
      <w:pPr>
        <w:jc w:val="both"/>
        <w:rPr>
          <w:b/>
          <w:bCs/>
          <w:color w:val="000000"/>
        </w:rPr>
      </w:pPr>
    </w:p>
    <w:p w14:paraId="1DD85330" w14:textId="77777777" w:rsidR="00981B9F" w:rsidRDefault="00981B9F" w:rsidP="00F87DA5">
      <w:pPr>
        <w:rPr>
          <w:rFonts w:eastAsia="Times"/>
          <w:b/>
          <w:szCs w:val="20"/>
          <w:lang w:eastAsia="en-GB"/>
        </w:rPr>
      </w:pPr>
    </w:p>
    <w:p w14:paraId="26996734" w14:textId="77777777" w:rsidR="00FE1ECC" w:rsidRDefault="00FE1ECC" w:rsidP="00F87DA5">
      <w:pPr>
        <w:rPr>
          <w:rFonts w:eastAsia="Times"/>
          <w:b/>
          <w:szCs w:val="20"/>
          <w:lang w:eastAsia="en-GB"/>
        </w:rPr>
      </w:pPr>
    </w:p>
    <w:p w14:paraId="0EFC2431" w14:textId="42FF7F7F" w:rsidR="00F87DA5" w:rsidRDefault="00F87DA5" w:rsidP="00CD7C07">
      <w:pPr>
        <w:outlineLvl w:val="0"/>
        <w:rPr>
          <w:lang w:val="en-GB"/>
        </w:rPr>
      </w:pPr>
      <w:r>
        <w:rPr>
          <w:rFonts w:eastAsia="Times"/>
          <w:b/>
          <w:szCs w:val="20"/>
          <w:lang w:eastAsia="en-GB"/>
        </w:rPr>
        <w:lastRenderedPageBreak/>
        <w:t xml:space="preserve">Fig 2. </w:t>
      </w:r>
      <w:r>
        <w:rPr>
          <w:lang w:val="en-GB"/>
        </w:rPr>
        <w:t xml:space="preserve">Electron micrographs of </w:t>
      </w:r>
      <w:r w:rsidR="00AD2AD7">
        <w:rPr>
          <w:lang w:val="en-GB"/>
        </w:rPr>
        <w:t xml:space="preserve">Salmonella </w:t>
      </w:r>
      <w:r>
        <w:rPr>
          <w:lang w:val="en-GB"/>
        </w:rPr>
        <w:t xml:space="preserve">phage </w:t>
      </w:r>
      <w:r>
        <w:rPr>
          <w:rFonts w:eastAsia="Times"/>
          <w:lang w:eastAsia="en-GB"/>
        </w:rPr>
        <w:t>FSL SP-058</w:t>
      </w:r>
      <w:r w:rsidR="00AD2AD7">
        <w:rPr>
          <w:rFonts w:eastAsia="Times"/>
          <w:lang w:eastAsia="en-GB"/>
        </w:rPr>
        <w:t xml:space="preserve"> particles</w:t>
      </w:r>
      <w:r>
        <w:rPr>
          <w:rFonts w:eastAsia="Times"/>
          <w:lang w:eastAsia="en-GB"/>
        </w:rPr>
        <w:t>.</w:t>
      </w:r>
    </w:p>
    <w:p w14:paraId="7A0537C6" w14:textId="77777777" w:rsidR="00F87DA5" w:rsidRPr="00F87DA5" w:rsidRDefault="00F87DA5" w:rsidP="0037588F">
      <w:pPr>
        <w:jc w:val="both"/>
        <w:rPr>
          <w:b/>
          <w:bCs/>
          <w:color w:val="000000"/>
          <w:lang w:val="en-GB"/>
        </w:rPr>
      </w:pPr>
    </w:p>
    <w:p w14:paraId="3539AE2D" w14:textId="77777777" w:rsidR="0037588F" w:rsidRDefault="00AC5FF0" w:rsidP="0037588F">
      <w:pPr>
        <w:jc w:val="both"/>
        <w:rPr>
          <w:b/>
          <w:bCs/>
          <w:color w:val="000000"/>
        </w:rPr>
      </w:pPr>
      <w:r>
        <w:rPr>
          <w:rFonts w:eastAsia="Times"/>
          <w:noProof/>
          <w:szCs w:val="20"/>
          <w:lang w:val="en-GB" w:eastAsia="en-GB"/>
        </w:rPr>
        <w:drawing>
          <wp:inline distT="0" distB="0" distL="0" distR="0" wp14:anchorId="548BA8EA" wp14:editId="0CDBEE48">
            <wp:extent cx="4532013" cy="5372100"/>
            <wp:effectExtent l="0" t="0" r="190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L SP058-EM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3" b="13522"/>
                    <a:stretch/>
                  </pic:blipFill>
                  <pic:spPr bwMode="auto">
                    <a:xfrm>
                      <a:off x="0" y="0"/>
                      <a:ext cx="4539476" cy="5380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DBC8F2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0AB8A22A" w14:textId="77777777" w:rsidR="0037588F" w:rsidRDefault="0037588F" w:rsidP="0037588F">
      <w:pPr>
        <w:ind w:left="2880" w:hanging="2880"/>
        <w:jc w:val="both"/>
        <w:rPr>
          <w:rFonts w:eastAsia="Times"/>
          <w:szCs w:val="20"/>
          <w:lang w:eastAsia="en-GB"/>
        </w:rPr>
      </w:pPr>
    </w:p>
    <w:p w14:paraId="6831EC37" w14:textId="77777777" w:rsidR="0037588F" w:rsidRPr="00FB5989" w:rsidRDefault="0037588F" w:rsidP="0037588F">
      <w:pPr>
        <w:ind w:left="2880" w:hanging="2880"/>
        <w:jc w:val="both"/>
        <w:rPr>
          <w:rFonts w:eastAsia="Times"/>
          <w:b/>
          <w:szCs w:val="20"/>
          <w:lang w:val="en-GB" w:eastAsia="en-GB"/>
        </w:rPr>
      </w:pPr>
    </w:p>
    <w:p w14:paraId="5E3FDFD8" w14:textId="2DF76733" w:rsidR="0093572E" w:rsidRDefault="0093572E" w:rsidP="0093572E">
      <w:pPr>
        <w:rPr>
          <w:lang w:val="en-GB"/>
        </w:rPr>
      </w:pPr>
      <w:r>
        <w:rPr>
          <w:lang w:val="en-GB"/>
        </w:rPr>
        <w:t xml:space="preserve">Fig </w:t>
      </w:r>
      <w:r w:rsidR="00DF7AEE">
        <w:rPr>
          <w:lang w:val="en-GB"/>
        </w:rPr>
        <w:t>3</w:t>
      </w:r>
      <w:r>
        <w:rPr>
          <w:lang w:val="en-GB"/>
        </w:rPr>
        <w:t xml:space="preserve">. Synteny plot </w:t>
      </w:r>
      <w:r w:rsidR="00467220">
        <w:rPr>
          <w:lang w:val="en-GB"/>
        </w:rPr>
        <w:t xml:space="preserve">of </w:t>
      </w:r>
      <w:r>
        <w:rPr>
          <w:lang w:val="en-GB"/>
        </w:rPr>
        <w:t>the t</w:t>
      </w:r>
      <w:r w:rsidR="00FE1ECC">
        <w:rPr>
          <w:lang w:val="en-GB"/>
        </w:rPr>
        <w:t>hree</w:t>
      </w:r>
      <w:r>
        <w:rPr>
          <w:lang w:val="en-GB"/>
        </w:rPr>
        <w:t xml:space="preserve"> </w:t>
      </w:r>
      <w:r w:rsidR="004A7A92">
        <w:rPr>
          <w:lang w:val="en-GB"/>
        </w:rPr>
        <w:t xml:space="preserve">species </w:t>
      </w:r>
      <w:r>
        <w:rPr>
          <w:lang w:val="en-GB"/>
        </w:rPr>
        <w:t>visualized with EasyFig [</w:t>
      </w:r>
      <w:r w:rsidR="00A2366D">
        <w:rPr>
          <w:lang w:val="en-GB"/>
        </w:rPr>
        <w:t>6</w:t>
      </w:r>
      <w:r>
        <w:rPr>
          <w:lang w:val="en-GB"/>
        </w:rPr>
        <w:t>]. The scale bar shows the level of nucleotide identity.</w:t>
      </w:r>
    </w:p>
    <w:p w14:paraId="537B4C2A" w14:textId="77777777" w:rsidR="0037588F" w:rsidRDefault="0037588F" w:rsidP="0037588F">
      <w:pPr>
        <w:ind w:left="2880" w:hanging="2880"/>
        <w:jc w:val="both"/>
        <w:rPr>
          <w:rFonts w:eastAsia="Times"/>
          <w:b/>
          <w:szCs w:val="20"/>
          <w:lang w:eastAsia="en-GB"/>
        </w:rPr>
      </w:pPr>
    </w:p>
    <w:p w14:paraId="3C25DA46" w14:textId="003650DC" w:rsidR="00CE0DE4" w:rsidRPr="007C0EA1" w:rsidRDefault="00802FF5" w:rsidP="007C0EA1">
      <w:pPr>
        <w:jc w:val="both"/>
        <w:rPr>
          <w:rFonts w:eastAsia="Times"/>
          <w:color w:val="000000"/>
          <w:lang w:eastAsia="en-GB"/>
        </w:rPr>
      </w:pPr>
      <w:r>
        <w:rPr>
          <w:rFonts w:eastAsia="Times"/>
          <w:noProof/>
          <w:color w:val="000000"/>
          <w:lang w:val="en-GB" w:eastAsia="en-GB"/>
        </w:rPr>
        <w:drawing>
          <wp:inline distT="0" distB="0" distL="0" distR="0" wp14:anchorId="3EC8C46D" wp14:editId="0B08E423">
            <wp:extent cx="6007735" cy="19634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t-Sp58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0DE4" w:rsidRPr="007C0EA1" w:rsidSect="00991A82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66794" w14:textId="77777777" w:rsidR="00B6269E" w:rsidRDefault="00B6269E" w:rsidP="009F7877">
      <w:pPr>
        <w:pStyle w:val="Header"/>
      </w:pPr>
      <w:r>
        <w:separator/>
      </w:r>
    </w:p>
  </w:endnote>
  <w:endnote w:type="continuationSeparator" w:id="0">
    <w:p w14:paraId="25CE1175" w14:textId="77777777" w:rsidR="00B6269E" w:rsidRDefault="00B6269E" w:rsidP="009F7877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12118" w14:textId="4DC63B10" w:rsidR="0037588F" w:rsidRPr="002E52B9" w:rsidRDefault="0037588F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542AE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1542AE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A4011" w14:textId="77777777" w:rsidR="00B6269E" w:rsidRDefault="00B6269E" w:rsidP="009F7877">
      <w:pPr>
        <w:pStyle w:val="Header"/>
      </w:pPr>
      <w:r>
        <w:separator/>
      </w:r>
    </w:p>
  </w:footnote>
  <w:footnote w:type="continuationSeparator" w:id="0">
    <w:p w14:paraId="789F5BE5" w14:textId="77777777" w:rsidR="00B6269E" w:rsidRDefault="00B6269E" w:rsidP="009F7877">
      <w:pPr>
        <w:pStyle w:val="Heade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2C35"/>
    <w:rsid w:val="000A519B"/>
    <w:rsid w:val="000A6DE3"/>
    <w:rsid w:val="000A7F1C"/>
    <w:rsid w:val="000C0126"/>
    <w:rsid w:val="000C32A9"/>
    <w:rsid w:val="000D2F03"/>
    <w:rsid w:val="000F5890"/>
    <w:rsid w:val="000F5A87"/>
    <w:rsid w:val="00100092"/>
    <w:rsid w:val="00101A38"/>
    <w:rsid w:val="00104A4B"/>
    <w:rsid w:val="0010595F"/>
    <w:rsid w:val="00114BD4"/>
    <w:rsid w:val="0012008F"/>
    <w:rsid w:val="0012796D"/>
    <w:rsid w:val="001542A1"/>
    <w:rsid w:val="001542AE"/>
    <w:rsid w:val="001551A8"/>
    <w:rsid w:val="001578A6"/>
    <w:rsid w:val="001664DF"/>
    <w:rsid w:val="001712E3"/>
    <w:rsid w:val="0017329D"/>
    <w:rsid w:val="00173983"/>
    <w:rsid w:val="0017739A"/>
    <w:rsid w:val="001811B7"/>
    <w:rsid w:val="00185699"/>
    <w:rsid w:val="001946B2"/>
    <w:rsid w:val="001B7EFF"/>
    <w:rsid w:val="001C5EE1"/>
    <w:rsid w:val="001E59C1"/>
    <w:rsid w:val="001E7FD5"/>
    <w:rsid w:val="001F4031"/>
    <w:rsid w:val="00202BB3"/>
    <w:rsid w:val="00203B25"/>
    <w:rsid w:val="00210B49"/>
    <w:rsid w:val="00212269"/>
    <w:rsid w:val="002129A8"/>
    <w:rsid w:val="0022566F"/>
    <w:rsid w:val="002361B7"/>
    <w:rsid w:val="00236673"/>
    <w:rsid w:val="00243D5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F79AA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588F"/>
    <w:rsid w:val="00377A06"/>
    <w:rsid w:val="00385F82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637"/>
    <w:rsid w:val="00402B0B"/>
    <w:rsid w:val="00404ECA"/>
    <w:rsid w:val="00413670"/>
    <w:rsid w:val="004152C9"/>
    <w:rsid w:val="004214AD"/>
    <w:rsid w:val="00422FF0"/>
    <w:rsid w:val="004435EC"/>
    <w:rsid w:val="00444E1E"/>
    <w:rsid w:val="00447321"/>
    <w:rsid w:val="0044774D"/>
    <w:rsid w:val="00467220"/>
    <w:rsid w:val="00474AE4"/>
    <w:rsid w:val="00474BE6"/>
    <w:rsid w:val="0047500D"/>
    <w:rsid w:val="004937AC"/>
    <w:rsid w:val="00494623"/>
    <w:rsid w:val="004A2365"/>
    <w:rsid w:val="004A350D"/>
    <w:rsid w:val="004A3DAC"/>
    <w:rsid w:val="004A6F2D"/>
    <w:rsid w:val="004A7A92"/>
    <w:rsid w:val="004B0C50"/>
    <w:rsid w:val="004B5D02"/>
    <w:rsid w:val="004C30A2"/>
    <w:rsid w:val="004C7BA9"/>
    <w:rsid w:val="004D1DAD"/>
    <w:rsid w:val="004D21E1"/>
    <w:rsid w:val="004D2E06"/>
    <w:rsid w:val="004D5AE7"/>
    <w:rsid w:val="004D748F"/>
    <w:rsid w:val="004F2141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4035F"/>
    <w:rsid w:val="00581ED1"/>
    <w:rsid w:val="005929A4"/>
    <w:rsid w:val="005953F1"/>
    <w:rsid w:val="00597AE5"/>
    <w:rsid w:val="005B600C"/>
    <w:rsid w:val="005D0BFD"/>
    <w:rsid w:val="005D19C9"/>
    <w:rsid w:val="005D7EC4"/>
    <w:rsid w:val="005D7F24"/>
    <w:rsid w:val="005D7FC3"/>
    <w:rsid w:val="005F4309"/>
    <w:rsid w:val="005F53C1"/>
    <w:rsid w:val="00603CFD"/>
    <w:rsid w:val="006071CA"/>
    <w:rsid w:val="0061592E"/>
    <w:rsid w:val="00616487"/>
    <w:rsid w:val="00617B84"/>
    <w:rsid w:val="00623274"/>
    <w:rsid w:val="0063150D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406D"/>
    <w:rsid w:val="00736F49"/>
    <w:rsid w:val="00746025"/>
    <w:rsid w:val="0075023A"/>
    <w:rsid w:val="00751194"/>
    <w:rsid w:val="00752D7B"/>
    <w:rsid w:val="0076025A"/>
    <w:rsid w:val="007602A2"/>
    <w:rsid w:val="0076759D"/>
    <w:rsid w:val="00774CB4"/>
    <w:rsid w:val="007772C2"/>
    <w:rsid w:val="007878DB"/>
    <w:rsid w:val="00792268"/>
    <w:rsid w:val="00792B22"/>
    <w:rsid w:val="0079318D"/>
    <w:rsid w:val="007A5735"/>
    <w:rsid w:val="007C0EA1"/>
    <w:rsid w:val="007C1657"/>
    <w:rsid w:val="007C793A"/>
    <w:rsid w:val="007C7E0E"/>
    <w:rsid w:val="007D221E"/>
    <w:rsid w:val="007D246C"/>
    <w:rsid w:val="007D4C57"/>
    <w:rsid w:val="007D6DB6"/>
    <w:rsid w:val="007D7E56"/>
    <w:rsid w:val="007E6C07"/>
    <w:rsid w:val="007F0F59"/>
    <w:rsid w:val="007F5109"/>
    <w:rsid w:val="0080060B"/>
    <w:rsid w:val="00800BFD"/>
    <w:rsid w:val="00801148"/>
    <w:rsid w:val="00802D02"/>
    <w:rsid w:val="00802FF5"/>
    <w:rsid w:val="008071B6"/>
    <w:rsid w:val="008277F3"/>
    <w:rsid w:val="00830785"/>
    <w:rsid w:val="00835B67"/>
    <w:rsid w:val="008418CD"/>
    <w:rsid w:val="008442CB"/>
    <w:rsid w:val="008655D6"/>
    <w:rsid w:val="008762E5"/>
    <w:rsid w:val="00890FAF"/>
    <w:rsid w:val="00891C67"/>
    <w:rsid w:val="008A573D"/>
    <w:rsid w:val="008B6D5E"/>
    <w:rsid w:val="008C007C"/>
    <w:rsid w:val="008C2CC4"/>
    <w:rsid w:val="008C7B86"/>
    <w:rsid w:val="008D24EC"/>
    <w:rsid w:val="008E10B7"/>
    <w:rsid w:val="008E2333"/>
    <w:rsid w:val="008E4E0F"/>
    <w:rsid w:val="008E736E"/>
    <w:rsid w:val="008F03D2"/>
    <w:rsid w:val="008F4957"/>
    <w:rsid w:val="008F5FB1"/>
    <w:rsid w:val="008F6DE4"/>
    <w:rsid w:val="00901F0B"/>
    <w:rsid w:val="009062EF"/>
    <w:rsid w:val="00926A4D"/>
    <w:rsid w:val="009326B0"/>
    <w:rsid w:val="0093572E"/>
    <w:rsid w:val="0093622B"/>
    <w:rsid w:val="009551D6"/>
    <w:rsid w:val="009564E3"/>
    <w:rsid w:val="0096368E"/>
    <w:rsid w:val="00963FA9"/>
    <w:rsid w:val="00965805"/>
    <w:rsid w:val="00973680"/>
    <w:rsid w:val="009761BE"/>
    <w:rsid w:val="00981B9F"/>
    <w:rsid w:val="009845DD"/>
    <w:rsid w:val="009864D7"/>
    <w:rsid w:val="00986F6A"/>
    <w:rsid w:val="00987C77"/>
    <w:rsid w:val="009903E2"/>
    <w:rsid w:val="00991A82"/>
    <w:rsid w:val="0099268F"/>
    <w:rsid w:val="00995425"/>
    <w:rsid w:val="009A16CC"/>
    <w:rsid w:val="009A2FA8"/>
    <w:rsid w:val="009A3139"/>
    <w:rsid w:val="009A3DE5"/>
    <w:rsid w:val="009A6C98"/>
    <w:rsid w:val="009B1712"/>
    <w:rsid w:val="009C1EBB"/>
    <w:rsid w:val="009C463B"/>
    <w:rsid w:val="009D29FA"/>
    <w:rsid w:val="009D6810"/>
    <w:rsid w:val="009E036E"/>
    <w:rsid w:val="009F602F"/>
    <w:rsid w:val="009F7877"/>
    <w:rsid w:val="00A034CD"/>
    <w:rsid w:val="00A03AA4"/>
    <w:rsid w:val="00A11ACF"/>
    <w:rsid w:val="00A2366D"/>
    <w:rsid w:val="00A26EB0"/>
    <w:rsid w:val="00A27567"/>
    <w:rsid w:val="00A30048"/>
    <w:rsid w:val="00A36B4E"/>
    <w:rsid w:val="00A52629"/>
    <w:rsid w:val="00A56BC8"/>
    <w:rsid w:val="00A6361B"/>
    <w:rsid w:val="00A724DF"/>
    <w:rsid w:val="00A77AD2"/>
    <w:rsid w:val="00A77BC1"/>
    <w:rsid w:val="00A80214"/>
    <w:rsid w:val="00A84D14"/>
    <w:rsid w:val="00A91DF9"/>
    <w:rsid w:val="00AA1E2F"/>
    <w:rsid w:val="00AA308A"/>
    <w:rsid w:val="00AA3952"/>
    <w:rsid w:val="00AC0E72"/>
    <w:rsid w:val="00AC5FF0"/>
    <w:rsid w:val="00AC74F4"/>
    <w:rsid w:val="00AD11F4"/>
    <w:rsid w:val="00AD2AD7"/>
    <w:rsid w:val="00AD3814"/>
    <w:rsid w:val="00AE2858"/>
    <w:rsid w:val="00AF3272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269E"/>
    <w:rsid w:val="00B63708"/>
    <w:rsid w:val="00B845E3"/>
    <w:rsid w:val="00B84AA0"/>
    <w:rsid w:val="00B85D62"/>
    <w:rsid w:val="00B86BE8"/>
    <w:rsid w:val="00B91D87"/>
    <w:rsid w:val="00B9214D"/>
    <w:rsid w:val="00B94E8E"/>
    <w:rsid w:val="00BA3080"/>
    <w:rsid w:val="00BB38DA"/>
    <w:rsid w:val="00BB7D24"/>
    <w:rsid w:val="00BD4541"/>
    <w:rsid w:val="00BD47D7"/>
    <w:rsid w:val="00BE06F9"/>
    <w:rsid w:val="00BE18E9"/>
    <w:rsid w:val="00BE51B8"/>
    <w:rsid w:val="00BF7AA8"/>
    <w:rsid w:val="00C0198A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3139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7AA"/>
    <w:rsid w:val="00CB7C39"/>
    <w:rsid w:val="00CC3BD7"/>
    <w:rsid w:val="00CC40F7"/>
    <w:rsid w:val="00CD7C07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2189"/>
    <w:rsid w:val="00D45CE9"/>
    <w:rsid w:val="00D4648E"/>
    <w:rsid w:val="00D6107E"/>
    <w:rsid w:val="00D62298"/>
    <w:rsid w:val="00D70DF3"/>
    <w:rsid w:val="00D87539"/>
    <w:rsid w:val="00DA2013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5895"/>
    <w:rsid w:val="00DE73A3"/>
    <w:rsid w:val="00DF7AEE"/>
    <w:rsid w:val="00E03681"/>
    <w:rsid w:val="00E11C94"/>
    <w:rsid w:val="00E11F4F"/>
    <w:rsid w:val="00E2599A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234F"/>
    <w:rsid w:val="00EB5BAF"/>
    <w:rsid w:val="00EC11F1"/>
    <w:rsid w:val="00EC4F18"/>
    <w:rsid w:val="00ED2FEA"/>
    <w:rsid w:val="00EE7447"/>
    <w:rsid w:val="00EF6615"/>
    <w:rsid w:val="00F00D95"/>
    <w:rsid w:val="00F02745"/>
    <w:rsid w:val="00F038BC"/>
    <w:rsid w:val="00F050DB"/>
    <w:rsid w:val="00F071D8"/>
    <w:rsid w:val="00F25C17"/>
    <w:rsid w:val="00F31A99"/>
    <w:rsid w:val="00F343F2"/>
    <w:rsid w:val="00F369A4"/>
    <w:rsid w:val="00F36E37"/>
    <w:rsid w:val="00F41198"/>
    <w:rsid w:val="00F41F8B"/>
    <w:rsid w:val="00F42095"/>
    <w:rsid w:val="00F44C72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87DA5"/>
    <w:rsid w:val="00F912D1"/>
    <w:rsid w:val="00F93153"/>
    <w:rsid w:val="00F943C3"/>
    <w:rsid w:val="00F95CC4"/>
    <w:rsid w:val="00FA2D02"/>
    <w:rsid w:val="00FA43E3"/>
    <w:rsid w:val="00FA76E3"/>
    <w:rsid w:val="00FB5989"/>
    <w:rsid w:val="00FB5D1F"/>
    <w:rsid w:val="00FC22F7"/>
    <w:rsid w:val="00FC636D"/>
    <w:rsid w:val="00FC66D8"/>
    <w:rsid w:val="00FD1025"/>
    <w:rsid w:val="00FD1731"/>
    <w:rsid w:val="00FE11B0"/>
    <w:rsid w:val="00FE1ECC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74334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802F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Titel1">
    <w:name w:val="Titel1"/>
    <w:basedOn w:val="Normal"/>
    <w:rsid w:val="001712E3"/>
    <w:pPr>
      <w:spacing w:before="100" w:beforeAutospacing="1" w:after="100" w:afterAutospacing="1"/>
    </w:pPr>
    <w:rPr>
      <w:lang w:val="de-DE" w:eastAsia="de-DE"/>
    </w:rPr>
  </w:style>
  <w:style w:type="character" w:customStyle="1" w:styleId="jrnl">
    <w:name w:val="jrnl"/>
    <w:basedOn w:val="DefaultParagraphFont"/>
    <w:rsid w:val="001712E3"/>
  </w:style>
  <w:style w:type="paragraph" w:styleId="HTMLPreformatted">
    <w:name w:val="HTML Preformatted"/>
    <w:basedOn w:val="Normal"/>
    <w:link w:val="HTMLPreformattedChar"/>
    <w:uiPriority w:val="99"/>
    <w:unhideWhenUsed/>
    <w:rsid w:val="007D2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D221E"/>
    <w:rPr>
      <w:rFonts w:ascii="Courier New" w:hAnsi="Courier New" w:cs="Courier New"/>
      <w:lang w:val="de-DE" w:eastAsia="de-DE"/>
    </w:rPr>
  </w:style>
  <w:style w:type="character" w:customStyle="1" w:styleId="feature">
    <w:name w:val="feature"/>
    <w:basedOn w:val="DefaultParagraphFont"/>
    <w:rsid w:val="007D221E"/>
  </w:style>
  <w:style w:type="character" w:styleId="Emphasis">
    <w:name w:val="Emphasis"/>
    <w:basedOn w:val="DefaultParagraphFont"/>
    <w:uiPriority w:val="20"/>
    <w:qFormat/>
    <w:rsid w:val="001B7EFF"/>
    <w:rPr>
      <w:i/>
      <w:iCs/>
    </w:rPr>
  </w:style>
  <w:style w:type="character" w:customStyle="1" w:styleId="mixed-citation">
    <w:name w:val="mixed-citation"/>
    <w:basedOn w:val="DefaultParagraphFont"/>
    <w:rsid w:val="00243D50"/>
  </w:style>
  <w:style w:type="character" w:customStyle="1" w:styleId="ref-journal">
    <w:name w:val="ref-journal"/>
    <w:basedOn w:val="DefaultParagraphFont"/>
    <w:rsid w:val="00243D50"/>
  </w:style>
  <w:style w:type="paragraph" w:styleId="ListParagraph">
    <w:name w:val="List Paragraph"/>
    <w:basedOn w:val="Normal"/>
    <w:uiPriority w:val="34"/>
    <w:qFormat/>
    <w:rsid w:val="0073406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4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4C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4CD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02FF5"/>
    <w:rPr>
      <w:b/>
      <w:bCs/>
      <w:kern w:val="36"/>
      <w:sz w:val="48"/>
      <w:szCs w:val="48"/>
      <w:lang w:val="de-DE" w:eastAsia="de-DE"/>
    </w:rPr>
  </w:style>
  <w:style w:type="character" w:customStyle="1" w:styleId="cit">
    <w:name w:val="cit"/>
    <w:basedOn w:val="DefaultParagraphFont"/>
    <w:rsid w:val="00802FF5"/>
  </w:style>
  <w:style w:type="paragraph" w:styleId="DocumentMap">
    <w:name w:val="Document Map"/>
    <w:basedOn w:val="Normal"/>
    <w:link w:val="DocumentMapChar"/>
    <w:uiPriority w:val="99"/>
    <w:semiHidden/>
    <w:unhideWhenUsed/>
    <w:rsid w:val="00CD7C0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D7C0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hyperlink" Target="http://www.ncbi.nlm.nih.gov/pubmed/21546353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pubmed/?term=Kuty%20Everett%20GF%5BAuthor%5D&amp;cauthor=true&amp;cauthor_uid=25635029" TargetMode="External"/><Relationship Id="rId17" Type="http://schemas.openxmlformats.org/officeDocument/2006/relationships/image" Target="media/image4.tiff"/><Relationship Id="rId2" Type="http://schemas.openxmlformats.org/officeDocument/2006/relationships/styles" Target="styles.xml"/><Relationship Id="rId16" Type="http://schemas.openxmlformats.org/officeDocument/2006/relationships/image" Target="media/image3.tif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?term=Hernandez%20AC%5BAuthor%5D&amp;cauthor=true&amp;cauthor_uid=2563502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tiff"/><Relationship Id="rId10" Type="http://schemas.openxmlformats.org/officeDocument/2006/relationships/hyperlink" Target="https://www.ncbi.nlm.nih.gov/pubmed/?term=Lessor%20LE%5BAuthor%5D&amp;cauthor=true&amp;cauthor_uid=25635029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Patel%20RS%5BAuthor%5D&amp;cauthor=true&amp;cauthor_uid=2563502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6656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2017-05-22T08:47:00Z</cp:lastPrinted>
  <dcterms:created xsi:type="dcterms:W3CDTF">2017-06-22T13:24:00Z</dcterms:created>
  <dcterms:modified xsi:type="dcterms:W3CDTF">2017-06-22T13:24:00Z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