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8DD7EB9" w14:textId="77777777" w:rsidR="00C67A98" w:rsidRPr="00DA5352" w:rsidRDefault="00603BA8" w:rsidP="00F41198">
      <w:pPr>
        <w:pStyle w:val="BodyTextIndent"/>
        <w:ind w:left="2007" w:hanging="9"/>
        <w:rPr>
          <w:rFonts w:ascii="Arial" w:hAnsi="Arial" w:cs="Arial"/>
          <w:color w:val="0000FF"/>
          <w:sz w:val="22"/>
          <w:szCs w:val="22"/>
        </w:rPr>
      </w:pPr>
      <w:bookmarkStart w:id="4" w:name="_Hlk484419332"/>
      <w:bookmarkEnd w:id="4"/>
      <w:r>
        <w:rPr>
          <w:noProof/>
          <w:color w:val="0000FF"/>
          <w:lang w:val="en-GB"/>
        </w:rPr>
        <w:drawing>
          <wp:anchor distT="0" distB="0" distL="114300" distR="114300" simplePos="0" relativeHeight="251656192" behindDoc="0" locked="0" layoutInCell="1" allowOverlap="1" wp14:anchorId="77E1DD25" wp14:editId="2EEDD219">
            <wp:simplePos x="0" y="0"/>
            <wp:positionH relativeFrom="column">
              <wp:posOffset>-85725</wp:posOffset>
            </wp:positionH>
            <wp:positionV relativeFrom="paragraph">
              <wp:posOffset>237490</wp:posOffset>
            </wp:positionV>
            <wp:extent cx="1238250" cy="76200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38250" cy="762000"/>
                    </a:xfrm>
                    <a:prstGeom prst="rect">
                      <a:avLst/>
                    </a:prstGeom>
                    <a:noFill/>
                  </pic:spPr>
                </pic:pic>
              </a:graphicData>
            </a:graphic>
            <wp14:sizeRelH relativeFrom="page">
              <wp14:pctWidth>0</wp14:pctWidth>
            </wp14:sizeRelH>
            <wp14:sizeRelV relativeFrom="page">
              <wp14:pctHeight>0</wp14:pctHeight>
            </wp14:sizeRelV>
          </wp:anchor>
        </w:drawing>
      </w:r>
      <w:r w:rsidR="00C67A98" w:rsidRPr="00DA5352">
        <w:rPr>
          <w:rFonts w:ascii="Arial" w:hAnsi="Arial" w:cs="Arial"/>
          <w:color w:val="0000FF"/>
          <w:sz w:val="22"/>
          <w:szCs w:val="22"/>
        </w:rPr>
        <w:t>This form should be used for all taxonomic proposals. Please complete all those modules that are applicable.</w:t>
      </w:r>
    </w:p>
    <w:p w14:paraId="04534A10" w14:textId="77777777" w:rsidR="00C67A98" w:rsidRPr="00DA5352" w:rsidRDefault="00C67A98" w:rsidP="00F41198">
      <w:pPr>
        <w:pStyle w:val="BodyTextIndent"/>
        <w:ind w:left="2007" w:firstLine="0"/>
        <w:rPr>
          <w:rFonts w:ascii="Arial" w:hAnsi="Arial" w:cs="Arial"/>
          <w:color w:val="0000FF"/>
          <w:sz w:val="22"/>
          <w:szCs w:val="22"/>
        </w:rPr>
      </w:pPr>
      <w:r w:rsidRPr="00DA5352">
        <w:rPr>
          <w:rFonts w:ascii="Arial" w:hAnsi="Arial" w:cs="Arial"/>
          <w:color w:val="0000FF"/>
          <w:sz w:val="22"/>
          <w:szCs w:val="22"/>
        </w:rPr>
        <w:t>For guidance, see the notes written in blue and the separate document “Help with completing a taxonomic proposal”</w:t>
      </w:r>
    </w:p>
    <w:p w14:paraId="0A4D0CE6" w14:textId="77777777" w:rsidR="00C67A98" w:rsidRPr="00DA5352" w:rsidRDefault="00C67A98" w:rsidP="00F41198">
      <w:pPr>
        <w:ind w:left="2007"/>
        <w:rPr>
          <w:color w:val="0000FF"/>
        </w:rPr>
      </w:pPr>
    </w:p>
    <w:p w14:paraId="48F4992A" w14:textId="77777777" w:rsidR="00C67A98" w:rsidRPr="00DA5352" w:rsidRDefault="00C67A98" w:rsidP="005B6000">
      <w:pPr>
        <w:pStyle w:val="BodyTextIndent"/>
        <w:ind w:left="2007" w:firstLine="0"/>
        <w:outlineLvl w:val="0"/>
        <w:rPr>
          <w:rFonts w:ascii="Arial" w:hAnsi="Arial" w:cs="Arial"/>
          <w:color w:val="0000FF"/>
          <w:sz w:val="22"/>
          <w:szCs w:val="22"/>
        </w:rPr>
      </w:pPr>
      <w:r w:rsidRPr="00DA5352">
        <w:rPr>
          <w:rFonts w:ascii="Arial" w:hAnsi="Arial" w:cs="Arial"/>
          <w:color w:val="0000FF"/>
          <w:sz w:val="22"/>
          <w:szCs w:val="22"/>
        </w:rPr>
        <w:t>Please try to keep related proposals within a single document</w:t>
      </w:r>
      <w:r w:rsidR="00F41198">
        <w:rPr>
          <w:rFonts w:ascii="Arial" w:hAnsi="Arial" w:cs="Arial"/>
          <w:color w:val="0000FF"/>
          <w:sz w:val="22"/>
          <w:szCs w:val="22"/>
        </w:rPr>
        <w:t>.</w:t>
      </w:r>
    </w:p>
    <w:p w14:paraId="6AA4B047" w14:textId="77777777" w:rsidR="00AA1E2F" w:rsidRPr="00DA5352" w:rsidRDefault="00AA1E2F" w:rsidP="008E736E">
      <w:pPr>
        <w:pStyle w:val="BodyTextIndent"/>
        <w:ind w:left="0" w:firstLine="0"/>
        <w:rPr>
          <w:rFonts w:ascii="Arial" w:hAnsi="Arial" w:cs="Arial"/>
          <w:color w:val="0000FF"/>
          <w:sz w:val="22"/>
          <w:szCs w:val="22"/>
        </w:rPr>
      </w:pPr>
    </w:p>
    <w:p w14:paraId="4B0B93B2" w14:textId="77777777" w:rsidR="006D1B4E" w:rsidRDefault="006D1B4E" w:rsidP="006D1B4E">
      <w:pPr>
        <w:rPr>
          <w:rFonts w:ascii="Arial" w:hAnsi="Arial" w:cs="Arial"/>
          <w:sz w:val="22"/>
          <w:szCs w:val="22"/>
          <w:lang w:val="en-GB"/>
        </w:rPr>
      </w:pPr>
    </w:p>
    <w:p w14:paraId="162DEFD4" w14:textId="77777777" w:rsidR="00AA1E2F" w:rsidRDefault="00CF3890" w:rsidP="005B6000">
      <w:pPr>
        <w:outlineLvl w:val="0"/>
        <w:rPr>
          <w:rFonts w:ascii="Arial" w:hAnsi="Arial" w:cs="Arial"/>
          <w:sz w:val="22"/>
          <w:szCs w:val="22"/>
          <w:lang w:val="en-GB"/>
        </w:rPr>
      </w:pPr>
      <w:r>
        <w:rPr>
          <w:rFonts w:ascii="Arial" w:hAnsi="Arial" w:cs="Arial"/>
          <w:color w:val="000000"/>
          <w:sz w:val="20"/>
        </w:rPr>
        <w:t>Part</w:t>
      </w:r>
      <w:r w:rsidR="00AA1E2F" w:rsidRPr="00830785">
        <w:rPr>
          <w:rFonts w:ascii="Arial" w:hAnsi="Arial" w:cs="Arial"/>
          <w:color w:val="000000"/>
          <w:sz w:val="22"/>
          <w:szCs w:val="22"/>
        </w:rPr>
        <w:t xml:space="preserve"> </w:t>
      </w:r>
      <w:r w:rsidR="00AA1E2F">
        <w:rPr>
          <w:rFonts w:ascii="Arial" w:hAnsi="Arial" w:cs="Arial"/>
          <w:color w:val="000000"/>
          <w:sz w:val="22"/>
          <w:szCs w:val="22"/>
        </w:rPr>
        <w:t>1</w:t>
      </w:r>
      <w:r w:rsidR="00AA1E2F" w:rsidRPr="00830785">
        <w:rPr>
          <w:rFonts w:ascii="Arial" w:hAnsi="Arial" w:cs="Arial"/>
          <w:color w:val="000000"/>
          <w:sz w:val="22"/>
          <w:szCs w:val="22"/>
        </w:rPr>
        <w:t xml:space="preserve">: </w:t>
      </w:r>
      <w:r w:rsidR="00AA1E2F">
        <w:rPr>
          <w:rFonts w:ascii="Arial" w:hAnsi="Arial" w:cs="Arial"/>
          <w:b/>
          <w:color w:val="000000"/>
          <w:sz w:val="22"/>
          <w:szCs w:val="22"/>
          <w:u w:val="single"/>
        </w:rPr>
        <w:t>TITLE</w:t>
      </w:r>
      <w:r w:rsidR="00C67A98">
        <w:rPr>
          <w:rFonts w:ascii="Arial" w:hAnsi="Arial" w:cs="Arial"/>
          <w:b/>
          <w:color w:val="000000"/>
          <w:sz w:val="22"/>
          <w:szCs w:val="22"/>
          <w:u w:val="single"/>
        </w:rPr>
        <w:t>, AUTHORS, etc</w:t>
      </w:r>
    </w:p>
    <w:p w14:paraId="7B565B86" w14:textId="77777777" w:rsidR="00AA1E2F" w:rsidRPr="006D1B4E" w:rsidRDefault="00AA1E2F" w:rsidP="006D1B4E">
      <w:pPr>
        <w:rPr>
          <w:rFonts w:ascii="Arial" w:hAnsi="Arial" w:cs="Arial"/>
          <w:sz w:val="22"/>
          <w:szCs w:val="22"/>
          <w:lang w:val="en-GB"/>
        </w:rPr>
      </w:pPr>
    </w:p>
    <w:tbl>
      <w:tblPr>
        <w:tblW w:w="9468" w:type="dxa"/>
        <w:tblLook w:val="04A0" w:firstRow="1" w:lastRow="0" w:firstColumn="1" w:lastColumn="0" w:noHBand="0" w:noVBand="1"/>
      </w:tblPr>
      <w:tblGrid>
        <w:gridCol w:w="3064"/>
        <w:gridCol w:w="1394"/>
        <w:gridCol w:w="753"/>
        <w:gridCol w:w="575"/>
        <w:gridCol w:w="591"/>
        <w:gridCol w:w="3091"/>
      </w:tblGrid>
      <w:tr w:rsidR="006D1B4E" w:rsidRPr="00D70DF3" w14:paraId="135BAB88" w14:textId="77777777" w:rsidTr="00C15EC4">
        <w:tc>
          <w:tcPr>
            <w:tcW w:w="3064" w:type="dxa"/>
            <w:tcBorders>
              <w:top w:val="double" w:sz="4" w:space="0" w:color="auto"/>
              <w:left w:val="double" w:sz="4" w:space="0" w:color="auto"/>
              <w:right w:val="single" w:sz="4" w:space="0" w:color="auto"/>
            </w:tcBorders>
            <w:vAlign w:val="center"/>
          </w:tcPr>
          <w:p w14:paraId="3B0216C5" w14:textId="77777777" w:rsidR="006D1B4E" w:rsidRPr="006D1B4E" w:rsidRDefault="006D1B4E" w:rsidP="00291213">
            <w:pPr>
              <w:pStyle w:val="BodyTextIndent"/>
              <w:ind w:left="0" w:firstLine="0"/>
              <w:rPr>
                <w:rFonts w:ascii="Times New Roman" w:hAnsi="Times New Roman"/>
                <w:b/>
                <w:i/>
                <w:sz w:val="36"/>
                <w:szCs w:val="36"/>
              </w:rPr>
            </w:pPr>
            <w:r w:rsidRPr="006D1B4E">
              <w:rPr>
                <w:rFonts w:ascii="Times New Roman" w:hAnsi="Times New Roman"/>
                <w:b/>
                <w:szCs w:val="24"/>
              </w:rPr>
              <w:t>Code assigned:</w:t>
            </w:r>
          </w:p>
        </w:tc>
        <w:tc>
          <w:tcPr>
            <w:tcW w:w="3313" w:type="dxa"/>
            <w:gridSpan w:val="4"/>
            <w:tcBorders>
              <w:top w:val="double" w:sz="4" w:space="0" w:color="auto"/>
              <w:left w:val="single" w:sz="4" w:space="0" w:color="auto"/>
              <w:bottom w:val="single" w:sz="4" w:space="0" w:color="auto"/>
              <w:right w:val="single" w:sz="4" w:space="0" w:color="auto"/>
            </w:tcBorders>
          </w:tcPr>
          <w:p w14:paraId="5A305D67" w14:textId="33B7832B" w:rsidR="006D1B4E" w:rsidRPr="00C61931" w:rsidRDefault="00494026" w:rsidP="00494026">
            <w:pPr>
              <w:pStyle w:val="BodyTextIndent"/>
              <w:ind w:left="0" w:firstLine="0"/>
              <w:rPr>
                <w:rFonts w:ascii="Times New Roman" w:hAnsi="Times New Roman"/>
                <w:b/>
                <w:i/>
                <w:sz w:val="36"/>
                <w:szCs w:val="36"/>
              </w:rPr>
            </w:pPr>
            <w:r w:rsidRPr="00494026">
              <w:rPr>
                <w:rFonts w:ascii="Times New Roman" w:hAnsi="Times New Roman"/>
                <w:b/>
                <w:i/>
                <w:sz w:val="36"/>
                <w:szCs w:val="36"/>
              </w:rPr>
              <w:t>2017.015B</w:t>
            </w:r>
          </w:p>
        </w:tc>
        <w:tc>
          <w:tcPr>
            <w:tcW w:w="3091" w:type="dxa"/>
            <w:tcBorders>
              <w:top w:val="double" w:sz="4" w:space="0" w:color="auto"/>
              <w:left w:val="single" w:sz="4" w:space="0" w:color="auto"/>
              <w:right w:val="double" w:sz="4" w:space="0" w:color="auto"/>
            </w:tcBorders>
            <w:vAlign w:val="center"/>
          </w:tcPr>
          <w:p w14:paraId="0C7C3075" w14:textId="77777777" w:rsidR="006D1B4E" w:rsidRPr="003E2830" w:rsidRDefault="006D1B4E" w:rsidP="00291213">
            <w:pPr>
              <w:pStyle w:val="BodyTextIndent"/>
              <w:ind w:left="0" w:firstLine="0"/>
              <w:rPr>
                <w:rFonts w:ascii="Times New Roman" w:hAnsi="Times New Roman"/>
              </w:rPr>
            </w:pPr>
            <w:r w:rsidRPr="001E492D">
              <w:rPr>
                <w:rFonts w:ascii="Arial" w:hAnsi="Arial" w:cs="Arial"/>
                <w:color w:val="0000FF"/>
                <w:sz w:val="20"/>
              </w:rPr>
              <w:t>(</w:t>
            </w:r>
            <w:r>
              <w:rPr>
                <w:rFonts w:ascii="Arial" w:hAnsi="Arial" w:cs="Arial"/>
                <w:color w:val="0000FF"/>
                <w:sz w:val="20"/>
              </w:rPr>
              <w:t>to be completed</w:t>
            </w:r>
            <w:r w:rsidRPr="001E492D">
              <w:rPr>
                <w:rFonts w:ascii="Arial" w:hAnsi="Arial" w:cs="Arial"/>
                <w:color w:val="0000FF"/>
                <w:sz w:val="20"/>
              </w:rPr>
              <w:t xml:space="preserve"> by ICTV officers)</w:t>
            </w:r>
          </w:p>
        </w:tc>
      </w:tr>
      <w:tr w:rsidR="006D1B4E" w:rsidRPr="001E492D" w14:paraId="5865689A" w14:textId="77777777">
        <w:tc>
          <w:tcPr>
            <w:tcW w:w="9468" w:type="dxa"/>
            <w:gridSpan w:val="6"/>
            <w:tcBorders>
              <w:left w:val="double" w:sz="4" w:space="0" w:color="auto"/>
              <w:right w:val="double" w:sz="4" w:space="0" w:color="auto"/>
            </w:tcBorders>
          </w:tcPr>
          <w:p w14:paraId="3ED04EA2" w14:textId="41E31DBB" w:rsidR="00AA3952" w:rsidRPr="001E492D" w:rsidRDefault="006D1B4E" w:rsidP="00034E48">
            <w:pPr>
              <w:spacing w:before="120"/>
              <w:rPr>
                <w:b/>
              </w:rPr>
            </w:pPr>
            <w:r>
              <w:rPr>
                <w:b/>
              </w:rPr>
              <w:t>Short title:</w:t>
            </w:r>
            <w:r w:rsidR="00AA3952">
              <w:rPr>
                <w:b/>
              </w:rPr>
              <w:t xml:space="preserve"> </w:t>
            </w:r>
            <w:r w:rsidR="00B4140B" w:rsidRPr="005B6000">
              <w:rPr>
                <w:rFonts w:ascii="Arial" w:hAnsi="Arial" w:cs="Arial"/>
                <w:b/>
                <w:color w:val="0000FF"/>
                <w:sz w:val="20"/>
              </w:rPr>
              <w:t xml:space="preserve">The create a new genus, </w:t>
            </w:r>
            <w:r w:rsidR="00EE5B3B" w:rsidRPr="005B6000">
              <w:rPr>
                <w:rFonts w:ascii="Arial" w:hAnsi="Arial" w:cs="Arial"/>
                <w:b/>
                <w:i/>
                <w:color w:val="0000FF"/>
                <w:sz w:val="20"/>
              </w:rPr>
              <w:t>Arvuna</w:t>
            </w:r>
            <w:r w:rsidR="00B4140B" w:rsidRPr="005B6000">
              <w:rPr>
                <w:rFonts w:ascii="Arial" w:hAnsi="Arial" w:cs="Arial"/>
                <w:b/>
                <w:i/>
                <w:color w:val="0000FF"/>
                <w:sz w:val="20"/>
              </w:rPr>
              <w:t>virus</w:t>
            </w:r>
            <w:r w:rsidR="00034E48">
              <w:rPr>
                <w:rFonts w:ascii="Arial" w:hAnsi="Arial" w:cs="Arial"/>
                <w:b/>
                <w:color w:val="0000FF"/>
                <w:sz w:val="20"/>
              </w:rPr>
              <w:t>, inlcuding</w:t>
            </w:r>
            <w:r w:rsidR="00034E48" w:rsidRPr="005B6000">
              <w:rPr>
                <w:rFonts w:ascii="Arial" w:hAnsi="Arial" w:cs="Arial"/>
                <w:b/>
                <w:color w:val="0000FF"/>
                <w:sz w:val="20"/>
              </w:rPr>
              <w:t xml:space="preserve"> </w:t>
            </w:r>
            <w:r w:rsidR="00EE5B3B" w:rsidRPr="005B6000">
              <w:rPr>
                <w:rFonts w:ascii="Arial" w:hAnsi="Arial" w:cs="Arial"/>
                <w:b/>
                <w:color w:val="0000FF"/>
                <w:sz w:val="20"/>
              </w:rPr>
              <w:t>two</w:t>
            </w:r>
            <w:r w:rsidR="005B6000">
              <w:rPr>
                <w:rFonts w:ascii="Arial" w:hAnsi="Arial" w:cs="Arial"/>
                <w:b/>
                <w:color w:val="0000FF"/>
                <w:sz w:val="20"/>
              </w:rPr>
              <w:t xml:space="preserve"> (2)</w:t>
            </w:r>
            <w:r w:rsidR="00EE5B3B" w:rsidRPr="005B6000">
              <w:rPr>
                <w:rFonts w:ascii="Arial" w:hAnsi="Arial" w:cs="Arial"/>
                <w:b/>
                <w:color w:val="0000FF"/>
                <w:sz w:val="20"/>
              </w:rPr>
              <w:t xml:space="preserve"> species </w:t>
            </w:r>
            <w:r w:rsidR="00B4140B" w:rsidRPr="005B6000">
              <w:rPr>
                <w:rFonts w:ascii="Arial" w:hAnsi="Arial" w:cs="Arial"/>
                <w:b/>
                <w:color w:val="0000FF"/>
                <w:sz w:val="20"/>
              </w:rPr>
              <w:t xml:space="preserve">within the family </w:t>
            </w:r>
            <w:r w:rsidR="00EE5B3B" w:rsidRPr="005B6000">
              <w:rPr>
                <w:rFonts w:ascii="Arial" w:hAnsi="Arial" w:cs="Arial"/>
                <w:b/>
                <w:i/>
                <w:color w:val="0000FF"/>
                <w:sz w:val="20"/>
              </w:rPr>
              <w:t>Myo</w:t>
            </w:r>
            <w:r w:rsidR="00B4140B" w:rsidRPr="005B6000">
              <w:rPr>
                <w:rFonts w:ascii="Arial" w:hAnsi="Arial" w:cs="Arial"/>
                <w:b/>
                <w:i/>
                <w:color w:val="0000FF"/>
                <w:sz w:val="20"/>
              </w:rPr>
              <w:t>viridae</w:t>
            </w:r>
            <w:r w:rsidR="00B4140B" w:rsidRPr="005B6000">
              <w:rPr>
                <w:rFonts w:ascii="Arial" w:hAnsi="Arial" w:cs="Arial"/>
                <w:b/>
                <w:color w:val="0000FF"/>
                <w:sz w:val="20"/>
              </w:rPr>
              <w:t>.</w:t>
            </w:r>
          </w:p>
        </w:tc>
      </w:tr>
      <w:tr w:rsidR="00210B49" w:rsidRPr="001E492D" w14:paraId="10E3527F" w14:textId="77777777" w:rsidTr="00C15EC4">
        <w:tc>
          <w:tcPr>
            <w:tcW w:w="4458" w:type="dxa"/>
            <w:gridSpan w:val="2"/>
            <w:tcBorders>
              <w:left w:val="double" w:sz="4" w:space="0" w:color="auto"/>
              <w:bottom w:val="double" w:sz="4" w:space="0" w:color="auto"/>
              <w:right w:val="single" w:sz="4" w:space="0" w:color="auto"/>
            </w:tcBorders>
            <w:vAlign w:val="center"/>
          </w:tcPr>
          <w:p w14:paraId="456ACE49" w14:textId="77777777" w:rsidR="00210B49" w:rsidRDefault="00210B49" w:rsidP="009845DD">
            <w:pPr>
              <w:rPr>
                <w:b/>
              </w:rPr>
            </w:pPr>
            <w:r>
              <w:rPr>
                <w:b/>
              </w:rPr>
              <w:t xml:space="preserve">Modules attached </w:t>
            </w:r>
          </w:p>
          <w:p w14:paraId="2D78A767" w14:textId="77777777" w:rsidR="0093622B" w:rsidRPr="0093622B" w:rsidRDefault="00093DD3" w:rsidP="009845DD">
            <w:pPr>
              <w:rPr>
                <w:rFonts w:ascii="Arial" w:hAnsi="Arial" w:cs="Arial"/>
                <w:color w:val="0000FF"/>
                <w:sz w:val="20"/>
                <w:szCs w:val="20"/>
              </w:rPr>
            </w:pPr>
            <w:r>
              <w:rPr>
                <w:rFonts w:ascii="Arial" w:hAnsi="Arial" w:cs="Arial"/>
                <w:color w:val="0000FF"/>
                <w:sz w:val="20"/>
                <w:szCs w:val="20"/>
              </w:rPr>
              <w:t>(M</w:t>
            </w:r>
            <w:r w:rsidR="0093622B" w:rsidRPr="0093622B">
              <w:rPr>
                <w:rFonts w:ascii="Arial" w:hAnsi="Arial" w:cs="Arial"/>
                <w:color w:val="0000FF"/>
                <w:sz w:val="20"/>
                <w:szCs w:val="20"/>
              </w:rPr>
              <w:t>odules 1</w:t>
            </w:r>
            <w:r>
              <w:rPr>
                <w:rFonts w:ascii="Arial" w:hAnsi="Arial" w:cs="Arial"/>
                <w:color w:val="0000FF"/>
                <w:sz w:val="20"/>
                <w:szCs w:val="20"/>
              </w:rPr>
              <w:t xml:space="preserve">, 4 and </w:t>
            </w:r>
            <w:r w:rsidR="00D62298">
              <w:rPr>
                <w:rFonts w:ascii="Arial" w:hAnsi="Arial" w:cs="Arial"/>
                <w:color w:val="0000FF"/>
                <w:sz w:val="20"/>
                <w:szCs w:val="20"/>
              </w:rPr>
              <w:t>either 2 or 3</w:t>
            </w:r>
            <w:r w:rsidR="0093622B" w:rsidRPr="0093622B">
              <w:rPr>
                <w:rFonts w:ascii="Arial" w:hAnsi="Arial" w:cs="Arial"/>
                <w:color w:val="0000FF"/>
                <w:sz w:val="20"/>
                <w:szCs w:val="20"/>
              </w:rPr>
              <w:t xml:space="preserve"> a</w:t>
            </w:r>
            <w:r w:rsidR="00377A06">
              <w:rPr>
                <w:rFonts w:ascii="Arial" w:hAnsi="Arial" w:cs="Arial"/>
                <w:color w:val="0000FF"/>
                <w:sz w:val="20"/>
                <w:szCs w:val="20"/>
              </w:rPr>
              <w:t>re</w:t>
            </w:r>
            <w:r w:rsidR="0093622B" w:rsidRPr="0093622B">
              <w:rPr>
                <w:rFonts w:ascii="Arial" w:hAnsi="Arial" w:cs="Arial"/>
                <w:color w:val="0000FF"/>
                <w:sz w:val="20"/>
                <w:szCs w:val="20"/>
              </w:rPr>
              <w:t xml:space="preserve"> required</w:t>
            </w:r>
            <w:r>
              <w:rPr>
                <w:rFonts w:ascii="Arial" w:hAnsi="Arial" w:cs="Arial"/>
                <w:color w:val="0000FF"/>
                <w:sz w:val="20"/>
                <w:szCs w:val="20"/>
              </w:rPr>
              <w:t xml:space="preserve">. </w:t>
            </w:r>
          </w:p>
          <w:p w14:paraId="08BAEEF1" w14:textId="77777777" w:rsidR="00210B49" w:rsidRPr="009F602F" w:rsidRDefault="00210B49" w:rsidP="009845DD">
            <w:pPr>
              <w:rPr>
                <w:rFonts w:ascii="Arial" w:hAnsi="Arial"/>
                <w:b/>
                <w:color w:val="0000FF"/>
                <w:sz w:val="20"/>
                <w:szCs w:val="20"/>
              </w:rPr>
            </w:pPr>
          </w:p>
        </w:tc>
        <w:tc>
          <w:tcPr>
            <w:tcW w:w="5010" w:type="dxa"/>
            <w:gridSpan w:val="4"/>
            <w:tcBorders>
              <w:left w:val="single" w:sz="4" w:space="0" w:color="auto"/>
              <w:bottom w:val="double" w:sz="4" w:space="0" w:color="auto"/>
              <w:right w:val="double" w:sz="4" w:space="0" w:color="auto"/>
            </w:tcBorders>
          </w:tcPr>
          <w:p w14:paraId="066D42D6" w14:textId="77777777" w:rsidR="00210B49" w:rsidRDefault="00210B49" w:rsidP="00291213">
            <w:pPr>
              <w:rPr>
                <w:b/>
              </w:rPr>
            </w:pPr>
            <w:r>
              <w:rPr>
                <w:b/>
              </w:rPr>
              <w:t xml:space="preserve">  </w:t>
            </w:r>
            <w:r w:rsidR="0093622B">
              <w:rPr>
                <w:b/>
              </w:rPr>
              <w:t xml:space="preserve"> </w:t>
            </w:r>
            <w:r>
              <w:rPr>
                <w:b/>
              </w:rPr>
              <w:t xml:space="preserve">  </w:t>
            </w:r>
            <w:r w:rsidR="009F602F">
              <w:rPr>
                <w:b/>
              </w:rPr>
              <w:t xml:space="preserve"> </w:t>
            </w:r>
            <w:r>
              <w:rPr>
                <w:b/>
              </w:rPr>
              <w:t xml:space="preserve"> </w:t>
            </w:r>
            <w:r w:rsidR="0093622B">
              <w:rPr>
                <w:b/>
              </w:rPr>
              <w:t xml:space="preserve"> </w:t>
            </w:r>
            <w:r>
              <w:rPr>
                <w:b/>
              </w:rPr>
              <w:t xml:space="preserve">  </w:t>
            </w:r>
            <w:r w:rsidR="004B5D02">
              <w:rPr>
                <w:b/>
              </w:rPr>
              <w:t>1</w:t>
            </w:r>
            <w:r>
              <w:rPr>
                <w:b/>
              </w:rPr>
              <w:t xml:space="preserve"> </w:t>
            </w:r>
            <w:bookmarkStart w:id="5" w:name="Check2"/>
            <w:r w:rsidR="00D5285C">
              <w:rPr>
                <w:b/>
              </w:rPr>
              <w:fldChar w:fldCharType="begin">
                <w:ffData>
                  <w:name w:val=""/>
                  <w:enabled/>
                  <w:calcOnExit w:val="0"/>
                  <w:checkBox>
                    <w:size w:val="20"/>
                    <w:default w:val="1"/>
                  </w:checkBox>
                </w:ffData>
              </w:fldChar>
            </w:r>
            <w:r w:rsidR="00D5285C">
              <w:rPr>
                <w:b/>
              </w:rPr>
              <w:instrText xml:space="preserve"> FORMCHECKBOX </w:instrText>
            </w:r>
            <w:r w:rsidR="00FC6F18">
              <w:rPr>
                <w:b/>
              </w:rPr>
            </w:r>
            <w:r w:rsidR="00FC6F18">
              <w:rPr>
                <w:b/>
              </w:rPr>
              <w:fldChar w:fldCharType="separate"/>
            </w:r>
            <w:r w:rsidR="00D5285C">
              <w:rPr>
                <w:b/>
              </w:rPr>
              <w:fldChar w:fldCharType="end"/>
            </w:r>
            <w:r w:rsidR="00C67A98">
              <w:rPr>
                <w:b/>
              </w:rPr>
              <w:t xml:space="preserve">       </w:t>
            </w:r>
            <w:bookmarkEnd w:id="5"/>
            <w:r w:rsidR="00C67A98">
              <w:rPr>
                <w:b/>
              </w:rPr>
              <w:t xml:space="preserve"> </w:t>
            </w:r>
            <w:r w:rsidR="004B5D02">
              <w:rPr>
                <w:b/>
              </w:rPr>
              <w:t>2</w:t>
            </w:r>
            <w:r>
              <w:rPr>
                <w:b/>
              </w:rPr>
              <w:t xml:space="preserve"> </w:t>
            </w:r>
            <w:r w:rsidR="00D5285C">
              <w:rPr>
                <w:b/>
              </w:rPr>
              <w:fldChar w:fldCharType="begin">
                <w:ffData>
                  <w:name w:val=""/>
                  <w:enabled/>
                  <w:calcOnExit w:val="0"/>
                  <w:checkBox>
                    <w:size w:val="20"/>
                    <w:default w:val="1"/>
                  </w:checkBox>
                </w:ffData>
              </w:fldChar>
            </w:r>
            <w:r w:rsidR="00D5285C">
              <w:rPr>
                <w:b/>
              </w:rPr>
              <w:instrText xml:space="preserve"> FORMCHECKBOX </w:instrText>
            </w:r>
            <w:r w:rsidR="00FC6F18">
              <w:rPr>
                <w:b/>
              </w:rPr>
            </w:r>
            <w:r w:rsidR="00FC6F18">
              <w:rPr>
                <w:b/>
              </w:rPr>
              <w:fldChar w:fldCharType="separate"/>
            </w:r>
            <w:r w:rsidR="00D5285C">
              <w:rPr>
                <w:b/>
              </w:rPr>
              <w:fldChar w:fldCharType="end"/>
            </w:r>
            <w:r>
              <w:rPr>
                <w:b/>
              </w:rPr>
              <w:t xml:space="preserve">   </w:t>
            </w:r>
            <w:r w:rsidR="009F602F">
              <w:rPr>
                <w:b/>
              </w:rPr>
              <w:t xml:space="preserve"> </w:t>
            </w:r>
            <w:r>
              <w:rPr>
                <w:b/>
              </w:rPr>
              <w:t xml:space="preserve">   </w:t>
            </w:r>
            <w:r w:rsidR="004B5D02">
              <w:rPr>
                <w:b/>
              </w:rPr>
              <w:t>3</w:t>
            </w:r>
            <w:r>
              <w:rPr>
                <w:b/>
              </w:rPr>
              <w:t xml:space="preserve"> </w:t>
            </w:r>
            <w:r w:rsidR="00F74D87">
              <w:rPr>
                <w:b/>
              </w:rPr>
              <w:fldChar w:fldCharType="begin">
                <w:ffData>
                  <w:name w:val=""/>
                  <w:enabled/>
                  <w:calcOnExit w:val="0"/>
                  <w:checkBox>
                    <w:sizeAuto/>
                    <w:default w:val="0"/>
                  </w:checkBox>
                </w:ffData>
              </w:fldChar>
            </w:r>
            <w:r w:rsidR="00F74D87">
              <w:rPr>
                <w:b/>
              </w:rPr>
              <w:instrText xml:space="preserve"> FORMCHECKBOX </w:instrText>
            </w:r>
            <w:r w:rsidR="00FC6F18">
              <w:rPr>
                <w:b/>
              </w:rPr>
            </w:r>
            <w:r w:rsidR="00FC6F18">
              <w:rPr>
                <w:b/>
              </w:rPr>
              <w:fldChar w:fldCharType="separate"/>
            </w:r>
            <w:r w:rsidR="00F74D87">
              <w:rPr>
                <w:b/>
              </w:rPr>
              <w:fldChar w:fldCharType="end"/>
            </w:r>
            <w:r>
              <w:rPr>
                <w:b/>
              </w:rPr>
              <w:t xml:space="preserve">     </w:t>
            </w:r>
            <w:r w:rsidR="009F602F">
              <w:rPr>
                <w:b/>
              </w:rPr>
              <w:t xml:space="preserve"> </w:t>
            </w:r>
            <w:r>
              <w:rPr>
                <w:b/>
              </w:rPr>
              <w:t xml:space="preserve">    </w:t>
            </w:r>
            <w:r w:rsidR="004B5D02">
              <w:rPr>
                <w:b/>
              </w:rPr>
              <w:t>4</w:t>
            </w:r>
            <w:r>
              <w:rPr>
                <w:b/>
              </w:rPr>
              <w:t xml:space="preserve"> </w:t>
            </w:r>
            <w:r w:rsidR="00D5285C">
              <w:rPr>
                <w:b/>
              </w:rPr>
              <w:fldChar w:fldCharType="begin">
                <w:ffData>
                  <w:name w:val=""/>
                  <w:enabled/>
                  <w:calcOnExit w:val="0"/>
                  <w:checkBox>
                    <w:size w:val="20"/>
                    <w:default w:val="1"/>
                  </w:checkBox>
                </w:ffData>
              </w:fldChar>
            </w:r>
            <w:r w:rsidR="00D5285C">
              <w:rPr>
                <w:b/>
              </w:rPr>
              <w:instrText xml:space="preserve"> FORMCHECKBOX </w:instrText>
            </w:r>
            <w:r w:rsidR="00FC6F18">
              <w:rPr>
                <w:b/>
              </w:rPr>
            </w:r>
            <w:r w:rsidR="00FC6F18">
              <w:rPr>
                <w:b/>
              </w:rPr>
              <w:fldChar w:fldCharType="separate"/>
            </w:r>
            <w:r w:rsidR="00D5285C">
              <w:rPr>
                <w:b/>
              </w:rPr>
              <w:fldChar w:fldCharType="end"/>
            </w:r>
            <w:r>
              <w:rPr>
                <w:b/>
              </w:rPr>
              <w:t xml:space="preserve">       </w:t>
            </w:r>
          </w:p>
          <w:p w14:paraId="28A9B075" w14:textId="77777777" w:rsidR="00210B49" w:rsidRDefault="00210B49" w:rsidP="004B5D02">
            <w:pPr>
              <w:rPr>
                <w:b/>
              </w:rPr>
            </w:pPr>
            <w:r>
              <w:rPr>
                <w:b/>
              </w:rPr>
              <w:t xml:space="preserve">  </w:t>
            </w:r>
          </w:p>
        </w:tc>
      </w:tr>
      <w:tr w:rsidR="00636B14" w:rsidRPr="001E492D" w14:paraId="704FFFBF" w14:textId="77777777">
        <w:tc>
          <w:tcPr>
            <w:tcW w:w="9468" w:type="dxa"/>
            <w:gridSpan w:val="6"/>
          </w:tcPr>
          <w:p w14:paraId="7BE08B61" w14:textId="77777777" w:rsidR="00636B14" w:rsidRPr="001E492D" w:rsidRDefault="00636B14" w:rsidP="00CE5ECF">
            <w:pPr>
              <w:spacing w:before="120" w:after="120"/>
              <w:rPr>
                <w:b/>
              </w:rPr>
            </w:pPr>
            <w:r>
              <w:rPr>
                <w:b/>
              </w:rPr>
              <w:t>Author</w:t>
            </w:r>
            <w:r w:rsidRPr="001E492D">
              <w:rPr>
                <w:b/>
              </w:rPr>
              <w:t>(s):</w:t>
            </w:r>
          </w:p>
        </w:tc>
      </w:tr>
      <w:tr w:rsidR="00636B14" w:rsidRPr="001E492D" w14:paraId="470B980B" w14:textId="77777777">
        <w:tc>
          <w:tcPr>
            <w:tcW w:w="9468" w:type="dxa"/>
            <w:gridSpan w:val="6"/>
            <w:tcBorders>
              <w:top w:val="single" w:sz="4" w:space="0" w:color="auto"/>
              <w:left w:val="single" w:sz="4" w:space="0" w:color="auto"/>
              <w:bottom w:val="single" w:sz="4" w:space="0" w:color="auto"/>
              <w:right w:val="single" w:sz="4" w:space="0" w:color="auto"/>
            </w:tcBorders>
          </w:tcPr>
          <w:p w14:paraId="481337CD" w14:textId="77777777" w:rsidR="00247484" w:rsidRDefault="00247484" w:rsidP="0044774D">
            <w:pPr>
              <w:pStyle w:val="BodyTextIndent"/>
              <w:ind w:left="0" w:firstLine="0"/>
              <w:rPr>
                <w:rFonts w:ascii="Times New Roman" w:hAnsi="Times New Roman"/>
                <w:color w:val="000000"/>
              </w:rPr>
            </w:pPr>
            <w:r>
              <w:rPr>
                <w:rFonts w:ascii="Times New Roman" w:hAnsi="Times New Roman"/>
                <w:color w:val="000000"/>
              </w:rPr>
              <w:t>Evelien M. A</w:t>
            </w:r>
            <w:r w:rsidR="00D64A4F" w:rsidRPr="00D64A4F">
              <w:rPr>
                <w:rFonts w:ascii="Times New Roman" w:hAnsi="Times New Roman"/>
                <w:color w:val="000000"/>
              </w:rPr>
              <w:t>driaenssens</w:t>
            </w:r>
            <w:r>
              <w:rPr>
                <w:rFonts w:ascii="Times New Roman" w:hAnsi="Times New Roman"/>
                <w:color w:val="000000"/>
              </w:rPr>
              <w:t>, University of Liverpool (UK)</w:t>
            </w:r>
          </w:p>
          <w:p w14:paraId="24507F3A" w14:textId="77777777" w:rsidR="00636B14" w:rsidRDefault="00B4140B" w:rsidP="0044774D">
            <w:pPr>
              <w:pStyle w:val="BodyTextIndent"/>
              <w:ind w:left="0" w:firstLine="0"/>
              <w:rPr>
                <w:rFonts w:ascii="Times New Roman" w:hAnsi="Times New Roman"/>
                <w:color w:val="000000"/>
              </w:rPr>
            </w:pPr>
            <w:r>
              <w:rPr>
                <w:rFonts w:ascii="Times New Roman" w:hAnsi="Times New Roman"/>
                <w:color w:val="000000"/>
              </w:rPr>
              <w:t>Andrew M. Kropinski, University of Guelph (Canada)</w:t>
            </w:r>
          </w:p>
          <w:p w14:paraId="3BD9AAB3" w14:textId="59CBB18D" w:rsidR="005B6000" w:rsidRDefault="005B6000" w:rsidP="0044774D">
            <w:pPr>
              <w:pStyle w:val="BodyTextIndent"/>
              <w:ind w:left="0" w:firstLine="0"/>
              <w:rPr>
                <w:rFonts w:ascii="Times New Roman" w:hAnsi="Times New Roman"/>
                <w:color w:val="000000"/>
              </w:rPr>
            </w:pPr>
            <w:r>
              <w:rPr>
                <w:rFonts w:ascii="Times New Roman" w:hAnsi="Times New Roman"/>
                <w:color w:val="000000"/>
              </w:rPr>
              <w:t xml:space="preserve">Jens H. Kuhn,  </w:t>
            </w:r>
            <w:r w:rsidRPr="00B46010">
              <w:rPr>
                <w:rFonts w:ascii="Times New Roman" w:hAnsi="Times New Roman"/>
                <w:color w:val="000000"/>
              </w:rPr>
              <w:t>National Institute of Allergy and Infectious Diseases</w:t>
            </w:r>
            <w:r>
              <w:rPr>
                <w:rFonts w:ascii="Times New Roman" w:hAnsi="Times New Roman"/>
                <w:color w:val="000000"/>
              </w:rPr>
              <w:t xml:space="preserve"> (USA)</w:t>
            </w:r>
          </w:p>
          <w:p w14:paraId="3F2DA00C" w14:textId="77777777" w:rsidR="001622AF" w:rsidRDefault="001622AF" w:rsidP="0044774D">
            <w:pPr>
              <w:pStyle w:val="BodyTextIndent"/>
              <w:ind w:left="0" w:firstLine="0"/>
              <w:rPr>
                <w:rFonts w:ascii="Times New Roman" w:hAnsi="Times New Roman"/>
                <w:color w:val="000000"/>
              </w:rPr>
            </w:pPr>
            <w:r w:rsidRPr="001622AF">
              <w:rPr>
                <w:rFonts w:ascii="Times New Roman" w:hAnsi="Times New Roman"/>
                <w:color w:val="000000"/>
              </w:rPr>
              <w:t>Laura Kaliniene</w:t>
            </w:r>
            <w:r>
              <w:rPr>
                <w:rFonts w:ascii="Times New Roman" w:hAnsi="Times New Roman"/>
                <w:color w:val="000000"/>
              </w:rPr>
              <w:t>, Vilnius University (</w:t>
            </w:r>
            <w:r w:rsidRPr="00EE5B3B">
              <w:rPr>
                <w:rFonts w:ascii="Times New Roman" w:hAnsi="Times New Roman"/>
                <w:color w:val="000000"/>
              </w:rPr>
              <w:t>Lithuania</w:t>
            </w:r>
            <w:r>
              <w:rPr>
                <w:rFonts w:ascii="Times New Roman" w:hAnsi="Times New Roman"/>
                <w:color w:val="000000"/>
              </w:rPr>
              <w:t>)</w:t>
            </w:r>
          </w:p>
          <w:p w14:paraId="5461CD3E" w14:textId="77777777" w:rsidR="00B4140B" w:rsidRPr="00C61931" w:rsidRDefault="00EE5B3B" w:rsidP="0043094D">
            <w:pPr>
              <w:pStyle w:val="BodyTextIndent"/>
              <w:ind w:left="0" w:firstLine="0"/>
              <w:rPr>
                <w:rFonts w:ascii="Times New Roman" w:hAnsi="Times New Roman"/>
                <w:color w:val="000000"/>
              </w:rPr>
            </w:pPr>
            <w:r w:rsidRPr="00EE5B3B">
              <w:rPr>
                <w:rFonts w:ascii="Times New Roman" w:hAnsi="Times New Roman"/>
                <w:color w:val="000000"/>
              </w:rPr>
              <w:t>Eugenijus Šimoliūnas</w:t>
            </w:r>
            <w:r>
              <w:rPr>
                <w:rFonts w:ascii="Times New Roman" w:hAnsi="Times New Roman"/>
                <w:color w:val="000000"/>
              </w:rPr>
              <w:t>, Vilnius University (</w:t>
            </w:r>
            <w:r w:rsidRPr="00EE5B3B">
              <w:rPr>
                <w:rFonts w:ascii="Times New Roman" w:hAnsi="Times New Roman"/>
                <w:color w:val="000000"/>
              </w:rPr>
              <w:t>Lithuania</w:t>
            </w:r>
            <w:r>
              <w:rPr>
                <w:rFonts w:ascii="Times New Roman" w:hAnsi="Times New Roman"/>
                <w:color w:val="000000"/>
              </w:rPr>
              <w:t>)</w:t>
            </w:r>
          </w:p>
        </w:tc>
      </w:tr>
      <w:tr w:rsidR="00CE5ECF" w:rsidRPr="001E492D" w14:paraId="54FC65A8" w14:textId="77777777" w:rsidTr="003B1954">
        <w:tc>
          <w:tcPr>
            <w:tcW w:w="9468" w:type="dxa"/>
            <w:gridSpan w:val="6"/>
          </w:tcPr>
          <w:p w14:paraId="22D4B3A4" w14:textId="77777777" w:rsidR="00CE5ECF" w:rsidRPr="001E492D" w:rsidRDefault="00CE5ECF" w:rsidP="00CE5ECF">
            <w:pPr>
              <w:spacing w:before="120" w:after="120"/>
              <w:rPr>
                <w:b/>
              </w:rPr>
            </w:pPr>
            <w:r>
              <w:rPr>
                <w:b/>
              </w:rPr>
              <w:t>Corresponding author</w:t>
            </w:r>
            <w:r w:rsidRPr="001E492D">
              <w:rPr>
                <w:b/>
              </w:rPr>
              <w:t xml:space="preserve"> with e</w:t>
            </w:r>
            <w:r>
              <w:rPr>
                <w:b/>
              </w:rPr>
              <w:t>-</w:t>
            </w:r>
            <w:r w:rsidRPr="001E492D">
              <w:rPr>
                <w:b/>
              </w:rPr>
              <w:t>mail address:</w:t>
            </w:r>
          </w:p>
        </w:tc>
      </w:tr>
      <w:tr w:rsidR="00CE5ECF" w:rsidRPr="00C61931" w14:paraId="08A4776E" w14:textId="77777777" w:rsidTr="003B1954">
        <w:tc>
          <w:tcPr>
            <w:tcW w:w="9468" w:type="dxa"/>
            <w:gridSpan w:val="6"/>
            <w:tcBorders>
              <w:top w:val="single" w:sz="4" w:space="0" w:color="auto"/>
              <w:left w:val="single" w:sz="4" w:space="0" w:color="auto"/>
              <w:bottom w:val="single" w:sz="4" w:space="0" w:color="auto"/>
              <w:right w:val="single" w:sz="4" w:space="0" w:color="auto"/>
            </w:tcBorders>
          </w:tcPr>
          <w:p w14:paraId="71D4B804" w14:textId="328AB612" w:rsidR="00CE5ECF" w:rsidRPr="00C61931" w:rsidRDefault="00B4140B" w:rsidP="003B1954">
            <w:pPr>
              <w:pStyle w:val="BodyTextIndent"/>
              <w:ind w:left="0" w:firstLine="0"/>
              <w:rPr>
                <w:rFonts w:ascii="Times New Roman" w:hAnsi="Times New Roman"/>
                <w:color w:val="000000"/>
              </w:rPr>
            </w:pPr>
            <w:r>
              <w:rPr>
                <w:rFonts w:ascii="Times New Roman" w:hAnsi="Times New Roman"/>
                <w:color w:val="000000"/>
              </w:rPr>
              <w:t>Andrew M. Kropinski</w:t>
            </w:r>
            <w:r w:rsidR="00034E48">
              <w:rPr>
                <w:rFonts w:ascii="Times New Roman" w:hAnsi="Times New Roman"/>
                <w:color w:val="000000"/>
              </w:rPr>
              <w:t>,</w:t>
            </w:r>
            <w:r>
              <w:rPr>
                <w:rFonts w:ascii="Times New Roman" w:hAnsi="Times New Roman"/>
                <w:color w:val="000000"/>
              </w:rPr>
              <w:t xml:space="preserve">  </w:t>
            </w:r>
            <w:hyperlink r:id="rId8" w:history="1">
              <w:r w:rsidRPr="00FE0CF0">
                <w:rPr>
                  <w:rStyle w:val="Hyperlink"/>
                  <w:rFonts w:ascii="Times New Roman" w:hAnsi="Times New Roman"/>
                </w:rPr>
                <w:t>Phage.Canada@gmail.com</w:t>
              </w:r>
            </w:hyperlink>
            <w:r>
              <w:rPr>
                <w:rFonts w:ascii="Times New Roman" w:hAnsi="Times New Roman"/>
                <w:color w:val="000000"/>
              </w:rPr>
              <w:t xml:space="preserve"> </w:t>
            </w:r>
          </w:p>
        </w:tc>
      </w:tr>
      <w:tr w:rsidR="00D1634C" w14:paraId="4660AB5C" w14:textId="77777777">
        <w:tc>
          <w:tcPr>
            <w:tcW w:w="9468" w:type="dxa"/>
            <w:gridSpan w:val="6"/>
          </w:tcPr>
          <w:p w14:paraId="288661BF" w14:textId="77777777" w:rsidR="00D1634C" w:rsidRDefault="00C15EC4" w:rsidP="00C15EC4">
            <w:pPr>
              <w:spacing w:before="120" w:after="120"/>
              <w:rPr>
                <w:b/>
              </w:rPr>
            </w:pPr>
            <w:r>
              <w:rPr>
                <w:b/>
              </w:rPr>
              <w:t>List the ICTV study group(s) that have seen this proposal</w:t>
            </w:r>
            <w:r w:rsidRPr="001E492D">
              <w:rPr>
                <w:b/>
              </w:rPr>
              <w:t>:</w:t>
            </w:r>
          </w:p>
        </w:tc>
      </w:tr>
      <w:tr w:rsidR="00D1634C" w14:paraId="5002AD55" w14:textId="77777777" w:rsidTr="001578A6">
        <w:trPr>
          <w:tblHeader/>
        </w:trPr>
        <w:tc>
          <w:tcPr>
            <w:tcW w:w="5211" w:type="dxa"/>
            <w:gridSpan w:val="3"/>
            <w:tcBorders>
              <w:top w:val="single" w:sz="4" w:space="0" w:color="auto"/>
              <w:left w:val="single" w:sz="4" w:space="0" w:color="auto"/>
              <w:bottom w:val="single" w:sz="4" w:space="0" w:color="auto"/>
              <w:right w:val="single" w:sz="4" w:space="0" w:color="auto"/>
            </w:tcBorders>
          </w:tcPr>
          <w:p w14:paraId="059AD380" w14:textId="77777777" w:rsidR="00D1634C" w:rsidRDefault="00C15EC4" w:rsidP="00295698">
            <w:pPr>
              <w:pStyle w:val="BodyTextIndent"/>
              <w:ind w:left="0" w:firstLine="0"/>
              <w:rPr>
                <w:rFonts w:ascii="Arial" w:hAnsi="Arial" w:cs="Arial"/>
                <w:color w:val="0000FF"/>
                <w:sz w:val="20"/>
              </w:rPr>
            </w:pPr>
            <w:r>
              <w:rPr>
                <w:rFonts w:ascii="Arial" w:hAnsi="Arial" w:cs="Arial"/>
                <w:color w:val="0000FF"/>
                <w:sz w:val="20"/>
              </w:rPr>
              <w:t xml:space="preserve">A list of study groups and contacts is provided at </w:t>
            </w:r>
            <w:hyperlink r:id="rId9" w:history="1">
              <w:r w:rsidRPr="00AC185D">
                <w:rPr>
                  <w:rStyle w:val="Hyperlink"/>
                  <w:rFonts w:ascii="Arial" w:hAnsi="Arial" w:cs="Arial"/>
                  <w:sz w:val="20"/>
                </w:rPr>
                <w:t>http://www.ictvonline.org/subcommittees.asp</w:t>
              </w:r>
            </w:hyperlink>
            <w:r>
              <w:rPr>
                <w:rFonts w:ascii="Arial" w:hAnsi="Arial" w:cs="Arial"/>
                <w:color w:val="0000FF"/>
                <w:sz w:val="20"/>
              </w:rPr>
              <w:t xml:space="preserve"> . If in doubt, contact the </w:t>
            </w:r>
            <w:r w:rsidR="00295698">
              <w:rPr>
                <w:rFonts w:ascii="Arial" w:hAnsi="Arial" w:cs="Arial"/>
                <w:color w:val="0000FF"/>
                <w:sz w:val="20"/>
              </w:rPr>
              <w:t>appropriate subcommittee chair (</w:t>
            </w:r>
            <w:r w:rsidR="001578A6">
              <w:rPr>
                <w:rFonts w:ascii="Arial" w:hAnsi="Arial" w:cs="Arial"/>
                <w:color w:val="0000FF"/>
                <w:sz w:val="20"/>
              </w:rPr>
              <w:t xml:space="preserve">there are six virus subcommittees: </w:t>
            </w:r>
            <w:r w:rsidR="00295698">
              <w:rPr>
                <w:rFonts w:ascii="Arial" w:hAnsi="Arial" w:cs="Arial"/>
                <w:color w:val="0000FF"/>
                <w:sz w:val="20"/>
              </w:rPr>
              <w:t>animal DNA and retroviruses</w:t>
            </w:r>
            <w:r w:rsidR="00F95CC4">
              <w:rPr>
                <w:rFonts w:ascii="Arial" w:hAnsi="Arial" w:cs="Arial"/>
                <w:color w:val="0000FF"/>
                <w:sz w:val="20"/>
              </w:rPr>
              <w:t xml:space="preserve">, animal ssRNA-, </w:t>
            </w:r>
            <w:r w:rsidR="00295698">
              <w:rPr>
                <w:rFonts w:ascii="Arial" w:hAnsi="Arial" w:cs="Arial"/>
                <w:color w:val="0000FF"/>
                <w:sz w:val="20"/>
              </w:rPr>
              <w:t xml:space="preserve">animal ssRNA+, </w:t>
            </w:r>
            <w:r>
              <w:rPr>
                <w:rFonts w:ascii="Arial" w:hAnsi="Arial" w:cs="Arial"/>
                <w:color w:val="0000FF"/>
                <w:sz w:val="20"/>
              </w:rPr>
              <w:t>fungal</w:t>
            </w:r>
            <w:r w:rsidR="00295698">
              <w:rPr>
                <w:rFonts w:ascii="Arial" w:hAnsi="Arial" w:cs="Arial"/>
                <w:color w:val="0000FF"/>
                <w:sz w:val="20"/>
              </w:rPr>
              <w:t xml:space="preserve"> and protist,</w:t>
            </w:r>
            <w:r>
              <w:rPr>
                <w:rFonts w:ascii="Arial" w:hAnsi="Arial" w:cs="Arial"/>
                <w:color w:val="0000FF"/>
                <w:sz w:val="20"/>
              </w:rPr>
              <w:t xml:space="preserve"> plant, </w:t>
            </w:r>
            <w:r w:rsidR="00295698">
              <w:rPr>
                <w:rFonts w:ascii="Arial" w:hAnsi="Arial" w:cs="Arial"/>
                <w:color w:val="0000FF"/>
                <w:sz w:val="20"/>
              </w:rPr>
              <w:t>bacterial and archaeal</w:t>
            </w:r>
            <w:r>
              <w:rPr>
                <w:rFonts w:ascii="Arial" w:hAnsi="Arial" w:cs="Arial"/>
                <w:color w:val="0000FF"/>
                <w:sz w:val="20"/>
              </w:rPr>
              <w:t>)</w:t>
            </w:r>
          </w:p>
        </w:tc>
        <w:tc>
          <w:tcPr>
            <w:tcW w:w="4257" w:type="dxa"/>
            <w:gridSpan w:val="3"/>
            <w:tcBorders>
              <w:top w:val="single" w:sz="4" w:space="0" w:color="auto"/>
              <w:left w:val="single" w:sz="4" w:space="0" w:color="auto"/>
              <w:bottom w:val="single" w:sz="4" w:space="0" w:color="auto"/>
              <w:right w:val="single" w:sz="4" w:space="0" w:color="auto"/>
            </w:tcBorders>
            <w:vAlign w:val="center"/>
          </w:tcPr>
          <w:p w14:paraId="1FB07845" w14:textId="0E779BEC" w:rsidR="00D1634C" w:rsidRPr="00986F6A" w:rsidRDefault="00034E48" w:rsidP="00C15EC4">
            <w:pPr>
              <w:jc w:val="both"/>
              <w:rPr>
                <w:b/>
              </w:rPr>
            </w:pPr>
            <w:r>
              <w:rPr>
                <w:b/>
              </w:rPr>
              <w:t xml:space="preserve">ICTV </w:t>
            </w:r>
            <w:r w:rsidR="00BB290F">
              <w:rPr>
                <w:b/>
              </w:rPr>
              <w:t>Bacterial and Archaeal Viruses Subcommittee</w:t>
            </w:r>
          </w:p>
        </w:tc>
      </w:tr>
      <w:tr w:rsidR="00AA3952" w:rsidRPr="001E492D" w14:paraId="1E375B45" w14:textId="77777777">
        <w:trPr>
          <w:tblHeader/>
        </w:trPr>
        <w:tc>
          <w:tcPr>
            <w:tcW w:w="9468" w:type="dxa"/>
            <w:gridSpan w:val="6"/>
          </w:tcPr>
          <w:p w14:paraId="11C06D8C" w14:textId="77777777" w:rsidR="00AA3952" w:rsidRPr="001E492D" w:rsidRDefault="00AA3952" w:rsidP="00CE5ECF">
            <w:pPr>
              <w:spacing w:before="120" w:after="120"/>
              <w:rPr>
                <w:b/>
              </w:rPr>
            </w:pPr>
            <w:r>
              <w:rPr>
                <w:b/>
              </w:rPr>
              <w:t xml:space="preserve">ICTV Study Group </w:t>
            </w:r>
            <w:r w:rsidRPr="001E492D">
              <w:rPr>
                <w:b/>
              </w:rPr>
              <w:t xml:space="preserve">comments </w:t>
            </w:r>
            <w:r w:rsidR="00CE5ECF">
              <w:rPr>
                <w:b/>
              </w:rPr>
              <w:t xml:space="preserve">(if any) </w:t>
            </w:r>
            <w:r w:rsidRPr="001E492D">
              <w:rPr>
                <w:b/>
              </w:rPr>
              <w:t xml:space="preserve">and response of the </w:t>
            </w:r>
            <w:r>
              <w:rPr>
                <w:b/>
              </w:rPr>
              <w:t>proposer</w:t>
            </w:r>
            <w:r w:rsidRPr="001E492D">
              <w:rPr>
                <w:b/>
              </w:rPr>
              <w:t>:</w:t>
            </w:r>
          </w:p>
        </w:tc>
      </w:tr>
      <w:tr w:rsidR="00AA3952" w:rsidRPr="001E492D" w14:paraId="5B3A1450" w14:textId="77777777">
        <w:trPr>
          <w:trHeight w:val="270"/>
        </w:trPr>
        <w:tc>
          <w:tcPr>
            <w:tcW w:w="9468" w:type="dxa"/>
            <w:gridSpan w:val="6"/>
            <w:tcBorders>
              <w:top w:val="single" w:sz="4" w:space="0" w:color="auto"/>
              <w:bottom w:val="single" w:sz="4" w:space="0" w:color="auto"/>
            </w:tcBorders>
          </w:tcPr>
          <w:p w14:paraId="4CB51D83" w14:textId="77777777" w:rsidR="00AA3952" w:rsidRPr="00AA3952" w:rsidRDefault="00D1634C"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8"/>
                  <w:enabled/>
                  <w:calcOnExit w:val="0"/>
                  <w:statusText w:type="text" w:val="This box will be used to record comments from the Executive committee and/or relevant study groups"/>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r w:rsidR="00422FF0" w:rsidRPr="001E492D" w14:paraId="1208EE11" w14:textId="77777777">
        <w:trPr>
          <w:trHeight w:val="270"/>
        </w:trPr>
        <w:tc>
          <w:tcPr>
            <w:tcW w:w="9468" w:type="dxa"/>
            <w:gridSpan w:val="6"/>
            <w:tcBorders>
              <w:top w:val="single" w:sz="4" w:space="0" w:color="auto"/>
            </w:tcBorders>
          </w:tcPr>
          <w:p w14:paraId="5E2A2637" w14:textId="77777777" w:rsidR="00422FF0" w:rsidRDefault="00422FF0" w:rsidP="00291213">
            <w:pPr>
              <w:pStyle w:val="BodyTextIndent"/>
              <w:ind w:left="0" w:firstLine="0"/>
              <w:rPr>
                <w:rFonts w:ascii="Times New Roman" w:hAnsi="Times New Roman"/>
                <w:color w:val="000000"/>
              </w:rPr>
            </w:pPr>
          </w:p>
        </w:tc>
      </w:tr>
      <w:tr w:rsidR="00422FF0" w:rsidRPr="001E492D" w14:paraId="52C63F15" w14:textId="77777777" w:rsidTr="00C15EC4">
        <w:trPr>
          <w:trHeight w:val="270"/>
        </w:trPr>
        <w:tc>
          <w:tcPr>
            <w:tcW w:w="5786" w:type="dxa"/>
            <w:gridSpan w:val="4"/>
          </w:tcPr>
          <w:p w14:paraId="7BA1ACBB"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first submitted to ICTV:</w:t>
            </w:r>
          </w:p>
        </w:tc>
        <w:tc>
          <w:tcPr>
            <w:tcW w:w="3682" w:type="dxa"/>
            <w:gridSpan w:val="2"/>
          </w:tcPr>
          <w:p w14:paraId="046C88BC" w14:textId="76674A15" w:rsidR="00422FF0" w:rsidRDefault="00034E48" w:rsidP="006F44A4">
            <w:pPr>
              <w:pStyle w:val="BodyTextIndent"/>
              <w:ind w:left="0" w:firstLine="0"/>
              <w:rPr>
                <w:rFonts w:ascii="Times New Roman" w:hAnsi="Times New Roman"/>
                <w:color w:val="000000"/>
              </w:rPr>
            </w:pPr>
            <w:r>
              <w:rPr>
                <w:rFonts w:ascii="Times New Roman" w:hAnsi="Times New Roman"/>
                <w:color w:val="000000"/>
              </w:rPr>
              <w:t>June 8, 2017</w:t>
            </w:r>
          </w:p>
        </w:tc>
      </w:tr>
      <w:tr w:rsidR="00422FF0" w:rsidRPr="001E492D" w14:paraId="4DBCFAF2" w14:textId="77777777" w:rsidTr="00C15EC4">
        <w:trPr>
          <w:trHeight w:val="270"/>
        </w:trPr>
        <w:tc>
          <w:tcPr>
            <w:tcW w:w="5786" w:type="dxa"/>
            <w:gridSpan w:val="4"/>
            <w:tcBorders>
              <w:bottom w:val="single" w:sz="4" w:space="0" w:color="auto"/>
            </w:tcBorders>
          </w:tcPr>
          <w:p w14:paraId="1A6ED79B" w14:textId="77777777" w:rsidR="00422FF0" w:rsidRPr="00377A06" w:rsidRDefault="00422FF0" w:rsidP="00291213">
            <w:pPr>
              <w:pStyle w:val="BodyTextIndent"/>
              <w:ind w:left="0" w:firstLine="0"/>
              <w:rPr>
                <w:rFonts w:ascii="Times New Roman" w:hAnsi="Times New Roman"/>
              </w:rPr>
            </w:pPr>
            <w:r w:rsidRPr="00377A06">
              <w:rPr>
                <w:rFonts w:ascii="Times New Roman" w:hAnsi="Times New Roman"/>
              </w:rPr>
              <w:t>Date of this revision (if different to above):</w:t>
            </w:r>
          </w:p>
        </w:tc>
        <w:tc>
          <w:tcPr>
            <w:tcW w:w="3682" w:type="dxa"/>
            <w:gridSpan w:val="2"/>
            <w:tcBorders>
              <w:bottom w:val="single" w:sz="4" w:space="0" w:color="auto"/>
            </w:tcBorders>
          </w:tcPr>
          <w:p w14:paraId="29521A05" w14:textId="77777777" w:rsidR="00422FF0" w:rsidRDefault="00422FF0" w:rsidP="00291213">
            <w:pPr>
              <w:pStyle w:val="BodyTextIndent"/>
              <w:ind w:left="0" w:firstLine="0"/>
              <w:rPr>
                <w:rFonts w:ascii="Times New Roman" w:hAnsi="Times New Roman"/>
                <w:color w:val="000000"/>
              </w:rPr>
            </w:pPr>
            <w:r>
              <w:rPr>
                <w:rFonts w:ascii="Times New Roman" w:hAnsi="Times New Roman"/>
                <w:color w:val="000000"/>
              </w:rPr>
              <w:fldChar w:fldCharType="begin">
                <w:ffData>
                  <w:name w:val="Text17"/>
                  <w:enabled/>
                  <w:calcOnExit w:val="0"/>
                  <w:textInput>
                    <w:type w:val="date"/>
                  </w:textInput>
                </w:ffData>
              </w:fldChar>
            </w:r>
            <w:r>
              <w:rPr>
                <w:rFonts w:ascii="Times New Roman" w:hAnsi="Times New Roman"/>
                <w:color w:val="000000"/>
              </w:rPr>
              <w:instrText xml:space="preserve"> FORMTEXT </w:instrText>
            </w:r>
            <w:r>
              <w:rPr>
                <w:rFonts w:ascii="Times New Roman" w:hAnsi="Times New Roman"/>
                <w:color w:val="000000"/>
              </w:rPr>
            </w:r>
            <w:r>
              <w:rPr>
                <w:rFonts w:ascii="Times New Roman" w:hAnsi="Times New Roman"/>
                <w:color w:val="000000"/>
              </w:rPr>
              <w:fldChar w:fldCharType="separate"/>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noProof/>
                <w:color w:val="000000"/>
              </w:rPr>
              <w:t> </w:t>
            </w:r>
            <w:r>
              <w:rPr>
                <w:rFonts w:ascii="Times New Roman" w:hAnsi="Times New Roman"/>
                <w:color w:val="000000"/>
              </w:rPr>
              <w:fldChar w:fldCharType="end"/>
            </w:r>
          </w:p>
        </w:tc>
      </w:tr>
    </w:tbl>
    <w:p w14:paraId="65F3FA8A" w14:textId="77777777" w:rsidR="008E736E" w:rsidRDefault="008E736E" w:rsidP="00AA3952">
      <w:pPr>
        <w:pStyle w:val="BodyTextIndent"/>
        <w:ind w:left="0" w:firstLine="0"/>
        <w:rPr>
          <w:rFonts w:ascii="Times New Roman" w:hAnsi="Times New Roman"/>
          <w:color w:val="000000"/>
        </w:rPr>
      </w:pPr>
    </w:p>
    <w:tbl>
      <w:tblPr>
        <w:tblW w:w="9468" w:type="dxa"/>
        <w:tblLook w:val="04A0" w:firstRow="1" w:lastRow="0" w:firstColumn="1" w:lastColumn="0" w:noHBand="0" w:noVBand="1"/>
      </w:tblPr>
      <w:tblGrid>
        <w:gridCol w:w="9468"/>
      </w:tblGrid>
      <w:tr w:rsidR="00CE5ECF" w:rsidRPr="001E492D" w14:paraId="27F7D8AB" w14:textId="77777777" w:rsidTr="003B1954">
        <w:tc>
          <w:tcPr>
            <w:tcW w:w="9468" w:type="dxa"/>
          </w:tcPr>
          <w:p w14:paraId="5BDF7E29" w14:textId="77777777" w:rsidR="00CE5ECF" w:rsidRPr="001E492D" w:rsidRDefault="00CE5ECF" w:rsidP="00CE5ECF">
            <w:pPr>
              <w:spacing w:before="120" w:after="120"/>
              <w:rPr>
                <w:b/>
              </w:rPr>
            </w:pPr>
            <w:r>
              <w:rPr>
                <w:b/>
              </w:rPr>
              <w:t>ICTV-EC</w:t>
            </w:r>
            <w:r w:rsidRPr="001E492D">
              <w:rPr>
                <w:b/>
              </w:rPr>
              <w:t xml:space="preserve"> comments</w:t>
            </w:r>
            <w:r>
              <w:rPr>
                <w:b/>
              </w:rPr>
              <w:t xml:space="preserve"> </w:t>
            </w:r>
            <w:r w:rsidRPr="001E492D">
              <w:rPr>
                <w:b/>
              </w:rPr>
              <w:t xml:space="preserve">and response of the </w:t>
            </w:r>
            <w:r>
              <w:rPr>
                <w:b/>
              </w:rPr>
              <w:t>proposer</w:t>
            </w:r>
            <w:r w:rsidRPr="001E492D">
              <w:rPr>
                <w:b/>
              </w:rPr>
              <w:t>:</w:t>
            </w:r>
          </w:p>
        </w:tc>
      </w:tr>
      <w:tr w:rsidR="00CE5ECF" w:rsidRPr="00C61931" w14:paraId="2D0AD767" w14:textId="77777777" w:rsidTr="003B1954">
        <w:tc>
          <w:tcPr>
            <w:tcW w:w="9468" w:type="dxa"/>
            <w:tcBorders>
              <w:top w:val="single" w:sz="4" w:space="0" w:color="auto"/>
              <w:left w:val="single" w:sz="4" w:space="0" w:color="auto"/>
              <w:bottom w:val="single" w:sz="4" w:space="0" w:color="auto"/>
              <w:right w:val="single" w:sz="4" w:space="0" w:color="auto"/>
            </w:tcBorders>
          </w:tcPr>
          <w:p w14:paraId="6A3FCF91" w14:textId="77777777" w:rsidR="00CE5ECF" w:rsidRPr="00C61931" w:rsidRDefault="00CE5ECF" w:rsidP="003B1954">
            <w:pPr>
              <w:pStyle w:val="BodyTextIndent"/>
              <w:ind w:left="0" w:firstLine="0"/>
              <w:rPr>
                <w:rFonts w:ascii="Times New Roman" w:hAnsi="Times New Roman"/>
                <w:color w:val="000000"/>
              </w:rPr>
            </w:pPr>
            <w:r w:rsidRPr="00AA3952">
              <w:fldChar w:fldCharType="begin">
                <w:ffData>
                  <w:name w:val=""/>
                  <w:enabled/>
                  <w:calcOnExit w:val="0"/>
                  <w:textInput/>
                </w:ffData>
              </w:fldChar>
            </w:r>
            <w:r w:rsidRPr="00AA3952">
              <w:instrText xml:space="preserve"> FORMTEXT </w:instrText>
            </w:r>
            <w:r w:rsidRPr="00AA3952">
              <w:fldChar w:fldCharType="separate"/>
            </w:r>
            <w:r>
              <w:rPr>
                <w:noProof/>
              </w:rPr>
              <w:t> </w:t>
            </w:r>
            <w:r>
              <w:rPr>
                <w:noProof/>
              </w:rPr>
              <w:t> </w:t>
            </w:r>
            <w:r>
              <w:rPr>
                <w:noProof/>
              </w:rPr>
              <w:t> </w:t>
            </w:r>
            <w:r>
              <w:rPr>
                <w:noProof/>
              </w:rPr>
              <w:t> </w:t>
            </w:r>
            <w:r>
              <w:rPr>
                <w:noProof/>
              </w:rPr>
              <w:t> </w:t>
            </w:r>
            <w:r w:rsidRPr="00AA3952">
              <w:fldChar w:fldCharType="end"/>
            </w:r>
          </w:p>
        </w:tc>
      </w:tr>
    </w:tbl>
    <w:p w14:paraId="13F64936" w14:textId="77777777" w:rsidR="00991A82" w:rsidRDefault="00991A82" w:rsidP="009E036E">
      <w:pPr>
        <w:pStyle w:val="BodyTextIndent"/>
        <w:ind w:left="0" w:firstLine="0"/>
        <w:rPr>
          <w:rFonts w:ascii="Times New Roman" w:hAnsi="Times New Roman"/>
          <w:color w:val="000000"/>
          <w:sz w:val="22"/>
          <w:szCs w:val="22"/>
        </w:rPr>
      </w:pPr>
    </w:p>
    <w:p w14:paraId="6A635855" w14:textId="77777777" w:rsidR="004B5D02" w:rsidRDefault="004B5D02" w:rsidP="009E036E">
      <w:pPr>
        <w:pStyle w:val="BodyTextIndent"/>
        <w:ind w:left="0" w:firstLine="0"/>
        <w:rPr>
          <w:rFonts w:ascii="Times New Roman" w:hAnsi="Times New Roman"/>
          <w:color w:val="000000"/>
          <w:sz w:val="22"/>
          <w:szCs w:val="22"/>
        </w:rPr>
      </w:pPr>
    </w:p>
    <w:p w14:paraId="0040AC2B" w14:textId="77777777" w:rsidR="004B5D02" w:rsidRPr="006C4A0C" w:rsidRDefault="00CF3890" w:rsidP="005B6000">
      <w:pPr>
        <w:outlineLvl w:val="0"/>
        <w:rPr>
          <w:rFonts w:eastAsia="Times"/>
          <w:color w:val="000000"/>
          <w:sz w:val="22"/>
          <w:szCs w:val="22"/>
          <w:lang w:eastAsia="en-GB"/>
        </w:rPr>
      </w:pPr>
      <w:r w:rsidRPr="006B2EE7">
        <w:rPr>
          <w:rFonts w:ascii="Arial" w:hAnsi="Arial" w:cs="Arial"/>
          <w:b/>
          <w:color w:val="000000"/>
          <w:sz w:val="20"/>
        </w:rPr>
        <w:t>Part</w:t>
      </w:r>
      <w:r w:rsidR="004B5D02" w:rsidRPr="006B2EE7">
        <w:rPr>
          <w:rFonts w:ascii="Arial" w:hAnsi="Arial" w:cs="Arial"/>
          <w:b/>
          <w:color w:val="000000"/>
          <w:sz w:val="22"/>
          <w:szCs w:val="22"/>
        </w:rPr>
        <w:t xml:space="preserve"> 2</w:t>
      </w:r>
      <w:r w:rsidR="004B5D02" w:rsidRPr="00830785">
        <w:rPr>
          <w:rFonts w:ascii="Arial" w:hAnsi="Arial" w:cs="Arial"/>
          <w:color w:val="000000"/>
          <w:sz w:val="22"/>
          <w:szCs w:val="22"/>
        </w:rPr>
        <w:t xml:space="preserve">: </w:t>
      </w:r>
      <w:r w:rsidR="004B5D02">
        <w:rPr>
          <w:rFonts w:ascii="Arial" w:hAnsi="Arial" w:cs="Arial"/>
          <w:b/>
          <w:color w:val="000000"/>
          <w:sz w:val="22"/>
          <w:szCs w:val="22"/>
          <w:u w:val="single"/>
        </w:rPr>
        <w:t>PROPOSED TAXONOMY</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8"/>
      </w:tblGrid>
      <w:tr w:rsidR="004937AC" w:rsidRPr="003E2830" w14:paraId="0F430261" w14:textId="77777777" w:rsidTr="007D5A73">
        <w:tc>
          <w:tcPr>
            <w:tcW w:w="9468" w:type="dxa"/>
            <w:tcBorders>
              <w:top w:val="nil"/>
              <w:left w:val="nil"/>
              <w:right w:val="nil"/>
            </w:tcBorders>
            <w:vAlign w:val="center"/>
          </w:tcPr>
          <w:p w14:paraId="4C19A7B1" w14:textId="77777777" w:rsidR="004937AC" w:rsidRPr="00DD00F3" w:rsidRDefault="004937AC" w:rsidP="00D2300C">
            <w:pPr>
              <w:pStyle w:val="BodyTextIndent"/>
              <w:spacing w:after="120"/>
              <w:ind w:left="0" w:firstLine="0"/>
              <w:rPr>
                <w:rFonts w:ascii="Times New Roman" w:hAnsi="Times New Roman"/>
              </w:rPr>
            </w:pPr>
            <w:r>
              <w:rPr>
                <w:rFonts w:ascii="Times New Roman" w:hAnsi="Times New Roman"/>
                <w:color w:val="999999"/>
              </w:rPr>
              <w:t>Present the proposed new taxonomy on accompanying spreadsheet</w:t>
            </w:r>
          </w:p>
        </w:tc>
      </w:tr>
      <w:tr w:rsidR="007D6DB6" w:rsidRPr="001E492D" w14:paraId="70876219" w14:textId="77777777" w:rsidTr="00F85A70">
        <w:trPr>
          <w:trHeight w:val="598"/>
        </w:trPr>
        <w:tc>
          <w:tcPr>
            <w:tcW w:w="9468" w:type="dxa"/>
            <w:tcBorders>
              <w:top w:val="nil"/>
              <w:left w:val="double" w:sz="4" w:space="0" w:color="auto"/>
              <w:bottom w:val="double" w:sz="4" w:space="0" w:color="auto"/>
              <w:right w:val="double" w:sz="4" w:space="0" w:color="auto"/>
            </w:tcBorders>
            <w:shd w:val="clear" w:color="auto" w:fill="FFFFFF"/>
          </w:tcPr>
          <w:p w14:paraId="18BEF345" w14:textId="5596D69B" w:rsidR="007D6DB6" w:rsidRPr="001E492D" w:rsidRDefault="007D6DB6" w:rsidP="00A5210B">
            <w:pPr>
              <w:spacing w:before="120"/>
              <w:rPr>
                <w:b/>
              </w:rPr>
            </w:pPr>
            <w:r>
              <w:rPr>
                <w:b/>
              </w:rPr>
              <w:t>Name of accompanying spreadsheet:</w:t>
            </w:r>
            <w:r w:rsidR="00B4140B">
              <w:rPr>
                <w:b/>
              </w:rPr>
              <w:t xml:space="preserve"> </w:t>
            </w:r>
            <w:r w:rsidR="00494026" w:rsidRPr="00494026">
              <w:rPr>
                <w:b/>
              </w:rPr>
              <w:t>2017.015B.N.v1.Arvunavirus</w:t>
            </w:r>
            <w:bookmarkStart w:id="6" w:name="_GoBack"/>
            <w:bookmarkEnd w:id="6"/>
          </w:p>
        </w:tc>
      </w:tr>
    </w:tbl>
    <w:p w14:paraId="14CB5697" w14:textId="77777777" w:rsidR="004B5D02" w:rsidRPr="004B5D02" w:rsidRDefault="004B5D02" w:rsidP="00D2300C">
      <w:pPr>
        <w:pStyle w:val="BodyTextIndent"/>
        <w:spacing w:before="120"/>
        <w:ind w:left="0" w:firstLine="0"/>
        <w:rPr>
          <w:rFonts w:ascii="Arial" w:hAnsi="Arial" w:cs="Arial"/>
          <w:color w:val="0000FF"/>
          <w:sz w:val="22"/>
          <w:szCs w:val="22"/>
        </w:rPr>
      </w:pPr>
      <w:r w:rsidRPr="004B5D02">
        <w:rPr>
          <w:rFonts w:ascii="Arial" w:hAnsi="Arial" w:cs="Arial"/>
          <w:color w:val="0000FF"/>
          <w:sz w:val="22"/>
          <w:szCs w:val="22"/>
        </w:rPr>
        <w:lastRenderedPageBreak/>
        <w:t xml:space="preserve">Please display the taxonomic changes you are proposing on the </w:t>
      </w:r>
      <w:r w:rsidR="00D62298">
        <w:rPr>
          <w:rFonts w:ascii="Arial" w:hAnsi="Arial" w:cs="Arial"/>
          <w:color w:val="0000FF"/>
          <w:sz w:val="22"/>
          <w:szCs w:val="22"/>
        </w:rPr>
        <w:t xml:space="preserve">accompanying </w:t>
      </w:r>
      <w:r w:rsidRPr="004B5D02">
        <w:rPr>
          <w:rFonts w:ascii="Arial" w:hAnsi="Arial" w:cs="Arial"/>
          <w:color w:val="0000FF"/>
          <w:sz w:val="22"/>
          <w:szCs w:val="22"/>
        </w:rPr>
        <w:t xml:space="preserve">spreadsheet </w:t>
      </w:r>
      <w:r w:rsidR="007D6DB6" w:rsidRPr="007D6DB6">
        <w:rPr>
          <w:rFonts w:ascii="Arial" w:hAnsi="Arial" w:cs="Arial"/>
          <w:color w:val="0000FF"/>
          <w:sz w:val="22"/>
          <w:szCs w:val="22"/>
        </w:rPr>
        <w:t>2017_TP_Template_Excel</w:t>
      </w:r>
      <w:r>
        <w:rPr>
          <w:rFonts w:ascii="Arial" w:hAnsi="Arial" w:cs="Arial"/>
          <w:color w:val="0000FF"/>
          <w:sz w:val="22"/>
          <w:szCs w:val="22"/>
        </w:rPr>
        <w:t>.xlsx</w:t>
      </w:r>
      <w:r w:rsidR="00D62298">
        <w:rPr>
          <w:rFonts w:ascii="Arial" w:hAnsi="Arial" w:cs="Arial"/>
          <w:color w:val="0000FF"/>
          <w:sz w:val="22"/>
          <w:szCs w:val="22"/>
        </w:rPr>
        <w:t xml:space="preserve">. Submit both </w:t>
      </w:r>
      <w:r w:rsidR="0044774D">
        <w:rPr>
          <w:rFonts w:ascii="Arial" w:hAnsi="Arial" w:cs="Arial"/>
          <w:color w:val="0000FF"/>
          <w:sz w:val="22"/>
          <w:szCs w:val="22"/>
        </w:rPr>
        <w:t xml:space="preserve">this and the accompanying spreadsheet </w:t>
      </w:r>
      <w:r w:rsidR="00D62298">
        <w:rPr>
          <w:rFonts w:ascii="Arial" w:hAnsi="Arial" w:cs="Arial"/>
          <w:color w:val="0000FF"/>
          <w:sz w:val="22"/>
          <w:szCs w:val="22"/>
        </w:rPr>
        <w:t>to the appropriate ICTV Subcommittee Chair.</w:t>
      </w:r>
    </w:p>
    <w:p w14:paraId="57C59BEC" w14:textId="77777777" w:rsidR="004937AC" w:rsidRDefault="004937AC" w:rsidP="00926A4D">
      <w:pPr>
        <w:pStyle w:val="BodyTextIndent"/>
        <w:ind w:left="0" w:firstLine="0"/>
        <w:rPr>
          <w:rFonts w:ascii="Times New Roman" w:hAnsi="Times New Roman"/>
          <w:color w:val="000000"/>
          <w:sz w:val="22"/>
          <w:szCs w:val="22"/>
        </w:rPr>
      </w:pPr>
    </w:p>
    <w:p w14:paraId="52FB87FF" w14:textId="77777777" w:rsidR="004937AC" w:rsidRDefault="004937AC" w:rsidP="00926A4D">
      <w:pPr>
        <w:pStyle w:val="BodyTextIndent"/>
        <w:ind w:left="0" w:firstLine="0"/>
        <w:rPr>
          <w:rFonts w:ascii="Times New Roman" w:hAnsi="Times New Roman"/>
          <w:color w:val="000000"/>
          <w:sz w:val="22"/>
          <w:szCs w:val="22"/>
        </w:rPr>
      </w:pPr>
    </w:p>
    <w:p w14:paraId="169D249F" w14:textId="77777777" w:rsidR="004937AC" w:rsidRDefault="004937AC" w:rsidP="00926A4D">
      <w:pPr>
        <w:pStyle w:val="BodyTextIndent"/>
        <w:ind w:left="0" w:firstLine="0"/>
        <w:rPr>
          <w:rFonts w:ascii="Arial" w:hAnsi="Arial" w:cs="Arial"/>
          <w:color w:val="000000"/>
          <w:sz w:val="20"/>
        </w:rPr>
      </w:pPr>
    </w:p>
    <w:p w14:paraId="3E363CA8" w14:textId="77777777" w:rsidR="00534EED" w:rsidRDefault="00534EED" w:rsidP="00603CFD">
      <w:pPr>
        <w:pStyle w:val="BodyTextIndent"/>
        <w:ind w:left="0" w:firstLine="0"/>
        <w:rPr>
          <w:rFonts w:ascii="Arial" w:hAnsi="Arial" w:cs="Arial"/>
          <w:color w:val="000000"/>
          <w:sz w:val="20"/>
        </w:rPr>
      </w:pPr>
    </w:p>
    <w:p w14:paraId="41C1C981" w14:textId="77777777" w:rsidR="00AC0E72" w:rsidRDefault="006B2EE7" w:rsidP="005B6000">
      <w:pPr>
        <w:pStyle w:val="BodyTextIndent"/>
        <w:ind w:left="0" w:firstLine="0"/>
        <w:outlineLvl w:val="0"/>
      </w:pPr>
      <w:r w:rsidRPr="006B2EE7">
        <w:rPr>
          <w:rFonts w:ascii="Arial" w:hAnsi="Arial" w:cs="Arial"/>
          <w:b/>
          <w:color w:val="000000"/>
          <w:sz w:val="20"/>
        </w:rPr>
        <w:t>Part</w:t>
      </w:r>
      <w:r w:rsidR="00AC0E72" w:rsidRPr="006B2EE7">
        <w:rPr>
          <w:rFonts w:ascii="Arial" w:hAnsi="Arial" w:cs="Arial"/>
          <w:b/>
          <w:color w:val="000000"/>
          <w:sz w:val="22"/>
          <w:szCs w:val="22"/>
        </w:rPr>
        <w:t xml:space="preserve"> </w:t>
      </w:r>
      <w:r w:rsidR="0044774D" w:rsidRPr="006B2EE7">
        <w:rPr>
          <w:rFonts w:ascii="Arial" w:hAnsi="Arial" w:cs="Arial"/>
          <w:b/>
          <w:color w:val="000000"/>
          <w:sz w:val="22"/>
          <w:szCs w:val="22"/>
        </w:rPr>
        <w:t>4</w:t>
      </w:r>
      <w:r w:rsidR="00AC0E72" w:rsidRPr="006B2EE7">
        <w:rPr>
          <w:rFonts w:ascii="Arial" w:hAnsi="Arial" w:cs="Arial"/>
          <w:b/>
          <w:color w:val="000000"/>
          <w:sz w:val="22"/>
          <w:szCs w:val="22"/>
        </w:rPr>
        <w:t>:</w:t>
      </w:r>
      <w:r w:rsidR="00AC0E72" w:rsidRPr="00830785">
        <w:rPr>
          <w:rFonts w:ascii="Arial" w:hAnsi="Arial" w:cs="Arial"/>
          <w:color w:val="000000"/>
          <w:sz w:val="22"/>
          <w:szCs w:val="22"/>
        </w:rPr>
        <w:t xml:space="preserve"> </w:t>
      </w:r>
      <w:r w:rsidR="008071B6">
        <w:rPr>
          <w:rFonts w:ascii="Arial" w:hAnsi="Arial" w:cs="Arial"/>
          <w:b/>
          <w:color w:val="000000"/>
          <w:sz w:val="22"/>
          <w:szCs w:val="22"/>
          <w:u w:val="single"/>
        </w:rPr>
        <w:t>APPENDIX</w:t>
      </w:r>
      <w:r w:rsidR="008071B6" w:rsidRPr="008071B6">
        <w:rPr>
          <w:rFonts w:ascii="Arial" w:hAnsi="Arial" w:cs="Arial"/>
          <w:color w:val="000000"/>
          <w:sz w:val="22"/>
          <w:szCs w:val="22"/>
        </w:rPr>
        <w:t>: supporting material</w:t>
      </w:r>
    </w:p>
    <w:p w14:paraId="425C36D9" w14:textId="77777777" w:rsidR="00AC0E72" w:rsidRDefault="00AC0E72" w:rsidP="00AC0E72"/>
    <w:tbl>
      <w:tblPr>
        <w:tblW w:w="9228" w:type="dxa"/>
        <w:tblLook w:val="04A0" w:firstRow="1" w:lastRow="0" w:firstColumn="1" w:lastColumn="0" w:noHBand="0" w:noVBand="1"/>
      </w:tblPr>
      <w:tblGrid>
        <w:gridCol w:w="9444"/>
      </w:tblGrid>
      <w:tr w:rsidR="00AC0E72" w:rsidRPr="007145A7" w14:paraId="596C2676" w14:textId="77777777" w:rsidTr="001E59C1">
        <w:trPr>
          <w:trHeight w:val="1566"/>
        </w:trPr>
        <w:tc>
          <w:tcPr>
            <w:tcW w:w="9228" w:type="dxa"/>
          </w:tcPr>
          <w:p w14:paraId="3A78DC23" w14:textId="741F7DC9" w:rsidR="006B2EE7" w:rsidRPr="007145A7" w:rsidRDefault="006B2EE7" w:rsidP="00CB3A13">
            <w:pPr>
              <w:pStyle w:val="BodyTextIndent"/>
              <w:numPr>
                <w:ilvl w:val="0"/>
                <w:numId w:val="24"/>
              </w:numPr>
              <w:spacing w:after="120"/>
              <w:ind w:left="567" w:hanging="283"/>
              <w:rPr>
                <w:rFonts w:ascii="Times New Roman" w:hAnsi="Times New Roman"/>
                <w:color w:val="0000FF"/>
                <w:szCs w:val="24"/>
              </w:rPr>
            </w:pPr>
            <w:r w:rsidRPr="007145A7">
              <w:rPr>
                <w:rFonts w:ascii="Times New Roman" w:hAnsi="Times New Roman"/>
                <w:color w:val="0000FF"/>
                <w:szCs w:val="24"/>
              </w:rPr>
              <w:t xml:space="preserve"> </w:t>
            </w:r>
          </w:p>
          <w:tbl>
            <w:tblPr>
              <w:tblW w:w="9228" w:type="dxa"/>
              <w:tblLook w:val="04A0" w:firstRow="1" w:lastRow="0" w:firstColumn="1" w:lastColumn="0" w:noHBand="0" w:noVBand="1"/>
            </w:tblPr>
            <w:tblGrid>
              <w:gridCol w:w="9228"/>
            </w:tblGrid>
            <w:tr w:rsidR="00BB290F" w:rsidRPr="001E492D" w14:paraId="66D4F5EC" w14:textId="77777777" w:rsidTr="001847FC">
              <w:trPr>
                <w:tblHeader/>
              </w:trPr>
              <w:tc>
                <w:tcPr>
                  <w:tcW w:w="9228" w:type="dxa"/>
                </w:tcPr>
                <w:p w14:paraId="49A1FF89" w14:textId="77777777" w:rsidR="00BB290F" w:rsidRPr="001E492D" w:rsidRDefault="00BB290F" w:rsidP="00BB290F">
                  <w:pPr>
                    <w:spacing w:after="120"/>
                    <w:rPr>
                      <w:b/>
                    </w:rPr>
                  </w:pPr>
                  <w:r>
                    <w:rPr>
                      <w:b/>
                    </w:rPr>
                    <w:t>References</w:t>
                  </w:r>
                  <w:r w:rsidRPr="001E492D">
                    <w:rPr>
                      <w:b/>
                    </w:rPr>
                    <w:t>:</w:t>
                  </w:r>
                </w:p>
              </w:tc>
            </w:tr>
            <w:tr w:rsidR="00BB290F" w:rsidRPr="00C61931" w14:paraId="4E49A7AB" w14:textId="77777777" w:rsidTr="001847FC">
              <w:tc>
                <w:tcPr>
                  <w:tcW w:w="9228" w:type="dxa"/>
                  <w:tcBorders>
                    <w:top w:val="single" w:sz="8" w:space="0" w:color="auto"/>
                    <w:left w:val="single" w:sz="8" w:space="0" w:color="auto"/>
                    <w:bottom w:val="single" w:sz="8" w:space="0" w:color="auto"/>
                    <w:right w:val="single" w:sz="8" w:space="0" w:color="auto"/>
                  </w:tcBorders>
                </w:tcPr>
                <w:p w14:paraId="12EB3FB2" w14:textId="772976C3"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A. General</w:t>
                  </w:r>
                </w:p>
                <w:p w14:paraId="65F744C9"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1. Darling AE, Mau B, Perna NT. progressiveMauve: multiple genome alignment with gene gain, loss and rearrangement. PLoS One. 2010; 5(6):e11147.</w:t>
                  </w:r>
                </w:p>
                <w:p w14:paraId="5A16CAE7" w14:textId="77777777" w:rsidR="00BB290F" w:rsidRPr="007145A7" w:rsidRDefault="00BB290F" w:rsidP="00AA4072">
                  <w:pPr>
                    <w:pStyle w:val="BodyTextIndent"/>
                    <w:ind w:left="567" w:hanging="567"/>
                    <w:rPr>
                      <w:rFonts w:ascii="Times New Roman" w:hAnsi="Times New Roman"/>
                      <w:color w:val="000000"/>
                    </w:rPr>
                  </w:pPr>
                  <w:r w:rsidRPr="005B6000">
                    <w:rPr>
                      <w:rFonts w:ascii="Times New Roman" w:hAnsi="Times New Roman"/>
                      <w:color w:val="000000"/>
                    </w:rPr>
                    <w:t xml:space="preserve">2. </w:t>
                  </w:r>
                  <w:r w:rsidR="00AA4072" w:rsidRPr="005B6000">
                    <w:rPr>
                      <w:rFonts w:ascii="Times New Roman" w:hAnsi="Times New Roman"/>
                      <w:color w:val="000000"/>
                    </w:rPr>
                    <w:t xml:space="preserve">Wang Y, Coleman-Derr D, Chen G, Gu YQ. </w:t>
                  </w:r>
                  <w:r w:rsidR="00AA4072" w:rsidRPr="00AA4072">
                    <w:rPr>
                      <w:rFonts w:ascii="Times New Roman" w:hAnsi="Times New Roman"/>
                      <w:color w:val="000000"/>
                    </w:rPr>
                    <w:t>OrthoVenn: a web server for genome wide</w:t>
                  </w:r>
                  <w:r w:rsidR="00AA4072">
                    <w:rPr>
                      <w:rFonts w:ascii="Times New Roman" w:hAnsi="Times New Roman"/>
                      <w:color w:val="000000"/>
                    </w:rPr>
                    <w:t xml:space="preserve"> </w:t>
                  </w:r>
                  <w:r w:rsidR="00AA4072" w:rsidRPr="00AA4072">
                    <w:rPr>
                      <w:rFonts w:ascii="Times New Roman" w:hAnsi="Times New Roman"/>
                      <w:color w:val="000000"/>
                    </w:rPr>
                    <w:t>comparison and annotation of orthologous clusters across multiple species.</w:t>
                  </w:r>
                  <w:r w:rsidR="00AA4072">
                    <w:rPr>
                      <w:rFonts w:ascii="Times New Roman" w:hAnsi="Times New Roman"/>
                      <w:color w:val="000000"/>
                    </w:rPr>
                    <w:t xml:space="preserve"> </w:t>
                  </w:r>
                  <w:r w:rsidR="00AA4072" w:rsidRPr="00AA4072">
                    <w:rPr>
                      <w:rFonts w:ascii="Times New Roman" w:hAnsi="Times New Roman"/>
                      <w:color w:val="000000"/>
                    </w:rPr>
                    <w:t>Nucleic Acids Res. 2015 Jul 1;43(W1):W78-84.</w:t>
                  </w:r>
                </w:p>
                <w:p w14:paraId="3772F1BC"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3. Dereeper A, Guignon V, Blanc G, Audic S, Buffet S, Chevenet F, Dufayard JF, Guindon S, Lefort V, Lescot M, Claverie JM, Gascuel O. Phylogeny.fr: robust phylogenetic analysis for the non-specialist. Nucleic Acids Res. 2008; 36(Web Server issue):W465-9.</w:t>
                  </w:r>
                </w:p>
                <w:p w14:paraId="4FB08FC3" w14:textId="77777777" w:rsidR="00BB290F" w:rsidRPr="007145A7" w:rsidRDefault="00BB290F" w:rsidP="00BB290F">
                  <w:pPr>
                    <w:pStyle w:val="BodyTextIndent"/>
                    <w:ind w:left="567" w:hanging="567"/>
                    <w:rPr>
                      <w:rFonts w:ascii="Times New Roman" w:hAnsi="Times New Roman"/>
                      <w:color w:val="000000"/>
                    </w:rPr>
                  </w:pPr>
                  <w:r w:rsidRPr="007145A7">
                    <w:rPr>
                      <w:rFonts w:ascii="Times New Roman" w:hAnsi="Times New Roman"/>
                      <w:color w:val="000000"/>
                    </w:rPr>
                    <w:t>4. Agren J, Sundström A, Håfström T, Segerman B. Gegenees: fragmented alignment of multiple genomes for determining phylogenomic distances and genetic signatures unique for specified target groups. PLoS One. 2012;7(6):e39107.</w:t>
                  </w:r>
                </w:p>
                <w:p w14:paraId="43881D35" w14:textId="77777777" w:rsidR="00BB290F" w:rsidRPr="007145A7" w:rsidRDefault="00BB290F" w:rsidP="00BB290F">
                  <w:pPr>
                    <w:pStyle w:val="BodyTextIndent"/>
                    <w:ind w:left="567" w:hanging="567"/>
                    <w:rPr>
                      <w:rFonts w:ascii="Times New Roman" w:hAnsi="Times New Roman"/>
                      <w:color w:val="000000"/>
                    </w:rPr>
                  </w:pPr>
                </w:p>
                <w:p w14:paraId="57D54D46" w14:textId="7078F5EB" w:rsidR="00BB290F" w:rsidRPr="007145A7" w:rsidRDefault="00BB290F" w:rsidP="00BB290F">
                  <w:pPr>
                    <w:pStyle w:val="BodyTextIndent"/>
                    <w:ind w:left="567" w:hanging="567"/>
                    <w:rPr>
                      <w:rFonts w:ascii="Times New Roman" w:hAnsi="Times New Roman"/>
                      <w:b/>
                      <w:color w:val="000000"/>
                    </w:rPr>
                  </w:pPr>
                  <w:r w:rsidRPr="007145A7">
                    <w:rPr>
                      <w:rFonts w:ascii="Times New Roman" w:hAnsi="Times New Roman"/>
                      <w:color w:val="000000"/>
                    </w:rPr>
                    <w:t xml:space="preserve">          </w:t>
                  </w:r>
                  <w:r w:rsidRPr="007145A7">
                    <w:rPr>
                      <w:rFonts w:ascii="Times New Roman" w:hAnsi="Times New Roman"/>
                      <w:b/>
                      <w:color w:val="000000"/>
                    </w:rPr>
                    <w:t>B. This TaxoProp Specifically</w:t>
                  </w:r>
                </w:p>
                <w:p w14:paraId="2D025A29" w14:textId="77777777" w:rsidR="00BB290F" w:rsidRPr="00C61931" w:rsidRDefault="002C24C6" w:rsidP="002C24C6">
                  <w:pPr>
                    <w:pStyle w:val="BodyTextIndent"/>
                    <w:ind w:left="567" w:hanging="567"/>
                    <w:rPr>
                      <w:rFonts w:ascii="Times New Roman" w:hAnsi="Times New Roman"/>
                      <w:color w:val="000000"/>
                    </w:rPr>
                  </w:pPr>
                  <w:r>
                    <w:rPr>
                      <w:rFonts w:ascii="Times New Roman" w:hAnsi="Times New Roman"/>
                      <w:color w:val="000000"/>
                    </w:rPr>
                    <w:t xml:space="preserve">5. </w:t>
                  </w:r>
                  <w:r w:rsidR="00B4140B" w:rsidRPr="00B4140B">
                    <w:rPr>
                      <w:rFonts w:ascii="Times New Roman" w:hAnsi="Times New Roman"/>
                      <w:color w:val="000000"/>
                    </w:rPr>
                    <w:t xml:space="preserve"> </w:t>
                  </w:r>
                  <w:r w:rsidRPr="002C24C6">
                    <w:rPr>
                      <w:rFonts w:ascii="Times New Roman" w:hAnsi="Times New Roman"/>
                      <w:color w:val="000000"/>
                    </w:rPr>
                    <w:t xml:space="preserve">Kaliniene L, Šimoliūnas E, Truncaitė L, Zajančkauskaitė A, Nainys J, Kaupinis </w:t>
                  </w:r>
                  <w:r>
                    <w:rPr>
                      <w:rFonts w:ascii="Times New Roman" w:hAnsi="Times New Roman"/>
                      <w:color w:val="000000"/>
                    </w:rPr>
                    <w:t xml:space="preserve"> </w:t>
                  </w:r>
                  <w:r w:rsidRPr="002C24C6">
                    <w:rPr>
                      <w:rFonts w:ascii="Times New Roman" w:hAnsi="Times New Roman"/>
                      <w:color w:val="000000"/>
                    </w:rPr>
                    <w:t xml:space="preserve">A, Valius M, Meškys R. Molecular Analysis of Arthrobacter Myovirus vB_ArtM-ArV1: </w:t>
                  </w:r>
                  <w:r>
                    <w:rPr>
                      <w:rFonts w:ascii="Times New Roman" w:hAnsi="Times New Roman"/>
                      <w:color w:val="000000"/>
                    </w:rPr>
                    <w:t xml:space="preserve"> </w:t>
                  </w:r>
                  <w:r w:rsidRPr="002C24C6">
                    <w:rPr>
                      <w:rFonts w:ascii="Times New Roman" w:hAnsi="Times New Roman"/>
                      <w:color w:val="000000"/>
                    </w:rPr>
                    <w:t>We Blame It on the Tail. J</w:t>
                  </w:r>
                  <w:r>
                    <w:rPr>
                      <w:rFonts w:ascii="Times New Roman" w:hAnsi="Times New Roman"/>
                      <w:color w:val="000000"/>
                    </w:rPr>
                    <w:t xml:space="preserve"> Virol. 2017</w:t>
                  </w:r>
                  <w:r w:rsidRPr="002C24C6">
                    <w:rPr>
                      <w:rFonts w:ascii="Times New Roman" w:hAnsi="Times New Roman"/>
                      <w:color w:val="000000"/>
                    </w:rPr>
                    <w:t>;91(8). pii: e00023-17.</w:t>
                  </w:r>
                </w:p>
              </w:tc>
            </w:tr>
          </w:tbl>
          <w:p w14:paraId="7AB21D9D" w14:textId="77777777" w:rsidR="00C007D4" w:rsidRDefault="00C007D4" w:rsidP="00247484">
            <w:pPr>
              <w:rPr>
                <w:b/>
              </w:rPr>
            </w:pPr>
          </w:p>
          <w:p w14:paraId="1E270FB7" w14:textId="6A17C754" w:rsidR="00D64049" w:rsidRDefault="00980CB6" w:rsidP="00D64049">
            <w:r w:rsidRPr="00980CB6">
              <w:rPr>
                <w:b/>
              </w:rPr>
              <w:t>Introduction:</w:t>
            </w:r>
            <w:r w:rsidR="003B6091">
              <w:rPr>
                <w:b/>
              </w:rPr>
              <w:t xml:space="preserve"> </w:t>
            </w:r>
            <w:r w:rsidR="00424A7F" w:rsidRPr="00424A7F">
              <w:t xml:space="preserve">The first phage of this type, </w:t>
            </w:r>
            <w:r w:rsidR="00034E48">
              <w:t xml:space="preserve">arthrobacter phage </w:t>
            </w:r>
            <w:r w:rsidR="00424A7F" w:rsidRPr="00424A7F">
              <w:t xml:space="preserve">vB_ArtM-ArV1, was isolated in 2016 by </w:t>
            </w:r>
            <w:r w:rsidR="00D64049">
              <w:t xml:space="preserve">Laura </w:t>
            </w:r>
            <w:r w:rsidR="00424A7F" w:rsidRPr="00424A7F">
              <w:t>Kaliniene</w:t>
            </w:r>
            <w:r w:rsidR="00D64049">
              <w:t xml:space="preserve"> </w:t>
            </w:r>
            <w:r w:rsidR="00D64049" w:rsidRPr="005B6000">
              <w:rPr>
                <w:i/>
              </w:rPr>
              <w:t>et al</w:t>
            </w:r>
            <w:r w:rsidR="00D64049">
              <w:t>. [5]</w:t>
            </w:r>
            <w:r w:rsidR="00424A7F" w:rsidRPr="00424A7F">
              <w:t xml:space="preserve"> in Lithuania and described as “first myovirus infecting </w:t>
            </w:r>
            <w:r w:rsidR="00424A7F" w:rsidRPr="005B6000">
              <w:rPr>
                <w:i/>
              </w:rPr>
              <w:t>Arthrobacter</w:t>
            </w:r>
            <w:r w:rsidR="00424A7F" w:rsidRPr="00424A7F">
              <w:t xml:space="preserve"> sp.” </w:t>
            </w:r>
            <w:r w:rsidR="00D64049">
              <w:t xml:space="preserve">ArV1 </w:t>
            </w:r>
            <w:r w:rsidR="00034E48">
              <w:t xml:space="preserve">particles have </w:t>
            </w:r>
            <w:r w:rsidR="00D64049">
              <w:t>an isometric head ca. 74 nm in diameter, and a contractile, nonflexible tail (</w:t>
            </w:r>
            <w:r w:rsidR="00034E48">
              <w:t>≈</w:t>
            </w:r>
            <w:r w:rsidR="00D64049">
              <w:t xml:space="preserve">192 nm). </w:t>
            </w:r>
          </w:p>
          <w:p w14:paraId="5B92A6BC" w14:textId="2D46D2A9" w:rsidR="001E59C1" w:rsidRPr="003B6091" w:rsidRDefault="004C09F3" w:rsidP="00D64049">
            <w:r>
              <w:t xml:space="preserve">Subsequently as part of the SEA-PHAGES program </w:t>
            </w:r>
            <w:r w:rsidR="004E37AF">
              <w:t>in the USA</w:t>
            </w:r>
            <w:r w:rsidR="00034E48">
              <w:t>,</w:t>
            </w:r>
            <w:r w:rsidR="004E37AF">
              <w:t xml:space="preserve"> a number of related phages were isolated </w:t>
            </w:r>
            <w:r w:rsidR="00034E48">
              <w:t xml:space="preserve">that </w:t>
            </w:r>
            <w:r w:rsidR="004E37AF">
              <w:t xml:space="preserve">are part of the </w:t>
            </w:r>
            <w:r w:rsidR="00911E17" w:rsidRPr="00424A7F">
              <w:t>AR cluster</w:t>
            </w:r>
            <w:r w:rsidR="004E37AF">
              <w:t>.</w:t>
            </w:r>
          </w:p>
          <w:p w14:paraId="24137089" w14:textId="77777777" w:rsidR="00980CB6" w:rsidRDefault="00980CB6" w:rsidP="00BB290F">
            <w:pPr>
              <w:jc w:val="both"/>
              <w:rPr>
                <w:b/>
              </w:rPr>
            </w:pPr>
          </w:p>
          <w:p w14:paraId="18D10360" w14:textId="77777777" w:rsidR="007145A7" w:rsidRPr="007145A7" w:rsidRDefault="007145A7" w:rsidP="00BB290F">
            <w:pPr>
              <w:jc w:val="both"/>
            </w:pPr>
            <w:r w:rsidRPr="007145A7">
              <w:rPr>
                <w:b/>
              </w:rPr>
              <w:t>Species demarcation:</w:t>
            </w:r>
            <w:r w:rsidRPr="007145A7">
              <w:t xml:space="preserve"> We have chosen 95% DNA sequence identity as the criterion for demarcation of species in this new genus. The members of each of the proposed species differ from those of other species by more than 5% at the DNA level as confirmed with the BLASTN algorithm.</w:t>
            </w:r>
          </w:p>
          <w:p w14:paraId="257B37EB" w14:textId="77777777" w:rsidR="007145A7" w:rsidRPr="007145A7" w:rsidRDefault="007145A7" w:rsidP="00BB290F">
            <w:pPr>
              <w:jc w:val="both"/>
            </w:pPr>
          </w:p>
          <w:p w14:paraId="031CF523" w14:textId="110C5B83" w:rsidR="007145A7" w:rsidRDefault="007145A7" w:rsidP="00BB290F">
            <w:pPr>
              <w:pStyle w:val="BodyTextIndent"/>
              <w:ind w:left="0" w:firstLine="0"/>
              <w:jc w:val="both"/>
              <w:rPr>
                <w:rFonts w:ascii="Times New Roman" w:hAnsi="Times New Roman"/>
                <w:szCs w:val="24"/>
              </w:rPr>
            </w:pPr>
            <w:r w:rsidRPr="007145A7">
              <w:rPr>
                <w:rFonts w:ascii="Times New Roman" w:hAnsi="Times New Roman"/>
                <w:b/>
                <w:color w:val="000000"/>
                <w:szCs w:val="24"/>
              </w:rPr>
              <w:t>Genus demarcation:</w:t>
            </w:r>
            <w:r w:rsidRPr="007145A7">
              <w:rPr>
                <w:rFonts w:ascii="Times New Roman" w:hAnsi="Times New Roman"/>
                <w:color w:val="000000"/>
                <w:szCs w:val="24"/>
              </w:rPr>
              <w:t xml:space="preserve"> BLASTN (</w:t>
            </w:r>
            <w:r w:rsidR="00B6162B">
              <w:rPr>
                <w:rFonts w:ascii="Times New Roman" w:hAnsi="Times New Roman"/>
                <w:color w:val="000000"/>
                <w:szCs w:val="24"/>
              </w:rPr>
              <w:t>Table 1</w:t>
            </w:r>
            <w:r w:rsidRPr="007145A7">
              <w:rPr>
                <w:rFonts w:ascii="Times New Roman" w:hAnsi="Times New Roman"/>
                <w:color w:val="000000"/>
                <w:szCs w:val="24"/>
              </w:rPr>
              <w:t xml:space="preserve">), </w:t>
            </w:r>
            <w:r w:rsidR="00B6162B">
              <w:rPr>
                <w:rFonts w:ascii="Times New Roman" w:hAnsi="Times New Roman"/>
                <w:color w:val="000000"/>
                <w:szCs w:val="24"/>
              </w:rPr>
              <w:t>OrthoVenn</w:t>
            </w:r>
            <w:r w:rsidRPr="007145A7">
              <w:rPr>
                <w:rFonts w:ascii="Times New Roman" w:hAnsi="Times New Roman"/>
                <w:color w:val="000000"/>
                <w:szCs w:val="24"/>
              </w:rPr>
              <w:t xml:space="preserve"> (Table 1) [2], progressiveMauve alignment (Fig. </w:t>
            </w:r>
            <w:r w:rsidR="00B6162B">
              <w:rPr>
                <w:rFonts w:ascii="Times New Roman" w:hAnsi="Times New Roman"/>
                <w:color w:val="000000"/>
                <w:szCs w:val="24"/>
              </w:rPr>
              <w:t>4</w:t>
            </w:r>
            <w:r w:rsidRPr="007145A7">
              <w:rPr>
                <w:rFonts w:ascii="Times New Roman" w:hAnsi="Times New Roman"/>
                <w:color w:val="000000"/>
                <w:szCs w:val="24"/>
              </w:rPr>
              <w:t>) [1]</w:t>
            </w:r>
            <w:r w:rsidR="00034E48">
              <w:rPr>
                <w:rFonts w:ascii="Times New Roman" w:hAnsi="Times New Roman"/>
                <w:color w:val="000000"/>
                <w:szCs w:val="24"/>
              </w:rPr>
              <w:t>,</w:t>
            </w:r>
            <w:r w:rsidRPr="007145A7">
              <w:rPr>
                <w:rFonts w:ascii="Times New Roman" w:hAnsi="Times New Roman"/>
                <w:color w:val="000000"/>
                <w:szCs w:val="24"/>
              </w:rPr>
              <w:t xml:space="preserve"> and phylogenetic analyses (Fig. </w:t>
            </w:r>
            <w:r w:rsidR="00B6162B">
              <w:rPr>
                <w:rFonts w:ascii="Times New Roman" w:hAnsi="Times New Roman"/>
                <w:color w:val="000000"/>
                <w:szCs w:val="24"/>
              </w:rPr>
              <w:t>3</w:t>
            </w:r>
            <w:r w:rsidRPr="007145A7">
              <w:rPr>
                <w:rFonts w:ascii="Times New Roman" w:hAnsi="Times New Roman"/>
                <w:color w:val="000000"/>
                <w:szCs w:val="24"/>
              </w:rPr>
              <w:t>) [</w:t>
            </w:r>
            <w:r>
              <w:rPr>
                <w:rFonts w:ascii="Times New Roman" w:hAnsi="Times New Roman"/>
                <w:color w:val="000000"/>
                <w:szCs w:val="24"/>
              </w:rPr>
              <w:t>3</w:t>
            </w:r>
            <w:r w:rsidRPr="007145A7">
              <w:rPr>
                <w:rFonts w:ascii="Times New Roman" w:hAnsi="Times New Roman"/>
                <w:color w:val="000000"/>
                <w:szCs w:val="24"/>
              </w:rPr>
              <w:t xml:space="preserve">] all indicate that the proposed genus, </w:t>
            </w:r>
            <w:r w:rsidR="00EE5B3B">
              <w:rPr>
                <w:rFonts w:ascii="Times New Roman" w:hAnsi="Times New Roman"/>
                <w:i/>
                <w:color w:val="000000"/>
                <w:szCs w:val="24"/>
              </w:rPr>
              <w:t>Arvuna</w:t>
            </w:r>
            <w:r w:rsidRPr="007145A7">
              <w:rPr>
                <w:rFonts w:ascii="Times New Roman" w:hAnsi="Times New Roman"/>
                <w:i/>
                <w:color w:val="000000"/>
                <w:szCs w:val="24"/>
              </w:rPr>
              <w:t>virus</w:t>
            </w:r>
            <w:r w:rsidRPr="007145A7">
              <w:rPr>
                <w:rFonts w:ascii="Times New Roman" w:hAnsi="Times New Roman"/>
                <w:color w:val="000000"/>
                <w:szCs w:val="24"/>
              </w:rPr>
              <w:t xml:space="preserve">, is cohesive and distinct from other genera. </w:t>
            </w:r>
            <w:r w:rsidRPr="007145A7">
              <w:rPr>
                <w:rFonts w:ascii="Times New Roman" w:hAnsi="Times New Roman"/>
                <w:szCs w:val="24"/>
              </w:rPr>
              <w:t>On average</w:t>
            </w:r>
            <w:r w:rsidR="00034E48">
              <w:rPr>
                <w:rFonts w:ascii="Times New Roman" w:hAnsi="Times New Roman"/>
                <w:szCs w:val="24"/>
              </w:rPr>
              <w:t>,</w:t>
            </w:r>
            <w:r w:rsidRPr="007145A7">
              <w:rPr>
                <w:rFonts w:ascii="Times New Roman" w:hAnsi="Times New Roman"/>
                <w:szCs w:val="24"/>
              </w:rPr>
              <w:t xml:space="preserve"> the genomes of members of this genus are </w:t>
            </w:r>
            <w:r w:rsidR="00443FCF">
              <w:rPr>
                <w:rFonts w:ascii="Times New Roman" w:hAnsi="Times New Roman"/>
                <w:szCs w:val="24"/>
              </w:rPr>
              <w:t>70.6</w:t>
            </w:r>
            <w:r w:rsidRPr="007145A7">
              <w:rPr>
                <w:rFonts w:ascii="Times New Roman" w:hAnsi="Times New Roman"/>
                <w:szCs w:val="24"/>
              </w:rPr>
              <w:t xml:space="preserve"> kb </w:t>
            </w:r>
            <w:r w:rsidR="00034E48">
              <w:rPr>
                <w:rFonts w:ascii="Times New Roman" w:hAnsi="Times New Roman"/>
                <w:szCs w:val="24"/>
              </w:rPr>
              <w:t xml:space="preserve">in length </w:t>
            </w:r>
            <w:r w:rsidRPr="007145A7">
              <w:rPr>
                <w:rFonts w:ascii="Times New Roman" w:hAnsi="Times New Roman"/>
                <w:szCs w:val="24"/>
              </w:rPr>
              <w:t>(</w:t>
            </w:r>
            <w:r w:rsidR="00443FCF">
              <w:rPr>
                <w:rFonts w:ascii="Times New Roman" w:hAnsi="Times New Roman"/>
                <w:szCs w:val="24"/>
              </w:rPr>
              <w:t>61.6</w:t>
            </w:r>
            <w:r w:rsidRPr="007145A7">
              <w:rPr>
                <w:rFonts w:ascii="Times New Roman" w:hAnsi="Times New Roman"/>
                <w:szCs w:val="24"/>
              </w:rPr>
              <w:t xml:space="preserve"> mol% G+C) and encode </w:t>
            </w:r>
            <w:r w:rsidR="00443FCF">
              <w:rPr>
                <w:rFonts w:ascii="Times New Roman" w:hAnsi="Times New Roman"/>
                <w:szCs w:val="24"/>
              </w:rPr>
              <w:t>106</w:t>
            </w:r>
            <w:r w:rsidRPr="007145A7">
              <w:rPr>
                <w:rFonts w:ascii="Times New Roman" w:hAnsi="Times New Roman"/>
                <w:szCs w:val="24"/>
              </w:rPr>
              <w:t xml:space="preserve"> proteins and </w:t>
            </w:r>
            <w:r w:rsidR="00443FCF">
              <w:rPr>
                <w:rFonts w:ascii="Times New Roman" w:hAnsi="Times New Roman"/>
                <w:szCs w:val="24"/>
              </w:rPr>
              <w:t>0</w:t>
            </w:r>
            <w:r w:rsidRPr="007145A7">
              <w:rPr>
                <w:rFonts w:ascii="Times New Roman" w:hAnsi="Times New Roman"/>
                <w:szCs w:val="24"/>
              </w:rPr>
              <w:t xml:space="preserve"> tRNAs. </w:t>
            </w:r>
            <w:r w:rsidR="00443FCF">
              <w:rPr>
                <w:rFonts w:ascii="Times New Roman" w:hAnsi="Times New Roman"/>
                <w:szCs w:val="24"/>
              </w:rPr>
              <w:t>The genomes are circularly permuted.</w:t>
            </w:r>
          </w:p>
          <w:p w14:paraId="08F4ED20" w14:textId="77777777" w:rsidR="007145A7" w:rsidRDefault="007145A7" w:rsidP="007145A7">
            <w:pPr>
              <w:pStyle w:val="BodyTextIndent"/>
              <w:ind w:left="0" w:firstLine="0"/>
              <w:rPr>
                <w:rFonts w:ascii="Times New Roman" w:hAnsi="Times New Roman"/>
                <w:szCs w:val="24"/>
              </w:rPr>
            </w:pPr>
          </w:p>
          <w:p w14:paraId="37399AF4" w14:textId="221F7A52" w:rsidR="007145A7" w:rsidRPr="007145A7" w:rsidRDefault="007145A7" w:rsidP="007145A7">
            <w:r w:rsidRPr="007145A7">
              <w:rPr>
                <w:color w:val="000000"/>
              </w:rPr>
              <w:t xml:space="preserve">The type species </w:t>
            </w:r>
            <w:r w:rsidR="00EE5B3B">
              <w:rPr>
                <w:i/>
              </w:rPr>
              <w:t>Arthrobacter</w:t>
            </w:r>
            <w:r w:rsidRPr="007145A7">
              <w:rPr>
                <w:i/>
              </w:rPr>
              <w:t xml:space="preserve"> virus </w:t>
            </w:r>
            <w:r w:rsidR="00EE5B3B">
              <w:rPr>
                <w:i/>
              </w:rPr>
              <w:t>Arv1</w:t>
            </w:r>
            <w:r w:rsidR="00C422BD">
              <w:rPr>
                <w:i/>
              </w:rPr>
              <w:t xml:space="preserve"> </w:t>
            </w:r>
            <w:r w:rsidRPr="007145A7">
              <w:rPr>
                <w:color w:val="000000"/>
              </w:rPr>
              <w:t xml:space="preserve">was chosen </w:t>
            </w:r>
            <w:r w:rsidR="00034E48">
              <w:rPr>
                <w:color w:val="000000"/>
              </w:rPr>
              <w:t>based on</w:t>
            </w:r>
            <w:r w:rsidRPr="007145A7">
              <w:rPr>
                <w:color w:val="000000"/>
              </w:rPr>
              <w:t xml:space="preserve"> the first sequenced member of this genus.</w:t>
            </w:r>
          </w:p>
          <w:p w14:paraId="37FA4132" w14:textId="77777777" w:rsidR="007145A7" w:rsidRPr="007145A7" w:rsidRDefault="007145A7" w:rsidP="007145A7"/>
          <w:p w14:paraId="16A3FF6C" w14:textId="77777777" w:rsidR="007145A7" w:rsidRPr="007145A7" w:rsidRDefault="007145A7" w:rsidP="007145A7">
            <w:r w:rsidRPr="007145A7">
              <w:rPr>
                <w:color w:val="000000"/>
              </w:rPr>
              <w:t>The name of the new genus was based on that of its first sequenced member.</w:t>
            </w:r>
          </w:p>
          <w:p w14:paraId="2C8A870F" w14:textId="77777777" w:rsidR="007145A7" w:rsidRPr="007145A7" w:rsidRDefault="007145A7" w:rsidP="00724490">
            <w:pPr>
              <w:rPr>
                <w:color w:val="0000FF"/>
              </w:rPr>
            </w:pPr>
          </w:p>
        </w:tc>
      </w:tr>
    </w:tbl>
    <w:p w14:paraId="250C58CE" w14:textId="77777777" w:rsidR="007145A7" w:rsidRPr="00126312" w:rsidRDefault="007145A7" w:rsidP="007145A7"/>
    <w:p w14:paraId="65B7ABCD" w14:textId="77777777" w:rsidR="007145A7" w:rsidRPr="00126312" w:rsidRDefault="007145A7" w:rsidP="007145A7">
      <w:pPr>
        <w:rPr>
          <w:lang w:val="en-GB"/>
        </w:rPr>
        <w:sectPr w:rsidR="007145A7" w:rsidRPr="00126312" w:rsidSect="00E741B3">
          <w:footerReference w:type="default" r:id="rId10"/>
          <w:type w:val="continuous"/>
          <w:pgSz w:w="11909" w:h="16834" w:code="9"/>
          <w:pgMar w:top="1296" w:right="1008" w:bottom="1440" w:left="1440" w:header="706" w:footer="706" w:gutter="0"/>
          <w:cols w:space="708"/>
          <w:docGrid w:linePitch="360"/>
        </w:sectPr>
      </w:pPr>
    </w:p>
    <w:p w14:paraId="5246D6ED" w14:textId="2CA46B70" w:rsidR="007145A7" w:rsidRPr="00126312" w:rsidRDefault="007145A7" w:rsidP="007145A7">
      <w:pPr>
        <w:rPr>
          <w:lang w:eastAsia="en-CA"/>
        </w:rPr>
      </w:pPr>
      <w:r w:rsidRPr="00126312">
        <w:rPr>
          <w:rFonts w:ascii="TimesNewRomanPS-BoldMT" w:hAnsi="TimesNewRomanPS-BoldMT"/>
          <w:b/>
          <w:bCs/>
          <w:color w:val="000000"/>
          <w:lang w:eastAsia="en-CA"/>
        </w:rPr>
        <w:t>Table 1</w:t>
      </w:r>
      <w:r w:rsidRPr="00126312">
        <w:rPr>
          <w:rFonts w:ascii="TimesNewRomanPSMT" w:hAnsi="TimesNewRomanPSMT"/>
          <w:color w:val="000000"/>
          <w:lang w:eastAsia="en-CA"/>
        </w:rPr>
        <w:t xml:space="preserve">. Properties of phages belonging to the genus </w:t>
      </w:r>
      <w:r w:rsidR="00EE5B3B" w:rsidRPr="00EE5B3B">
        <w:rPr>
          <w:rFonts w:ascii="TimesNewRomanPSMT" w:hAnsi="TimesNewRomanPSMT"/>
          <w:i/>
          <w:color w:val="000000"/>
          <w:lang w:eastAsia="en-CA"/>
        </w:rPr>
        <w:t>Arvuna</w:t>
      </w:r>
      <w:r w:rsidRPr="00126312">
        <w:rPr>
          <w:rFonts w:ascii="TimesNewRomanPS-ItalicMT" w:hAnsi="TimesNewRomanPS-ItalicMT"/>
          <w:i/>
          <w:iCs/>
          <w:color w:val="000000"/>
          <w:lang w:eastAsia="en-CA"/>
        </w:rPr>
        <w:t>virus</w:t>
      </w:r>
      <w:r w:rsidRPr="00126312">
        <w:rPr>
          <w:rFonts w:ascii="TimesNewRomanPSMT" w:hAnsi="TimesNewRomanPSMT"/>
          <w:color w:val="000000"/>
          <w:lang w:eastAsia="en-CA"/>
        </w:rPr>
        <w:t>.</w:t>
      </w:r>
    </w:p>
    <w:tbl>
      <w:tblPr>
        <w:tblW w:w="10915"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7"/>
        <w:gridCol w:w="1418"/>
        <w:gridCol w:w="1134"/>
        <w:gridCol w:w="708"/>
        <w:gridCol w:w="1134"/>
        <w:gridCol w:w="851"/>
        <w:gridCol w:w="1134"/>
        <w:gridCol w:w="1564"/>
      </w:tblGrid>
      <w:tr w:rsidR="007145A7" w:rsidRPr="00126312" w14:paraId="7C95E4B4" w14:textId="77777777" w:rsidTr="007B399D">
        <w:tc>
          <w:tcPr>
            <w:tcW w:w="1555" w:type="dxa"/>
            <w:shd w:val="clear" w:color="auto" w:fill="auto"/>
          </w:tcPr>
          <w:p w14:paraId="02B01AD1" w14:textId="77777777" w:rsidR="007145A7" w:rsidRPr="00126312" w:rsidRDefault="007145A7" w:rsidP="001847FC">
            <w:pPr>
              <w:rPr>
                <w:lang w:eastAsia="en-CA"/>
              </w:rPr>
            </w:pPr>
            <w:r w:rsidRPr="00126312">
              <w:rPr>
                <w:lang w:eastAsia="en-CA"/>
              </w:rPr>
              <w:t>Phage Name</w:t>
            </w:r>
          </w:p>
        </w:tc>
        <w:tc>
          <w:tcPr>
            <w:tcW w:w="1417" w:type="dxa"/>
            <w:shd w:val="clear" w:color="auto" w:fill="auto"/>
          </w:tcPr>
          <w:p w14:paraId="390179CD" w14:textId="77777777" w:rsidR="007145A7" w:rsidRPr="00126312" w:rsidRDefault="007145A7" w:rsidP="001847FC">
            <w:pPr>
              <w:rPr>
                <w:lang w:eastAsia="en-CA"/>
              </w:rPr>
            </w:pPr>
            <w:r w:rsidRPr="00126312">
              <w:rPr>
                <w:lang w:eastAsia="en-CA"/>
              </w:rPr>
              <w:t>RefSeq No.</w:t>
            </w:r>
          </w:p>
        </w:tc>
        <w:tc>
          <w:tcPr>
            <w:tcW w:w="1418" w:type="dxa"/>
            <w:shd w:val="clear" w:color="auto" w:fill="auto"/>
          </w:tcPr>
          <w:p w14:paraId="08AA77F5" w14:textId="77777777" w:rsidR="007145A7" w:rsidRPr="00126312" w:rsidRDefault="007145A7" w:rsidP="001847FC">
            <w:pPr>
              <w:rPr>
                <w:lang w:eastAsia="en-CA"/>
              </w:rPr>
            </w:pPr>
            <w:r w:rsidRPr="00126312">
              <w:rPr>
                <w:lang w:eastAsia="en-CA"/>
              </w:rPr>
              <w:t>GenBank accession No.</w:t>
            </w:r>
          </w:p>
        </w:tc>
        <w:tc>
          <w:tcPr>
            <w:tcW w:w="1134" w:type="dxa"/>
            <w:shd w:val="clear" w:color="auto" w:fill="auto"/>
          </w:tcPr>
          <w:p w14:paraId="0EC8AB41" w14:textId="77777777" w:rsidR="007145A7" w:rsidRPr="00126312" w:rsidRDefault="007145A7" w:rsidP="001847FC">
            <w:pPr>
              <w:rPr>
                <w:lang w:eastAsia="en-CA"/>
              </w:rPr>
            </w:pPr>
            <w:r w:rsidRPr="00126312">
              <w:rPr>
                <w:lang w:eastAsia="en-CA"/>
              </w:rPr>
              <w:t>Genome length (kb)</w:t>
            </w:r>
          </w:p>
        </w:tc>
        <w:tc>
          <w:tcPr>
            <w:tcW w:w="708" w:type="dxa"/>
            <w:shd w:val="clear" w:color="auto" w:fill="auto"/>
          </w:tcPr>
          <w:p w14:paraId="435E8766" w14:textId="77777777" w:rsidR="007B399D" w:rsidRDefault="007145A7" w:rsidP="001847FC">
            <w:pPr>
              <w:rPr>
                <w:lang w:eastAsia="en-CA"/>
              </w:rPr>
            </w:pPr>
            <w:r w:rsidRPr="00126312">
              <w:rPr>
                <w:lang w:eastAsia="en-CA"/>
              </w:rPr>
              <w:t>%</w:t>
            </w:r>
          </w:p>
          <w:p w14:paraId="1C7D2308" w14:textId="77777777" w:rsidR="007145A7" w:rsidRPr="00126312" w:rsidRDefault="007145A7" w:rsidP="001847FC">
            <w:pPr>
              <w:rPr>
                <w:lang w:eastAsia="en-CA"/>
              </w:rPr>
            </w:pPr>
            <w:r w:rsidRPr="00126312">
              <w:rPr>
                <w:lang w:eastAsia="en-CA"/>
              </w:rPr>
              <w:t>G+C</w:t>
            </w:r>
          </w:p>
        </w:tc>
        <w:tc>
          <w:tcPr>
            <w:tcW w:w="1134" w:type="dxa"/>
            <w:shd w:val="clear" w:color="auto" w:fill="auto"/>
          </w:tcPr>
          <w:p w14:paraId="07B5AE9F" w14:textId="77777777" w:rsidR="007145A7" w:rsidRPr="00126312" w:rsidRDefault="007145A7" w:rsidP="001847FC">
            <w:pPr>
              <w:rPr>
                <w:lang w:eastAsia="en-CA"/>
              </w:rPr>
            </w:pPr>
            <w:r>
              <w:rPr>
                <w:lang w:eastAsia="en-CA"/>
              </w:rPr>
              <w:t># protein</w:t>
            </w:r>
            <w:r w:rsidRPr="00126312">
              <w:rPr>
                <w:lang w:eastAsia="en-CA"/>
              </w:rPr>
              <w:t>s</w:t>
            </w:r>
          </w:p>
        </w:tc>
        <w:tc>
          <w:tcPr>
            <w:tcW w:w="851" w:type="dxa"/>
            <w:shd w:val="clear" w:color="auto" w:fill="auto"/>
          </w:tcPr>
          <w:p w14:paraId="5FF8AC87" w14:textId="77777777" w:rsidR="007145A7" w:rsidRPr="00126312" w:rsidRDefault="007145A7" w:rsidP="001847FC">
            <w:pPr>
              <w:rPr>
                <w:lang w:eastAsia="en-CA"/>
              </w:rPr>
            </w:pPr>
            <w:r w:rsidRPr="00126312">
              <w:rPr>
                <w:lang w:eastAsia="en-CA"/>
              </w:rPr>
              <w:t># tRNA</w:t>
            </w:r>
          </w:p>
        </w:tc>
        <w:tc>
          <w:tcPr>
            <w:tcW w:w="1134" w:type="dxa"/>
            <w:shd w:val="clear" w:color="auto" w:fill="auto"/>
          </w:tcPr>
          <w:p w14:paraId="61FF9BAB" w14:textId="77777777" w:rsidR="007145A7" w:rsidRPr="00126312" w:rsidRDefault="007145A7" w:rsidP="001847FC">
            <w:pPr>
              <w:rPr>
                <w:lang w:eastAsia="en-CA"/>
              </w:rPr>
            </w:pPr>
            <w:r w:rsidRPr="00126312">
              <w:rPr>
                <w:lang w:eastAsia="en-CA"/>
              </w:rPr>
              <w:t>% DNA</w:t>
            </w:r>
          </w:p>
          <w:p w14:paraId="2603ED27" w14:textId="77777777" w:rsidR="007145A7" w:rsidRPr="00126312" w:rsidRDefault="007145A7" w:rsidP="001847FC">
            <w:pPr>
              <w:rPr>
                <w:lang w:eastAsia="en-CA"/>
              </w:rPr>
            </w:pPr>
            <w:r w:rsidRPr="00126312">
              <w:rPr>
                <w:lang w:eastAsia="en-CA"/>
              </w:rPr>
              <w:t>sequence</w:t>
            </w:r>
          </w:p>
          <w:p w14:paraId="7FADB892" w14:textId="77777777" w:rsidR="007145A7" w:rsidRPr="00126312" w:rsidRDefault="007145A7" w:rsidP="001847FC">
            <w:pPr>
              <w:rPr>
                <w:lang w:eastAsia="en-CA"/>
              </w:rPr>
            </w:pPr>
            <w:r w:rsidRPr="00126312">
              <w:rPr>
                <w:lang w:eastAsia="en-CA"/>
              </w:rPr>
              <w:t>identity*</w:t>
            </w:r>
          </w:p>
        </w:tc>
        <w:tc>
          <w:tcPr>
            <w:tcW w:w="1564" w:type="dxa"/>
            <w:shd w:val="clear" w:color="auto" w:fill="auto"/>
          </w:tcPr>
          <w:p w14:paraId="468EBD36" w14:textId="77777777" w:rsidR="007145A7" w:rsidRPr="00126312" w:rsidRDefault="007145A7" w:rsidP="001847FC">
            <w:pPr>
              <w:rPr>
                <w:lang w:eastAsia="en-CA"/>
              </w:rPr>
            </w:pPr>
            <w:r w:rsidRPr="00126312">
              <w:rPr>
                <w:lang w:eastAsia="en-CA"/>
              </w:rPr>
              <w:t>%</w:t>
            </w:r>
          </w:p>
          <w:p w14:paraId="6CFDAA57" w14:textId="77777777" w:rsidR="007145A7" w:rsidRPr="00126312" w:rsidRDefault="007145A7" w:rsidP="001847FC">
            <w:pPr>
              <w:rPr>
                <w:lang w:eastAsia="en-CA"/>
              </w:rPr>
            </w:pPr>
            <w:r w:rsidRPr="00126312">
              <w:rPr>
                <w:lang w:eastAsia="en-CA"/>
              </w:rPr>
              <w:t>Homologous</w:t>
            </w:r>
          </w:p>
          <w:p w14:paraId="5A7CB0C2" w14:textId="77777777" w:rsidR="007145A7" w:rsidRPr="00126312" w:rsidRDefault="007145A7" w:rsidP="001847FC">
            <w:pPr>
              <w:rPr>
                <w:lang w:eastAsia="en-CA"/>
              </w:rPr>
            </w:pPr>
            <w:r w:rsidRPr="00126312">
              <w:rPr>
                <w:lang w:eastAsia="en-CA"/>
              </w:rPr>
              <w:t>proteins **</w:t>
            </w:r>
          </w:p>
        </w:tc>
      </w:tr>
      <w:tr w:rsidR="00EE5B3B" w:rsidRPr="00126312" w14:paraId="3AADC7A7" w14:textId="77777777" w:rsidTr="007B399D">
        <w:tc>
          <w:tcPr>
            <w:tcW w:w="1555" w:type="dxa"/>
            <w:shd w:val="clear" w:color="auto" w:fill="auto"/>
            <w:vAlign w:val="center"/>
          </w:tcPr>
          <w:p w14:paraId="1D73D29E" w14:textId="6EF5E4C0" w:rsidR="00EE5B3B" w:rsidRPr="00126312" w:rsidRDefault="00034E48" w:rsidP="00D47AEC">
            <w:pPr>
              <w:rPr>
                <w:lang w:eastAsia="en-CA"/>
              </w:rPr>
            </w:pPr>
            <w:r>
              <w:rPr>
                <w:lang w:eastAsia="en-CA"/>
              </w:rPr>
              <w:t xml:space="preserve">Arthrobacter phage </w:t>
            </w:r>
            <w:r w:rsidR="00EE5B3B" w:rsidRPr="00EE5B3B">
              <w:rPr>
                <w:lang w:eastAsia="en-CA"/>
              </w:rPr>
              <w:t>vB_ArtM-ArV1</w:t>
            </w:r>
          </w:p>
        </w:tc>
        <w:tc>
          <w:tcPr>
            <w:tcW w:w="1417" w:type="dxa"/>
            <w:vAlign w:val="center"/>
          </w:tcPr>
          <w:p w14:paraId="7F63A95F" w14:textId="77777777" w:rsidR="00EE5B3B" w:rsidRDefault="007B399D" w:rsidP="00EE5B3B">
            <w:pPr>
              <w:jc w:val="center"/>
              <w:rPr>
                <w:lang w:val="en-CA" w:eastAsia="en-CA"/>
              </w:rPr>
            </w:pPr>
            <w:r>
              <w:t>NC_026606</w:t>
            </w:r>
          </w:p>
        </w:tc>
        <w:tc>
          <w:tcPr>
            <w:tcW w:w="1418" w:type="dxa"/>
            <w:vAlign w:val="center"/>
          </w:tcPr>
          <w:p w14:paraId="2D65A7A3" w14:textId="77777777" w:rsidR="00EE5B3B" w:rsidRDefault="007B399D" w:rsidP="00EE5B3B">
            <w:pPr>
              <w:jc w:val="center"/>
            </w:pPr>
            <w:r>
              <w:t>KM879463</w:t>
            </w:r>
          </w:p>
        </w:tc>
        <w:tc>
          <w:tcPr>
            <w:tcW w:w="1134" w:type="dxa"/>
            <w:vAlign w:val="center"/>
          </w:tcPr>
          <w:p w14:paraId="2FDCD116" w14:textId="77777777" w:rsidR="00EE5B3B" w:rsidRDefault="00EE5B3B" w:rsidP="00EE5B3B">
            <w:pPr>
              <w:jc w:val="center"/>
            </w:pPr>
            <w:r>
              <w:t>71.2</w:t>
            </w:r>
          </w:p>
        </w:tc>
        <w:tc>
          <w:tcPr>
            <w:tcW w:w="708" w:type="dxa"/>
            <w:vAlign w:val="center"/>
          </w:tcPr>
          <w:p w14:paraId="454E0DA9" w14:textId="77777777" w:rsidR="00EE5B3B" w:rsidRDefault="00EE5B3B" w:rsidP="00EE5B3B">
            <w:pPr>
              <w:jc w:val="center"/>
            </w:pPr>
            <w:r>
              <w:t>61.6</w:t>
            </w:r>
          </w:p>
        </w:tc>
        <w:tc>
          <w:tcPr>
            <w:tcW w:w="1134" w:type="dxa"/>
            <w:vAlign w:val="center"/>
          </w:tcPr>
          <w:p w14:paraId="5E6EEFF9" w14:textId="77777777" w:rsidR="00EE5B3B" w:rsidRDefault="00EE5B3B" w:rsidP="00EE5B3B">
            <w:pPr>
              <w:jc w:val="center"/>
            </w:pPr>
            <w:r w:rsidRPr="00EE5B3B">
              <w:t>101</w:t>
            </w:r>
          </w:p>
        </w:tc>
        <w:tc>
          <w:tcPr>
            <w:tcW w:w="851" w:type="dxa"/>
            <w:shd w:val="clear" w:color="auto" w:fill="auto"/>
            <w:vAlign w:val="center"/>
          </w:tcPr>
          <w:p w14:paraId="60F90CA8" w14:textId="77777777" w:rsidR="00EE5B3B" w:rsidRPr="00126312" w:rsidRDefault="001B2EA6" w:rsidP="00EE5B3B">
            <w:pPr>
              <w:jc w:val="center"/>
              <w:rPr>
                <w:lang w:eastAsia="en-CA"/>
              </w:rPr>
            </w:pPr>
            <w:r>
              <w:rPr>
                <w:lang w:eastAsia="en-CA"/>
              </w:rPr>
              <w:t>0</w:t>
            </w:r>
          </w:p>
        </w:tc>
        <w:tc>
          <w:tcPr>
            <w:tcW w:w="1134" w:type="dxa"/>
            <w:shd w:val="clear" w:color="auto" w:fill="auto"/>
            <w:vAlign w:val="center"/>
          </w:tcPr>
          <w:p w14:paraId="4D6763C5" w14:textId="77777777" w:rsidR="00EE5B3B" w:rsidRPr="00126312" w:rsidRDefault="00EE5B3B" w:rsidP="00EE5B3B">
            <w:pPr>
              <w:jc w:val="center"/>
              <w:rPr>
                <w:lang w:eastAsia="en-CA"/>
              </w:rPr>
            </w:pPr>
            <w:r>
              <w:rPr>
                <w:lang w:eastAsia="en-CA"/>
              </w:rPr>
              <w:t>100</w:t>
            </w:r>
          </w:p>
        </w:tc>
        <w:tc>
          <w:tcPr>
            <w:tcW w:w="1564" w:type="dxa"/>
            <w:shd w:val="clear" w:color="auto" w:fill="auto"/>
            <w:vAlign w:val="center"/>
          </w:tcPr>
          <w:p w14:paraId="126B5522" w14:textId="77777777" w:rsidR="00EE5B3B" w:rsidRPr="00126312" w:rsidRDefault="00EE5B3B" w:rsidP="00EE5B3B">
            <w:pPr>
              <w:jc w:val="center"/>
              <w:rPr>
                <w:lang w:eastAsia="en-CA"/>
              </w:rPr>
            </w:pPr>
            <w:r>
              <w:rPr>
                <w:lang w:eastAsia="en-CA"/>
              </w:rPr>
              <w:t>100</w:t>
            </w:r>
          </w:p>
        </w:tc>
      </w:tr>
      <w:tr w:rsidR="00EE5B3B" w:rsidRPr="00126312" w14:paraId="3AC4624C" w14:textId="77777777" w:rsidTr="007B399D">
        <w:tc>
          <w:tcPr>
            <w:tcW w:w="1555" w:type="dxa"/>
            <w:shd w:val="clear" w:color="auto" w:fill="auto"/>
            <w:vAlign w:val="center"/>
          </w:tcPr>
          <w:p w14:paraId="37D12464" w14:textId="6E034135" w:rsidR="00EE5B3B" w:rsidRPr="00126312" w:rsidRDefault="00034E48" w:rsidP="00D47AEC">
            <w:pPr>
              <w:rPr>
                <w:lang w:eastAsia="en-CA"/>
              </w:rPr>
            </w:pPr>
            <w:r>
              <w:rPr>
                <w:lang w:eastAsia="en-CA"/>
              </w:rPr>
              <w:t xml:space="preserve">Arthrobacter phage </w:t>
            </w:r>
            <w:r w:rsidR="00EE5B3B">
              <w:rPr>
                <w:lang w:eastAsia="en-CA"/>
              </w:rPr>
              <w:t>Conboy</w:t>
            </w:r>
          </w:p>
        </w:tc>
        <w:tc>
          <w:tcPr>
            <w:tcW w:w="1417" w:type="dxa"/>
            <w:vAlign w:val="center"/>
          </w:tcPr>
          <w:p w14:paraId="6D6DD82F" w14:textId="77777777" w:rsidR="00EE5B3B" w:rsidRDefault="00EE5B3B" w:rsidP="00EE5B3B">
            <w:pPr>
              <w:jc w:val="center"/>
              <w:rPr>
                <w:lang w:val="en-CA" w:eastAsia="en-CA"/>
              </w:rPr>
            </w:pPr>
          </w:p>
        </w:tc>
        <w:tc>
          <w:tcPr>
            <w:tcW w:w="1418" w:type="dxa"/>
            <w:vAlign w:val="center"/>
          </w:tcPr>
          <w:p w14:paraId="2A0B6455" w14:textId="77777777" w:rsidR="00EE5B3B" w:rsidRDefault="00EE5B3B" w:rsidP="00EE5B3B">
            <w:pPr>
              <w:jc w:val="center"/>
            </w:pPr>
            <w:r w:rsidRPr="00EE5B3B">
              <w:t>KX522650</w:t>
            </w:r>
          </w:p>
        </w:tc>
        <w:tc>
          <w:tcPr>
            <w:tcW w:w="1134" w:type="dxa"/>
            <w:vAlign w:val="center"/>
          </w:tcPr>
          <w:p w14:paraId="1214E208" w14:textId="77777777" w:rsidR="00EE5B3B" w:rsidRDefault="00EE5B3B" w:rsidP="00EE5B3B">
            <w:pPr>
              <w:jc w:val="center"/>
            </w:pPr>
            <w:r>
              <w:t>70.1</w:t>
            </w:r>
          </w:p>
        </w:tc>
        <w:tc>
          <w:tcPr>
            <w:tcW w:w="708" w:type="dxa"/>
            <w:vAlign w:val="center"/>
          </w:tcPr>
          <w:p w14:paraId="462FF584" w14:textId="77777777" w:rsidR="00EE5B3B" w:rsidRDefault="00911E17" w:rsidP="00EE5B3B">
            <w:pPr>
              <w:jc w:val="center"/>
            </w:pPr>
            <w:r>
              <w:t>61.7</w:t>
            </w:r>
          </w:p>
        </w:tc>
        <w:tc>
          <w:tcPr>
            <w:tcW w:w="1134" w:type="dxa"/>
            <w:vAlign w:val="center"/>
          </w:tcPr>
          <w:p w14:paraId="38EAB407" w14:textId="77777777" w:rsidR="00EE5B3B" w:rsidRDefault="00EE5B3B" w:rsidP="00EE5B3B">
            <w:pPr>
              <w:jc w:val="center"/>
            </w:pPr>
            <w:r>
              <w:t>111</w:t>
            </w:r>
          </w:p>
        </w:tc>
        <w:tc>
          <w:tcPr>
            <w:tcW w:w="851" w:type="dxa"/>
            <w:shd w:val="clear" w:color="auto" w:fill="auto"/>
            <w:vAlign w:val="center"/>
          </w:tcPr>
          <w:p w14:paraId="1F0939AD" w14:textId="77777777" w:rsidR="00EE5B3B" w:rsidRPr="00126312" w:rsidRDefault="001B2EA6" w:rsidP="00EE5B3B">
            <w:pPr>
              <w:jc w:val="center"/>
              <w:rPr>
                <w:lang w:eastAsia="en-CA"/>
              </w:rPr>
            </w:pPr>
            <w:r>
              <w:rPr>
                <w:lang w:eastAsia="en-CA"/>
              </w:rPr>
              <w:t>0</w:t>
            </w:r>
          </w:p>
        </w:tc>
        <w:tc>
          <w:tcPr>
            <w:tcW w:w="1134" w:type="dxa"/>
            <w:shd w:val="clear" w:color="auto" w:fill="auto"/>
            <w:vAlign w:val="center"/>
          </w:tcPr>
          <w:p w14:paraId="3FF6601D" w14:textId="77777777" w:rsidR="00EE5B3B" w:rsidRPr="00126312" w:rsidRDefault="00E30284" w:rsidP="00EE5B3B">
            <w:pPr>
              <w:jc w:val="center"/>
              <w:rPr>
                <w:lang w:eastAsia="en-CA"/>
              </w:rPr>
            </w:pPr>
            <w:r>
              <w:rPr>
                <w:lang w:eastAsia="en-CA"/>
              </w:rPr>
              <w:t>66</w:t>
            </w:r>
          </w:p>
        </w:tc>
        <w:tc>
          <w:tcPr>
            <w:tcW w:w="1564" w:type="dxa"/>
            <w:shd w:val="clear" w:color="auto" w:fill="auto"/>
            <w:vAlign w:val="center"/>
          </w:tcPr>
          <w:p w14:paraId="69D21033" w14:textId="77777777" w:rsidR="00EE5B3B" w:rsidRPr="00126312" w:rsidRDefault="00627A80" w:rsidP="00EE5B3B">
            <w:pPr>
              <w:jc w:val="center"/>
              <w:rPr>
                <w:lang w:eastAsia="en-CA"/>
              </w:rPr>
            </w:pPr>
            <w:r>
              <w:rPr>
                <w:lang w:eastAsia="en-CA"/>
              </w:rPr>
              <w:t>86.1</w:t>
            </w:r>
          </w:p>
        </w:tc>
      </w:tr>
      <w:tr w:rsidR="00EE5B3B" w:rsidRPr="00126312" w14:paraId="1F44D8C1" w14:textId="77777777" w:rsidTr="007B399D">
        <w:tc>
          <w:tcPr>
            <w:tcW w:w="1555" w:type="dxa"/>
            <w:shd w:val="clear" w:color="auto" w:fill="auto"/>
          </w:tcPr>
          <w:p w14:paraId="1AFBDB6C" w14:textId="77777777" w:rsidR="00EE5B3B" w:rsidRPr="00126312" w:rsidRDefault="00EE5B3B" w:rsidP="00EE5B3B">
            <w:pPr>
              <w:jc w:val="center"/>
              <w:rPr>
                <w:lang w:eastAsia="en-CA"/>
              </w:rPr>
            </w:pPr>
          </w:p>
        </w:tc>
        <w:tc>
          <w:tcPr>
            <w:tcW w:w="1417" w:type="dxa"/>
            <w:vAlign w:val="center"/>
          </w:tcPr>
          <w:p w14:paraId="4B1D8198" w14:textId="77777777" w:rsidR="00EE5B3B" w:rsidRDefault="00EE5B3B" w:rsidP="00EE5B3B">
            <w:pPr>
              <w:jc w:val="center"/>
              <w:rPr>
                <w:lang w:val="en-CA" w:eastAsia="en-CA"/>
              </w:rPr>
            </w:pPr>
          </w:p>
        </w:tc>
        <w:tc>
          <w:tcPr>
            <w:tcW w:w="1418" w:type="dxa"/>
            <w:vAlign w:val="center"/>
          </w:tcPr>
          <w:p w14:paraId="4601895F" w14:textId="77777777" w:rsidR="00EE5B3B" w:rsidRDefault="00EE5B3B" w:rsidP="00EE5B3B">
            <w:pPr>
              <w:jc w:val="center"/>
            </w:pPr>
          </w:p>
        </w:tc>
        <w:tc>
          <w:tcPr>
            <w:tcW w:w="1134" w:type="dxa"/>
            <w:vAlign w:val="center"/>
          </w:tcPr>
          <w:p w14:paraId="43FFE398" w14:textId="77777777" w:rsidR="00EE5B3B" w:rsidRDefault="00EE5B3B" w:rsidP="00EE5B3B">
            <w:pPr>
              <w:jc w:val="center"/>
            </w:pPr>
          </w:p>
        </w:tc>
        <w:tc>
          <w:tcPr>
            <w:tcW w:w="708" w:type="dxa"/>
            <w:vAlign w:val="center"/>
          </w:tcPr>
          <w:p w14:paraId="4ACB0F24" w14:textId="77777777" w:rsidR="00EE5B3B" w:rsidRDefault="00EE5B3B" w:rsidP="00EE5B3B">
            <w:pPr>
              <w:jc w:val="center"/>
            </w:pPr>
          </w:p>
        </w:tc>
        <w:tc>
          <w:tcPr>
            <w:tcW w:w="1134" w:type="dxa"/>
            <w:vAlign w:val="center"/>
          </w:tcPr>
          <w:p w14:paraId="6B10B882" w14:textId="77777777" w:rsidR="00EE5B3B" w:rsidRDefault="00EE5B3B" w:rsidP="00EE5B3B">
            <w:pPr>
              <w:jc w:val="center"/>
            </w:pPr>
          </w:p>
        </w:tc>
        <w:tc>
          <w:tcPr>
            <w:tcW w:w="851" w:type="dxa"/>
            <w:vAlign w:val="center"/>
          </w:tcPr>
          <w:p w14:paraId="7B834AA9" w14:textId="77777777" w:rsidR="00EE5B3B" w:rsidRDefault="00EE5B3B" w:rsidP="00EE5B3B">
            <w:pPr>
              <w:jc w:val="center"/>
              <w:rPr>
                <w:lang w:val="en-CA" w:eastAsia="en-CA"/>
              </w:rPr>
            </w:pPr>
          </w:p>
        </w:tc>
        <w:tc>
          <w:tcPr>
            <w:tcW w:w="1134" w:type="dxa"/>
            <w:vAlign w:val="center"/>
          </w:tcPr>
          <w:p w14:paraId="76D423E9" w14:textId="77777777" w:rsidR="00EE5B3B" w:rsidRDefault="00EE5B3B" w:rsidP="00EE5B3B">
            <w:pPr>
              <w:jc w:val="center"/>
            </w:pPr>
          </w:p>
        </w:tc>
        <w:tc>
          <w:tcPr>
            <w:tcW w:w="1564" w:type="dxa"/>
            <w:vAlign w:val="center"/>
          </w:tcPr>
          <w:p w14:paraId="43729EDA" w14:textId="77777777" w:rsidR="00EE5B3B" w:rsidRDefault="00EE5B3B" w:rsidP="00EE5B3B">
            <w:pPr>
              <w:jc w:val="center"/>
            </w:pPr>
          </w:p>
        </w:tc>
      </w:tr>
      <w:tr w:rsidR="004D34BD" w:rsidRPr="00126312" w14:paraId="3DB4B73C" w14:textId="77777777" w:rsidTr="007B399D">
        <w:tc>
          <w:tcPr>
            <w:tcW w:w="1555" w:type="dxa"/>
            <w:shd w:val="clear" w:color="auto" w:fill="auto"/>
          </w:tcPr>
          <w:p w14:paraId="2F3C2980" w14:textId="58945D2A" w:rsidR="004D34BD" w:rsidRPr="00126312" w:rsidRDefault="00D47AEC" w:rsidP="00D47AEC">
            <w:pPr>
              <w:rPr>
                <w:lang w:eastAsia="en-CA"/>
              </w:rPr>
            </w:pPr>
            <w:r>
              <w:rPr>
                <w:lang w:eastAsia="en-CA"/>
              </w:rPr>
              <w:t>***</w:t>
            </w:r>
            <w:r w:rsidR="00034E48">
              <w:rPr>
                <w:lang w:eastAsia="en-CA"/>
              </w:rPr>
              <w:t xml:space="preserve"> Arthrobacter phage  </w:t>
            </w:r>
            <w:r>
              <w:rPr>
                <w:lang w:eastAsia="en-CA"/>
              </w:rPr>
              <w:t>Chubster</w:t>
            </w:r>
            <w:r>
              <w:rPr>
                <w:lang w:eastAsia="en-CA"/>
              </w:rPr>
              <w:tab/>
            </w:r>
          </w:p>
        </w:tc>
        <w:tc>
          <w:tcPr>
            <w:tcW w:w="1417" w:type="dxa"/>
            <w:vAlign w:val="center"/>
          </w:tcPr>
          <w:p w14:paraId="3210CE9F" w14:textId="77777777" w:rsidR="004D34BD" w:rsidRDefault="004D34BD" w:rsidP="00EE5B3B">
            <w:pPr>
              <w:jc w:val="center"/>
              <w:rPr>
                <w:lang w:val="en-CA" w:eastAsia="en-CA"/>
              </w:rPr>
            </w:pPr>
          </w:p>
        </w:tc>
        <w:tc>
          <w:tcPr>
            <w:tcW w:w="1418" w:type="dxa"/>
            <w:vAlign w:val="center"/>
          </w:tcPr>
          <w:p w14:paraId="49D3694D" w14:textId="77777777" w:rsidR="004D34BD" w:rsidRDefault="007B399D" w:rsidP="00EE5B3B">
            <w:pPr>
              <w:jc w:val="center"/>
            </w:pPr>
            <w:r>
              <w:rPr>
                <w:lang w:eastAsia="en-CA"/>
              </w:rPr>
              <w:t>KX670786</w:t>
            </w:r>
          </w:p>
        </w:tc>
        <w:tc>
          <w:tcPr>
            <w:tcW w:w="1134" w:type="dxa"/>
            <w:vAlign w:val="center"/>
          </w:tcPr>
          <w:p w14:paraId="4E7B8A03" w14:textId="77777777" w:rsidR="004D34BD" w:rsidRDefault="004D34BD" w:rsidP="00EE5B3B">
            <w:pPr>
              <w:jc w:val="center"/>
            </w:pPr>
          </w:p>
        </w:tc>
        <w:tc>
          <w:tcPr>
            <w:tcW w:w="708" w:type="dxa"/>
            <w:vAlign w:val="center"/>
          </w:tcPr>
          <w:p w14:paraId="746A632A" w14:textId="77777777" w:rsidR="004D34BD" w:rsidRDefault="004D34BD" w:rsidP="00EE5B3B">
            <w:pPr>
              <w:jc w:val="center"/>
            </w:pPr>
          </w:p>
        </w:tc>
        <w:tc>
          <w:tcPr>
            <w:tcW w:w="1134" w:type="dxa"/>
            <w:vAlign w:val="center"/>
          </w:tcPr>
          <w:p w14:paraId="306B2670" w14:textId="77777777" w:rsidR="004D34BD" w:rsidRDefault="004D34BD" w:rsidP="00EE5B3B">
            <w:pPr>
              <w:jc w:val="center"/>
            </w:pPr>
          </w:p>
        </w:tc>
        <w:tc>
          <w:tcPr>
            <w:tcW w:w="851" w:type="dxa"/>
            <w:vAlign w:val="center"/>
          </w:tcPr>
          <w:p w14:paraId="19AE6AFC" w14:textId="77777777" w:rsidR="004D34BD" w:rsidRDefault="004D34BD" w:rsidP="00EE5B3B">
            <w:pPr>
              <w:jc w:val="center"/>
              <w:rPr>
                <w:lang w:val="en-CA" w:eastAsia="en-CA"/>
              </w:rPr>
            </w:pPr>
          </w:p>
        </w:tc>
        <w:tc>
          <w:tcPr>
            <w:tcW w:w="1134" w:type="dxa"/>
            <w:vAlign w:val="center"/>
          </w:tcPr>
          <w:p w14:paraId="534B0649" w14:textId="77777777" w:rsidR="004D34BD" w:rsidRDefault="004D34BD" w:rsidP="00EE5B3B">
            <w:pPr>
              <w:jc w:val="center"/>
            </w:pPr>
          </w:p>
        </w:tc>
        <w:tc>
          <w:tcPr>
            <w:tcW w:w="1564" w:type="dxa"/>
            <w:vAlign w:val="center"/>
          </w:tcPr>
          <w:p w14:paraId="003CF5F7" w14:textId="77777777" w:rsidR="004D34BD" w:rsidRDefault="004D34BD" w:rsidP="00EE5B3B">
            <w:pPr>
              <w:jc w:val="center"/>
            </w:pPr>
          </w:p>
        </w:tc>
      </w:tr>
      <w:tr w:rsidR="004D34BD" w:rsidRPr="00126312" w14:paraId="4125FBAE" w14:textId="77777777" w:rsidTr="007B399D">
        <w:tc>
          <w:tcPr>
            <w:tcW w:w="1555" w:type="dxa"/>
            <w:shd w:val="clear" w:color="auto" w:fill="auto"/>
          </w:tcPr>
          <w:p w14:paraId="58E63C9B" w14:textId="40D1324B" w:rsidR="004D34BD" w:rsidRPr="00126312" w:rsidRDefault="00D47AEC" w:rsidP="00D47AEC">
            <w:pPr>
              <w:rPr>
                <w:lang w:eastAsia="en-CA"/>
              </w:rPr>
            </w:pPr>
            <w:r>
              <w:rPr>
                <w:lang w:eastAsia="en-CA"/>
              </w:rPr>
              <w:t>***</w:t>
            </w:r>
            <w:r w:rsidR="00034E48">
              <w:rPr>
                <w:lang w:eastAsia="en-CA"/>
              </w:rPr>
              <w:t xml:space="preserve"> Arthrobacter phage  </w:t>
            </w:r>
            <w:r>
              <w:rPr>
                <w:lang w:eastAsia="en-CA"/>
              </w:rPr>
              <w:t>EdgarPoe</w:t>
            </w:r>
          </w:p>
        </w:tc>
        <w:tc>
          <w:tcPr>
            <w:tcW w:w="1417" w:type="dxa"/>
            <w:vAlign w:val="center"/>
          </w:tcPr>
          <w:p w14:paraId="13AFFD4C" w14:textId="77777777" w:rsidR="004D34BD" w:rsidRDefault="004D34BD" w:rsidP="00EE5B3B">
            <w:pPr>
              <w:jc w:val="center"/>
              <w:rPr>
                <w:lang w:val="en-CA" w:eastAsia="en-CA"/>
              </w:rPr>
            </w:pPr>
          </w:p>
        </w:tc>
        <w:tc>
          <w:tcPr>
            <w:tcW w:w="1418" w:type="dxa"/>
            <w:vAlign w:val="center"/>
          </w:tcPr>
          <w:p w14:paraId="6195112B" w14:textId="77777777" w:rsidR="004D34BD" w:rsidRDefault="007B399D" w:rsidP="00EE5B3B">
            <w:pPr>
              <w:jc w:val="center"/>
            </w:pPr>
            <w:r>
              <w:rPr>
                <w:lang w:eastAsia="en-CA"/>
              </w:rPr>
              <w:t>KX855961</w:t>
            </w:r>
          </w:p>
        </w:tc>
        <w:tc>
          <w:tcPr>
            <w:tcW w:w="1134" w:type="dxa"/>
            <w:vAlign w:val="center"/>
          </w:tcPr>
          <w:p w14:paraId="2EC0802E" w14:textId="77777777" w:rsidR="004D34BD" w:rsidRDefault="004D34BD" w:rsidP="00EE5B3B">
            <w:pPr>
              <w:jc w:val="center"/>
            </w:pPr>
          </w:p>
        </w:tc>
        <w:tc>
          <w:tcPr>
            <w:tcW w:w="708" w:type="dxa"/>
            <w:vAlign w:val="center"/>
          </w:tcPr>
          <w:p w14:paraId="2A022B38" w14:textId="77777777" w:rsidR="004D34BD" w:rsidRDefault="004D34BD" w:rsidP="00EE5B3B">
            <w:pPr>
              <w:jc w:val="center"/>
            </w:pPr>
          </w:p>
        </w:tc>
        <w:tc>
          <w:tcPr>
            <w:tcW w:w="1134" w:type="dxa"/>
            <w:vAlign w:val="center"/>
          </w:tcPr>
          <w:p w14:paraId="3040DA43" w14:textId="77777777" w:rsidR="004D34BD" w:rsidRDefault="004D34BD" w:rsidP="00EE5B3B">
            <w:pPr>
              <w:jc w:val="center"/>
            </w:pPr>
          </w:p>
        </w:tc>
        <w:tc>
          <w:tcPr>
            <w:tcW w:w="851" w:type="dxa"/>
            <w:vAlign w:val="center"/>
          </w:tcPr>
          <w:p w14:paraId="43020ACA" w14:textId="77777777" w:rsidR="004D34BD" w:rsidRDefault="004D34BD" w:rsidP="00EE5B3B">
            <w:pPr>
              <w:jc w:val="center"/>
              <w:rPr>
                <w:lang w:val="en-CA" w:eastAsia="en-CA"/>
              </w:rPr>
            </w:pPr>
          </w:p>
        </w:tc>
        <w:tc>
          <w:tcPr>
            <w:tcW w:w="1134" w:type="dxa"/>
            <w:vAlign w:val="center"/>
          </w:tcPr>
          <w:p w14:paraId="4064C80A" w14:textId="77777777" w:rsidR="004D34BD" w:rsidRDefault="004D34BD" w:rsidP="00EE5B3B">
            <w:pPr>
              <w:jc w:val="center"/>
            </w:pPr>
          </w:p>
        </w:tc>
        <w:tc>
          <w:tcPr>
            <w:tcW w:w="1564" w:type="dxa"/>
            <w:vAlign w:val="center"/>
          </w:tcPr>
          <w:p w14:paraId="755B0D9B" w14:textId="77777777" w:rsidR="004D34BD" w:rsidRDefault="004D34BD" w:rsidP="00EE5B3B">
            <w:pPr>
              <w:jc w:val="center"/>
            </w:pPr>
          </w:p>
        </w:tc>
      </w:tr>
      <w:tr w:rsidR="00D47AEC" w:rsidRPr="00126312" w14:paraId="79E0B084" w14:textId="77777777" w:rsidTr="007B399D">
        <w:tc>
          <w:tcPr>
            <w:tcW w:w="1555" w:type="dxa"/>
            <w:shd w:val="clear" w:color="auto" w:fill="auto"/>
          </w:tcPr>
          <w:p w14:paraId="69350C2A" w14:textId="6DDD71FF" w:rsidR="00D47AEC" w:rsidRPr="00126312" w:rsidRDefault="00D47AEC" w:rsidP="00EE5B3B">
            <w:pPr>
              <w:jc w:val="center"/>
              <w:rPr>
                <w:lang w:eastAsia="en-CA"/>
              </w:rPr>
            </w:pPr>
            <w:r>
              <w:rPr>
                <w:lang w:eastAsia="en-CA"/>
              </w:rPr>
              <w:t>***</w:t>
            </w:r>
            <w:r w:rsidR="00034E48">
              <w:rPr>
                <w:lang w:eastAsia="en-CA"/>
              </w:rPr>
              <w:t xml:space="preserve"> Arthrobacter phage  </w:t>
            </w:r>
            <w:r>
              <w:rPr>
                <w:lang w:eastAsia="en-CA"/>
              </w:rPr>
              <w:t>Humpty-Dumpty</w:t>
            </w:r>
          </w:p>
        </w:tc>
        <w:tc>
          <w:tcPr>
            <w:tcW w:w="1417" w:type="dxa"/>
            <w:vAlign w:val="center"/>
          </w:tcPr>
          <w:p w14:paraId="33208BD0" w14:textId="77777777" w:rsidR="00D47AEC" w:rsidRDefault="00D47AEC" w:rsidP="00EE5B3B">
            <w:pPr>
              <w:jc w:val="center"/>
              <w:rPr>
                <w:lang w:val="en-CA" w:eastAsia="en-CA"/>
              </w:rPr>
            </w:pPr>
          </w:p>
        </w:tc>
        <w:tc>
          <w:tcPr>
            <w:tcW w:w="1418" w:type="dxa"/>
            <w:vAlign w:val="center"/>
          </w:tcPr>
          <w:p w14:paraId="02A07B44" w14:textId="77777777" w:rsidR="00D47AEC" w:rsidRDefault="007B399D" w:rsidP="00EE5B3B">
            <w:pPr>
              <w:jc w:val="center"/>
            </w:pPr>
            <w:r>
              <w:rPr>
                <w:lang w:eastAsia="en-CA"/>
              </w:rPr>
              <w:t>KX855962</w:t>
            </w:r>
          </w:p>
        </w:tc>
        <w:tc>
          <w:tcPr>
            <w:tcW w:w="1134" w:type="dxa"/>
            <w:vAlign w:val="center"/>
          </w:tcPr>
          <w:p w14:paraId="61A584DE" w14:textId="77777777" w:rsidR="00D47AEC" w:rsidRDefault="00D47AEC" w:rsidP="00EE5B3B">
            <w:pPr>
              <w:jc w:val="center"/>
            </w:pPr>
          </w:p>
        </w:tc>
        <w:tc>
          <w:tcPr>
            <w:tcW w:w="708" w:type="dxa"/>
            <w:vAlign w:val="center"/>
          </w:tcPr>
          <w:p w14:paraId="25E71617" w14:textId="77777777" w:rsidR="00D47AEC" w:rsidRDefault="00D47AEC" w:rsidP="00EE5B3B">
            <w:pPr>
              <w:jc w:val="center"/>
            </w:pPr>
          </w:p>
        </w:tc>
        <w:tc>
          <w:tcPr>
            <w:tcW w:w="1134" w:type="dxa"/>
            <w:vAlign w:val="center"/>
          </w:tcPr>
          <w:p w14:paraId="2D4727E1" w14:textId="77777777" w:rsidR="00D47AEC" w:rsidRDefault="00D47AEC" w:rsidP="00EE5B3B">
            <w:pPr>
              <w:jc w:val="center"/>
            </w:pPr>
          </w:p>
        </w:tc>
        <w:tc>
          <w:tcPr>
            <w:tcW w:w="851" w:type="dxa"/>
            <w:vAlign w:val="center"/>
          </w:tcPr>
          <w:p w14:paraId="1DD1AD12" w14:textId="77777777" w:rsidR="00D47AEC" w:rsidRDefault="00D47AEC" w:rsidP="00EE5B3B">
            <w:pPr>
              <w:jc w:val="center"/>
              <w:rPr>
                <w:lang w:val="en-CA" w:eastAsia="en-CA"/>
              </w:rPr>
            </w:pPr>
          </w:p>
        </w:tc>
        <w:tc>
          <w:tcPr>
            <w:tcW w:w="1134" w:type="dxa"/>
            <w:vAlign w:val="center"/>
          </w:tcPr>
          <w:p w14:paraId="0FE94636" w14:textId="77777777" w:rsidR="00D47AEC" w:rsidRDefault="00D47AEC" w:rsidP="00EE5B3B">
            <w:pPr>
              <w:jc w:val="center"/>
            </w:pPr>
          </w:p>
        </w:tc>
        <w:tc>
          <w:tcPr>
            <w:tcW w:w="1564" w:type="dxa"/>
            <w:vAlign w:val="center"/>
          </w:tcPr>
          <w:p w14:paraId="033741B7" w14:textId="77777777" w:rsidR="00D47AEC" w:rsidRDefault="00D47AEC" w:rsidP="00EE5B3B">
            <w:pPr>
              <w:jc w:val="center"/>
            </w:pPr>
          </w:p>
        </w:tc>
      </w:tr>
      <w:tr w:rsidR="00D47AEC" w:rsidRPr="00126312" w14:paraId="661E1D09" w14:textId="77777777" w:rsidTr="007B399D">
        <w:tc>
          <w:tcPr>
            <w:tcW w:w="1555" w:type="dxa"/>
            <w:shd w:val="clear" w:color="auto" w:fill="auto"/>
          </w:tcPr>
          <w:p w14:paraId="3BE0AA26" w14:textId="16259ECD" w:rsidR="00D47AEC" w:rsidRPr="00126312" w:rsidRDefault="00D47AEC" w:rsidP="00D47AEC">
            <w:pPr>
              <w:rPr>
                <w:lang w:eastAsia="en-CA"/>
              </w:rPr>
            </w:pPr>
            <w:r>
              <w:rPr>
                <w:lang w:eastAsia="en-CA"/>
              </w:rPr>
              <w:t>***</w:t>
            </w:r>
            <w:r w:rsidR="00034E48">
              <w:rPr>
                <w:lang w:eastAsia="en-CA"/>
              </w:rPr>
              <w:t xml:space="preserve"> Arthrobacter phage  </w:t>
            </w:r>
            <w:r>
              <w:rPr>
                <w:lang w:eastAsia="en-CA"/>
              </w:rPr>
              <w:t>Chocolat</w:t>
            </w:r>
          </w:p>
        </w:tc>
        <w:tc>
          <w:tcPr>
            <w:tcW w:w="1417" w:type="dxa"/>
            <w:vAlign w:val="center"/>
          </w:tcPr>
          <w:p w14:paraId="34EC3777" w14:textId="77777777" w:rsidR="00D47AEC" w:rsidRDefault="00D47AEC" w:rsidP="00EE5B3B">
            <w:pPr>
              <w:jc w:val="center"/>
              <w:rPr>
                <w:lang w:val="en-CA" w:eastAsia="en-CA"/>
              </w:rPr>
            </w:pPr>
          </w:p>
        </w:tc>
        <w:tc>
          <w:tcPr>
            <w:tcW w:w="1418" w:type="dxa"/>
            <w:vAlign w:val="center"/>
          </w:tcPr>
          <w:p w14:paraId="6518AAE4" w14:textId="77777777" w:rsidR="00D47AEC" w:rsidRDefault="007B399D" w:rsidP="00EE5B3B">
            <w:pPr>
              <w:jc w:val="center"/>
            </w:pPr>
            <w:r>
              <w:rPr>
                <w:lang w:eastAsia="en-CA"/>
              </w:rPr>
              <w:t>KX670787</w:t>
            </w:r>
          </w:p>
        </w:tc>
        <w:tc>
          <w:tcPr>
            <w:tcW w:w="1134" w:type="dxa"/>
            <w:vAlign w:val="center"/>
          </w:tcPr>
          <w:p w14:paraId="7E60E4C9" w14:textId="77777777" w:rsidR="00D47AEC" w:rsidRDefault="00D47AEC" w:rsidP="00EE5B3B">
            <w:pPr>
              <w:jc w:val="center"/>
            </w:pPr>
          </w:p>
        </w:tc>
        <w:tc>
          <w:tcPr>
            <w:tcW w:w="708" w:type="dxa"/>
            <w:vAlign w:val="center"/>
          </w:tcPr>
          <w:p w14:paraId="6635EBCD" w14:textId="77777777" w:rsidR="00D47AEC" w:rsidRDefault="00D47AEC" w:rsidP="00EE5B3B">
            <w:pPr>
              <w:jc w:val="center"/>
            </w:pPr>
          </w:p>
        </w:tc>
        <w:tc>
          <w:tcPr>
            <w:tcW w:w="1134" w:type="dxa"/>
            <w:vAlign w:val="center"/>
          </w:tcPr>
          <w:p w14:paraId="3DA4102F" w14:textId="77777777" w:rsidR="00D47AEC" w:rsidRDefault="00D47AEC" w:rsidP="00EE5B3B">
            <w:pPr>
              <w:jc w:val="center"/>
            </w:pPr>
          </w:p>
        </w:tc>
        <w:tc>
          <w:tcPr>
            <w:tcW w:w="851" w:type="dxa"/>
            <w:vAlign w:val="center"/>
          </w:tcPr>
          <w:p w14:paraId="5A0DA673" w14:textId="77777777" w:rsidR="00D47AEC" w:rsidRDefault="00D47AEC" w:rsidP="00EE5B3B">
            <w:pPr>
              <w:jc w:val="center"/>
              <w:rPr>
                <w:lang w:val="en-CA" w:eastAsia="en-CA"/>
              </w:rPr>
            </w:pPr>
          </w:p>
        </w:tc>
        <w:tc>
          <w:tcPr>
            <w:tcW w:w="1134" w:type="dxa"/>
            <w:vAlign w:val="center"/>
          </w:tcPr>
          <w:p w14:paraId="58B77FA3" w14:textId="77777777" w:rsidR="00D47AEC" w:rsidRDefault="00D47AEC" w:rsidP="00EE5B3B">
            <w:pPr>
              <w:jc w:val="center"/>
            </w:pPr>
          </w:p>
        </w:tc>
        <w:tc>
          <w:tcPr>
            <w:tcW w:w="1564" w:type="dxa"/>
            <w:vAlign w:val="center"/>
          </w:tcPr>
          <w:p w14:paraId="12A885B5" w14:textId="77777777" w:rsidR="00D47AEC" w:rsidRDefault="00D47AEC" w:rsidP="00EE5B3B">
            <w:pPr>
              <w:jc w:val="center"/>
            </w:pPr>
          </w:p>
        </w:tc>
      </w:tr>
      <w:tr w:rsidR="00D47AEC" w:rsidRPr="00126312" w14:paraId="5B7717A6" w14:textId="77777777" w:rsidTr="007B399D">
        <w:tc>
          <w:tcPr>
            <w:tcW w:w="1555" w:type="dxa"/>
            <w:shd w:val="clear" w:color="auto" w:fill="auto"/>
          </w:tcPr>
          <w:p w14:paraId="2C4CC986" w14:textId="20F07EE3" w:rsidR="00D47AEC" w:rsidRPr="00126312" w:rsidRDefault="00D47AEC" w:rsidP="00D47AEC">
            <w:pPr>
              <w:rPr>
                <w:lang w:eastAsia="en-CA"/>
              </w:rPr>
            </w:pPr>
            <w:r>
              <w:rPr>
                <w:lang w:eastAsia="en-CA"/>
              </w:rPr>
              <w:t>***</w:t>
            </w:r>
            <w:r w:rsidR="00034E48">
              <w:rPr>
                <w:lang w:eastAsia="en-CA"/>
              </w:rPr>
              <w:t xml:space="preserve"> Arthrobacter phage  </w:t>
            </w:r>
            <w:r>
              <w:rPr>
                <w:lang w:eastAsia="en-CA"/>
              </w:rPr>
              <w:t>Princess-Trina</w:t>
            </w:r>
            <w:r>
              <w:rPr>
                <w:lang w:eastAsia="en-CA"/>
              </w:rPr>
              <w:tab/>
            </w:r>
          </w:p>
        </w:tc>
        <w:tc>
          <w:tcPr>
            <w:tcW w:w="1417" w:type="dxa"/>
            <w:vAlign w:val="center"/>
          </w:tcPr>
          <w:p w14:paraId="18DBD8B2" w14:textId="77777777" w:rsidR="00D47AEC" w:rsidRDefault="00D47AEC" w:rsidP="00EE5B3B">
            <w:pPr>
              <w:jc w:val="center"/>
              <w:rPr>
                <w:lang w:val="en-CA" w:eastAsia="en-CA"/>
              </w:rPr>
            </w:pPr>
          </w:p>
        </w:tc>
        <w:tc>
          <w:tcPr>
            <w:tcW w:w="1418" w:type="dxa"/>
            <w:vAlign w:val="center"/>
          </w:tcPr>
          <w:p w14:paraId="4514F549" w14:textId="77777777" w:rsidR="00D47AEC" w:rsidRDefault="007B399D" w:rsidP="00EE5B3B">
            <w:pPr>
              <w:jc w:val="center"/>
            </w:pPr>
            <w:r>
              <w:rPr>
                <w:lang w:eastAsia="en-CA"/>
              </w:rPr>
              <w:t>KU160660</w:t>
            </w:r>
          </w:p>
        </w:tc>
        <w:tc>
          <w:tcPr>
            <w:tcW w:w="1134" w:type="dxa"/>
            <w:vAlign w:val="center"/>
          </w:tcPr>
          <w:p w14:paraId="5012DC71" w14:textId="77777777" w:rsidR="00D47AEC" w:rsidRDefault="00D47AEC" w:rsidP="00EE5B3B">
            <w:pPr>
              <w:jc w:val="center"/>
            </w:pPr>
          </w:p>
        </w:tc>
        <w:tc>
          <w:tcPr>
            <w:tcW w:w="708" w:type="dxa"/>
            <w:vAlign w:val="center"/>
          </w:tcPr>
          <w:p w14:paraId="7E9FBC9B" w14:textId="77777777" w:rsidR="00D47AEC" w:rsidRDefault="00D47AEC" w:rsidP="00EE5B3B">
            <w:pPr>
              <w:jc w:val="center"/>
            </w:pPr>
          </w:p>
        </w:tc>
        <w:tc>
          <w:tcPr>
            <w:tcW w:w="1134" w:type="dxa"/>
            <w:vAlign w:val="center"/>
          </w:tcPr>
          <w:p w14:paraId="5113732E" w14:textId="77777777" w:rsidR="00D47AEC" w:rsidRDefault="00D47AEC" w:rsidP="00EE5B3B">
            <w:pPr>
              <w:jc w:val="center"/>
            </w:pPr>
          </w:p>
        </w:tc>
        <w:tc>
          <w:tcPr>
            <w:tcW w:w="851" w:type="dxa"/>
            <w:vAlign w:val="center"/>
          </w:tcPr>
          <w:p w14:paraId="723682B3" w14:textId="77777777" w:rsidR="00D47AEC" w:rsidRDefault="00D47AEC" w:rsidP="00EE5B3B">
            <w:pPr>
              <w:jc w:val="center"/>
              <w:rPr>
                <w:lang w:val="en-CA" w:eastAsia="en-CA"/>
              </w:rPr>
            </w:pPr>
          </w:p>
        </w:tc>
        <w:tc>
          <w:tcPr>
            <w:tcW w:w="1134" w:type="dxa"/>
            <w:vAlign w:val="center"/>
          </w:tcPr>
          <w:p w14:paraId="304108CF" w14:textId="77777777" w:rsidR="00D47AEC" w:rsidRDefault="00D47AEC" w:rsidP="00EE5B3B">
            <w:pPr>
              <w:jc w:val="center"/>
            </w:pPr>
          </w:p>
        </w:tc>
        <w:tc>
          <w:tcPr>
            <w:tcW w:w="1564" w:type="dxa"/>
            <w:vAlign w:val="center"/>
          </w:tcPr>
          <w:p w14:paraId="49FBC9BC" w14:textId="77777777" w:rsidR="00D47AEC" w:rsidRDefault="00D47AEC" w:rsidP="00EE5B3B">
            <w:pPr>
              <w:jc w:val="center"/>
            </w:pPr>
          </w:p>
        </w:tc>
      </w:tr>
    </w:tbl>
    <w:p w14:paraId="657D03C9" w14:textId="77777777" w:rsidR="007145A7" w:rsidRPr="00861D78" w:rsidRDefault="007145A7" w:rsidP="007145A7">
      <w:pPr>
        <w:rPr>
          <w:rFonts w:ascii="TimesNewRomanPS-BoldMT" w:hAnsi="TimesNewRomanPS-BoldMT"/>
          <w:b/>
          <w:bCs/>
          <w:i/>
          <w:color w:val="000000"/>
          <w:lang w:eastAsia="en-CA"/>
        </w:rPr>
      </w:pPr>
      <w:r w:rsidRPr="00126312">
        <w:rPr>
          <w:lang w:eastAsia="en-CA"/>
        </w:rPr>
        <w:br/>
      </w:r>
      <w:r w:rsidRPr="00126312">
        <w:rPr>
          <w:rFonts w:ascii="TimesNewRomanPSMT" w:hAnsi="TimesNewRomanPSMT"/>
          <w:color w:val="000000"/>
          <w:lang w:eastAsia="en-CA"/>
        </w:rPr>
        <w:t xml:space="preserve">* Determined using BLASTN; ** Determined using </w:t>
      </w:r>
      <w:r w:rsidR="004D1FE7">
        <w:rPr>
          <w:rFonts w:ascii="TimesNewRomanPSMT" w:hAnsi="TimesNewRomanPSMT"/>
          <w:color w:val="000000"/>
          <w:lang w:eastAsia="en-CA"/>
        </w:rPr>
        <w:t>OrthoVenn</w:t>
      </w:r>
      <w:r w:rsidRPr="00126312">
        <w:rPr>
          <w:rFonts w:ascii="TimesNewRomanPSMT" w:hAnsi="TimesNewRomanPSMT"/>
          <w:color w:val="000000"/>
          <w:lang w:eastAsia="en-CA"/>
        </w:rPr>
        <w:t xml:space="preserve"> [2]</w:t>
      </w:r>
      <w:r w:rsidR="00D47AEC">
        <w:rPr>
          <w:rFonts w:ascii="TimesNewRomanPSMT" w:hAnsi="TimesNewRomanPSMT"/>
          <w:color w:val="000000"/>
          <w:lang w:eastAsia="en-CA"/>
        </w:rPr>
        <w:t xml:space="preserve">; *** strains of </w:t>
      </w:r>
      <w:r w:rsidR="00D47AEC" w:rsidRPr="00861D78">
        <w:rPr>
          <w:rFonts w:ascii="TimesNewRomanPSMT" w:hAnsi="TimesNewRomanPSMT"/>
          <w:i/>
          <w:color w:val="000000"/>
          <w:lang w:eastAsia="en-CA"/>
        </w:rPr>
        <w:t>Arthrobacter virus Conboy</w:t>
      </w:r>
      <w:r w:rsidRPr="00861D78">
        <w:rPr>
          <w:rFonts w:ascii="TimesNewRomanPSMT" w:hAnsi="TimesNewRomanPSMT"/>
          <w:i/>
          <w:color w:val="000000"/>
          <w:lang w:eastAsia="en-CA"/>
        </w:rPr>
        <w:br/>
      </w:r>
    </w:p>
    <w:p w14:paraId="0807164E" w14:textId="77777777" w:rsidR="007145A7" w:rsidRDefault="007145A7" w:rsidP="007145A7">
      <w:pPr>
        <w:jc w:val="both"/>
        <w:rPr>
          <w:b/>
          <w:bCs/>
          <w:color w:val="000000"/>
          <w:lang w:eastAsia="en-CA"/>
        </w:rPr>
      </w:pPr>
    </w:p>
    <w:p w14:paraId="12EF717A" w14:textId="77777777" w:rsidR="00EB6D27" w:rsidRDefault="007B1A5A" w:rsidP="00F22C27">
      <w:pPr>
        <w:jc w:val="both"/>
        <w:rPr>
          <w:b/>
          <w:lang w:val="en-GB"/>
        </w:rPr>
      </w:pPr>
      <w:r w:rsidRPr="007B1A5A">
        <w:rPr>
          <w:b/>
          <w:lang w:val="en-GB"/>
        </w:rPr>
        <w:t xml:space="preserve">Fig. 1. </w:t>
      </w:r>
      <w:r>
        <w:rPr>
          <w:b/>
          <w:lang w:val="en-GB"/>
        </w:rPr>
        <w:t xml:space="preserve"> </w:t>
      </w:r>
      <w:r w:rsidR="001B2EA6" w:rsidRPr="001B2EA6">
        <w:rPr>
          <w:lang w:val="en-GB"/>
        </w:rPr>
        <w:t>Electron micrograph of negatively stained Arthrobacter phage PrincessTrina</w:t>
      </w:r>
      <w:r w:rsidR="00F22C27">
        <w:rPr>
          <w:lang w:val="en-GB"/>
        </w:rPr>
        <w:t xml:space="preserve"> (left)</w:t>
      </w:r>
      <w:r w:rsidR="001B2EA6" w:rsidRPr="001B2EA6">
        <w:rPr>
          <w:lang w:val="en-GB"/>
        </w:rPr>
        <w:t xml:space="preserve"> - Limited permission was granted by The Actinobacteriophages Database, funded by the Howard Hughes Medical Institute, to use this electron micrograph for this taxonomy proposal; it cannot be reused without permission of The Actinobacteriophages Database.</w:t>
      </w:r>
      <w:r w:rsidR="00F22C27">
        <w:rPr>
          <w:lang w:val="en-GB"/>
        </w:rPr>
        <w:t xml:space="preserve"> And, negatively stained phage ArV1 </w:t>
      </w:r>
      <w:r w:rsidR="00F22C27">
        <w:rPr>
          <w:lang w:val="en-GB"/>
        </w:rPr>
        <w:lastRenderedPageBreak/>
        <w:t xml:space="preserve">(right).  This electron micrograph was kindly provided by Dr. Laura </w:t>
      </w:r>
      <w:r w:rsidR="00F22C27" w:rsidRPr="00F22C27">
        <w:rPr>
          <w:lang w:val="en-GB"/>
        </w:rPr>
        <w:t>Kaliniene, Department of Molecular Microbiology and Biotechnology</w:t>
      </w:r>
      <w:r w:rsidR="00F22C27">
        <w:rPr>
          <w:lang w:val="en-GB"/>
        </w:rPr>
        <w:t xml:space="preserve">, </w:t>
      </w:r>
      <w:r w:rsidR="00F22C27" w:rsidRPr="00F22C27">
        <w:rPr>
          <w:lang w:val="en-GB"/>
        </w:rPr>
        <w:t>Institute of Biochemistry</w:t>
      </w:r>
      <w:r w:rsidR="00F22C27">
        <w:rPr>
          <w:lang w:val="en-GB"/>
        </w:rPr>
        <w:t xml:space="preserve">, </w:t>
      </w:r>
      <w:r w:rsidR="00F22C27" w:rsidRPr="00F22C27">
        <w:rPr>
          <w:lang w:val="en-GB"/>
        </w:rPr>
        <w:t>Life Sciences Center</w:t>
      </w:r>
      <w:r w:rsidR="00F22C27">
        <w:rPr>
          <w:lang w:val="en-GB"/>
        </w:rPr>
        <w:t xml:space="preserve">, </w:t>
      </w:r>
      <w:r w:rsidR="00F22C27" w:rsidRPr="00F22C27">
        <w:rPr>
          <w:lang w:val="en-GB"/>
        </w:rPr>
        <w:t>Vilnius University</w:t>
      </w:r>
      <w:r w:rsidR="00F22C27">
        <w:rPr>
          <w:lang w:val="en-GB"/>
        </w:rPr>
        <w:t xml:space="preserve">, </w:t>
      </w:r>
      <w:r w:rsidR="00F22C27" w:rsidRPr="00F22C27">
        <w:rPr>
          <w:lang w:val="en-GB"/>
        </w:rPr>
        <w:t>Vilnius</w:t>
      </w:r>
      <w:r w:rsidR="00F22C27">
        <w:rPr>
          <w:lang w:val="en-GB"/>
        </w:rPr>
        <w:t xml:space="preserve"> (Lithuania).</w:t>
      </w:r>
    </w:p>
    <w:p w14:paraId="06E0FF36" w14:textId="77777777" w:rsidR="00EB6D27" w:rsidRDefault="00EB1E51" w:rsidP="00EB1E51">
      <w:pPr>
        <w:jc w:val="center"/>
        <w:rPr>
          <w:b/>
          <w:lang w:val="en-GB"/>
        </w:rPr>
      </w:pPr>
      <w:r>
        <w:rPr>
          <w:b/>
          <w:noProof/>
          <w:lang w:val="en-GB" w:eastAsia="en-GB"/>
        </w:rPr>
        <w:drawing>
          <wp:inline distT="0" distB="0" distL="0" distR="0" wp14:anchorId="74A1D415" wp14:editId="7F522302">
            <wp:extent cx="1783704" cy="2491740"/>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incessTrina_EMPic.tif"/>
                    <pic:cNvPicPr/>
                  </pic:nvPicPr>
                  <pic:blipFill>
                    <a:blip r:embed="rId11">
                      <a:extLst>
                        <a:ext uri="{28A0092B-C50C-407E-A947-70E740481C1C}">
                          <a14:useLocalDpi xmlns:a14="http://schemas.microsoft.com/office/drawing/2010/main" val="0"/>
                        </a:ext>
                      </a:extLst>
                    </a:blip>
                    <a:stretch>
                      <a:fillRect/>
                    </a:stretch>
                  </pic:blipFill>
                  <pic:spPr>
                    <a:xfrm>
                      <a:off x="0" y="0"/>
                      <a:ext cx="1793247" cy="2505072"/>
                    </a:xfrm>
                    <a:prstGeom prst="rect">
                      <a:avLst/>
                    </a:prstGeom>
                  </pic:spPr>
                </pic:pic>
              </a:graphicData>
            </a:graphic>
          </wp:inline>
        </w:drawing>
      </w:r>
      <w:r w:rsidR="00F22C27">
        <w:rPr>
          <w:b/>
          <w:noProof/>
          <w:lang w:val="en-GB" w:eastAsia="en-GB"/>
        </w:rPr>
        <w:drawing>
          <wp:inline distT="0" distB="0" distL="0" distR="0" wp14:anchorId="0D160DD3" wp14:editId="221D0224">
            <wp:extent cx="2948371" cy="2469394"/>
            <wp:effectExtent l="0" t="0" r="444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rV1 140k_8.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79610" cy="2495558"/>
                    </a:xfrm>
                    <a:prstGeom prst="rect">
                      <a:avLst/>
                    </a:prstGeom>
                  </pic:spPr>
                </pic:pic>
              </a:graphicData>
            </a:graphic>
          </wp:inline>
        </w:drawing>
      </w:r>
    </w:p>
    <w:p w14:paraId="00AB5C57" w14:textId="77777777" w:rsidR="00EB6D27" w:rsidRDefault="00EB6D27" w:rsidP="007145A7">
      <w:pPr>
        <w:jc w:val="both"/>
        <w:rPr>
          <w:b/>
          <w:lang w:val="en-GB"/>
        </w:rPr>
      </w:pPr>
    </w:p>
    <w:p w14:paraId="49021F0A" w14:textId="77777777" w:rsidR="007145A7" w:rsidRPr="00493E09" w:rsidRDefault="00EB6D27" w:rsidP="007145A7">
      <w:pPr>
        <w:jc w:val="both"/>
        <w:rPr>
          <w:b/>
          <w:lang w:val="en-GB"/>
        </w:rPr>
      </w:pPr>
      <w:r>
        <w:rPr>
          <w:b/>
          <w:lang w:val="en-GB"/>
        </w:rPr>
        <w:t xml:space="preserve">Fig. 2. </w:t>
      </w:r>
      <w:r w:rsidR="007B1A5A" w:rsidRPr="00493E09">
        <w:rPr>
          <w:lang w:val="en-GB"/>
        </w:rPr>
        <w:t xml:space="preserve">OrthoVenn [2] </w:t>
      </w:r>
      <w:r w:rsidR="00493E09" w:rsidRPr="00493E09">
        <w:rPr>
          <w:lang w:val="en-GB"/>
        </w:rPr>
        <w:t>comparison of the proteomes of these two phages using a cutoff of 10</w:t>
      </w:r>
      <w:r w:rsidR="00493E09" w:rsidRPr="00493E09">
        <w:rPr>
          <w:vertAlign w:val="superscript"/>
          <w:lang w:val="en-GB"/>
        </w:rPr>
        <w:t>-5</w:t>
      </w:r>
      <w:r w:rsidR="00493E09">
        <w:rPr>
          <w:lang w:val="en-GB"/>
        </w:rPr>
        <w:t xml:space="preserve"> revealing that there are </w:t>
      </w:r>
      <w:r w:rsidR="00533620">
        <w:rPr>
          <w:lang w:val="en-GB"/>
        </w:rPr>
        <w:t>87</w:t>
      </w:r>
      <w:r w:rsidR="00493E09">
        <w:rPr>
          <w:lang w:val="en-GB"/>
        </w:rPr>
        <w:t xml:space="preserve"> homologs.</w:t>
      </w:r>
    </w:p>
    <w:p w14:paraId="716DADA1" w14:textId="77777777" w:rsidR="007B1A5A" w:rsidRDefault="007B1A5A" w:rsidP="007145A7">
      <w:pPr>
        <w:jc w:val="both"/>
        <w:rPr>
          <w:b/>
          <w:lang w:val="en-GB"/>
        </w:rPr>
      </w:pPr>
    </w:p>
    <w:p w14:paraId="17AAED7B" w14:textId="77777777" w:rsidR="00493E09" w:rsidRDefault="00533620" w:rsidP="00493E09">
      <w:pPr>
        <w:jc w:val="center"/>
        <w:rPr>
          <w:b/>
          <w:lang w:val="en-GB"/>
        </w:rPr>
      </w:pPr>
      <w:r>
        <w:rPr>
          <w:b/>
          <w:noProof/>
          <w:lang w:val="en-GB" w:eastAsia="en-GB"/>
        </w:rPr>
        <w:drawing>
          <wp:inline distT="0" distB="0" distL="0" distR="0" wp14:anchorId="4DE7D22E" wp14:editId="517703E7">
            <wp:extent cx="3372775" cy="238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rthoVenn.tif"/>
                    <pic:cNvPicPr/>
                  </pic:nvPicPr>
                  <pic:blipFill>
                    <a:blip r:embed="rId13">
                      <a:extLst>
                        <a:ext uri="{28A0092B-C50C-407E-A947-70E740481C1C}">
                          <a14:useLocalDpi xmlns:a14="http://schemas.microsoft.com/office/drawing/2010/main" val="0"/>
                        </a:ext>
                      </a:extLst>
                    </a:blip>
                    <a:stretch>
                      <a:fillRect/>
                    </a:stretch>
                  </pic:blipFill>
                  <pic:spPr>
                    <a:xfrm>
                      <a:off x="0" y="0"/>
                      <a:ext cx="3382196" cy="2394269"/>
                    </a:xfrm>
                    <a:prstGeom prst="rect">
                      <a:avLst/>
                    </a:prstGeom>
                  </pic:spPr>
                </pic:pic>
              </a:graphicData>
            </a:graphic>
          </wp:inline>
        </w:drawing>
      </w:r>
    </w:p>
    <w:p w14:paraId="1365420E" w14:textId="77777777" w:rsidR="00493E09" w:rsidRDefault="00493E09" w:rsidP="007145A7">
      <w:pPr>
        <w:jc w:val="both"/>
        <w:rPr>
          <w:b/>
          <w:lang w:val="en-GB"/>
        </w:rPr>
      </w:pPr>
    </w:p>
    <w:p w14:paraId="2EA3D9AB" w14:textId="77777777" w:rsidR="00493E09" w:rsidRDefault="00493E09" w:rsidP="007145A7">
      <w:pPr>
        <w:jc w:val="both"/>
        <w:rPr>
          <w:b/>
          <w:lang w:val="en-GB"/>
        </w:rPr>
      </w:pPr>
    </w:p>
    <w:p w14:paraId="5EE25301" w14:textId="77777777" w:rsidR="00493E09" w:rsidRPr="007B1A5A" w:rsidRDefault="00493E09" w:rsidP="007145A7">
      <w:pPr>
        <w:jc w:val="both"/>
        <w:rPr>
          <w:b/>
          <w:lang w:val="en-GB"/>
        </w:rPr>
      </w:pPr>
    </w:p>
    <w:p w14:paraId="2B973E0F" w14:textId="77777777" w:rsidR="007145A7" w:rsidRDefault="007145A7" w:rsidP="007145A7">
      <w:pPr>
        <w:jc w:val="both"/>
        <w:rPr>
          <w:rFonts w:eastAsia="Times"/>
          <w:lang w:eastAsia="en-GB"/>
        </w:rPr>
      </w:pPr>
      <w:r w:rsidRPr="00126312">
        <w:rPr>
          <w:rFonts w:eastAsia="Times"/>
          <w:b/>
          <w:color w:val="000000"/>
          <w:lang w:eastAsia="en-GB"/>
        </w:rPr>
        <w:t xml:space="preserve">Fig. </w:t>
      </w:r>
      <w:r>
        <w:rPr>
          <w:rFonts w:eastAsia="Times"/>
          <w:b/>
          <w:color w:val="000000"/>
          <w:lang w:eastAsia="en-GB"/>
        </w:rPr>
        <w:t>2</w:t>
      </w:r>
      <w:r w:rsidRPr="00126312">
        <w:rPr>
          <w:rFonts w:eastAsia="Times"/>
          <w:b/>
          <w:color w:val="000000"/>
          <w:lang w:eastAsia="en-GB"/>
        </w:rPr>
        <w:t>.</w:t>
      </w:r>
      <w:r w:rsidRPr="00126312">
        <w:rPr>
          <w:rFonts w:eastAsia="Times"/>
          <w:color w:val="000000"/>
          <w:lang w:eastAsia="en-GB"/>
        </w:rPr>
        <w:t xml:space="preserve"> Phylogenetic analysis of (A) large subunit terminase proteins, and (B) tail </w:t>
      </w:r>
      <w:r w:rsidR="00F21EE0">
        <w:rPr>
          <w:rFonts w:eastAsia="Times"/>
          <w:color w:val="000000"/>
          <w:lang w:eastAsia="en-GB"/>
        </w:rPr>
        <w:t xml:space="preserve">sheath </w:t>
      </w:r>
      <w:r w:rsidRPr="00126312">
        <w:rPr>
          <w:rFonts w:eastAsia="Times"/>
          <w:color w:val="000000"/>
          <w:lang w:eastAsia="en-GB"/>
        </w:rPr>
        <w:t xml:space="preserve">proteins of </w:t>
      </w:r>
      <w:r>
        <w:rPr>
          <w:rFonts w:eastAsia="Times"/>
          <w:color w:val="000000"/>
          <w:lang w:eastAsia="en-GB"/>
        </w:rPr>
        <w:t xml:space="preserve">phage </w:t>
      </w:r>
      <w:r w:rsidR="00AB6BFB">
        <w:rPr>
          <w:rFonts w:eastAsia="Times"/>
          <w:color w:val="000000"/>
          <w:lang w:eastAsia="en-GB"/>
        </w:rPr>
        <w:t>ArV1</w:t>
      </w:r>
      <w:r w:rsidRPr="00126312">
        <w:rPr>
          <w:rFonts w:eastAsia="Times"/>
          <w:color w:val="000000"/>
          <w:lang w:eastAsia="en-GB"/>
        </w:rPr>
        <w:t>-related viruses and variety of other phage proteins constructed using “one click” at phylogeny.fr [3].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(Syst Biol. 2006;55(4):539-52.) for details".</w:t>
      </w:r>
      <w:r w:rsidRPr="00126312">
        <w:rPr>
          <w:rFonts w:eastAsia="Times"/>
          <w:lang w:eastAsia="en-GB"/>
        </w:rPr>
        <w:t xml:space="preserve"> </w:t>
      </w:r>
      <w:r w:rsidR="00BB290F">
        <w:rPr>
          <w:rFonts w:eastAsia="Times"/>
          <w:lang w:eastAsia="en-GB"/>
        </w:rPr>
        <w:t xml:space="preserve">  </w:t>
      </w:r>
    </w:p>
    <w:p w14:paraId="51A96AB8" w14:textId="77777777" w:rsidR="00034E48" w:rsidRDefault="00034E48" w:rsidP="007145A7">
      <w:pPr>
        <w:jc w:val="both"/>
        <w:rPr>
          <w:rFonts w:eastAsia="Times"/>
          <w:lang w:eastAsia="en-GB"/>
        </w:rPr>
      </w:pPr>
    </w:p>
    <w:p w14:paraId="6434801E" w14:textId="77777777" w:rsidR="007145A7" w:rsidRDefault="007145A7" w:rsidP="005B6000">
      <w:pPr>
        <w:jc w:val="both"/>
        <w:outlineLvl w:val="0"/>
        <w:rPr>
          <w:rFonts w:eastAsia="Times"/>
          <w:b/>
          <w:lang w:eastAsia="en-GB"/>
        </w:rPr>
      </w:pPr>
      <w:r w:rsidRPr="009E528A">
        <w:rPr>
          <w:rFonts w:eastAsia="Times"/>
          <w:b/>
          <w:lang w:eastAsia="en-GB"/>
        </w:rPr>
        <w:t>A. TerL proteins</w:t>
      </w:r>
    </w:p>
    <w:p w14:paraId="4D23E15B" w14:textId="77777777" w:rsidR="00F21EE0" w:rsidRDefault="00F21EE0" w:rsidP="007145A7">
      <w:pPr>
        <w:jc w:val="both"/>
        <w:rPr>
          <w:rFonts w:eastAsia="Times"/>
          <w:b/>
          <w:lang w:eastAsia="en-GB"/>
        </w:rPr>
      </w:pPr>
    </w:p>
    <w:p w14:paraId="74892D75" w14:textId="77777777" w:rsidR="00F21EE0" w:rsidRDefault="00861D78" w:rsidP="007145A7">
      <w:pPr>
        <w:jc w:val="both"/>
        <w:rPr>
          <w:rFonts w:eastAsia="Times"/>
          <w:b/>
          <w:lang w:eastAsia="en-GB"/>
        </w:rPr>
      </w:pPr>
      <w:r>
        <w:rPr>
          <w:rFonts w:eastAsia="Times"/>
          <w:b/>
          <w:noProof/>
          <w:lang w:val="en-GB" w:eastAsia="en-GB"/>
        </w:rPr>
        <w:lastRenderedPageBreak/>
        <mc:AlternateContent>
          <mc:Choice Requires="wps">
            <w:drawing>
              <wp:anchor distT="0" distB="0" distL="114300" distR="114300" simplePos="0" relativeHeight="251659264" behindDoc="0" locked="0" layoutInCell="1" allowOverlap="1" wp14:anchorId="5DDDA2E9" wp14:editId="1ABFB75D">
                <wp:simplePos x="0" y="0"/>
                <wp:positionH relativeFrom="column">
                  <wp:posOffset>2952750</wp:posOffset>
                </wp:positionH>
                <wp:positionV relativeFrom="paragraph">
                  <wp:posOffset>1132840</wp:posOffset>
                </wp:positionV>
                <wp:extent cx="3291840" cy="1422400"/>
                <wp:effectExtent l="19050" t="19050" r="22860" b="25400"/>
                <wp:wrapNone/>
                <wp:docPr id="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91840" cy="142240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w16se="http://schemas.microsoft.com/office/word/2015/wordml/symex" xmlns:mv="urn:schemas-microsoft-com:mac:vml" xmlns:mo="http://schemas.microsoft.com/office/mac/office/2008/main">
            <w:pict>
              <v:rect w14:anchorId="481019B8" id="Rectangle 18" o:spid="_x0000_s1026" style="position:absolute;margin-left:232.5pt;margin-top:89.2pt;width:259.2pt;height:1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" filled="f" strokecolor="#00b050" strokeweight="2.25pt"/>
            </w:pict>
          </mc:Fallback>
        </mc:AlternateContent>
      </w:r>
      <w:r>
        <w:rPr>
          <w:rFonts w:eastAsia="Times"/>
          <w:b/>
          <w:noProof/>
          <w:lang w:val="en-GB" w:eastAsia="en-GB"/>
        </w:rPr>
        <w:drawing>
          <wp:inline distT="0" distB="0" distL="0" distR="0" wp14:anchorId="47EA21C8" wp14:editId="7C1EDBEE">
            <wp:extent cx="6007735" cy="2879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erL protein phylogenetic tree.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7735" cy="2879725"/>
                    </a:xfrm>
                    <a:prstGeom prst="rect">
                      <a:avLst/>
                    </a:prstGeom>
                  </pic:spPr>
                </pic:pic>
              </a:graphicData>
            </a:graphic>
          </wp:inline>
        </w:drawing>
      </w:r>
    </w:p>
    <w:p w14:paraId="4DA1D3B2" w14:textId="77777777" w:rsidR="007145A7" w:rsidRDefault="007145A7" w:rsidP="007145A7">
      <w:pPr>
        <w:jc w:val="both"/>
        <w:rPr>
          <w:rFonts w:eastAsia="Times"/>
          <w:b/>
          <w:lang w:eastAsia="en-GB"/>
        </w:rPr>
      </w:pPr>
    </w:p>
    <w:p w14:paraId="5443269C" w14:textId="77777777" w:rsidR="007145A7" w:rsidRDefault="007145A7" w:rsidP="007145A7">
      <w:pPr>
        <w:jc w:val="both"/>
        <w:rPr>
          <w:rFonts w:eastAsia="Times"/>
          <w:b/>
          <w:lang w:eastAsia="en-GB"/>
        </w:rPr>
      </w:pPr>
    </w:p>
    <w:p w14:paraId="2F2D0B6F" w14:textId="77777777" w:rsidR="007145A7" w:rsidRPr="009E528A" w:rsidRDefault="007145A7" w:rsidP="005B6000">
      <w:pPr>
        <w:jc w:val="both"/>
        <w:outlineLvl w:val="0"/>
        <w:rPr>
          <w:rFonts w:eastAsia="Times"/>
          <w:b/>
          <w:color w:val="000000"/>
          <w:lang w:eastAsia="en-GB"/>
        </w:rPr>
      </w:pPr>
      <w:r>
        <w:rPr>
          <w:rFonts w:eastAsia="Times"/>
          <w:b/>
          <w:lang w:eastAsia="en-GB"/>
        </w:rPr>
        <w:t xml:space="preserve">B. </w:t>
      </w:r>
      <w:r w:rsidR="00276455">
        <w:rPr>
          <w:rFonts w:eastAsia="Times"/>
          <w:b/>
          <w:lang w:eastAsia="en-GB"/>
        </w:rPr>
        <w:t>Major capsid</w:t>
      </w:r>
      <w:r>
        <w:rPr>
          <w:rFonts w:eastAsia="Times"/>
          <w:b/>
          <w:lang w:eastAsia="en-GB"/>
        </w:rPr>
        <w:t xml:space="preserve"> proteins</w:t>
      </w:r>
    </w:p>
    <w:p w14:paraId="6E1C7637" w14:textId="77777777" w:rsidR="007145A7" w:rsidRDefault="007145A7" w:rsidP="007145A7">
      <w:pPr>
        <w:ind w:left="2880" w:hanging="2880"/>
        <w:jc w:val="both"/>
        <w:rPr>
          <w:rFonts w:eastAsia="Times"/>
          <w:szCs w:val="20"/>
          <w:lang w:eastAsia="en-GB"/>
        </w:rPr>
      </w:pPr>
    </w:p>
    <w:p w14:paraId="54F01477" w14:textId="77777777" w:rsidR="00276455" w:rsidRPr="00126312" w:rsidRDefault="00861D78" w:rsidP="007145A7">
      <w:pPr>
        <w:ind w:left="2880" w:hanging="2880"/>
        <w:jc w:val="both"/>
        <w:rPr>
          <w:rFonts w:eastAsia="Times"/>
          <w:szCs w:val="20"/>
          <w:lang w:eastAsia="en-GB"/>
        </w:rPr>
      </w:pPr>
      <w:r>
        <w:rPr>
          <w:rFonts w:eastAsia="Times"/>
          <w:b/>
          <w:noProof/>
          <w:lang w:val="en-GB" w:eastAsia="en-GB"/>
        </w:rPr>
        <mc:AlternateContent>
          <mc:Choice Requires="wps">
            <w:drawing>
              <wp:anchor distT="0" distB="0" distL="114300" distR="114300" simplePos="0" relativeHeight="251661312" behindDoc="0" locked="0" layoutInCell="1" allowOverlap="1" wp14:anchorId="46E83757" wp14:editId="559FE470">
                <wp:simplePos x="0" y="0"/>
                <wp:positionH relativeFrom="margin">
                  <wp:posOffset>1117600</wp:posOffset>
                </wp:positionH>
                <wp:positionV relativeFrom="paragraph">
                  <wp:posOffset>1152525</wp:posOffset>
                </wp:positionV>
                <wp:extent cx="4183380" cy="1416050"/>
                <wp:effectExtent l="19050" t="19050" r="26670" b="12700"/>
                <wp:wrapNone/>
                <wp:docPr id="1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3380" cy="1416050"/>
                        </a:xfrm>
                        <a:prstGeom prst="rect">
                          <a:avLst/>
                        </a:prstGeom>
                        <a:noFill/>
                        <a:ln w="28575">
                          <a:solidFill>
                            <a:srgbClr val="00B05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w16se="http://schemas.microsoft.com/office/word/2015/wordml/symex" xmlns:mv="urn:schemas-microsoft-com:mac:vml" xmlns:mo="http://schemas.microsoft.com/office/mac/office/2008/main">
            <w:pict>
              <v:rect w14:anchorId="0AF0FA26" id="Rectangle 18" o:spid="_x0000_s1026" style="position:absolute;margin-left:88pt;margin-top:90.75pt;width:329.4pt;height:111.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" filled="f" strokecolor="#00b050" strokeweight="2.25pt">
                <w10:wrap anchorx="margin"/>
              </v:rect>
            </w:pict>
          </mc:Fallback>
        </mc:AlternateContent>
      </w:r>
      <w:r>
        <w:rPr>
          <w:rFonts w:eastAsia="Times"/>
          <w:noProof/>
          <w:szCs w:val="20"/>
          <w:lang w:val="en-GB" w:eastAsia="en-GB"/>
        </w:rPr>
        <w:drawing>
          <wp:inline distT="0" distB="0" distL="0" distR="0" wp14:anchorId="720B82BD" wp14:editId="3EA375A3">
            <wp:extent cx="6007735" cy="382778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ajor capsid protein phylogenetic tree.tif"/>
                    <pic:cNvPicPr/>
                  </pic:nvPicPr>
                  <pic:blipFill>
                    <a:blip r:embed="rId15">
                      <a:extLst>
                        <a:ext uri="{28A0092B-C50C-407E-A947-70E740481C1C}">
                          <a14:useLocalDpi xmlns:a14="http://schemas.microsoft.com/office/drawing/2010/main" val="0"/>
                        </a:ext>
                      </a:extLst>
                    </a:blip>
                    <a:stretch>
                      <a:fillRect/>
                    </a:stretch>
                  </pic:blipFill>
                  <pic:spPr>
                    <a:xfrm>
                      <a:off x="0" y="0"/>
                      <a:ext cx="6007735" cy="3827780"/>
                    </a:xfrm>
                    <a:prstGeom prst="rect">
                      <a:avLst/>
                    </a:prstGeom>
                  </pic:spPr>
                </pic:pic>
              </a:graphicData>
            </a:graphic>
          </wp:inline>
        </w:drawing>
      </w:r>
    </w:p>
    <w:p w14:paraId="194DF612" w14:textId="77777777" w:rsidR="007145A7" w:rsidRDefault="007145A7" w:rsidP="007145A7">
      <w:pPr>
        <w:jc w:val="both"/>
        <w:rPr>
          <w:b/>
          <w:bCs/>
          <w:color w:val="000000"/>
        </w:rPr>
      </w:pPr>
    </w:p>
    <w:p w14:paraId="5EE5C609" w14:textId="77777777" w:rsidR="00F21EE0" w:rsidRPr="00126312" w:rsidRDefault="00F21EE0" w:rsidP="00F21EE0">
      <w:pPr>
        <w:jc w:val="both"/>
        <w:rPr>
          <w:rFonts w:eastAsia="Times"/>
          <w:szCs w:val="20"/>
          <w:lang w:eastAsia="en-GB"/>
        </w:rPr>
      </w:pPr>
    </w:p>
    <w:p w14:paraId="2FEB3BA2" w14:textId="77777777" w:rsidR="007145A7" w:rsidRPr="00126312" w:rsidRDefault="007145A7" w:rsidP="007145A7">
      <w:pPr>
        <w:ind w:left="2880" w:hanging="2880"/>
        <w:jc w:val="both"/>
        <w:rPr>
          <w:rFonts w:eastAsia="Times"/>
          <w:szCs w:val="20"/>
          <w:lang w:eastAsia="en-GB"/>
        </w:rPr>
      </w:pPr>
    </w:p>
    <w:p w14:paraId="6E5B930F" w14:textId="77777777" w:rsidR="007145A7" w:rsidRPr="00126312" w:rsidRDefault="007145A7" w:rsidP="007145A7">
      <w:pPr>
        <w:jc w:val="both"/>
        <w:rPr>
          <w:rFonts w:eastAsia="Times"/>
          <w:color w:val="000000"/>
          <w:lang w:eastAsia="en-GB"/>
        </w:rPr>
      </w:pPr>
      <w:r w:rsidRPr="00126312">
        <w:rPr>
          <w:rFonts w:eastAsia="Times"/>
          <w:b/>
          <w:color w:val="000000"/>
          <w:lang w:eastAsia="en-GB"/>
        </w:rPr>
        <w:t xml:space="preserve">Fig. </w:t>
      </w:r>
      <w:r>
        <w:rPr>
          <w:rFonts w:eastAsia="Times"/>
          <w:b/>
          <w:color w:val="000000"/>
          <w:lang w:eastAsia="en-GB"/>
        </w:rPr>
        <w:t>4</w:t>
      </w:r>
      <w:r w:rsidRPr="00126312">
        <w:rPr>
          <w:rFonts w:eastAsia="Times"/>
          <w:b/>
          <w:color w:val="000000"/>
          <w:lang w:eastAsia="en-GB"/>
        </w:rPr>
        <w:t>.</w:t>
      </w:r>
      <w:r w:rsidRPr="00126312">
        <w:rPr>
          <w:rFonts w:eastAsia="Times"/>
          <w:color w:val="000000"/>
          <w:lang w:eastAsia="en-GB"/>
        </w:rPr>
        <w:t xml:space="preserve"> progressiveMauve alignment [1] of the annotated genomes of members of the </w:t>
      </w:r>
      <w:r w:rsidR="000474D4">
        <w:rPr>
          <w:rFonts w:eastAsia="Times"/>
          <w:i/>
          <w:color w:val="000000"/>
          <w:lang w:eastAsia="en-GB"/>
        </w:rPr>
        <w:t>Arvuna</w:t>
      </w:r>
      <w:r w:rsidR="00D64A4F">
        <w:rPr>
          <w:rFonts w:eastAsia="Times"/>
          <w:i/>
          <w:color w:val="000000"/>
          <w:lang w:eastAsia="en-GB"/>
        </w:rPr>
        <w:t>v</w:t>
      </w:r>
      <w:r w:rsidRPr="009E528A">
        <w:rPr>
          <w:rFonts w:eastAsia="Times"/>
          <w:i/>
          <w:color w:val="000000"/>
          <w:lang w:eastAsia="en-GB"/>
        </w:rPr>
        <w:t>irus</w:t>
      </w:r>
      <w:r w:rsidRPr="00126312">
        <w:rPr>
          <w:rFonts w:eastAsia="Times"/>
          <w:color w:val="000000"/>
          <w:lang w:eastAsia="en-GB"/>
        </w:rPr>
        <w:t xml:space="preserve"> genus from top to bottom:</w:t>
      </w:r>
      <w:r>
        <w:rPr>
          <w:rFonts w:eastAsia="Times"/>
          <w:color w:val="000000"/>
          <w:lang w:eastAsia="en-GB"/>
        </w:rPr>
        <w:t xml:space="preserve"> </w:t>
      </w:r>
      <w:r w:rsidR="0029097C">
        <w:rPr>
          <w:rFonts w:eastAsia="Times"/>
          <w:color w:val="000000"/>
          <w:lang w:eastAsia="en-GB"/>
        </w:rPr>
        <w:t>Conboy</w:t>
      </w:r>
      <w:r w:rsidR="00BB290F">
        <w:rPr>
          <w:rFonts w:eastAsia="Times"/>
          <w:color w:val="000000"/>
          <w:lang w:eastAsia="en-GB"/>
        </w:rPr>
        <w:t xml:space="preserve">; </w:t>
      </w:r>
      <w:r w:rsidR="0029097C" w:rsidRPr="0029097C">
        <w:rPr>
          <w:rFonts w:eastAsia="Times"/>
          <w:color w:val="000000"/>
          <w:lang w:eastAsia="en-GB"/>
        </w:rPr>
        <w:t>vB_ArtM-ArV1</w:t>
      </w:r>
      <w:r w:rsidR="0029097C">
        <w:rPr>
          <w:rFonts w:eastAsia="Times"/>
          <w:color w:val="000000"/>
          <w:lang w:eastAsia="en-GB"/>
        </w:rPr>
        <w:t>.</w:t>
      </w:r>
      <w:r w:rsidRPr="00126312">
        <w:rPr>
          <w:rFonts w:eastAsia="Times"/>
          <w:color w:val="000000"/>
          <w:lang w:eastAsia="en-GB"/>
        </w:rPr>
        <w:t xml:space="preserve"> Colored blocks indicate the regions of 1 to 1 best alignment with rearrangement breakpoints in a different random color. The degree of sequence similarity between regions is given by a similarity plot within the colored blocks with the height of the plot proportional to the average nucleotide identity (Aaron Darling, personal communication</w:t>
      </w:r>
    </w:p>
    <w:p w14:paraId="4A25A527" w14:textId="77777777" w:rsidR="007145A7" w:rsidRPr="00126312" w:rsidRDefault="007145A7" w:rsidP="007145A7">
      <w:pPr>
        <w:jc w:val="both"/>
      </w:pPr>
    </w:p>
    <w:p w14:paraId="213DA901" w14:textId="77777777" w:rsidR="007145A7" w:rsidRDefault="007145A7" w:rsidP="007145A7">
      <w:pPr>
        <w:pStyle w:val="BodyTextIndent"/>
        <w:ind w:left="0" w:firstLine="0"/>
        <w:rPr>
          <w:rFonts w:ascii="Times New Roman" w:hAnsi="Times New Roman"/>
          <w:color w:val="000000"/>
          <w:sz w:val="22"/>
          <w:szCs w:val="22"/>
        </w:rPr>
      </w:pPr>
    </w:p>
    <w:p w14:paraId="55894B0D" w14:textId="77777777" w:rsidR="006C4A0C" w:rsidRPr="007145A7" w:rsidRDefault="000474D4" w:rsidP="00AC0E72">
      <w:pPr>
        <w:rPr>
          <w:sz w:val="22"/>
          <w:szCs w:val="22"/>
          <w:lang w:val="en-GB"/>
        </w:rPr>
      </w:pPr>
      <w:r>
        <w:rPr>
          <w:noProof/>
          <w:sz w:val="22"/>
          <w:szCs w:val="22"/>
          <w:lang w:val="en-GB" w:eastAsia="en-GB"/>
        </w:rPr>
        <w:drawing>
          <wp:inline distT="0" distB="0" distL="0" distR="0" wp14:anchorId="1FE4B420" wp14:editId="23DEF529">
            <wp:extent cx="6007735" cy="16141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ogressiveMauve.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07735" cy="1614170"/>
                    </a:xfrm>
                    <a:prstGeom prst="rect">
                      <a:avLst/>
                    </a:prstGeom>
                  </pic:spPr>
                </pic:pic>
              </a:graphicData>
            </a:graphic>
          </wp:inline>
        </w:drawing>
      </w:r>
    </w:p>
    <w:p w14:paraId="0F111AB3" w14:textId="77777777" w:rsidR="006C4A0C" w:rsidRDefault="006C4A0C" w:rsidP="00AC0E72">
      <w:pPr>
        <w:rPr>
          <w:lang w:val="en-GB"/>
        </w:rPr>
      </w:pPr>
    </w:p>
    <w:p w14:paraId="1E3A0ADD" w14:textId="77777777" w:rsidR="006C4A0C" w:rsidRDefault="006C4A0C" w:rsidP="00AC0E72">
      <w:pPr>
        <w:rPr>
          <w:lang w:val="en-GB"/>
        </w:rPr>
      </w:pPr>
    </w:p>
    <w:p w14:paraId="33BF7EDA" w14:textId="77777777" w:rsidR="006C4A0C" w:rsidRDefault="006C4A0C" w:rsidP="00AC0E72">
      <w:pPr>
        <w:rPr>
          <w:lang w:val="en-GB"/>
        </w:rPr>
      </w:pPr>
    </w:p>
    <w:p w14:paraId="54723E5F" w14:textId="77777777" w:rsidR="006C4A0C" w:rsidRDefault="006C4A0C" w:rsidP="00AC0E72">
      <w:pPr>
        <w:rPr>
          <w:lang w:val="en-GB"/>
        </w:rPr>
      </w:pPr>
    </w:p>
    <w:p w14:paraId="3DCF9FCC" w14:textId="77777777" w:rsidR="006C4A0C" w:rsidRDefault="006C4A0C" w:rsidP="00AC0E72">
      <w:pPr>
        <w:rPr>
          <w:lang w:val="en-GB"/>
        </w:rPr>
      </w:pPr>
    </w:p>
    <w:p w14:paraId="6132346B" w14:textId="77777777" w:rsidR="00AC0E72" w:rsidRDefault="00AC0E72" w:rsidP="00AC0E72">
      <w:pPr>
        <w:rPr>
          <w:lang w:val="en-GB"/>
        </w:rPr>
      </w:pPr>
    </w:p>
    <w:p w14:paraId="5E11C882" w14:textId="77777777" w:rsidR="008E736E" w:rsidRDefault="008E736E" w:rsidP="00AC0E72">
      <w:pPr>
        <w:rPr>
          <w:lang w:val="en-GB"/>
        </w:rPr>
      </w:pPr>
    </w:p>
    <w:p w14:paraId="6B4602AF" w14:textId="77777777" w:rsidR="00CE0DE4" w:rsidRPr="00991A82" w:rsidRDefault="00603BA8" w:rsidP="00991A82">
      <w:pPr>
        <w:pStyle w:val="BodyTextIndent"/>
        <w:ind w:left="0" w:firstLine="0"/>
        <w:rPr>
          <w:rFonts w:ascii="Times New Roman" w:hAnsi="Times New Roman"/>
          <w:color w:val="000000"/>
          <w:sz w:val="22"/>
          <w:szCs w:val="22"/>
        </w:rPr>
      </w:pPr>
      <w:r>
        <w:rPr>
          <w:noProof/>
          <w:lang w:val="en-GB"/>
        </w:rPr>
        <mc:AlternateContent>
          <mc:Choice Requires="wps">
            <w:drawing>
              <wp:anchor distT="0" distB="0" distL="114300" distR="114300" simplePos="0" relativeHeight="251655168" behindDoc="0" locked="0" layoutInCell="1" allowOverlap="1" wp14:anchorId="3B6FEEF3" wp14:editId="502EBDF0">
                <wp:simplePos x="0" y="0"/>
                <wp:positionH relativeFrom="column">
                  <wp:posOffset>0</wp:posOffset>
                </wp:positionH>
                <wp:positionV relativeFrom="paragraph">
                  <wp:posOffset>196850</wp:posOffset>
                </wp:positionV>
                <wp:extent cx="5600700" cy="0"/>
                <wp:effectExtent l="19050" t="16510" r="19050" b="21590"/>
                <wp:wrapNone/>
                <wp:docPr id="4"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25400">
                          <a:solidFill>
                            <a:srgbClr val="000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w16se="http://schemas.microsoft.com/office/word/2015/wordml/symex" xmlns:mv="urn:schemas-microsoft-com:mac:vml" xmlns:mo="http://schemas.microsoft.com/office/mac/office/2008/main">
            <w:pict>
              <v:line w14:anchorId="1C8F409B" id="Line 14"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5pt" to="441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" strokecolor="navy" strokeweight="2pt"/>
            </w:pict>
          </mc:Fallback>
        </mc:AlternateContent>
      </w:r>
    </w:p>
    <w:sectPr w:rsidR="00CE0DE4" w:rsidRPr="00991A82" w:rsidSect="00991A82">
      <w:type w:val="continuous"/>
      <w:pgSz w:w="11909" w:h="16834" w:code="9"/>
      <w:pgMar w:top="1296" w:right="1008" w:bottom="1440" w:left="1440" w:header="706" w:footer="706"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1FDAC4" w14:textId="77777777" w:rsidR="00FC6F18" w:rsidRDefault="00FC6F18">
      <w:pPr>
        <w:pStyle w:val="Header"/>
        <w:pPrChange w:id="2" w:author=" King" w:date="2007-11-09T06:47:00Z">
          <w:pPr/>
        </w:pPrChange>
      </w:pPr>
      <w:r>
        <w:separator/>
      </w:r>
    </w:p>
  </w:endnote>
  <w:endnote w:type="continuationSeparator" w:id="0">
    <w:p w14:paraId="07B54C53" w14:textId="77777777" w:rsidR="00FC6F18" w:rsidRDefault="00FC6F18">
      <w:pPr>
        <w:pStyle w:val="Header"/>
        <w:pPrChange w:id="3" w:author=" King" w:date="2007-11-09T06:47:00Z">
          <w:pPr/>
        </w:pPrChang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NewRomanPS-BoldMT">
    <w:altName w:val="Times New Roman"/>
    <w:charset w:val="00"/>
    <w:family w:val="roman"/>
    <w:pitch w:val="variable"/>
    <w:sig w:usb0="E0002AEF" w:usb1="C0007841" w:usb2="00000009" w:usb3="00000000" w:csb0="000001F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charset w:val="00"/>
    <w:family w:val="auto"/>
    <w:pitch w:val="variable"/>
    <w:sig w:usb0="E0000AFF" w:usb1="00007843" w:usb2="00000001" w:usb3="00000000" w:csb0="000001B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82D687" w14:textId="77777777" w:rsidR="00530EFE" w:rsidRPr="002E52B9" w:rsidRDefault="00530EFE" w:rsidP="00D0602A">
    <w:pPr>
      <w:pStyle w:val="Footer"/>
      <w:jc w:val="right"/>
      <w:rPr>
        <w:rFonts w:ascii="Arial" w:hAnsi="Arial" w:cs="Arial"/>
        <w:color w:val="808080"/>
        <w:sz w:val="20"/>
      </w:rPr>
    </w:pPr>
    <w:r w:rsidRPr="00AA3952">
      <w:rPr>
        <w:rFonts w:ascii="Arial" w:hAnsi="Arial" w:cs="Arial"/>
        <w:color w:val="808080"/>
        <w:sz w:val="20"/>
      </w:rPr>
      <w:t xml:space="preserve">Page </w:t>
    </w:r>
    <w:r w:rsidRPr="00AA3952">
      <w:rPr>
        <w:rFonts w:ascii="Arial" w:hAnsi="Arial" w:cs="Arial"/>
        <w:color w:val="808080"/>
        <w:sz w:val="20"/>
      </w:rPr>
      <w:fldChar w:fldCharType="begin"/>
    </w:r>
    <w:r w:rsidRPr="00AA3952">
      <w:rPr>
        <w:rFonts w:ascii="Arial" w:hAnsi="Arial" w:cs="Arial"/>
        <w:color w:val="808080"/>
        <w:sz w:val="20"/>
      </w:rPr>
      <w:instrText xml:space="preserve"> PAGE </w:instrText>
    </w:r>
    <w:r w:rsidRPr="00AA3952">
      <w:rPr>
        <w:rFonts w:ascii="Arial" w:hAnsi="Arial" w:cs="Arial"/>
        <w:color w:val="808080"/>
        <w:sz w:val="20"/>
      </w:rPr>
      <w:fldChar w:fldCharType="separate"/>
    </w:r>
    <w:r w:rsidR="00494026">
      <w:rPr>
        <w:rFonts w:ascii="Arial" w:hAnsi="Arial" w:cs="Arial"/>
        <w:noProof/>
        <w:color w:val="808080"/>
        <w:sz w:val="20"/>
      </w:rPr>
      <w:t>2</w:t>
    </w:r>
    <w:r w:rsidRPr="00AA3952">
      <w:rPr>
        <w:rFonts w:ascii="Arial" w:hAnsi="Arial" w:cs="Arial"/>
        <w:color w:val="808080"/>
        <w:sz w:val="20"/>
      </w:rPr>
      <w:fldChar w:fldCharType="end"/>
    </w:r>
    <w:r w:rsidRPr="00AA3952">
      <w:rPr>
        <w:rFonts w:ascii="Arial" w:hAnsi="Arial" w:cs="Arial"/>
        <w:color w:val="808080"/>
        <w:sz w:val="20"/>
      </w:rPr>
      <w:t xml:space="preserve"> of </w:t>
    </w:r>
    <w:r w:rsidRPr="00AA3952">
      <w:rPr>
        <w:rFonts w:ascii="Arial" w:hAnsi="Arial" w:cs="Arial"/>
        <w:color w:val="808080"/>
        <w:sz w:val="20"/>
      </w:rPr>
      <w:fldChar w:fldCharType="begin"/>
    </w:r>
    <w:r w:rsidRPr="00AA3952">
      <w:rPr>
        <w:rFonts w:ascii="Arial" w:hAnsi="Arial" w:cs="Arial"/>
        <w:color w:val="808080"/>
        <w:sz w:val="20"/>
      </w:rPr>
      <w:instrText xml:space="preserve"> NUMPAGES </w:instrText>
    </w:r>
    <w:r w:rsidRPr="00AA3952">
      <w:rPr>
        <w:rFonts w:ascii="Arial" w:hAnsi="Arial" w:cs="Arial"/>
        <w:color w:val="808080"/>
        <w:sz w:val="20"/>
      </w:rPr>
      <w:fldChar w:fldCharType="separate"/>
    </w:r>
    <w:r w:rsidR="00494026">
      <w:rPr>
        <w:rFonts w:ascii="Arial" w:hAnsi="Arial" w:cs="Arial"/>
        <w:noProof/>
        <w:color w:val="808080"/>
        <w:sz w:val="20"/>
      </w:rPr>
      <w:t>6</w:t>
    </w:r>
    <w:r w:rsidRPr="00AA3952">
      <w:rPr>
        <w:rFonts w:ascii="Arial" w:hAnsi="Arial" w:cs="Arial"/>
        <w:color w:val="808080"/>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98067C7" w14:textId="77777777" w:rsidR="00FC6F18" w:rsidRDefault="00FC6F18">
      <w:pPr>
        <w:pStyle w:val="Header"/>
        <w:pPrChange w:id="0" w:author=" King" w:date="2007-11-09T06:47:00Z">
          <w:pPr/>
        </w:pPrChange>
      </w:pPr>
      <w:r>
        <w:separator/>
      </w:r>
    </w:p>
  </w:footnote>
  <w:footnote w:type="continuationSeparator" w:id="0">
    <w:p w14:paraId="17F0DC4E" w14:textId="77777777" w:rsidR="00FC6F18" w:rsidRDefault="00FC6F18">
      <w:pPr>
        <w:pStyle w:val="Header"/>
        <w:pPrChange w:id="1" w:author=" King" w:date="2007-11-09T06:47:00Z">
          <w:pPr/>
        </w:pPrChange>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592CC2"/>
    <w:multiLevelType w:val="hybridMultilevel"/>
    <w:tmpl w:val="C71E4B80"/>
    <w:lvl w:ilvl="0" w:tplc="CD7E09D8">
      <w:start w:val="1"/>
      <w:numFmt w:val="bullet"/>
      <w:lvlText w:val=""/>
      <w:lvlJc w:val="left"/>
      <w:pPr>
        <w:tabs>
          <w:tab w:val="num" w:pos="720"/>
        </w:tabs>
        <w:ind w:left="720" w:hanging="360"/>
      </w:pPr>
      <w:rPr>
        <w:rFonts w:ascii="Symbol" w:hAnsi="Symbo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D35BC2"/>
    <w:multiLevelType w:val="hybridMultilevel"/>
    <w:tmpl w:val="BEDA3B2C"/>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0B5FF3"/>
    <w:multiLevelType w:val="hybridMultilevel"/>
    <w:tmpl w:val="5E8A6304"/>
    <w:lvl w:ilvl="0" w:tplc="1540BBF0">
      <w:start w:val="1"/>
      <w:numFmt w:val="bullet"/>
      <w:lvlText w:val=""/>
      <w:lvlJc w:val="left"/>
      <w:pPr>
        <w:tabs>
          <w:tab w:val="num" w:pos="312"/>
        </w:tabs>
        <w:ind w:left="312" w:hanging="360"/>
      </w:pPr>
      <w:rPr>
        <w:rFonts w:ascii="Symbol" w:hAnsi="Symbol" w:hint="default"/>
      </w:rPr>
    </w:lvl>
    <w:lvl w:ilvl="1" w:tplc="08090003" w:tentative="1">
      <w:start w:val="1"/>
      <w:numFmt w:val="bullet"/>
      <w:lvlText w:val="o"/>
      <w:lvlJc w:val="left"/>
      <w:pPr>
        <w:tabs>
          <w:tab w:val="num" w:pos="1392"/>
        </w:tabs>
        <w:ind w:left="1392" w:hanging="360"/>
      </w:pPr>
      <w:rPr>
        <w:rFonts w:ascii="Courier New" w:hAnsi="Courier New" w:cs="Courier New" w:hint="default"/>
      </w:rPr>
    </w:lvl>
    <w:lvl w:ilvl="2" w:tplc="08090005" w:tentative="1">
      <w:start w:val="1"/>
      <w:numFmt w:val="bullet"/>
      <w:lvlText w:val=""/>
      <w:lvlJc w:val="left"/>
      <w:pPr>
        <w:tabs>
          <w:tab w:val="num" w:pos="2112"/>
        </w:tabs>
        <w:ind w:left="2112" w:hanging="360"/>
      </w:pPr>
      <w:rPr>
        <w:rFonts w:ascii="Wingdings" w:hAnsi="Wingdings" w:hint="default"/>
      </w:rPr>
    </w:lvl>
    <w:lvl w:ilvl="3" w:tplc="08090001" w:tentative="1">
      <w:start w:val="1"/>
      <w:numFmt w:val="bullet"/>
      <w:lvlText w:val=""/>
      <w:lvlJc w:val="left"/>
      <w:pPr>
        <w:tabs>
          <w:tab w:val="num" w:pos="2832"/>
        </w:tabs>
        <w:ind w:left="2832" w:hanging="360"/>
      </w:pPr>
      <w:rPr>
        <w:rFonts w:ascii="Symbol" w:hAnsi="Symbol" w:hint="default"/>
      </w:rPr>
    </w:lvl>
    <w:lvl w:ilvl="4" w:tplc="08090003" w:tentative="1">
      <w:start w:val="1"/>
      <w:numFmt w:val="bullet"/>
      <w:lvlText w:val="o"/>
      <w:lvlJc w:val="left"/>
      <w:pPr>
        <w:tabs>
          <w:tab w:val="num" w:pos="3552"/>
        </w:tabs>
        <w:ind w:left="3552" w:hanging="360"/>
      </w:pPr>
      <w:rPr>
        <w:rFonts w:ascii="Courier New" w:hAnsi="Courier New" w:cs="Courier New" w:hint="default"/>
      </w:rPr>
    </w:lvl>
    <w:lvl w:ilvl="5" w:tplc="08090005" w:tentative="1">
      <w:start w:val="1"/>
      <w:numFmt w:val="bullet"/>
      <w:lvlText w:val=""/>
      <w:lvlJc w:val="left"/>
      <w:pPr>
        <w:tabs>
          <w:tab w:val="num" w:pos="4272"/>
        </w:tabs>
        <w:ind w:left="4272" w:hanging="360"/>
      </w:pPr>
      <w:rPr>
        <w:rFonts w:ascii="Wingdings" w:hAnsi="Wingdings" w:hint="default"/>
      </w:rPr>
    </w:lvl>
    <w:lvl w:ilvl="6" w:tplc="08090001" w:tentative="1">
      <w:start w:val="1"/>
      <w:numFmt w:val="bullet"/>
      <w:lvlText w:val=""/>
      <w:lvlJc w:val="left"/>
      <w:pPr>
        <w:tabs>
          <w:tab w:val="num" w:pos="4992"/>
        </w:tabs>
        <w:ind w:left="4992" w:hanging="360"/>
      </w:pPr>
      <w:rPr>
        <w:rFonts w:ascii="Symbol" w:hAnsi="Symbol" w:hint="default"/>
      </w:rPr>
    </w:lvl>
    <w:lvl w:ilvl="7" w:tplc="08090003" w:tentative="1">
      <w:start w:val="1"/>
      <w:numFmt w:val="bullet"/>
      <w:lvlText w:val="o"/>
      <w:lvlJc w:val="left"/>
      <w:pPr>
        <w:tabs>
          <w:tab w:val="num" w:pos="5712"/>
        </w:tabs>
        <w:ind w:left="5712" w:hanging="360"/>
      </w:pPr>
      <w:rPr>
        <w:rFonts w:ascii="Courier New" w:hAnsi="Courier New" w:cs="Courier New" w:hint="default"/>
      </w:rPr>
    </w:lvl>
    <w:lvl w:ilvl="8" w:tplc="08090005" w:tentative="1">
      <w:start w:val="1"/>
      <w:numFmt w:val="bullet"/>
      <w:lvlText w:val=""/>
      <w:lvlJc w:val="left"/>
      <w:pPr>
        <w:tabs>
          <w:tab w:val="num" w:pos="6432"/>
        </w:tabs>
        <w:ind w:left="6432" w:hanging="360"/>
      </w:pPr>
      <w:rPr>
        <w:rFonts w:ascii="Wingdings" w:hAnsi="Wingdings" w:hint="default"/>
      </w:rPr>
    </w:lvl>
  </w:abstractNum>
  <w:abstractNum w:abstractNumId="3" w15:restartNumberingAfterBreak="0">
    <w:nsid w:val="1E5973FE"/>
    <w:multiLevelType w:val="hybridMultilevel"/>
    <w:tmpl w:val="60F033D0"/>
    <w:lvl w:ilvl="0" w:tplc="A7CE1FBA">
      <w:start w:val="1"/>
      <w:numFmt w:val="bullet"/>
      <w:lvlText w:val="–"/>
      <w:lvlJc w:val="left"/>
      <w:pPr>
        <w:tabs>
          <w:tab w:val="num" w:pos="720"/>
        </w:tabs>
        <w:ind w:left="720" w:hanging="360"/>
      </w:pPr>
      <w:rPr>
        <w:rFonts w:ascii="Arial" w:hAnsi="Arial" w:hint="default"/>
        <w:color w:val="0000FF"/>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4191C84"/>
    <w:multiLevelType w:val="hybridMultilevel"/>
    <w:tmpl w:val="7796257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4F12A7"/>
    <w:multiLevelType w:val="hybridMultilevel"/>
    <w:tmpl w:val="9ECA44D8"/>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6" w15:restartNumberingAfterBreak="0">
    <w:nsid w:val="300745F8"/>
    <w:multiLevelType w:val="hybridMultilevel"/>
    <w:tmpl w:val="F49E0B66"/>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C0402"/>
    <w:multiLevelType w:val="hybridMultilevel"/>
    <w:tmpl w:val="D826DC60"/>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3A62081E"/>
    <w:multiLevelType w:val="hybridMultilevel"/>
    <w:tmpl w:val="40A6B41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7145AC"/>
    <w:multiLevelType w:val="hybridMultilevel"/>
    <w:tmpl w:val="850EE788"/>
    <w:lvl w:ilvl="0" w:tplc="D08E7FDC">
      <w:start w:val="1"/>
      <w:numFmt w:val="decimal"/>
      <w:lvlText w:val="%1."/>
      <w:lvlJc w:val="left"/>
      <w:pPr>
        <w:tabs>
          <w:tab w:val="num" w:pos="720"/>
        </w:tabs>
        <w:ind w:left="720" w:hanging="360"/>
      </w:pPr>
      <w:rPr>
        <w:rFonts w:ascii="Arial" w:hAnsi="Arial" w:hint="default"/>
        <w:b/>
        <w:i w:val="0"/>
        <w:color w:val="FF0000"/>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F5D08CF"/>
    <w:multiLevelType w:val="multilevel"/>
    <w:tmpl w:val="786A20C4"/>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F84FF5"/>
    <w:multiLevelType w:val="hybridMultilevel"/>
    <w:tmpl w:val="4E7AF26A"/>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0926780"/>
    <w:multiLevelType w:val="hybridMultilevel"/>
    <w:tmpl w:val="76DE7D18"/>
    <w:lvl w:ilvl="0" w:tplc="3C32A4E6">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4" w15:restartNumberingAfterBreak="0">
    <w:nsid w:val="4591059C"/>
    <w:multiLevelType w:val="hybridMultilevel"/>
    <w:tmpl w:val="C3D8B3AE"/>
    <w:lvl w:ilvl="0" w:tplc="EA763AB0">
      <w:start w:val="1"/>
      <w:numFmt w:val="bullet"/>
      <w:lvlText w:val=""/>
      <w:lvlJc w:val="left"/>
      <w:pPr>
        <w:tabs>
          <w:tab w:val="num" w:pos="360"/>
        </w:tabs>
        <w:ind w:left="360" w:hanging="360"/>
      </w:pPr>
      <w:rPr>
        <w:rFonts w:ascii="Symbol" w:hAnsi="Symbol" w:hint="default"/>
        <w:color w:val="auto"/>
        <w:sz w:val="20"/>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499F2063"/>
    <w:multiLevelType w:val="hybridMultilevel"/>
    <w:tmpl w:val="786A20C4"/>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A8225B"/>
    <w:multiLevelType w:val="multilevel"/>
    <w:tmpl w:val="7EF280E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6177673A"/>
    <w:multiLevelType w:val="multilevel"/>
    <w:tmpl w:val="D18C95D6"/>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Symbol" w:hAnsi="Symbol" w:hint="default"/>
        <w:color w:val="auto"/>
        <w:sz w:val="2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D9A733F"/>
    <w:multiLevelType w:val="hybridMultilevel"/>
    <w:tmpl w:val="1C58C9EA"/>
    <w:lvl w:ilvl="0" w:tplc="CD7E09D8">
      <w:start w:val="1"/>
      <w:numFmt w:val="bullet"/>
      <w:lvlText w:val=""/>
      <w:lvlJc w:val="left"/>
      <w:pPr>
        <w:tabs>
          <w:tab w:val="num" w:pos="1440"/>
        </w:tabs>
        <w:ind w:left="1440" w:hanging="360"/>
      </w:pPr>
      <w:rPr>
        <w:rFonts w:ascii="Symbol" w:hAnsi="Symbol" w:hint="default"/>
        <w:color w:val="0000FF"/>
        <w:sz w:val="20"/>
      </w:rPr>
    </w:lvl>
    <w:lvl w:ilvl="1" w:tplc="08090003" w:tentative="1">
      <w:start w:val="1"/>
      <w:numFmt w:val="bullet"/>
      <w:lvlText w:val="o"/>
      <w:lvlJc w:val="left"/>
      <w:pPr>
        <w:tabs>
          <w:tab w:val="num" w:pos="2160"/>
        </w:tabs>
        <w:ind w:left="2160" w:hanging="360"/>
      </w:pPr>
      <w:rPr>
        <w:rFonts w:ascii="Courier New" w:hAnsi="Courier New" w:cs="Courier New" w:hint="default"/>
      </w:rPr>
    </w:lvl>
    <w:lvl w:ilvl="2" w:tplc="08090005" w:tentative="1">
      <w:start w:val="1"/>
      <w:numFmt w:val="bullet"/>
      <w:lvlText w:val=""/>
      <w:lvlJc w:val="left"/>
      <w:pPr>
        <w:tabs>
          <w:tab w:val="num" w:pos="2880"/>
        </w:tabs>
        <w:ind w:left="2880" w:hanging="360"/>
      </w:pPr>
      <w:rPr>
        <w:rFonts w:ascii="Wingdings" w:hAnsi="Wingdings" w:hint="default"/>
      </w:rPr>
    </w:lvl>
    <w:lvl w:ilvl="3" w:tplc="08090001" w:tentative="1">
      <w:start w:val="1"/>
      <w:numFmt w:val="bullet"/>
      <w:lvlText w:val=""/>
      <w:lvlJc w:val="left"/>
      <w:pPr>
        <w:tabs>
          <w:tab w:val="num" w:pos="3600"/>
        </w:tabs>
        <w:ind w:left="3600" w:hanging="360"/>
      </w:pPr>
      <w:rPr>
        <w:rFonts w:ascii="Symbol" w:hAnsi="Symbol" w:hint="default"/>
      </w:rPr>
    </w:lvl>
    <w:lvl w:ilvl="4" w:tplc="08090003" w:tentative="1">
      <w:start w:val="1"/>
      <w:numFmt w:val="bullet"/>
      <w:lvlText w:val="o"/>
      <w:lvlJc w:val="left"/>
      <w:pPr>
        <w:tabs>
          <w:tab w:val="num" w:pos="4320"/>
        </w:tabs>
        <w:ind w:left="4320" w:hanging="360"/>
      </w:pPr>
      <w:rPr>
        <w:rFonts w:ascii="Courier New" w:hAnsi="Courier New" w:cs="Courier New" w:hint="default"/>
      </w:rPr>
    </w:lvl>
    <w:lvl w:ilvl="5" w:tplc="08090005" w:tentative="1">
      <w:start w:val="1"/>
      <w:numFmt w:val="bullet"/>
      <w:lvlText w:val=""/>
      <w:lvlJc w:val="left"/>
      <w:pPr>
        <w:tabs>
          <w:tab w:val="num" w:pos="5040"/>
        </w:tabs>
        <w:ind w:left="5040" w:hanging="360"/>
      </w:pPr>
      <w:rPr>
        <w:rFonts w:ascii="Wingdings" w:hAnsi="Wingdings" w:hint="default"/>
      </w:rPr>
    </w:lvl>
    <w:lvl w:ilvl="6" w:tplc="08090001" w:tentative="1">
      <w:start w:val="1"/>
      <w:numFmt w:val="bullet"/>
      <w:lvlText w:val=""/>
      <w:lvlJc w:val="left"/>
      <w:pPr>
        <w:tabs>
          <w:tab w:val="num" w:pos="5760"/>
        </w:tabs>
        <w:ind w:left="5760" w:hanging="360"/>
      </w:pPr>
      <w:rPr>
        <w:rFonts w:ascii="Symbol" w:hAnsi="Symbol" w:hint="default"/>
      </w:rPr>
    </w:lvl>
    <w:lvl w:ilvl="7" w:tplc="08090003" w:tentative="1">
      <w:start w:val="1"/>
      <w:numFmt w:val="bullet"/>
      <w:lvlText w:val="o"/>
      <w:lvlJc w:val="left"/>
      <w:pPr>
        <w:tabs>
          <w:tab w:val="num" w:pos="6480"/>
        </w:tabs>
        <w:ind w:left="6480" w:hanging="360"/>
      </w:pPr>
      <w:rPr>
        <w:rFonts w:ascii="Courier New" w:hAnsi="Courier New" w:cs="Courier New" w:hint="default"/>
      </w:rPr>
    </w:lvl>
    <w:lvl w:ilvl="8" w:tplc="080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70FB12E4"/>
    <w:multiLevelType w:val="hybridMultilevel"/>
    <w:tmpl w:val="D18C95D6"/>
    <w:lvl w:ilvl="0" w:tplc="EA763AB0">
      <w:start w:val="1"/>
      <w:numFmt w:val="bullet"/>
      <w:lvlText w:val=""/>
      <w:lvlJc w:val="left"/>
      <w:pPr>
        <w:tabs>
          <w:tab w:val="num" w:pos="720"/>
        </w:tabs>
        <w:ind w:left="720" w:hanging="360"/>
      </w:pPr>
      <w:rPr>
        <w:rFonts w:ascii="Symbol" w:hAnsi="Symbol" w:hint="default"/>
        <w:color w:val="auto"/>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1540BBF0">
      <w:start w:val="1"/>
      <w:numFmt w:val="bullet"/>
      <w:lvlText w:val=""/>
      <w:lvlJc w:val="left"/>
      <w:pPr>
        <w:tabs>
          <w:tab w:val="num" w:pos="2160"/>
        </w:tabs>
        <w:ind w:left="2160" w:hanging="360"/>
      </w:pPr>
      <w:rPr>
        <w:rFonts w:ascii="Symbol" w:hAnsi="Symbol" w:hint="default"/>
        <w:color w:val="auto"/>
        <w:sz w:val="20"/>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6432D31"/>
    <w:multiLevelType w:val="hybridMultilevel"/>
    <w:tmpl w:val="25CA066E"/>
    <w:lvl w:ilvl="0" w:tplc="1540BBF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E4326A"/>
    <w:multiLevelType w:val="multilevel"/>
    <w:tmpl w:val="CF1E5574"/>
    <w:lvl w:ilvl="0">
      <w:start w:val="1"/>
      <w:numFmt w:val="bullet"/>
      <w:lvlText w:val=""/>
      <w:lvlJc w:val="left"/>
      <w:pPr>
        <w:tabs>
          <w:tab w:val="num" w:pos="360"/>
        </w:tabs>
        <w:ind w:left="360" w:hanging="360"/>
      </w:pPr>
      <w:rPr>
        <w:rFonts w:ascii="Symbol" w:hAnsi="Symbol" w:hint="default"/>
        <w:color w:val="0000FF"/>
        <w:sz w:val="20"/>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Symbol" w:hAnsi="Symbol" w:hint="default"/>
        <w:color w:val="auto"/>
        <w:sz w:val="20"/>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7D3244EA"/>
    <w:multiLevelType w:val="hybridMultilevel"/>
    <w:tmpl w:val="FFC4A682"/>
    <w:lvl w:ilvl="0" w:tplc="EA763AB0">
      <w:start w:val="1"/>
      <w:numFmt w:val="bullet"/>
      <w:lvlText w:val=""/>
      <w:lvlJc w:val="left"/>
      <w:pPr>
        <w:tabs>
          <w:tab w:val="num" w:pos="720"/>
        </w:tabs>
        <w:ind w:left="720" w:hanging="360"/>
      </w:pPr>
      <w:rPr>
        <w:rFonts w:ascii="Symbol" w:hAnsi="Symbol" w:hint="default"/>
        <w:color w:val="auto"/>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D91AEA"/>
    <w:multiLevelType w:val="hybridMultilevel"/>
    <w:tmpl w:val="F19EE004"/>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8"/>
  </w:num>
  <w:num w:numId="3">
    <w:abstractNumId w:val="9"/>
  </w:num>
  <w:num w:numId="4">
    <w:abstractNumId w:val="6"/>
  </w:num>
  <w:num w:numId="5">
    <w:abstractNumId w:val="19"/>
  </w:num>
  <w:num w:numId="6">
    <w:abstractNumId w:val="7"/>
  </w:num>
  <w:num w:numId="7">
    <w:abstractNumId w:val="12"/>
  </w:num>
  <w:num w:numId="8">
    <w:abstractNumId w:val="14"/>
  </w:num>
  <w:num w:numId="9">
    <w:abstractNumId w:val="1"/>
  </w:num>
  <w:num w:numId="10">
    <w:abstractNumId w:val="10"/>
  </w:num>
  <w:num w:numId="11">
    <w:abstractNumId w:val="16"/>
  </w:num>
  <w:num w:numId="12">
    <w:abstractNumId w:val="20"/>
  </w:num>
  <w:num w:numId="13">
    <w:abstractNumId w:val="17"/>
  </w:num>
  <w:num w:numId="14">
    <w:abstractNumId w:val="21"/>
  </w:num>
  <w:num w:numId="15">
    <w:abstractNumId w:val="22"/>
  </w:num>
  <w:num w:numId="16">
    <w:abstractNumId w:val="4"/>
  </w:num>
  <w:num w:numId="17">
    <w:abstractNumId w:val="15"/>
  </w:num>
  <w:num w:numId="18">
    <w:abstractNumId w:val="11"/>
  </w:num>
  <w:num w:numId="19">
    <w:abstractNumId w:val="3"/>
  </w:num>
  <w:num w:numId="20">
    <w:abstractNumId w:val="23"/>
  </w:num>
  <w:num w:numId="21">
    <w:abstractNumId w:val="2"/>
  </w:num>
  <w:num w:numId="22">
    <w:abstractNumId w:val="5"/>
  </w:num>
  <w:num w:numId="23">
    <w:abstractNumId w:val="13"/>
  </w:num>
  <w:num w:numId="2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785"/>
    <w:rsid w:val="00004F39"/>
    <w:rsid w:val="00013542"/>
    <w:rsid w:val="00016519"/>
    <w:rsid w:val="00024051"/>
    <w:rsid w:val="000315E5"/>
    <w:rsid w:val="00034DE5"/>
    <w:rsid w:val="00034E48"/>
    <w:rsid w:val="000360CB"/>
    <w:rsid w:val="000420CB"/>
    <w:rsid w:val="0004304B"/>
    <w:rsid w:val="000474D4"/>
    <w:rsid w:val="00072CC5"/>
    <w:rsid w:val="000776A1"/>
    <w:rsid w:val="00093DD3"/>
    <w:rsid w:val="000A492F"/>
    <w:rsid w:val="000A6DE3"/>
    <w:rsid w:val="000A7F1C"/>
    <w:rsid w:val="000C0126"/>
    <w:rsid w:val="000C32A9"/>
    <w:rsid w:val="000D2F03"/>
    <w:rsid w:val="000F5890"/>
    <w:rsid w:val="000F5A87"/>
    <w:rsid w:val="00100092"/>
    <w:rsid w:val="0010595F"/>
    <w:rsid w:val="0012008F"/>
    <w:rsid w:val="0012796D"/>
    <w:rsid w:val="001551A8"/>
    <w:rsid w:val="001578A6"/>
    <w:rsid w:val="001622AF"/>
    <w:rsid w:val="001664DF"/>
    <w:rsid w:val="0017329D"/>
    <w:rsid w:val="00173983"/>
    <w:rsid w:val="0017739A"/>
    <w:rsid w:val="001811B7"/>
    <w:rsid w:val="00185699"/>
    <w:rsid w:val="001946B2"/>
    <w:rsid w:val="001B2EA6"/>
    <w:rsid w:val="001C5EE1"/>
    <w:rsid w:val="001E59C1"/>
    <w:rsid w:val="001E7FD5"/>
    <w:rsid w:val="001F4031"/>
    <w:rsid w:val="00202BB3"/>
    <w:rsid w:val="00210B49"/>
    <w:rsid w:val="00212269"/>
    <w:rsid w:val="002129A8"/>
    <w:rsid w:val="0022566F"/>
    <w:rsid w:val="002361B7"/>
    <w:rsid w:val="00236673"/>
    <w:rsid w:val="00247484"/>
    <w:rsid w:val="002539A7"/>
    <w:rsid w:val="00260377"/>
    <w:rsid w:val="00265E5A"/>
    <w:rsid w:val="002732D1"/>
    <w:rsid w:val="00275425"/>
    <w:rsid w:val="00276455"/>
    <w:rsid w:val="002777A3"/>
    <w:rsid w:val="0028367A"/>
    <w:rsid w:val="00283FE0"/>
    <w:rsid w:val="0028627E"/>
    <w:rsid w:val="0029097C"/>
    <w:rsid w:val="00291213"/>
    <w:rsid w:val="002930D6"/>
    <w:rsid w:val="00295698"/>
    <w:rsid w:val="002978A6"/>
    <w:rsid w:val="002A7D6D"/>
    <w:rsid w:val="002B75AB"/>
    <w:rsid w:val="002C24C6"/>
    <w:rsid w:val="002E36D5"/>
    <w:rsid w:val="00304104"/>
    <w:rsid w:val="00306A5E"/>
    <w:rsid w:val="00315AEE"/>
    <w:rsid w:val="00331393"/>
    <w:rsid w:val="00342A81"/>
    <w:rsid w:val="00342D4D"/>
    <w:rsid w:val="003433D8"/>
    <w:rsid w:val="0034563C"/>
    <w:rsid w:val="003538F3"/>
    <w:rsid w:val="003563FA"/>
    <w:rsid w:val="003623D9"/>
    <w:rsid w:val="00364F36"/>
    <w:rsid w:val="003676E2"/>
    <w:rsid w:val="00377A06"/>
    <w:rsid w:val="003A0A47"/>
    <w:rsid w:val="003A0BE4"/>
    <w:rsid w:val="003A48CF"/>
    <w:rsid w:val="003A4E70"/>
    <w:rsid w:val="003A6C76"/>
    <w:rsid w:val="003B1954"/>
    <w:rsid w:val="003B6091"/>
    <w:rsid w:val="003D08E5"/>
    <w:rsid w:val="003E02C3"/>
    <w:rsid w:val="003E1968"/>
    <w:rsid w:val="003E3AB2"/>
    <w:rsid w:val="003E7EEC"/>
    <w:rsid w:val="003F0180"/>
    <w:rsid w:val="00402B0B"/>
    <w:rsid w:val="00413670"/>
    <w:rsid w:val="004152C9"/>
    <w:rsid w:val="00422FF0"/>
    <w:rsid w:val="00424A7F"/>
    <w:rsid w:val="0043094D"/>
    <w:rsid w:val="004435EC"/>
    <w:rsid w:val="00443FCF"/>
    <w:rsid w:val="00444E1E"/>
    <w:rsid w:val="00447321"/>
    <w:rsid w:val="0044774D"/>
    <w:rsid w:val="00457E85"/>
    <w:rsid w:val="004722F6"/>
    <w:rsid w:val="0047500D"/>
    <w:rsid w:val="004937AC"/>
    <w:rsid w:val="00493E09"/>
    <w:rsid w:val="00494026"/>
    <w:rsid w:val="00494623"/>
    <w:rsid w:val="004A350D"/>
    <w:rsid w:val="004A3DAC"/>
    <w:rsid w:val="004A6F2D"/>
    <w:rsid w:val="004B0C50"/>
    <w:rsid w:val="004B5D02"/>
    <w:rsid w:val="004C09F3"/>
    <w:rsid w:val="004C30A2"/>
    <w:rsid w:val="004C7BA9"/>
    <w:rsid w:val="004D1DAD"/>
    <w:rsid w:val="004D1FE7"/>
    <w:rsid w:val="004D21E1"/>
    <w:rsid w:val="004D34BD"/>
    <w:rsid w:val="004D5AE7"/>
    <w:rsid w:val="004D748F"/>
    <w:rsid w:val="004E37AF"/>
    <w:rsid w:val="004F23EA"/>
    <w:rsid w:val="004F771E"/>
    <w:rsid w:val="0050228B"/>
    <w:rsid w:val="00503E8B"/>
    <w:rsid w:val="00505D9F"/>
    <w:rsid w:val="0050662A"/>
    <w:rsid w:val="00516D9F"/>
    <w:rsid w:val="005201AD"/>
    <w:rsid w:val="00521073"/>
    <w:rsid w:val="00522E71"/>
    <w:rsid w:val="00530EFE"/>
    <w:rsid w:val="00533620"/>
    <w:rsid w:val="00534EED"/>
    <w:rsid w:val="005368BD"/>
    <w:rsid w:val="00581ED1"/>
    <w:rsid w:val="005929A4"/>
    <w:rsid w:val="005953F1"/>
    <w:rsid w:val="005B6000"/>
    <w:rsid w:val="005B600C"/>
    <w:rsid w:val="005C3C9A"/>
    <w:rsid w:val="005D0BFD"/>
    <w:rsid w:val="005D19C9"/>
    <w:rsid w:val="005D7EC4"/>
    <w:rsid w:val="005D7F24"/>
    <w:rsid w:val="005F4309"/>
    <w:rsid w:val="005F53C1"/>
    <w:rsid w:val="00603BA8"/>
    <w:rsid w:val="00603CFD"/>
    <w:rsid w:val="006071CA"/>
    <w:rsid w:val="0061592E"/>
    <w:rsid w:val="00616487"/>
    <w:rsid w:val="00623274"/>
    <w:rsid w:val="00627A80"/>
    <w:rsid w:val="00633947"/>
    <w:rsid w:val="00635404"/>
    <w:rsid w:val="00636B14"/>
    <w:rsid w:val="00637004"/>
    <w:rsid w:val="00637223"/>
    <w:rsid w:val="00650171"/>
    <w:rsid w:val="0066623D"/>
    <w:rsid w:val="00692BE3"/>
    <w:rsid w:val="006A1735"/>
    <w:rsid w:val="006B2EE7"/>
    <w:rsid w:val="006C4A0C"/>
    <w:rsid w:val="006D1B4E"/>
    <w:rsid w:val="006D59EF"/>
    <w:rsid w:val="006E0B7B"/>
    <w:rsid w:val="006F1ADE"/>
    <w:rsid w:val="006F44A4"/>
    <w:rsid w:val="007016DD"/>
    <w:rsid w:val="00702CCD"/>
    <w:rsid w:val="00704198"/>
    <w:rsid w:val="007135C0"/>
    <w:rsid w:val="007145A7"/>
    <w:rsid w:val="00715B64"/>
    <w:rsid w:val="00720D17"/>
    <w:rsid w:val="00720E29"/>
    <w:rsid w:val="00724281"/>
    <w:rsid w:val="00724490"/>
    <w:rsid w:val="00736F49"/>
    <w:rsid w:val="00746025"/>
    <w:rsid w:val="00751194"/>
    <w:rsid w:val="00752D7B"/>
    <w:rsid w:val="007602A2"/>
    <w:rsid w:val="0076759D"/>
    <w:rsid w:val="00774CB4"/>
    <w:rsid w:val="007772C2"/>
    <w:rsid w:val="007878DB"/>
    <w:rsid w:val="00792B22"/>
    <w:rsid w:val="0079318D"/>
    <w:rsid w:val="007A5735"/>
    <w:rsid w:val="007B1A5A"/>
    <w:rsid w:val="007B399D"/>
    <w:rsid w:val="007C1657"/>
    <w:rsid w:val="007C793A"/>
    <w:rsid w:val="007C7E0E"/>
    <w:rsid w:val="007D246C"/>
    <w:rsid w:val="007D4C57"/>
    <w:rsid w:val="007D6DB6"/>
    <w:rsid w:val="007F5109"/>
    <w:rsid w:val="0080060B"/>
    <w:rsid w:val="00800BFD"/>
    <w:rsid w:val="00801148"/>
    <w:rsid w:val="008071B6"/>
    <w:rsid w:val="0082510F"/>
    <w:rsid w:val="008277F3"/>
    <w:rsid w:val="00830785"/>
    <w:rsid w:val="00831011"/>
    <w:rsid w:val="00833DBC"/>
    <w:rsid w:val="00835B67"/>
    <w:rsid w:val="008418CD"/>
    <w:rsid w:val="008442CB"/>
    <w:rsid w:val="00861D78"/>
    <w:rsid w:val="008655D6"/>
    <w:rsid w:val="008762E5"/>
    <w:rsid w:val="00890FAF"/>
    <w:rsid w:val="00891C67"/>
    <w:rsid w:val="008B6D5E"/>
    <w:rsid w:val="008C2CC4"/>
    <w:rsid w:val="008C7B86"/>
    <w:rsid w:val="008E10B7"/>
    <w:rsid w:val="008E2333"/>
    <w:rsid w:val="008E4E0F"/>
    <w:rsid w:val="008E736E"/>
    <w:rsid w:val="008F4957"/>
    <w:rsid w:val="008F5FB1"/>
    <w:rsid w:val="008F6DE4"/>
    <w:rsid w:val="009062EF"/>
    <w:rsid w:val="00911E17"/>
    <w:rsid w:val="00926A4D"/>
    <w:rsid w:val="0093622B"/>
    <w:rsid w:val="009551D6"/>
    <w:rsid w:val="009564E3"/>
    <w:rsid w:val="0096368E"/>
    <w:rsid w:val="00963FA9"/>
    <w:rsid w:val="00965805"/>
    <w:rsid w:val="00973680"/>
    <w:rsid w:val="009761BE"/>
    <w:rsid w:val="00980CB6"/>
    <w:rsid w:val="009845DD"/>
    <w:rsid w:val="009864D7"/>
    <w:rsid w:val="00986F6A"/>
    <w:rsid w:val="00987C77"/>
    <w:rsid w:val="009903E2"/>
    <w:rsid w:val="00991A82"/>
    <w:rsid w:val="0099268F"/>
    <w:rsid w:val="00995425"/>
    <w:rsid w:val="009A3DE5"/>
    <w:rsid w:val="009A6C98"/>
    <w:rsid w:val="009B1712"/>
    <w:rsid w:val="009C1EBB"/>
    <w:rsid w:val="009C463B"/>
    <w:rsid w:val="009D29FA"/>
    <w:rsid w:val="009E036E"/>
    <w:rsid w:val="009F602F"/>
    <w:rsid w:val="00A03AA4"/>
    <w:rsid w:val="00A11ACF"/>
    <w:rsid w:val="00A26EB0"/>
    <w:rsid w:val="00A27567"/>
    <w:rsid w:val="00A36B4E"/>
    <w:rsid w:val="00A52629"/>
    <w:rsid w:val="00A56BC8"/>
    <w:rsid w:val="00A724DF"/>
    <w:rsid w:val="00A77BC1"/>
    <w:rsid w:val="00A80214"/>
    <w:rsid w:val="00A84D14"/>
    <w:rsid w:val="00A91DF9"/>
    <w:rsid w:val="00AA1E2F"/>
    <w:rsid w:val="00AA308A"/>
    <w:rsid w:val="00AA3952"/>
    <w:rsid w:val="00AA4072"/>
    <w:rsid w:val="00AB6BFB"/>
    <w:rsid w:val="00AC0E72"/>
    <w:rsid w:val="00AC79DC"/>
    <w:rsid w:val="00AD11F4"/>
    <w:rsid w:val="00AD3814"/>
    <w:rsid w:val="00AE2858"/>
    <w:rsid w:val="00AF63CD"/>
    <w:rsid w:val="00AF65C7"/>
    <w:rsid w:val="00B04CD6"/>
    <w:rsid w:val="00B12A01"/>
    <w:rsid w:val="00B12D76"/>
    <w:rsid w:val="00B216A1"/>
    <w:rsid w:val="00B2254A"/>
    <w:rsid w:val="00B34F6A"/>
    <w:rsid w:val="00B4140B"/>
    <w:rsid w:val="00B45888"/>
    <w:rsid w:val="00B5488B"/>
    <w:rsid w:val="00B6162B"/>
    <w:rsid w:val="00B63708"/>
    <w:rsid w:val="00B737BD"/>
    <w:rsid w:val="00B845E3"/>
    <w:rsid w:val="00B84AA0"/>
    <w:rsid w:val="00B85D62"/>
    <w:rsid w:val="00B86BE8"/>
    <w:rsid w:val="00B91D87"/>
    <w:rsid w:val="00B94E8E"/>
    <w:rsid w:val="00BA3080"/>
    <w:rsid w:val="00BB290F"/>
    <w:rsid w:val="00BB7D24"/>
    <w:rsid w:val="00BD4541"/>
    <w:rsid w:val="00BD47D7"/>
    <w:rsid w:val="00BE06F9"/>
    <w:rsid w:val="00BE18E9"/>
    <w:rsid w:val="00BE6938"/>
    <w:rsid w:val="00BF7AA8"/>
    <w:rsid w:val="00C007D4"/>
    <w:rsid w:val="00C06DD5"/>
    <w:rsid w:val="00C06EE4"/>
    <w:rsid w:val="00C12C1B"/>
    <w:rsid w:val="00C15EC4"/>
    <w:rsid w:val="00C165C2"/>
    <w:rsid w:val="00C245DB"/>
    <w:rsid w:val="00C422BD"/>
    <w:rsid w:val="00C44DF4"/>
    <w:rsid w:val="00C46C65"/>
    <w:rsid w:val="00C55862"/>
    <w:rsid w:val="00C61C03"/>
    <w:rsid w:val="00C64F92"/>
    <w:rsid w:val="00C67A98"/>
    <w:rsid w:val="00C75039"/>
    <w:rsid w:val="00C762C9"/>
    <w:rsid w:val="00C80265"/>
    <w:rsid w:val="00C85EF8"/>
    <w:rsid w:val="00C94A0B"/>
    <w:rsid w:val="00CA56E9"/>
    <w:rsid w:val="00CB3A13"/>
    <w:rsid w:val="00CB434C"/>
    <w:rsid w:val="00CB7C39"/>
    <w:rsid w:val="00CE0DE4"/>
    <w:rsid w:val="00CE2AB3"/>
    <w:rsid w:val="00CE408B"/>
    <w:rsid w:val="00CE5ECF"/>
    <w:rsid w:val="00CF3890"/>
    <w:rsid w:val="00CF5168"/>
    <w:rsid w:val="00D0602A"/>
    <w:rsid w:val="00D109E6"/>
    <w:rsid w:val="00D13294"/>
    <w:rsid w:val="00D15256"/>
    <w:rsid w:val="00D15A4D"/>
    <w:rsid w:val="00D1634C"/>
    <w:rsid w:val="00D16A8B"/>
    <w:rsid w:val="00D2300C"/>
    <w:rsid w:val="00D23CE8"/>
    <w:rsid w:val="00D45CE9"/>
    <w:rsid w:val="00D4648E"/>
    <w:rsid w:val="00D47AEC"/>
    <w:rsid w:val="00D5285C"/>
    <w:rsid w:val="00D5780A"/>
    <w:rsid w:val="00D6107E"/>
    <w:rsid w:val="00D62298"/>
    <w:rsid w:val="00D64049"/>
    <w:rsid w:val="00D64A4F"/>
    <w:rsid w:val="00D70DF3"/>
    <w:rsid w:val="00D80227"/>
    <w:rsid w:val="00D87539"/>
    <w:rsid w:val="00DA5352"/>
    <w:rsid w:val="00DA5E5A"/>
    <w:rsid w:val="00DA71AC"/>
    <w:rsid w:val="00DA7AE7"/>
    <w:rsid w:val="00DB3CB3"/>
    <w:rsid w:val="00DB4BB2"/>
    <w:rsid w:val="00DC6415"/>
    <w:rsid w:val="00DD00F3"/>
    <w:rsid w:val="00DD65CA"/>
    <w:rsid w:val="00DE105D"/>
    <w:rsid w:val="00DE1FCF"/>
    <w:rsid w:val="00DE21CE"/>
    <w:rsid w:val="00DE3E25"/>
    <w:rsid w:val="00DE73A3"/>
    <w:rsid w:val="00E03681"/>
    <w:rsid w:val="00E11C94"/>
    <w:rsid w:val="00E11F4F"/>
    <w:rsid w:val="00E20BE3"/>
    <w:rsid w:val="00E30284"/>
    <w:rsid w:val="00E36F9D"/>
    <w:rsid w:val="00E4413A"/>
    <w:rsid w:val="00E57A0B"/>
    <w:rsid w:val="00E60228"/>
    <w:rsid w:val="00E66C21"/>
    <w:rsid w:val="00E73F9A"/>
    <w:rsid w:val="00E946A5"/>
    <w:rsid w:val="00EA06D0"/>
    <w:rsid w:val="00EA1332"/>
    <w:rsid w:val="00EA5C82"/>
    <w:rsid w:val="00EA6CA5"/>
    <w:rsid w:val="00EB0413"/>
    <w:rsid w:val="00EB1E51"/>
    <w:rsid w:val="00EB5BAF"/>
    <w:rsid w:val="00EB6D27"/>
    <w:rsid w:val="00EC11F1"/>
    <w:rsid w:val="00EC4F18"/>
    <w:rsid w:val="00EE5B3B"/>
    <w:rsid w:val="00EE639E"/>
    <w:rsid w:val="00EF6615"/>
    <w:rsid w:val="00F00D95"/>
    <w:rsid w:val="00F038BC"/>
    <w:rsid w:val="00F050DB"/>
    <w:rsid w:val="00F071D8"/>
    <w:rsid w:val="00F21EE0"/>
    <w:rsid w:val="00F22C27"/>
    <w:rsid w:val="00F31A99"/>
    <w:rsid w:val="00F343F2"/>
    <w:rsid w:val="00F41198"/>
    <w:rsid w:val="00F41F8B"/>
    <w:rsid w:val="00F42095"/>
    <w:rsid w:val="00F44D53"/>
    <w:rsid w:val="00F4759E"/>
    <w:rsid w:val="00F51B71"/>
    <w:rsid w:val="00F60789"/>
    <w:rsid w:val="00F657DF"/>
    <w:rsid w:val="00F66DA7"/>
    <w:rsid w:val="00F74991"/>
    <w:rsid w:val="00F74D87"/>
    <w:rsid w:val="00F80D0D"/>
    <w:rsid w:val="00F81990"/>
    <w:rsid w:val="00F85A70"/>
    <w:rsid w:val="00F871BA"/>
    <w:rsid w:val="00F93153"/>
    <w:rsid w:val="00F95CC4"/>
    <w:rsid w:val="00FA2D02"/>
    <w:rsid w:val="00FA43E3"/>
    <w:rsid w:val="00FC22F7"/>
    <w:rsid w:val="00FC66D8"/>
    <w:rsid w:val="00FC6F18"/>
    <w:rsid w:val="00FD1731"/>
    <w:rsid w:val="00FF2D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9F3FF4"/>
  <w15:chartTrackingRefBased/>
  <w15:docId w15:val="{9863A019-4E3F-486A-B9FD-34E30A8F7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CA" w:eastAsia="en-CA"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30785"/>
    <w:pPr>
      <w:tabs>
        <w:tab w:val="center" w:pos="4320"/>
        <w:tab w:val="right" w:pos="8640"/>
      </w:tabs>
    </w:pPr>
  </w:style>
  <w:style w:type="paragraph" w:styleId="Footer">
    <w:name w:val="footer"/>
    <w:basedOn w:val="Normal"/>
    <w:rsid w:val="00830785"/>
    <w:pPr>
      <w:tabs>
        <w:tab w:val="center" w:pos="4320"/>
        <w:tab w:val="right" w:pos="8640"/>
      </w:tabs>
    </w:pPr>
  </w:style>
  <w:style w:type="paragraph" w:styleId="BodyTextIndent">
    <w:name w:val="Body Text Indent"/>
    <w:basedOn w:val="Normal"/>
    <w:link w:val="BodyTextIndentChar"/>
    <w:semiHidden/>
    <w:rsid w:val="00830785"/>
    <w:pPr>
      <w:ind w:left="2880" w:hanging="2880"/>
    </w:pPr>
    <w:rPr>
      <w:rFonts w:ascii="Times" w:eastAsia="Times" w:hAnsi="Times"/>
      <w:szCs w:val="20"/>
      <w:lang w:eastAsia="en-GB"/>
    </w:rPr>
  </w:style>
  <w:style w:type="paragraph" w:styleId="BalloonText">
    <w:name w:val="Balloon Text"/>
    <w:basedOn w:val="Normal"/>
    <w:semiHidden/>
    <w:rsid w:val="00210B49"/>
    <w:rPr>
      <w:rFonts w:ascii="Tahoma" w:hAnsi="Tahoma"/>
      <w:sz w:val="16"/>
      <w:szCs w:val="16"/>
    </w:rPr>
  </w:style>
  <w:style w:type="character" w:styleId="Hyperlink">
    <w:name w:val="Hyperlink"/>
    <w:uiPriority w:val="99"/>
    <w:rsid w:val="00C15EC4"/>
    <w:rPr>
      <w:color w:val="0000FF"/>
      <w:u w:val="single"/>
    </w:rPr>
  </w:style>
  <w:style w:type="character" w:customStyle="1" w:styleId="BodyTextIndentChar">
    <w:name w:val="Body Text Indent Char"/>
    <w:link w:val="BodyTextIndent"/>
    <w:semiHidden/>
    <w:rsid w:val="00236673"/>
    <w:rPr>
      <w:rFonts w:ascii="Times" w:eastAsia="Times" w:hAnsi="Times"/>
      <w:sz w:val="24"/>
      <w:lang w:val="en-US"/>
    </w:rPr>
  </w:style>
  <w:style w:type="character" w:customStyle="1" w:styleId="cit">
    <w:name w:val="cit"/>
    <w:rsid w:val="007145A7"/>
  </w:style>
  <w:style w:type="character" w:customStyle="1" w:styleId="Mention">
    <w:name w:val="Mention"/>
    <w:uiPriority w:val="99"/>
    <w:semiHidden/>
    <w:unhideWhenUsed/>
    <w:rsid w:val="00B4140B"/>
    <w:rPr>
      <w:color w:val="2B579A"/>
      <w:shd w:val="clear" w:color="auto" w:fill="E6E6E6"/>
    </w:rPr>
  </w:style>
  <w:style w:type="paragraph" w:styleId="Revision">
    <w:name w:val="Revision"/>
    <w:hidden/>
    <w:uiPriority w:val="99"/>
    <w:semiHidden/>
    <w:rsid w:val="00034E48"/>
    <w:rPr>
      <w:sz w:val="24"/>
      <w:szCs w:val="24"/>
      <w:lang w:val="en-US" w:eastAsia="en-US"/>
    </w:rPr>
  </w:style>
  <w:style w:type="paragraph" w:styleId="DocumentMap">
    <w:name w:val="Document Map"/>
    <w:basedOn w:val="Normal"/>
    <w:link w:val="DocumentMapChar"/>
    <w:uiPriority w:val="99"/>
    <w:semiHidden/>
    <w:unhideWhenUsed/>
    <w:rsid w:val="005B6000"/>
  </w:style>
  <w:style w:type="character" w:customStyle="1" w:styleId="DocumentMapChar">
    <w:name w:val="Document Map Char"/>
    <w:basedOn w:val="DefaultParagraphFont"/>
    <w:link w:val="DocumentMap"/>
    <w:uiPriority w:val="99"/>
    <w:semiHidden/>
    <w:rsid w:val="005B6000"/>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310752">
      <w:bodyDiv w:val="1"/>
      <w:marLeft w:val="0"/>
      <w:marRight w:val="0"/>
      <w:marTop w:val="0"/>
      <w:marBottom w:val="0"/>
      <w:divBdr>
        <w:top w:val="none" w:sz="0" w:space="0" w:color="auto"/>
        <w:left w:val="none" w:sz="0" w:space="0" w:color="auto"/>
        <w:bottom w:val="none" w:sz="0" w:space="0" w:color="auto"/>
        <w:right w:val="none" w:sz="0" w:space="0" w:color="auto"/>
      </w:divBdr>
      <w:divsChild>
        <w:div w:id="929391848">
          <w:marLeft w:val="0"/>
          <w:marRight w:val="0"/>
          <w:marTop w:val="0"/>
          <w:marBottom w:val="0"/>
          <w:divBdr>
            <w:top w:val="none" w:sz="0" w:space="0" w:color="auto"/>
            <w:left w:val="none" w:sz="0" w:space="0" w:color="auto"/>
            <w:bottom w:val="none" w:sz="0" w:space="0" w:color="auto"/>
            <w:right w:val="none" w:sz="0" w:space="0" w:color="auto"/>
          </w:divBdr>
        </w:div>
        <w:div w:id="9495809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image" Target="media/image4.ti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Relationship Id="rId5" Type="http://schemas.openxmlformats.org/officeDocument/2006/relationships/footnotes" Target="footnotes.xml"/><Relationship Id="rId15" Type="http://schemas.openxmlformats.org/officeDocument/2006/relationships/image" Target="media/image6.tif"/><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ictvonline.org/subcommittees.asp" TargetMode="External"/><Relationship Id="rId14" Type="http://schemas.openxmlformats.org/officeDocument/2006/relationships/image" Target="media/image5.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1139</Words>
  <Characters>6498</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Complete sections as applicable</vt:lpstr>
    </vt:vector>
  </TitlesOfParts>
  <Company>home</Company>
  <LinksUpToDate>false</LinksUpToDate>
  <CharactersWithSpaces>7622</CharactersWithSpaces>
  <SharedDoc>false</SharedDoc>
  <HLinks>
    <vt:vector size="6" baseType="variant">
      <vt:variant>
        <vt:i4>7733311</vt:i4>
      </vt:variant>
      <vt:variant>
        <vt:i4>17</vt:i4>
      </vt:variant>
      <vt:variant>
        <vt:i4>0</vt:i4>
      </vt:variant>
      <vt:variant>
        <vt:i4>5</vt:i4>
      </vt:variant>
      <vt:variant>
        <vt:lpwstr>http://www.ictvonline.org/subcommittees.asp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Complete sections as applicable</dc:title>
  <dc:subject/>
  <dc:creator>King</dc:creator>
  <cp:keywords/>
  <cp:lastModifiedBy>Andrew King</cp:lastModifiedBy>
  <cp:revision>2</cp:revision>
  <cp:lastPrinted>2017-01-11T11:49:00Z</cp:lastPrinted>
  <dcterms:created xsi:type="dcterms:W3CDTF">2017-06-22T12:05:00Z</dcterms:created>
  <dcterms:modified xsi:type="dcterms:W3CDTF">2017-06-22T12:05:00Z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