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EABC5" w14:textId="21A5A6DB" w:rsidR="00C67A98" w:rsidRPr="00DA5352" w:rsidRDefault="00D3305D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6BB66811" wp14:editId="43D6C739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635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4130A49E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02282B93" w14:textId="77777777" w:rsidR="00C67A98" w:rsidRPr="00DA5352" w:rsidRDefault="00C67A98" w:rsidP="00F41198">
      <w:pPr>
        <w:ind w:left="2007"/>
        <w:rPr>
          <w:color w:val="0000FF"/>
        </w:rPr>
      </w:pPr>
    </w:p>
    <w:p w14:paraId="5A1C68A3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0EE724F0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5480CEFF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6C91F53C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3679EE84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609F7876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EC01132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A3CD" w14:textId="521B44DE" w:rsidR="006D1B4E" w:rsidRPr="00C61931" w:rsidRDefault="003513FC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t>2017.005M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B78B407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211C7052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60DD33E3" w14:textId="12CE0C3E" w:rsidR="00AA3952" w:rsidRPr="0018309A" w:rsidRDefault="006D1B4E" w:rsidP="00F74D87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18309A">
              <w:rPr>
                <w:rFonts w:ascii="Arial" w:hAnsi="Arial" w:cs="Arial"/>
                <w:color w:val="0000FF"/>
                <w:sz w:val="20"/>
              </w:rPr>
              <w:t xml:space="preserve">One (1) new genus including two (2) new species in the family </w:t>
            </w:r>
            <w:r w:rsidR="0018309A">
              <w:rPr>
                <w:rFonts w:ascii="Arial" w:hAnsi="Arial" w:cs="Arial"/>
                <w:i/>
                <w:color w:val="0000FF"/>
                <w:sz w:val="20"/>
              </w:rPr>
              <w:t xml:space="preserve">Bornaviridae </w:t>
            </w:r>
            <w:r w:rsidR="0018309A">
              <w:rPr>
                <w:rFonts w:ascii="Arial" w:hAnsi="Arial" w:cs="Arial"/>
                <w:color w:val="0000FF"/>
                <w:sz w:val="20"/>
              </w:rPr>
              <w:t xml:space="preserve">(order </w:t>
            </w:r>
            <w:r w:rsidR="0018309A" w:rsidRPr="0018309A">
              <w:rPr>
                <w:rFonts w:ascii="Arial" w:hAnsi="Arial" w:cs="Arial"/>
                <w:i/>
                <w:color w:val="0000FF"/>
                <w:sz w:val="20"/>
              </w:rPr>
              <w:t>Mononegavirales</w:t>
            </w:r>
            <w:r w:rsidR="0018309A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</w:tr>
      <w:tr w:rsidR="00210B49" w:rsidRPr="001E492D" w14:paraId="7058A391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0DBFFF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398B7B0B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36FC33EE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6110A0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0" w:name="Check2"/>
            <w:r w:rsidR="00D76D7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6D74">
              <w:rPr>
                <w:b/>
              </w:rPr>
              <w:instrText xml:space="preserve"> FORMCHECKBOX </w:instrText>
            </w:r>
            <w:r w:rsidR="00097C4D">
              <w:rPr>
                <w:b/>
              </w:rPr>
            </w:r>
            <w:r w:rsidR="00097C4D">
              <w:rPr>
                <w:b/>
              </w:rPr>
              <w:fldChar w:fldCharType="separate"/>
            </w:r>
            <w:r w:rsidR="00D76D74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0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D76D7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6D74">
              <w:rPr>
                <w:b/>
              </w:rPr>
              <w:instrText xml:space="preserve"> FORMCHECKBOX </w:instrText>
            </w:r>
            <w:r w:rsidR="00097C4D">
              <w:rPr>
                <w:b/>
              </w:rPr>
            </w:r>
            <w:r w:rsidR="00097C4D">
              <w:rPr>
                <w:b/>
              </w:rPr>
              <w:fldChar w:fldCharType="separate"/>
            </w:r>
            <w:r w:rsidR="00D76D74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097C4D">
              <w:rPr>
                <w:b/>
              </w:rPr>
            </w:r>
            <w:r w:rsidR="00097C4D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D76D7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6D74">
              <w:rPr>
                <w:b/>
              </w:rPr>
              <w:instrText xml:space="preserve"> FORMCHECKBOX </w:instrText>
            </w:r>
            <w:r w:rsidR="00097C4D">
              <w:rPr>
                <w:b/>
              </w:rPr>
            </w:r>
            <w:r w:rsidR="00097C4D">
              <w:rPr>
                <w:b/>
              </w:rPr>
              <w:fldChar w:fldCharType="separate"/>
            </w:r>
            <w:r w:rsidR="00D76D74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1AC77177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5DD63ED5" w14:textId="77777777">
        <w:tc>
          <w:tcPr>
            <w:tcW w:w="9468" w:type="dxa"/>
            <w:gridSpan w:val="6"/>
          </w:tcPr>
          <w:p w14:paraId="1387DA81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6481C436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E124" w14:textId="77777777" w:rsidR="0018309A" w:rsidRPr="00011470" w:rsidRDefault="0018309A" w:rsidP="0018309A">
            <w:pPr>
              <w:pStyle w:val="BodyTextIndent"/>
              <w:ind w:left="0" w:firstLine="0"/>
              <w:rPr>
                <w:lang w:val="de-DE"/>
              </w:rPr>
            </w:pPr>
            <w:r w:rsidRPr="00011470">
              <w:rPr>
                <w:lang w:val="de-DE"/>
              </w:rPr>
              <w:t xml:space="preserve">Jens H. Kuhn, </w:t>
            </w:r>
            <w:hyperlink r:id="rId8" w:history="1">
              <w:r w:rsidRPr="00011470">
                <w:rPr>
                  <w:rStyle w:val="Hyperlink"/>
                  <w:lang w:val="de-DE"/>
                </w:rPr>
                <w:t>kuhnjens@mail.nih.gov</w:t>
              </w:r>
            </w:hyperlink>
            <w:r w:rsidRPr="00011470">
              <w:rPr>
                <w:lang w:val="de-DE"/>
              </w:rPr>
              <w:t xml:space="preserve"> </w:t>
            </w:r>
          </w:p>
          <w:p w14:paraId="3E84679F" w14:textId="11C13107" w:rsidR="00D76D74" w:rsidRPr="00FB30F7" w:rsidRDefault="00D76D74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de-DE"/>
              </w:rPr>
            </w:pPr>
            <w:r w:rsidRPr="00FB30F7">
              <w:rPr>
                <w:rFonts w:ascii="Times New Roman" w:hAnsi="Times New Roman"/>
                <w:color w:val="000000"/>
                <w:lang w:val="de-DE"/>
              </w:rPr>
              <w:t>Mark Stenglein,</w:t>
            </w:r>
            <w:r w:rsidR="00781C34">
              <w:rPr>
                <w:rFonts w:ascii="Times New Roman" w:hAnsi="Times New Roman"/>
                <w:color w:val="000000"/>
                <w:lang w:val="de-DE"/>
              </w:rPr>
              <w:t xml:space="preserve"> </w:t>
            </w:r>
            <w:hyperlink r:id="rId9" w:history="1">
              <w:r w:rsidR="00781C34" w:rsidRPr="00CD0744">
                <w:rPr>
                  <w:rStyle w:val="Hyperlink"/>
                  <w:rFonts w:ascii="Times New Roman" w:hAnsi="Times New Roman"/>
                  <w:lang w:val="de-DE"/>
                </w:rPr>
                <w:t>mark.stenglein@colostate.edu</w:t>
              </w:r>
            </w:hyperlink>
            <w:r w:rsidR="00781C34">
              <w:rPr>
                <w:rFonts w:ascii="Times New Roman" w:hAnsi="Times New Roman"/>
                <w:color w:val="000000"/>
                <w:lang w:val="de-DE"/>
              </w:rPr>
              <w:t xml:space="preserve"> </w:t>
            </w:r>
          </w:p>
          <w:p w14:paraId="6EA62BDB" w14:textId="71C17BF0" w:rsidR="00781C34" w:rsidRDefault="00D76D74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Jim Wellehan</w:t>
            </w:r>
            <w:r w:rsidR="00781C34">
              <w:rPr>
                <w:rFonts w:ascii="Times New Roman" w:hAnsi="Times New Roman"/>
                <w:color w:val="000000"/>
              </w:rPr>
              <w:t xml:space="preserve">, </w:t>
            </w:r>
            <w:hyperlink r:id="rId10" w:history="1">
              <w:r w:rsidR="00781C34" w:rsidRPr="00CD0744">
                <w:rPr>
                  <w:rStyle w:val="Hyperlink"/>
                  <w:rFonts w:ascii="Times New Roman" w:hAnsi="Times New Roman"/>
                </w:rPr>
                <w:t>wellehanj@ufl.edu</w:t>
              </w:r>
            </w:hyperlink>
            <w:r w:rsidR="00781C34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0BBB5C1" w14:textId="77777777" w:rsidR="00781C34" w:rsidRDefault="00781C34" w:rsidP="00781C34">
            <w:pPr>
              <w:pStyle w:val="BodyTextIndent"/>
              <w:ind w:left="0" w:firstLine="0"/>
              <w:rPr>
                <w:lang w:val="de-DE"/>
              </w:rPr>
            </w:pPr>
            <w:r>
              <w:rPr>
                <w:lang w:val="de-DE"/>
              </w:rPr>
              <w:t>Dennis Rubbenstroth</w:t>
            </w:r>
            <w:r w:rsidRPr="00011470">
              <w:rPr>
                <w:lang w:val="de-DE"/>
              </w:rPr>
              <w:t xml:space="preserve">, </w:t>
            </w:r>
            <w:hyperlink r:id="rId11" w:history="1">
              <w:r w:rsidRPr="0056198D">
                <w:rPr>
                  <w:rStyle w:val="Hyperlink"/>
                  <w:lang w:val="de-DE"/>
                </w:rPr>
                <w:t>dennis.rubbenstroth@uniklinik-freiburg.de</w:t>
              </w:r>
            </w:hyperlink>
            <w:r>
              <w:rPr>
                <w:lang w:val="de-DE"/>
              </w:rPr>
              <w:t xml:space="preserve"> </w:t>
            </w:r>
          </w:p>
          <w:p w14:paraId="1C388E73" w14:textId="77777777" w:rsidR="00781C34" w:rsidRDefault="00781C34" w:rsidP="00781C34">
            <w:pPr>
              <w:pStyle w:val="BodyTextIndent"/>
              <w:ind w:left="0" w:firstLine="0"/>
            </w:pPr>
            <w:r>
              <w:t>Thomas Briese</w:t>
            </w:r>
            <w:r w:rsidRPr="00011470">
              <w:t xml:space="preserve">, </w:t>
            </w:r>
            <w:hyperlink r:id="rId12" w:history="1">
              <w:r w:rsidRPr="00760CE1">
                <w:rPr>
                  <w:rStyle w:val="Hyperlink"/>
                </w:rPr>
                <w:t>tb2047@cumc.columbia.edu</w:t>
              </w:r>
            </w:hyperlink>
            <w:r>
              <w:t xml:space="preserve"> </w:t>
            </w:r>
          </w:p>
          <w:p w14:paraId="40BD9104" w14:textId="77777777" w:rsidR="00781C34" w:rsidRDefault="00781C34" w:rsidP="00781C34">
            <w:pPr>
              <w:pStyle w:val="BodyTextIndent"/>
              <w:ind w:left="0" w:firstLine="0"/>
            </w:pPr>
            <w:r>
              <w:t>Ralf D</w:t>
            </w:r>
            <w:r>
              <w:rPr>
                <w:rFonts w:cs="Times"/>
              </w:rPr>
              <w:t>ü</w:t>
            </w:r>
            <w:r>
              <w:t xml:space="preserve">rrwald, </w:t>
            </w:r>
            <w:hyperlink r:id="rId13" w:history="1">
              <w:r w:rsidRPr="00760CE1">
                <w:rPr>
                  <w:rStyle w:val="Hyperlink"/>
                </w:rPr>
                <w:t>ralf.duerrwald@t-online.de</w:t>
              </w:r>
            </w:hyperlink>
            <w:r>
              <w:t xml:space="preserve"> </w:t>
            </w:r>
          </w:p>
          <w:p w14:paraId="43712BFB" w14:textId="77777777" w:rsidR="00781C34" w:rsidRDefault="00781C34" w:rsidP="00781C34">
            <w:pPr>
              <w:pStyle w:val="BodyTextIndent"/>
              <w:ind w:left="0" w:firstLine="0"/>
              <w:rPr>
                <w:lang w:val="de-DE"/>
              </w:rPr>
            </w:pPr>
            <w:r>
              <w:rPr>
                <w:lang w:val="de-DE"/>
              </w:rPr>
              <w:t xml:space="preserve">Masayuki Horie, </w:t>
            </w:r>
            <w:hyperlink r:id="rId14" w:history="1">
              <w:r w:rsidRPr="00760CE1">
                <w:rPr>
                  <w:rStyle w:val="Hyperlink"/>
                  <w:lang w:val="de-DE"/>
                </w:rPr>
                <w:t>horie.masayuki.3m@kyoto-u.ac.jp</w:t>
              </w:r>
            </w:hyperlink>
            <w:r>
              <w:rPr>
                <w:lang w:val="de-DE"/>
              </w:rPr>
              <w:t xml:space="preserve"> </w:t>
            </w:r>
          </w:p>
          <w:p w14:paraId="105BCDB5" w14:textId="77777777" w:rsidR="00781C34" w:rsidRDefault="00781C34" w:rsidP="00781C34">
            <w:pPr>
              <w:pStyle w:val="BodyTextIndent"/>
              <w:ind w:left="0" w:firstLine="0"/>
              <w:rPr>
                <w:rStyle w:val="Hyperlink"/>
                <w:lang w:val="de-DE"/>
              </w:rPr>
            </w:pPr>
            <w:r w:rsidRPr="00011470">
              <w:rPr>
                <w:lang w:val="de-DE"/>
              </w:rPr>
              <w:t>Norbert Nowo</w:t>
            </w:r>
            <w:r>
              <w:rPr>
                <w:lang w:val="de-DE"/>
              </w:rPr>
              <w:t xml:space="preserve">tny, </w:t>
            </w:r>
            <w:hyperlink r:id="rId15" w:history="1">
              <w:r w:rsidRPr="0056198D">
                <w:rPr>
                  <w:rStyle w:val="Hyperlink"/>
                  <w:lang w:val="de-DE"/>
                </w:rPr>
                <w:t>norbert.nowotny@vetmeduni.ac.at</w:t>
              </w:r>
            </w:hyperlink>
          </w:p>
          <w:p w14:paraId="2CEF54B3" w14:textId="77777777" w:rsidR="00781C34" w:rsidRDefault="00781C34" w:rsidP="00781C34">
            <w:pPr>
              <w:pStyle w:val="BodyTextIndent"/>
              <w:ind w:left="0" w:firstLine="0"/>
            </w:pPr>
            <w:r>
              <w:t xml:space="preserve">Susan Payne, </w:t>
            </w:r>
            <w:hyperlink r:id="rId16" w:history="1">
              <w:r w:rsidRPr="00760CE1">
                <w:rPr>
                  <w:rStyle w:val="Hyperlink"/>
                </w:rPr>
                <w:t>SPayne@cvm.tamu.edu</w:t>
              </w:r>
            </w:hyperlink>
          </w:p>
          <w:p w14:paraId="7491167D" w14:textId="77777777" w:rsidR="00781C34" w:rsidRDefault="00781C34" w:rsidP="00781C34">
            <w:pPr>
              <w:pStyle w:val="BodyTextIndent"/>
              <w:ind w:left="0" w:firstLine="0"/>
              <w:rPr>
                <w:lang w:val="de-DE"/>
              </w:rPr>
            </w:pPr>
            <w:r>
              <w:rPr>
                <w:lang w:val="de-DE"/>
              </w:rPr>
              <w:t xml:space="preserve">Martin Schwemmle, </w:t>
            </w:r>
            <w:hyperlink r:id="rId17" w:history="1">
              <w:r w:rsidRPr="0056198D">
                <w:rPr>
                  <w:rStyle w:val="Hyperlink"/>
                  <w:lang w:val="de-DE"/>
                </w:rPr>
                <w:t>martin.schwemmle@uniklinik-freiburg.de</w:t>
              </w:r>
            </w:hyperlink>
            <w:r>
              <w:rPr>
                <w:lang w:val="de-DE"/>
              </w:rPr>
              <w:t xml:space="preserve"> </w:t>
            </w:r>
          </w:p>
          <w:p w14:paraId="7421BE29" w14:textId="77777777" w:rsidR="00781C34" w:rsidRDefault="00781C34" w:rsidP="00781C34">
            <w:pPr>
              <w:pStyle w:val="BodyTextIndent"/>
              <w:ind w:left="0" w:firstLine="0"/>
            </w:pPr>
            <w:r w:rsidRPr="006528E0">
              <w:t xml:space="preserve">Keizo Tomonaga, </w:t>
            </w:r>
            <w:hyperlink r:id="rId18" w:history="1">
              <w:r w:rsidRPr="00760CE1">
                <w:rPr>
                  <w:rStyle w:val="Hyperlink"/>
                </w:rPr>
                <w:t>tomonaga@virus.kyoto-u.ac.jp</w:t>
              </w:r>
            </w:hyperlink>
          </w:p>
          <w:p w14:paraId="33E7F3D3" w14:textId="0C3028F5" w:rsidR="0018309A" w:rsidRPr="0018309A" w:rsidRDefault="0018309A" w:rsidP="00781C3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de-DE"/>
              </w:rPr>
            </w:pPr>
            <w:r w:rsidRPr="00FB30F7">
              <w:rPr>
                <w:rFonts w:ascii="Times New Roman" w:hAnsi="Times New Roman"/>
                <w:color w:val="000000"/>
                <w:lang w:val="de-DE"/>
              </w:rPr>
              <w:t>Tim Hyndman</w:t>
            </w:r>
            <w:r>
              <w:rPr>
                <w:rFonts w:ascii="Times New Roman" w:hAnsi="Times New Roman"/>
                <w:color w:val="000000"/>
                <w:lang w:val="de-DE"/>
              </w:rPr>
              <w:t xml:space="preserve">, </w:t>
            </w:r>
            <w:hyperlink r:id="rId19" w:history="1">
              <w:r w:rsidRPr="00FB30F7">
                <w:rPr>
                  <w:rStyle w:val="Hyperlink"/>
                  <w:rFonts w:ascii="Times New Roman" w:hAnsi="Times New Roman"/>
                  <w:lang w:val="de-DE"/>
                </w:rPr>
                <w:t>T.Hyndman@murdoch.edu.au</w:t>
              </w:r>
            </w:hyperlink>
          </w:p>
        </w:tc>
      </w:tr>
      <w:tr w:rsidR="00CE5ECF" w:rsidRPr="001E492D" w14:paraId="0269FBEB" w14:textId="77777777" w:rsidTr="003B1954">
        <w:tc>
          <w:tcPr>
            <w:tcW w:w="9468" w:type="dxa"/>
            <w:gridSpan w:val="6"/>
          </w:tcPr>
          <w:p w14:paraId="61512E4C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FB30F7" w14:paraId="02A256D1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D091" w14:textId="77777777" w:rsidR="0018309A" w:rsidRPr="00011470" w:rsidRDefault="0018309A" w:rsidP="0018309A">
            <w:pPr>
              <w:pStyle w:val="BodyTextIndent"/>
              <w:ind w:left="0" w:firstLine="0"/>
              <w:rPr>
                <w:lang w:val="de-DE"/>
              </w:rPr>
            </w:pPr>
            <w:r w:rsidRPr="00011470">
              <w:rPr>
                <w:lang w:val="de-DE"/>
              </w:rPr>
              <w:t xml:space="preserve">Jens H. Kuhn, </w:t>
            </w:r>
            <w:hyperlink r:id="rId20" w:history="1">
              <w:r w:rsidRPr="00011470">
                <w:rPr>
                  <w:rStyle w:val="Hyperlink"/>
                  <w:lang w:val="de-DE"/>
                </w:rPr>
                <w:t>kuhnjens@mail.nih.gov</w:t>
              </w:r>
            </w:hyperlink>
            <w:r w:rsidRPr="00011470">
              <w:rPr>
                <w:lang w:val="de-DE"/>
              </w:rPr>
              <w:t xml:space="preserve"> </w:t>
            </w:r>
          </w:p>
          <w:p w14:paraId="36F225D6" w14:textId="0ED6577B" w:rsidR="00CE5ECF" w:rsidRPr="00FB30F7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de-DE"/>
              </w:rPr>
            </w:pPr>
          </w:p>
        </w:tc>
      </w:tr>
      <w:tr w:rsidR="00D1634C" w14:paraId="1A18DD95" w14:textId="77777777">
        <w:tc>
          <w:tcPr>
            <w:tcW w:w="9468" w:type="dxa"/>
            <w:gridSpan w:val="6"/>
          </w:tcPr>
          <w:p w14:paraId="28E952C3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368039DE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6655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21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B679" w14:textId="77777777" w:rsidR="00D1634C" w:rsidRPr="00986F6A" w:rsidRDefault="00D76D74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Pr="00D76D74">
              <w:rPr>
                <w:b/>
                <w:i/>
              </w:rPr>
              <w:t>Bornaviridae</w:t>
            </w:r>
            <w:r>
              <w:rPr>
                <w:b/>
              </w:rPr>
              <w:t xml:space="preserve"> Study Group</w:t>
            </w:r>
          </w:p>
        </w:tc>
      </w:tr>
      <w:tr w:rsidR="00AA3952" w:rsidRPr="001E492D" w14:paraId="4C617340" w14:textId="77777777">
        <w:trPr>
          <w:tblHeader/>
        </w:trPr>
        <w:tc>
          <w:tcPr>
            <w:tcW w:w="9468" w:type="dxa"/>
            <w:gridSpan w:val="6"/>
          </w:tcPr>
          <w:p w14:paraId="7038C16D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7DB5640B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8F3371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5444DF8D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32CBECB6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2C9AF932" w14:textId="77777777" w:rsidTr="00C15EC4">
        <w:trPr>
          <w:trHeight w:val="270"/>
        </w:trPr>
        <w:tc>
          <w:tcPr>
            <w:tcW w:w="5786" w:type="dxa"/>
            <w:gridSpan w:val="4"/>
          </w:tcPr>
          <w:p w14:paraId="71411177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6847FBFD" w14:textId="77777777" w:rsidR="00422FF0" w:rsidRDefault="00D76D74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72BCEAC9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5056B64D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299C7839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5488172E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62EC2A26" w14:textId="77777777" w:rsidTr="003B1954">
        <w:tc>
          <w:tcPr>
            <w:tcW w:w="9468" w:type="dxa"/>
          </w:tcPr>
          <w:p w14:paraId="03EE2ACA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0F90F1FE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D870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46A064AE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2434506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9BBBA8A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24D3439A" w14:textId="77777777" w:rsidTr="009C6440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71F02549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2A6973F4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7D53BF1" w14:textId="4D27AFB9" w:rsidR="007D6DB6" w:rsidRPr="001E492D" w:rsidRDefault="007D6DB6" w:rsidP="009C6440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F71F4E">
              <w:rPr>
                <w:b/>
              </w:rPr>
              <w:t xml:space="preserve"> </w:t>
            </w:r>
            <w:r w:rsidR="003513FC" w:rsidRPr="003513FC">
              <w:rPr>
                <w:b/>
              </w:rPr>
              <w:t>2017.005M.N.v1.Carbovirus</w:t>
            </w:r>
            <w:bookmarkStart w:id="1" w:name="_GoBack"/>
            <w:bookmarkEnd w:id="1"/>
          </w:p>
        </w:tc>
      </w:tr>
    </w:tbl>
    <w:p w14:paraId="2A922498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4392A399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4667DA6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AEF23F7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343B2B1" w14:textId="77777777" w:rsidR="00AC0E72" w:rsidRDefault="006B2EE7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5888E61E" w14:textId="77777777" w:rsidR="0083623B" w:rsidRDefault="0083623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45C3D4B" w14:textId="0B63DB8B" w:rsidR="0083623B" w:rsidRDefault="0083623B" w:rsidP="0083623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As of 2017, the family </w:t>
      </w:r>
      <w:r>
        <w:rPr>
          <w:i/>
          <w:iCs/>
          <w:sz w:val="23"/>
          <w:szCs w:val="23"/>
        </w:rPr>
        <w:t xml:space="preserve">Bornaviridae </w:t>
      </w:r>
      <w:r>
        <w:rPr>
          <w:sz w:val="23"/>
          <w:szCs w:val="23"/>
        </w:rPr>
        <w:t>includes one genus (</w:t>
      </w:r>
      <w:r>
        <w:rPr>
          <w:i/>
          <w:iCs/>
          <w:sz w:val="23"/>
          <w:szCs w:val="23"/>
        </w:rPr>
        <w:t>Bornavirus</w:t>
      </w:r>
      <w:r>
        <w:rPr>
          <w:sz w:val="23"/>
          <w:szCs w:val="23"/>
        </w:rPr>
        <w:t xml:space="preserve">) including eight species: </w:t>
      </w:r>
      <w:r>
        <w:rPr>
          <w:i/>
          <w:iCs/>
          <w:sz w:val="23"/>
          <w:szCs w:val="23"/>
        </w:rPr>
        <w:t>Elapid 1 bornavirus</w:t>
      </w:r>
      <w:r>
        <w:rPr>
          <w:sz w:val="23"/>
          <w:szCs w:val="23"/>
        </w:rPr>
        <w:t xml:space="preserve">, </w:t>
      </w:r>
      <w:r>
        <w:rPr>
          <w:i/>
          <w:iCs/>
          <w:sz w:val="23"/>
          <w:szCs w:val="23"/>
        </w:rPr>
        <w:t>Mammalian 1 bornavirus</w:t>
      </w:r>
      <w:r>
        <w:rPr>
          <w:sz w:val="23"/>
          <w:szCs w:val="23"/>
        </w:rPr>
        <w:t xml:space="preserve">, </w:t>
      </w:r>
      <w:r>
        <w:rPr>
          <w:i/>
          <w:iCs/>
          <w:sz w:val="23"/>
          <w:szCs w:val="23"/>
        </w:rPr>
        <w:t>Mammalian 2 bornavirus</w:t>
      </w:r>
      <w:r>
        <w:rPr>
          <w:sz w:val="23"/>
          <w:szCs w:val="23"/>
        </w:rPr>
        <w:t xml:space="preserve">, </w:t>
      </w:r>
      <w:r>
        <w:rPr>
          <w:i/>
          <w:iCs/>
          <w:sz w:val="23"/>
          <w:szCs w:val="23"/>
        </w:rPr>
        <w:t xml:space="preserve">Passeriform 1 bornavirus, Passeriform 2 bornavirus, Psittaciform 1 bornavirus, Psittaciform 2 bornavirus, </w:t>
      </w:r>
      <w:r>
        <w:rPr>
          <w:sz w:val="23"/>
          <w:szCs w:val="23"/>
        </w:rPr>
        <w:t xml:space="preserve">and </w:t>
      </w:r>
      <w:r>
        <w:rPr>
          <w:i/>
          <w:iCs/>
          <w:sz w:val="23"/>
          <w:szCs w:val="23"/>
        </w:rPr>
        <w:t xml:space="preserve">Waterbird 1 bornavirus </w:t>
      </w:r>
      <w:r>
        <w:rPr>
          <w:sz w:val="23"/>
          <w:szCs w:val="23"/>
        </w:rPr>
        <w:t>(see Excel spreadsheet)</w:t>
      </w:r>
      <w:r>
        <w:rPr>
          <w:i/>
          <w:iCs/>
          <w:sz w:val="23"/>
          <w:szCs w:val="23"/>
        </w:rPr>
        <w:t xml:space="preserve">. </w:t>
      </w:r>
      <w:r>
        <w:rPr>
          <w:sz w:val="23"/>
          <w:szCs w:val="23"/>
        </w:rPr>
        <w:t>The majority of known bornaviruses are classified in these species, but four additional bornaviruses remain unclassified due to insufficien</w:t>
      </w:r>
      <w:r w:rsidR="00781C34">
        <w:rPr>
          <w:sz w:val="23"/>
          <w:szCs w:val="23"/>
        </w:rPr>
        <w:t>t sequence information</w:t>
      </w:r>
      <w:r>
        <w:rPr>
          <w:sz w:val="23"/>
          <w:szCs w:val="23"/>
        </w:rPr>
        <w:t xml:space="preserve">. </w:t>
      </w:r>
    </w:p>
    <w:p w14:paraId="71A841BB" w14:textId="77777777" w:rsidR="0083623B" w:rsidRDefault="0083623B" w:rsidP="0083623B">
      <w:pPr>
        <w:pStyle w:val="Default"/>
        <w:rPr>
          <w:sz w:val="23"/>
          <w:szCs w:val="23"/>
        </w:rPr>
      </w:pPr>
    </w:p>
    <w:p w14:paraId="5EEE9AD1" w14:textId="0A5ED728" w:rsidR="0083623B" w:rsidRDefault="0083623B" w:rsidP="0083623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Criteria for bornavirus species demarcation are based on genomic characteristics, including PAirwise Sequence Comparison (PASC) (Bao </w:t>
      </w:r>
      <w:r w:rsidRPr="00D76D74">
        <w:rPr>
          <w:i/>
          <w:sz w:val="23"/>
          <w:szCs w:val="23"/>
        </w:rPr>
        <w:t>et al</w:t>
      </w:r>
      <w:r>
        <w:rPr>
          <w:sz w:val="23"/>
          <w:szCs w:val="23"/>
        </w:rPr>
        <w:t>., 2012, 2014), in combination with biological characteristics, such as antigenic relationship</w:t>
      </w:r>
      <w:r w:rsidR="00781C34">
        <w:rPr>
          <w:sz w:val="23"/>
          <w:szCs w:val="23"/>
        </w:rPr>
        <w:t>s</w:t>
      </w:r>
      <w:r>
        <w:rPr>
          <w:sz w:val="23"/>
          <w:szCs w:val="23"/>
        </w:rPr>
        <w:t xml:space="preserve"> (Zimmermann </w:t>
      </w:r>
      <w:r w:rsidRPr="00CF0738">
        <w:rPr>
          <w:i/>
          <w:sz w:val="23"/>
          <w:szCs w:val="23"/>
        </w:rPr>
        <w:t>et al.</w:t>
      </w:r>
      <w:r>
        <w:rPr>
          <w:sz w:val="23"/>
          <w:szCs w:val="23"/>
        </w:rPr>
        <w:t>, 2014) and natural ho</w:t>
      </w:r>
      <w:r w:rsidR="00781C34">
        <w:rPr>
          <w:sz w:val="23"/>
          <w:szCs w:val="23"/>
        </w:rPr>
        <w:t xml:space="preserve">st ranges </w:t>
      </w:r>
      <w:r>
        <w:rPr>
          <w:sz w:val="23"/>
          <w:szCs w:val="23"/>
        </w:rPr>
        <w:t xml:space="preserve">(Kuhn </w:t>
      </w:r>
      <w:r w:rsidRPr="00D76D74">
        <w:rPr>
          <w:i/>
          <w:sz w:val="23"/>
          <w:szCs w:val="23"/>
        </w:rPr>
        <w:t>et al</w:t>
      </w:r>
      <w:r>
        <w:rPr>
          <w:sz w:val="23"/>
          <w:szCs w:val="23"/>
        </w:rPr>
        <w:t xml:space="preserve">., 2015). In agreement with these additional criteria, the range of the species differentiation cut-off for PASC of coding-complete genome sequences was defined as 72–75% (Kuhn </w:t>
      </w:r>
      <w:r w:rsidRPr="00D76D74">
        <w:rPr>
          <w:i/>
          <w:sz w:val="23"/>
          <w:szCs w:val="23"/>
        </w:rPr>
        <w:t>et al</w:t>
      </w:r>
      <w:r>
        <w:rPr>
          <w:sz w:val="23"/>
          <w:szCs w:val="23"/>
        </w:rPr>
        <w:t xml:space="preserve">., 2015). </w:t>
      </w:r>
    </w:p>
    <w:p w14:paraId="02B635BF" w14:textId="77777777" w:rsidR="0083623B" w:rsidRDefault="0083623B" w:rsidP="0083623B">
      <w:pPr>
        <w:pStyle w:val="Default"/>
        <w:rPr>
          <w:sz w:val="23"/>
          <w:szCs w:val="23"/>
        </w:rPr>
      </w:pPr>
    </w:p>
    <w:p w14:paraId="2338907E" w14:textId="5D89E030" w:rsidR="0083623B" w:rsidRDefault="00F95D35" w:rsidP="0083623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Two</w:t>
      </w:r>
      <w:r w:rsidR="0083623B">
        <w:rPr>
          <w:sz w:val="23"/>
          <w:szCs w:val="23"/>
        </w:rPr>
        <w:t xml:space="preserve"> new bornaviruses were recently identified in </w:t>
      </w:r>
      <w:r w:rsidR="0083623B" w:rsidRPr="0083623B">
        <w:rPr>
          <w:sz w:val="23"/>
          <w:szCs w:val="23"/>
        </w:rPr>
        <w:t>carpet pythons (</w:t>
      </w:r>
      <w:r w:rsidR="0083623B" w:rsidRPr="0083623B">
        <w:rPr>
          <w:i/>
          <w:sz w:val="23"/>
          <w:szCs w:val="23"/>
        </w:rPr>
        <w:t>Morelia spilota</w:t>
      </w:r>
      <w:r w:rsidR="0083623B" w:rsidRPr="0083623B">
        <w:rPr>
          <w:sz w:val="23"/>
          <w:szCs w:val="23"/>
        </w:rPr>
        <w:t>)</w:t>
      </w:r>
      <w:r w:rsidR="0083623B">
        <w:rPr>
          <w:sz w:val="23"/>
          <w:szCs w:val="23"/>
        </w:rPr>
        <w:t xml:space="preserve"> in Australia </w:t>
      </w:r>
      <w:r w:rsidR="0083623B" w:rsidRPr="0083623B">
        <w:rPr>
          <w:sz w:val="23"/>
          <w:szCs w:val="23"/>
        </w:rPr>
        <w:t>with neurological</w:t>
      </w:r>
      <w:r w:rsidR="00CF0738">
        <w:rPr>
          <w:sz w:val="23"/>
          <w:szCs w:val="23"/>
        </w:rPr>
        <w:t xml:space="preserve"> disease. </w:t>
      </w:r>
      <w:r w:rsidR="0083623B">
        <w:rPr>
          <w:sz w:val="23"/>
          <w:szCs w:val="23"/>
        </w:rPr>
        <w:t xml:space="preserve">These viruses were identified using </w:t>
      </w:r>
      <w:r w:rsidR="0083623B" w:rsidRPr="00781C34">
        <w:rPr>
          <w:sz w:val="23"/>
          <w:szCs w:val="23"/>
        </w:rPr>
        <w:t>metagenomic next generation sequencing and their coding-complete genome</w:t>
      </w:r>
      <w:r w:rsidR="00CF0738" w:rsidRPr="00781C34">
        <w:rPr>
          <w:sz w:val="23"/>
          <w:szCs w:val="23"/>
        </w:rPr>
        <w:t xml:space="preserve"> </w:t>
      </w:r>
      <w:r w:rsidR="0083623B" w:rsidRPr="00781C34">
        <w:rPr>
          <w:sz w:val="23"/>
          <w:szCs w:val="23"/>
        </w:rPr>
        <w:t>s</w:t>
      </w:r>
      <w:r w:rsidR="00CF0738" w:rsidRPr="00781C34">
        <w:rPr>
          <w:sz w:val="23"/>
          <w:szCs w:val="23"/>
        </w:rPr>
        <w:t>equences</w:t>
      </w:r>
      <w:r w:rsidR="0083623B" w:rsidRPr="00781C34">
        <w:rPr>
          <w:sz w:val="23"/>
          <w:szCs w:val="23"/>
        </w:rPr>
        <w:t xml:space="preserve"> were determined. The viruses were named </w:t>
      </w:r>
      <w:r w:rsidR="00A2684A">
        <w:rPr>
          <w:sz w:val="23"/>
          <w:szCs w:val="23"/>
        </w:rPr>
        <w:t>southwest</w:t>
      </w:r>
      <w:r w:rsidR="0083623B" w:rsidRPr="00781C34">
        <w:rPr>
          <w:sz w:val="23"/>
          <w:szCs w:val="23"/>
        </w:rPr>
        <w:t xml:space="preserve"> carpet python virus</w:t>
      </w:r>
      <w:r w:rsidR="00CF0738" w:rsidRPr="00781C34">
        <w:rPr>
          <w:sz w:val="23"/>
          <w:szCs w:val="23"/>
        </w:rPr>
        <w:t xml:space="preserve"> (S</w:t>
      </w:r>
      <w:r w:rsidR="00C8420D">
        <w:rPr>
          <w:sz w:val="23"/>
          <w:szCs w:val="23"/>
        </w:rPr>
        <w:t>W</w:t>
      </w:r>
      <w:r w:rsidR="00CF0738" w:rsidRPr="00781C34">
        <w:rPr>
          <w:sz w:val="23"/>
          <w:szCs w:val="23"/>
        </w:rPr>
        <w:t>CPV)</w:t>
      </w:r>
      <w:r w:rsidR="0083623B" w:rsidRPr="00781C34">
        <w:rPr>
          <w:sz w:val="23"/>
          <w:szCs w:val="23"/>
        </w:rPr>
        <w:t xml:space="preserve"> and jungle carpet python virus</w:t>
      </w:r>
      <w:r w:rsidR="00CF0738" w:rsidRPr="00781C34">
        <w:rPr>
          <w:sz w:val="23"/>
          <w:szCs w:val="23"/>
        </w:rPr>
        <w:t xml:space="preserve"> (JCPV)</w:t>
      </w:r>
      <w:r w:rsidR="0083623B" w:rsidRPr="00781C34">
        <w:rPr>
          <w:sz w:val="23"/>
          <w:szCs w:val="23"/>
        </w:rPr>
        <w:t xml:space="preserve">. The organization of their genomes and phylogenetic positioning support their designation as </w:t>
      </w:r>
      <w:r w:rsidR="00AB7689">
        <w:rPr>
          <w:sz w:val="23"/>
          <w:szCs w:val="23"/>
        </w:rPr>
        <w:t xml:space="preserve">members of the family </w:t>
      </w:r>
      <w:r w:rsidR="00AB7689" w:rsidRPr="00715ECD">
        <w:rPr>
          <w:i/>
          <w:sz w:val="23"/>
          <w:szCs w:val="23"/>
        </w:rPr>
        <w:t>Bornaviridae</w:t>
      </w:r>
      <w:r w:rsidR="0083623B" w:rsidRPr="00781C34">
        <w:rPr>
          <w:sz w:val="23"/>
          <w:szCs w:val="23"/>
        </w:rPr>
        <w:t>, but they possess several distinguishing features, including a rearrang</w:t>
      </w:r>
      <w:r w:rsidRPr="00781C34">
        <w:rPr>
          <w:sz w:val="23"/>
          <w:szCs w:val="23"/>
        </w:rPr>
        <w:t xml:space="preserve">ement of their </w:t>
      </w:r>
      <w:r w:rsidR="0083623B" w:rsidRPr="00781C34">
        <w:rPr>
          <w:sz w:val="23"/>
          <w:szCs w:val="23"/>
        </w:rPr>
        <w:t>M and G gene</w:t>
      </w:r>
      <w:r w:rsidRPr="00781C34">
        <w:rPr>
          <w:sz w:val="23"/>
          <w:szCs w:val="23"/>
        </w:rPr>
        <w:t xml:space="preserve">s relative to </w:t>
      </w:r>
      <w:r w:rsidR="00CF0738" w:rsidRPr="00781C34">
        <w:rPr>
          <w:sz w:val="23"/>
          <w:szCs w:val="23"/>
        </w:rPr>
        <w:t xml:space="preserve">classified </w:t>
      </w:r>
      <w:r w:rsidR="00AB7689">
        <w:rPr>
          <w:sz w:val="23"/>
          <w:szCs w:val="23"/>
        </w:rPr>
        <w:t xml:space="preserve">members of the genus </w:t>
      </w:r>
      <w:r w:rsidR="00AB7689" w:rsidRPr="00715ECD">
        <w:rPr>
          <w:i/>
          <w:sz w:val="23"/>
          <w:szCs w:val="23"/>
        </w:rPr>
        <w:t>Bornavirus</w:t>
      </w:r>
      <w:r w:rsidR="00B900EA" w:rsidRPr="00781C34">
        <w:rPr>
          <w:sz w:val="23"/>
          <w:szCs w:val="23"/>
        </w:rPr>
        <w:t xml:space="preserve"> (Figure 1)</w:t>
      </w:r>
      <w:r w:rsidR="0083623B" w:rsidRPr="00781C34">
        <w:rPr>
          <w:sz w:val="23"/>
          <w:szCs w:val="23"/>
        </w:rPr>
        <w:t>.</w:t>
      </w:r>
      <w:r w:rsidR="00B900EA" w:rsidRPr="00781C34">
        <w:rPr>
          <w:sz w:val="23"/>
          <w:szCs w:val="23"/>
        </w:rPr>
        <w:t xml:space="preserve"> </w:t>
      </w:r>
      <w:r w:rsidR="00C8420D">
        <w:rPr>
          <w:sz w:val="23"/>
          <w:szCs w:val="23"/>
        </w:rPr>
        <w:t>SWCPV</w:t>
      </w:r>
      <w:r w:rsidR="00CF0738">
        <w:rPr>
          <w:sz w:val="23"/>
          <w:szCs w:val="23"/>
        </w:rPr>
        <w:t xml:space="preserve"> and JCPV</w:t>
      </w:r>
      <w:r w:rsidR="0083623B">
        <w:rPr>
          <w:sz w:val="23"/>
          <w:szCs w:val="23"/>
        </w:rPr>
        <w:t xml:space="preserve"> have not been isolated in tissue culture and no antigenicity data have been generated</w:t>
      </w:r>
      <w:r w:rsidR="00781C34">
        <w:rPr>
          <w:sz w:val="23"/>
          <w:szCs w:val="23"/>
        </w:rPr>
        <w:t>.</w:t>
      </w:r>
    </w:p>
    <w:p w14:paraId="084BC9C5" w14:textId="77777777" w:rsidR="0083623B" w:rsidRDefault="0083623B" w:rsidP="0083623B">
      <w:pPr>
        <w:pStyle w:val="Default"/>
        <w:rPr>
          <w:sz w:val="23"/>
          <w:szCs w:val="23"/>
        </w:rPr>
      </w:pPr>
    </w:p>
    <w:p w14:paraId="63FC2616" w14:textId="0D95671A" w:rsidR="0083623B" w:rsidRPr="00781C34" w:rsidRDefault="0083623B" w:rsidP="0083623B">
      <w:pPr>
        <w:pStyle w:val="Default"/>
        <w:rPr>
          <w:sz w:val="23"/>
          <w:szCs w:val="23"/>
        </w:rPr>
      </w:pPr>
      <w:r w:rsidRPr="002309EB">
        <w:rPr>
          <w:sz w:val="23"/>
          <w:szCs w:val="23"/>
        </w:rPr>
        <w:t xml:space="preserve">PASC analysis was performed using the </w:t>
      </w:r>
      <w:r w:rsidR="005B3626">
        <w:rPr>
          <w:sz w:val="23"/>
          <w:szCs w:val="23"/>
        </w:rPr>
        <w:t>coding-</w:t>
      </w:r>
      <w:r w:rsidRPr="002309EB">
        <w:rPr>
          <w:sz w:val="23"/>
          <w:szCs w:val="23"/>
        </w:rPr>
        <w:t xml:space="preserve">complete genome sequences of JCPV and </w:t>
      </w:r>
      <w:r w:rsidR="00C8420D">
        <w:rPr>
          <w:sz w:val="23"/>
          <w:szCs w:val="23"/>
        </w:rPr>
        <w:t>SWCPV</w:t>
      </w:r>
      <w:r w:rsidR="00781C34">
        <w:rPr>
          <w:sz w:val="23"/>
          <w:szCs w:val="23"/>
        </w:rPr>
        <w:t xml:space="preserve"> (GenB</w:t>
      </w:r>
      <w:r w:rsidR="00661EE4">
        <w:rPr>
          <w:sz w:val="23"/>
          <w:szCs w:val="23"/>
        </w:rPr>
        <w:t xml:space="preserve">ank </w:t>
      </w:r>
      <w:r w:rsidR="00781C34">
        <w:rPr>
          <w:sz w:val="23"/>
          <w:szCs w:val="23"/>
        </w:rPr>
        <w:t>#</w:t>
      </w:r>
      <w:r w:rsidR="00B900EA">
        <w:rPr>
          <w:sz w:val="23"/>
          <w:szCs w:val="23"/>
        </w:rPr>
        <w:t xml:space="preserve">MF135780 </w:t>
      </w:r>
      <w:r w:rsidR="00661EE4">
        <w:rPr>
          <w:sz w:val="23"/>
          <w:szCs w:val="23"/>
        </w:rPr>
        <w:t xml:space="preserve">and </w:t>
      </w:r>
      <w:r w:rsidR="00781C34">
        <w:rPr>
          <w:sz w:val="23"/>
          <w:szCs w:val="23"/>
        </w:rPr>
        <w:t>#</w:t>
      </w:r>
      <w:r w:rsidR="00B900EA" w:rsidRPr="00B900EA">
        <w:rPr>
          <w:sz w:val="23"/>
          <w:szCs w:val="23"/>
        </w:rPr>
        <w:t>MF135781</w:t>
      </w:r>
      <w:r w:rsidR="00AB7689">
        <w:rPr>
          <w:sz w:val="23"/>
          <w:szCs w:val="23"/>
        </w:rPr>
        <w:t>, respectively</w:t>
      </w:r>
      <w:r w:rsidR="00661EE4">
        <w:rPr>
          <w:sz w:val="23"/>
          <w:szCs w:val="23"/>
        </w:rPr>
        <w:t>)</w:t>
      </w:r>
      <w:r w:rsidRPr="002309EB">
        <w:rPr>
          <w:sz w:val="23"/>
          <w:szCs w:val="23"/>
        </w:rPr>
        <w:t xml:space="preserve">. </w:t>
      </w:r>
      <w:r>
        <w:rPr>
          <w:sz w:val="23"/>
          <w:szCs w:val="23"/>
        </w:rPr>
        <w:t xml:space="preserve">These genomes share 69% pairwise nucleotide identity, indicating that they should be classified in different species according to the existing bornavirus species demarcation threshold. </w:t>
      </w:r>
      <w:r w:rsidR="00B96B19">
        <w:rPr>
          <w:sz w:val="23"/>
          <w:szCs w:val="23"/>
        </w:rPr>
        <w:t xml:space="preserve">The predicted JCPV and </w:t>
      </w:r>
      <w:r w:rsidR="00C8420D">
        <w:rPr>
          <w:sz w:val="23"/>
          <w:szCs w:val="23"/>
        </w:rPr>
        <w:t>SWCPV</w:t>
      </w:r>
      <w:r w:rsidR="00B96B19">
        <w:rPr>
          <w:sz w:val="23"/>
          <w:szCs w:val="23"/>
        </w:rPr>
        <w:t xml:space="preserve"> L proteins share</w:t>
      </w:r>
      <w:r w:rsidR="003519AA">
        <w:rPr>
          <w:sz w:val="23"/>
          <w:szCs w:val="23"/>
        </w:rPr>
        <w:t xml:space="preserve"> 35.1–37% pairwise amino acid identity with the L proteins of classified bornaviruses. T</w:t>
      </w:r>
      <w:r>
        <w:rPr>
          <w:sz w:val="23"/>
          <w:szCs w:val="23"/>
        </w:rPr>
        <w:t xml:space="preserve">he JCPV and </w:t>
      </w:r>
      <w:r w:rsidR="00C8420D">
        <w:rPr>
          <w:sz w:val="23"/>
          <w:szCs w:val="23"/>
        </w:rPr>
        <w:t>SWCPV</w:t>
      </w:r>
      <w:r>
        <w:rPr>
          <w:sz w:val="23"/>
          <w:szCs w:val="23"/>
        </w:rPr>
        <w:t xml:space="preserve"> genome</w:t>
      </w:r>
      <w:r w:rsidR="003519AA">
        <w:rPr>
          <w:sz w:val="23"/>
          <w:szCs w:val="23"/>
        </w:rPr>
        <w:t xml:space="preserve"> sequences</w:t>
      </w:r>
      <w:r>
        <w:rPr>
          <w:sz w:val="23"/>
          <w:szCs w:val="23"/>
        </w:rPr>
        <w:t xml:space="preserve"> share </w:t>
      </w:r>
      <w:r w:rsidR="003519AA" w:rsidRPr="003519AA">
        <w:rPr>
          <w:sz w:val="23"/>
          <w:szCs w:val="23"/>
        </w:rPr>
        <w:t>≤</w:t>
      </w:r>
      <w:r>
        <w:rPr>
          <w:sz w:val="23"/>
          <w:szCs w:val="23"/>
        </w:rPr>
        <w:t xml:space="preserve">37.1% identity with any other </w:t>
      </w:r>
      <w:r w:rsidR="003519AA">
        <w:rPr>
          <w:sz w:val="23"/>
          <w:szCs w:val="23"/>
        </w:rPr>
        <w:t xml:space="preserve">classified </w:t>
      </w:r>
      <w:r>
        <w:rPr>
          <w:sz w:val="23"/>
          <w:szCs w:val="23"/>
        </w:rPr>
        <w:t>bornavirus</w:t>
      </w:r>
      <w:r w:rsidR="00F95D35">
        <w:rPr>
          <w:sz w:val="23"/>
          <w:szCs w:val="23"/>
        </w:rPr>
        <w:t xml:space="preserve"> genome</w:t>
      </w:r>
      <w:r>
        <w:rPr>
          <w:sz w:val="23"/>
          <w:szCs w:val="23"/>
        </w:rPr>
        <w:t>, which lies well below the pairwise identities of previously described bornaviruses</w:t>
      </w:r>
      <w:r w:rsidR="00F95D35">
        <w:rPr>
          <w:sz w:val="23"/>
          <w:szCs w:val="23"/>
        </w:rPr>
        <w:t>, which all share &gt;</w:t>
      </w:r>
      <w:r w:rsidR="00CF0738">
        <w:rPr>
          <w:sz w:val="23"/>
          <w:szCs w:val="23"/>
        </w:rPr>
        <w:t>≈</w:t>
      </w:r>
      <w:r w:rsidR="00F95D35">
        <w:rPr>
          <w:sz w:val="23"/>
          <w:szCs w:val="23"/>
        </w:rPr>
        <w:t xml:space="preserve">57% pairwise </w:t>
      </w:r>
      <w:r w:rsidR="00F95D35" w:rsidRPr="00781C34">
        <w:rPr>
          <w:sz w:val="23"/>
          <w:szCs w:val="23"/>
        </w:rPr>
        <w:t>identity</w:t>
      </w:r>
      <w:r w:rsidRPr="00781C34">
        <w:rPr>
          <w:sz w:val="23"/>
          <w:szCs w:val="23"/>
        </w:rPr>
        <w:t xml:space="preserve"> (Figure </w:t>
      </w:r>
      <w:r w:rsidR="00B900EA" w:rsidRPr="00781C34">
        <w:rPr>
          <w:sz w:val="23"/>
          <w:szCs w:val="23"/>
        </w:rPr>
        <w:t>2</w:t>
      </w:r>
      <w:r w:rsidRPr="00781C34">
        <w:rPr>
          <w:sz w:val="23"/>
          <w:szCs w:val="23"/>
        </w:rPr>
        <w:t>).</w:t>
      </w:r>
    </w:p>
    <w:p w14:paraId="15851E53" w14:textId="77777777" w:rsidR="0083623B" w:rsidRDefault="0083623B" w:rsidP="0083623B">
      <w:pPr>
        <w:spacing w:after="120"/>
        <w:rPr>
          <w:color w:val="000000"/>
          <w:sz w:val="23"/>
          <w:szCs w:val="23"/>
          <w:lang w:eastAsia="en-GB"/>
        </w:rPr>
      </w:pPr>
    </w:p>
    <w:p w14:paraId="4C4981AA" w14:textId="48F9E5C7" w:rsidR="0083623B" w:rsidRPr="00781C34" w:rsidRDefault="0083623B" w:rsidP="0083623B">
      <w:pPr>
        <w:spacing w:after="120"/>
        <w:rPr>
          <w:color w:val="000000"/>
          <w:sz w:val="23"/>
          <w:szCs w:val="23"/>
          <w:lang w:eastAsia="en-GB"/>
        </w:rPr>
      </w:pPr>
      <w:r w:rsidRPr="00781C34">
        <w:rPr>
          <w:color w:val="000000"/>
          <w:sz w:val="23"/>
          <w:szCs w:val="23"/>
          <w:lang w:eastAsia="en-GB"/>
        </w:rPr>
        <w:t>Phylogenies inferred from</w:t>
      </w:r>
      <w:r w:rsidR="00F95D35" w:rsidRPr="00781C34">
        <w:rPr>
          <w:color w:val="000000"/>
          <w:sz w:val="23"/>
          <w:szCs w:val="23"/>
          <w:lang w:eastAsia="en-GB"/>
        </w:rPr>
        <w:t xml:space="preserve"> alignments of the predicted L and </w:t>
      </w:r>
      <w:r w:rsidRPr="00781C34">
        <w:rPr>
          <w:color w:val="000000"/>
          <w:sz w:val="23"/>
          <w:szCs w:val="23"/>
          <w:lang w:eastAsia="en-GB"/>
        </w:rPr>
        <w:t>N</w:t>
      </w:r>
      <w:r w:rsidR="00F95D35" w:rsidRPr="00781C34">
        <w:rPr>
          <w:color w:val="000000"/>
          <w:sz w:val="23"/>
          <w:szCs w:val="23"/>
          <w:lang w:eastAsia="en-GB"/>
        </w:rPr>
        <w:t xml:space="preserve"> protein sequences </w:t>
      </w:r>
      <w:r w:rsidRPr="00781C34">
        <w:rPr>
          <w:color w:val="000000"/>
          <w:sz w:val="23"/>
          <w:szCs w:val="23"/>
          <w:lang w:eastAsia="en-GB"/>
        </w:rPr>
        <w:t xml:space="preserve">of JCPV and </w:t>
      </w:r>
      <w:r w:rsidR="00C8420D">
        <w:rPr>
          <w:color w:val="000000"/>
          <w:sz w:val="23"/>
          <w:szCs w:val="23"/>
          <w:lang w:eastAsia="en-GB"/>
        </w:rPr>
        <w:t>SWCPV</w:t>
      </w:r>
      <w:r w:rsidRPr="00781C34">
        <w:rPr>
          <w:color w:val="000000"/>
          <w:sz w:val="23"/>
          <w:szCs w:val="23"/>
          <w:lang w:eastAsia="en-GB"/>
        </w:rPr>
        <w:t xml:space="preserve"> and </w:t>
      </w:r>
      <w:r w:rsidR="00F95D35" w:rsidRPr="00781C34">
        <w:rPr>
          <w:color w:val="000000"/>
          <w:sz w:val="23"/>
          <w:szCs w:val="23"/>
          <w:lang w:eastAsia="en-GB"/>
        </w:rPr>
        <w:t xml:space="preserve">related sequences </w:t>
      </w:r>
      <w:r w:rsidRPr="00781C34">
        <w:rPr>
          <w:color w:val="000000"/>
          <w:sz w:val="23"/>
          <w:szCs w:val="23"/>
          <w:lang w:eastAsia="en-GB"/>
        </w:rPr>
        <w:t xml:space="preserve">show that JCPV and </w:t>
      </w:r>
      <w:r w:rsidR="00C8420D">
        <w:rPr>
          <w:color w:val="000000"/>
          <w:sz w:val="23"/>
          <w:szCs w:val="23"/>
          <w:lang w:eastAsia="en-GB"/>
        </w:rPr>
        <w:t>SWCPV</w:t>
      </w:r>
      <w:r w:rsidRPr="00781C34">
        <w:rPr>
          <w:color w:val="000000"/>
          <w:sz w:val="23"/>
          <w:szCs w:val="23"/>
          <w:lang w:eastAsia="en-GB"/>
        </w:rPr>
        <w:t xml:space="preserve"> represent a lineage distinct from that of known bornaviruses (Figures </w:t>
      </w:r>
      <w:r w:rsidR="00B900EA" w:rsidRPr="00781C34">
        <w:rPr>
          <w:color w:val="000000"/>
          <w:sz w:val="23"/>
          <w:szCs w:val="23"/>
          <w:lang w:eastAsia="en-GB"/>
        </w:rPr>
        <w:t>3</w:t>
      </w:r>
      <w:r w:rsidR="00CF0738" w:rsidRPr="00781C34">
        <w:rPr>
          <w:color w:val="000000"/>
          <w:sz w:val="23"/>
          <w:szCs w:val="23"/>
          <w:lang w:eastAsia="en-GB"/>
        </w:rPr>
        <w:t>–</w:t>
      </w:r>
      <w:r w:rsidR="00B900EA" w:rsidRPr="00781C34">
        <w:rPr>
          <w:color w:val="000000"/>
          <w:sz w:val="23"/>
          <w:szCs w:val="23"/>
          <w:lang w:eastAsia="en-GB"/>
        </w:rPr>
        <w:t>4</w:t>
      </w:r>
      <w:r w:rsidRPr="00781C34">
        <w:rPr>
          <w:color w:val="000000"/>
          <w:sz w:val="23"/>
          <w:szCs w:val="23"/>
          <w:lang w:eastAsia="en-GB"/>
        </w:rPr>
        <w:t xml:space="preserve">). In fact, JCPV and </w:t>
      </w:r>
      <w:r w:rsidR="00C8420D">
        <w:rPr>
          <w:color w:val="000000"/>
          <w:sz w:val="23"/>
          <w:szCs w:val="23"/>
          <w:lang w:eastAsia="en-GB"/>
        </w:rPr>
        <w:t>SWCPV</w:t>
      </w:r>
      <w:r w:rsidRPr="00781C34">
        <w:rPr>
          <w:color w:val="000000"/>
          <w:sz w:val="23"/>
          <w:szCs w:val="23"/>
          <w:lang w:eastAsia="en-GB"/>
        </w:rPr>
        <w:t xml:space="preserve"> are more closely related to endogenous bornavirus elements in various mammalian genomes than they are to </w:t>
      </w:r>
      <w:r w:rsidR="00F95D35" w:rsidRPr="00781C34">
        <w:rPr>
          <w:color w:val="000000"/>
          <w:sz w:val="23"/>
          <w:szCs w:val="23"/>
          <w:lang w:eastAsia="en-GB"/>
        </w:rPr>
        <w:t xml:space="preserve">the sequences of extant exogenous </w:t>
      </w:r>
      <w:r w:rsidRPr="00781C34">
        <w:rPr>
          <w:color w:val="000000"/>
          <w:sz w:val="23"/>
          <w:szCs w:val="23"/>
          <w:lang w:eastAsia="en-GB"/>
        </w:rPr>
        <w:t>bornavirus</w:t>
      </w:r>
      <w:r w:rsidR="00F95D35" w:rsidRPr="00781C34">
        <w:rPr>
          <w:color w:val="000000"/>
          <w:sz w:val="23"/>
          <w:szCs w:val="23"/>
          <w:lang w:eastAsia="en-GB"/>
        </w:rPr>
        <w:t>es</w:t>
      </w:r>
      <w:r w:rsidRPr="00781C34">
        <w:rPr>
          <w:color w:val="000000"/>
          <w:sz w:val="23"/>
          <w:szCs w:val="23"/>
          <w:lang w:eastAsia="en-GB"/>
        </w:rPr>
        <w:t>.</w:t>
      </w:r>
    </w:p>
    <w:p w14:paraId="660754B4" w14:textId="73913C55" w:rsidR="0083623B" w:rsidRDefault="0083623B" w:rsidP="0083623B">
      <w:pPr>
        <w:spacing w:after="120"/>
        <w:rPr>
          <w:color w:val="000000"/>
          <w:sz w:val="23"/>
          <w:szCs w:val="23"/>
          <w:lang w:eastAsia="en-GB"/>
        </w:rPr>
      </w:pPr>
      <w:r w:rsidRPr="0083623B">
        <w:rPr>
          <w:color w:val="000000"/>
          <w:sz w:val="23"/>
          <w:szCs w:val="23"/>
          <w:lang w:eastAsia="en-GB"/>
        </w:rPr>
        <w:lastRenderedPageBreak/>
        <w:t>PASC</w:t>
      </w:r>
      <w:r w:rsidR="00CF0738">
        <w:rPr>
          <w:color w:val="000000"/>
          <w:sz w:val="23"/>
          <w:szCs w:val="23"/>
          <w:lang w:eastAsia="en-GB"/>
        </w:rPr>
        <w:t>,</w:t>
      </w:r>
      <w:r w:rsidR="00F95D35">
        <w:rPr>
          <w:color w:val="000000"/>
          <w:sz w:val="23"/>
          <w:szCs w:val="23"/>
          <w:lang w:eastAsia="en-GB"/>
        </w:rPr>
        <w:t xml:space="preserve"> phylogenetic analyses</w:t>
      </w:r>
      <w:r w:rsidR="00CF0738">
        <w:rPr>
          <w:color w:val="000000"/>
          <w:sz w:val="23"/>
          <w:szCs w:val="23"/>
          <w:lang w:eastAsia="en-GB"/>
        </w:rPr>
        <w:t>,</w:t>
      </w:r>
      <w:r w:rsidR="00F95D35">
        <w:rPr>
          <w:color w:val="000000"/>
          <w:sz w:val="23"/>
          <w:szCs w:val="23"/>
          <w:lang w:eastAsia="en-GB"/>
        </w:rPr>
        <w:t xml:space="preserve"> and the rearranged M-G gene order support</w:t>
      </w:r>
      <w:r w:rsidRPr="0083623B">
        <w:rPr>
          <w:color w:val="000000"/>
          <w:sz w:val="23"/>
          <w:szCs w:val="23"/>
          <w:lang w:eastAsia="en-GB"/>
        </w:rPr>
        <w:t xml:space="preserve"> the assertion that JCPV and </w:t>
      </w:r>
      <w:r w:rsidR="00C8420D">
        <w:rPr>
          <w:color w:val="000000"/>
          <w:sz w:val="23"/>
          <w:szCs w:val="23"/>
          <w:lang w:eastAsia="en-GB"/>
        </w:rPr>
        <w:t>SWCPV</w:t>
      </w:r>
      <w:r w:rsidRPr="0083623B">
        <w:rPr>
          <w:color w:val="000000"/>
          <w:sz w:val="23"/>
          <w:szCs w:val="23"/>
          <w:lang w:eastAsia="en-GB"/>
        </w:rPr>
        <w:t xml:space="preserve"> ought to be classified in</w:t>
      </w:r>
      <w:r w:rsidR="00CF0738">
        <w:rPr>
          <w:color w:val="000000"/>
          <w:sz w:val="23"/>
          <w:szCs w:val="23"/>
          <w:lang w:eastAsia="en-GB"/>
        </w:rPr>
        <w:t>to</w:t>
      </w:r>
      <w:r w:rsidRPr="0083623B">
        <w:rPr>
          <w:color w:val="000000"/>
          <w:sz w:val="23"/>
          <w:szCs w:val="23"/>
          <w:lang w:eastAsia="en-GB"/>
        </w:rPr>
        <w:t xml:space="preserve"> a new bornavirus </w:t>
      </w:r>
      <w:r w:rsidR="00B900EA">
        <w:rPr>
          <w:color w:val="000000"/>
          <w:sz w:val="23"/>
          <w:szCs w:val="23"/>
          <w:lang w:eastAsia="en-GB"/>
        </w:rPr>
        <w:t>genus</w:t>
      </w:r>
      <w:r w:rsidRPr="0083623B">
        <w:rPr>
          <w:color w:val="000000"/>
          <w:sz w:val="23"/>
          <w:szCs w:val="23"/>
          <w:lang w:eastAsia="en-GB"/>
        </w:rPr>
        <w:t xml:space="preserve">. A genus-demarcation cut-off could initially be set at </w:t>
      </w:r>
      <w:r w:rsidR="00CF0738">
        <w:rPr>
          <w:color w:val="000000"/>
          <w:sz w:val="23"/>
          <w:szCs w:val="23"/>
          <w:lang w:eastAsia="en-GB"/>
        </w:rPr>
        <w:t>≈</w:t>
      </w:r>
      <w:r w:rsidRPr="0083623B">
        <w:rPr>
          <w:color w:val="000000"/>
          <w:sz w:val="23"/>
          <w:szCs w:val="23"/>
          <w:lang w:eastAsia="en-GB"/>
        </w:rPr>
        <w:t>45%.</w:t>
      </w:r>
    </w:p>
    <w:p w14:paraId="213A31C5" w14:textId="3130F476" w:rsidR="00AB7689" w:rsidRPr="0083623B" w:rsidRDefault="00AB7689" w:rsidP="0083623B">
      <w:pPr>
        <w:spacing w:after="120"/>
        <w:rPr>
          <w:color w:val="000000"/>
          <w:sz w:val="23"/>
          <w:szCs w:val="23"/>
          <w:lang w:eastAsia="en-GB"/>
        </w:rPr>
      </w:pPr>
      <w:r>
        <w:rPr>
          <w:color w:val="000000"/>
          <w:sz w:val="23"/>
          <w:szCs w:val="23"/>
          <w:lang w:eastAsia="en-GB"/>
        </w:rPr>
        <w:t xml:space="preserve">The name of the new genus is proposed to be </w:t>
      </w:r>
      <w:r w:rsidRPr="00715ECD">
        <w:rPr>
          <w:i/>
          <w:color w:val="000000"/>
          <w:sz w:val="23"/>
          <w:szCs w:val="23"/>
          <w:lang w:eastAsia="en-GB"/>
        </w:rPr>
        <w:t>Carbovirus</w:t>
      </w:r>
      <w:r>
        <w:rPr>
          <w:color w:val="000000"/>
          <w:sz w:val="23"/>
          <w:szCs w:val="23"/>
          <w:lang w:eastAsia="en-GB"/>
        </w:rPr>
        <w:t xml:space="preserve"> </w:t>
      </w:r>
      <w:r w:rsidR="00592455">
        <w:rPr>
          <w:color w:val="000000"/>
          <w:sz w:val="23"/>
          <w:szCs w:val="23"/>
          <w:lang w:eastAsia="en-GB"/>
        </w:rPr>
        <w:t>(from “</w:t>
      </w:r>
      <w:r w:rsidRPr="00715ECD">
        <w:rPr>
          <w:b/>
          <w:color w:val="000000"/>
          <w:sz w:val="23"/>
          <w:szCs w:val="23"/>
          <w:lang w:eastAsia="en-GB"/>
        </w:rPr>
        <w:t>CA</w:t>
      </w:r>
      <w:r>
        <w:rPr>
          <w:color w:val="000000"/>
          <w:sz w:val="23"/>
          <w:szCs w:val="23"/>
          <w:lang w:eastAsia="en-GB"/>
        </w:rPr>
        <w:t>irns</w:t>
      </w:r>
      <w:r w:rsidR="00592455">
        <w:rPr>
          <w:color w:val="000000"/>
          <w:sz w:val="23"/>
          <w:szCs w:val="23"/>
          <w:lang w:eastAsia="en-GB"/>
        </w:rPr>
        <w:t>”, the place of the initial isolation, “</w:t>
      </w:r>
      <w:r w:rsidR="00592455" w:rsidRPr="00715ECD">
        <w:rPr>
          <w:b/>
          <w:color w:val="000000"/>
          <w:sz w:val="23"/>
          <w:szCs w:val="23"/>
          <w:lang w:eastAsia="en-GB"/>
        </w:rPr>
        <w:t>R</w:t>
      </w:r>
      <w:r w:rsidR="00592455">
        <w:rPr>
          <w:color w:val="000000"/>
          <w:sz w:val="23"/>
          <w:szCs w:val="23"/>
          <w:lang w:eastAsia="en-GB"/>
        </w:rPr>
        <w:t>eptilian” and “</w:t>
      </w:r>
      <w:r w:rsidR="00592455" w:rsidRPr="00715ECD">
        <w:rPr>
          <w:b/>
          <w:color w:val="000000"/>
          <w:sz w:val="23"/>
          <w:szCs w:val="23"/>
          <w:lang w:eastAsia="en-GB"/>
        </w:rPr>
        <w:t>BO</w:t>
      </w:r>
      <w:r w:rsidR="00592455">
        <w:rPr>
          <w:color w:val="000000"/>
          <w:sz w:val="23"/>
          <w:szCs w:val="23"/>
          <w:lang w:eastAsia="en-GB"/>
        </w:rPr>
        <w:t xml:space="preserve">rnavirus”). The genus will include the species </w:t>
      </w:r>
      <w:r w:rsidR="00592455" w:rsidRPr="00715ECD">
        <w:rPr>
          <w:i/>
          <w:color w:val="000000"/>
          <w:sz w:val="23"/>
          <w:szCs w:val="23"/>
          <w:lang w:eastAsia="en-GB"/>
        </w:rPr>
        <w:t>Queensland carbovirus</w:t>
      </w:r>
      <w:r>
        <w:rPr>
          <w:color w:val="000000"/>
          <w:sz w:val="23"/>
          <w:szCs w:val="23"/>
          <w:lang w:eastAsia="en-GB"/>
        </w:rPr>
        <w:t xml:space="preserve"> </w:t>
      </w:r>
      <w:r w:rsidR="00592455">
        <w:rPr>
          <w:color w:val="000000"/>
          <w:sz w:val="23"/>
          <w:szCs w:val="23"/>
          <w:lang w:eastAsia="en-GB"/>
        </w:rPr>
        <w:t xml:space="preserve">(encompassing JCPV) and </w:t>
      </w:r>
      <w:r w:rsidR="00592455" w:rsidRPr="00715ECD">
        <w:rPr>
          <w:i/>
          <w:color w:val="000000"/>
          <w:sz w:val="23"/>
          <w:szCs w:val="23"/>
          <w:lang w:eastAsia="en-GB"/>
        </w:rPr>
        <w:t>Southwest carbovirus</w:t>
      </w:r>
      <w:r w:rsidR="00592455">
        <w:rPr>
          <w:color w:val="000000"/>
          <w:sz w:val="23"/>
          <w:szCs w:val="23"/>
          <w:lang w:eastAsia="en-GB"/>
        </w:rPr>
        <w:t xml:space="preserve"> (encompassing SWCPV).</w:t>
      </w:r>
    </w:p>
    <w:p w14:paraId="7C9A2B25" w14:textId="2D44E80A" w:rsidR="00AB7689" w:rsidRDefault="00AB7689">
      <w:pPr>
        <w:rPr>
          <w:rFonts w:ascii="Arial" w:eastAsia="Times" w:hAnsi="Arial" w:cs="Arial"/>
          <w:color w:val="000000"/>
          <w:sz w:val="22"/>
          <w:szCs w:val="22"/>
          <w:lang w:eastAsia="en-GB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32F1646D" w14:textId="5A52D731" w:rsidR="00116D30" w:rsidRDefault="00116D30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GB"/>
        </w:rPr>
        <w:lastRenderedPageBreak/>
        <w:drawing>
          <wp:inline distT="0" distB="0" distL="0" distR="0" wp14:anchorId="689BD110" wp14:editId="708A1EFB">
            <wp:extent cx="5472900" cy="2859193"/>
            <wp:effectExtent l="0" t="0" r="0" b="1143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687" cy="2860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6671C" w14:textId="005F2CB6" w:rsidR="00116D30" w:rsidRDefault="00116D30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sz w:val="23"/>
          <w:szCs w:val="23"/>
        </w:rPr>
        <w:t>Figure 1. Ge</w:t>
      </w:r>
      <w:r w:rsidR="00BF7156">
        <w:rPr>
          <w:b/>
          <w:bCs/>
          <w:sz w:val="23"/>
          <w:szCs w:val="23"/>
        </w:rPr>
        <w:t>nome organization of JCPV and LG</w:t>
      </w:r>
      <w:r>
        <w:rPr>
          <w:b/>
          <w:bCs/>
          <w:sz w:val="23"/>
          <w:szCs w:val="23"/>
        </w:rPr>
        <w:t xml:space="preserve">SV-1. </w:t>
      </w:r>
      <w:r>
        <w:rPr>
          <w:sz w:val="23"/>
          <w:szCs w:val="23"/>
        </w:rPr>
        <w:t>The genome organization of JCPV and</w:t>
      </w:r>
      <w:r w:rsidR="00BF7156">
        <w:rPr>
          <w:sz w:val="23"/>
          <w:szCs w:val="23"/>
        </w:rPr>
        <w:t xml:space="preserve"> Loveridge’s garter snake virus </w:t>
      </w:r>
      <w:r>
        <w:rPr>
          <w:sz w:val="23"/>
          <w:szCs w:val="23"/>
        </w:rPr>
        <w:t xml:space="preserve">1, a previously described </w:t>
      </w:r>
      <w:r w:rsidR="00781C34">
        <w:rPr>
          <w:sz w:val="23"/>
          <w:szCs w:val="23"/>
        </w:rPr>
        <w:t xml:space="preserve">and classified </w:t>
      </w:r>
      <w:r w:rsidR="00592455">
        <w:rPr>
          <w:sz w:val="23"/>
          <w:szCs w:val="23"/>
        </w:rPr>
        <w:t xml:space="preserve">member of the genus </w:t>
      </w:r>
      <w:r w:rsidR="00592455" w:rsidRPr="00715ECD">
        <w:rPr>
          <w:i/>
          <w:sz w:val="23"/>
          <w:szCs w:val="23"/>
        </w:rPr>
        <w:t>Bornavirus</w:t>
      </w:r>
      <w:r>
        <w:rPr>
          <w:sz w:val="23"/>
          <w:szCs w:val="23"/>
        </w:rPr>
        <w:t xml:space="preserve"> (Stenglein </w:t>
      </w:r>
      <w:r w:rsidRPr="00D76D74">
        <w:rPr>
          <w:i/>
          <w:sz w:val="23"/>
          <w:szCs w:val="23"/>
        </w:rPr>
        <w:t>et al</w:t>
      </w:r>
      <w:r>
        <w:rPr>
          <w:sz w:val="23"/>
          <w:szCs w:val="23"/>
        </w:rPr>
        <w:t>., 2014). Note the rearrangement of the predicted M and G genes.</w:t>
      </w:r>
    </w:p>
    <w:p w14:paraId="17CEA23F" w14:textId="77777777" w:rsidR="00116D30" w:rsidRDefault="00116D30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4A9ABCE" w14:textId="77777777" w:rsidR="00116D30" w:rsidRDefault="00116D30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A033A50" w14:textId="77777777" w:rsidR="00AB7689" w:rsidRDefault="00AB7689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4BF5C1" w14:textId="759D65C6" w:rsidR="0083623B" w:rsidRDefault="0083623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3623B">
        <w:rPr>
          <w:b/>
          <w:noProof/>
          <w:color w:val="808080"/>
          <w:lang w:val="en-GB"/>
        </w:rPr>
        <w:drawing>
          <wp:inline distT="0" distB="0" distL="0" distR="0" wp14:anchorId="325647A1" wp14:editId="3306B824">
            <wp:extent cx="5655945" cy="25908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94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53ADC" w14:textId="7E338EBD" w:rsidR="0083623B" w:rsidRDefault="0083623B" w:rsidP="0083623B">
      <w:pPr>
        <w:spacing w:after="120"/>
        <w:rPr>
          <w:b/>
          <w:color w:val="808080"/>
          <w:szCs w:val="20"/>
        </w:rPr>
      </w:pPr>
      <w:r>
        <w:rPr>
          <w:b/>
          <w:bCs/>
          <w:sz w:val="23"/>
          <w:szCs w:val="23"/>
        </w:rPr>
        <w:t xml:space="preserve">Figure </w:t>
      </w:r>
      <w:r w:rsidR="00116D30">
        <w:rPr>
          <w:b/>
          <w:bCs/>
          <w:sz w:val="23"/>
          <w:szCs w:val="23"/>
        </w:rPr>
        <w:t>2</w:t>
      </w:r>
      <w:r>
        <w:rPr>
          <w:b/>
          <w:bCs/>
          <w:sz w:val="23"/>
          <w:szCs w:val="23"/>
        </w:rPr>
        <w:t xml:space="preserve">. Histogram of </w:t>
      </w:r>
      <w:r>
        <w:rPr>
          <w:b/>
          <w:bCs/>
          <w:i/>
          <w:iCs/>
          <w:sz w:val="23"/>
          <w:szCs w:val="23"/>
        </w:rPr>
        <w:t xml:space="preserve">Bornaviridae </w:t>
      </w:r>
      <w:r>
        <w:rPr>
          <w:b/>
          <w:bCs/>
          <w:sz w:val="23"/>
          <w:szCs w:val="23"/>
        </w:rPr>
        <w:t xml:space="preserve">PASC analysis. </w:t>
      </w:r>
      <w:r>
        <w:rPr>
          <w:sz w:val="23"/>
          <w:szCs w:val="23"/>
        </w:rPr>
        <w:t xml:space="preserve">Distribution of pairwise identities among complete sequences of viruses in the family </w:t>
      </w:r>
      <w:r>
        <w:rPr>
          <w:i/>
          <w:iCs/>
          <w:sz w:val="23"/>
          <w:szCs w:val="23"/>
        </w:rPr>
        <w:t>Bornaviridae</w:t>
      </w:r>
      <w:r>
        <w:rPr>
          <w:sz w:val="23"/>
          <w:szCs w:val="23"/>
        </w:rPr>
        <w:t xml:space="preserve">. Peaks above 72% identity (green) represent genome pairs belonging to the same species. Peaks below 71% identity (yellow) represent genome pairs belonging to different species but the same genus. X-axis, percentage of identity; y-axis, number of genome pairs. The JCPV and </w:t>
      </w:r>
      <w:r w:rsidR="00C8420D">
        <w:rPr>
          <w:sz w:val="23"/>
          <w:szCs w:val="23"/>
        </w:rPr>
        <w:t>SWCPV</w:t>
      </w:r>
      <w:r>
        <w:rPr>
          <w:sz w:val="23"/>
          <w:szCs w:val="23"/>
        </w:rPr>
        <w:t xml:space="preserve"> genomes shared &lt; 37.1% pairwise identity with any of the previously described extant bornavirus genomes (indicated by red tick mark).</w:t>
      </w:r>
    </w:p>
    <w:p w14:paraId="3E1FAA1B" w14:textId="18E110D3" w:rsidR="00AB7689" w:rsidRDefault="00AB7689">
      <w:pPr>
        <w:rPr>
          <w:rFonts w:ascii="Arial" w:eastAsia="Times" w:hAnsi="Arial" w:cs="Arial"/>
          <w:color w:val="000000"/>
          <w:sz w:val="22"/>
          <w:szCs w:val="22"/>
          <w:lang w:eastAsia="en-GB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5FCDA21A" w14:textId="75E1DAF0" w:rsidR="0083623B" w:rsidRDefault="0018309A" w:rsidP="006C4A0C">
      <w:pPr>
        <w:pStyle w:val="BodyTextIndent"/>
        <w:ind w:left="0" w:firstLine="0"/>
      </w:pPr>
      <w:r>
        <w:rPr>
          <w:noProof/>
          <w:lang w:val="en-GB"/>
        </w:rPr>
        <w:lastRenderedPageBreak/>
        <w:drawing>
          <wp:inline distT="0" distB="0" distL="0" distR="0" wp14:anchorId="53529F6F" wp14:editId="074825E1">
            <wp:extent cx="6000750" cy="6410325"/>
            <wp:effectExtent l="0" t="0" r="0" b="9525"/>
            <wp:docPr id="6" name="Picture 6" descr="C:\Users\kuhnjens\Desktop\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hnjens\Desktop\L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09065" w14:textId="02273532" w:rsidR="0083623B" w:rsidRPr="0091374A" w:rsidRDefault="0083623B" w:rsidP="0083623B">
      <w:pPr>
        <w:spacing w:after="120"/>
        <w:rPr>
          <w:color w:val="808080"/>
          <w:szCs w:val="20"/>
        </w:rPr>
      </w:pPr>
      <w:r w:rsidRPr="0091374A">
        <w:rPr>
          <w:b/>
          <w:bCs/>
          <w:sz w:val="23"/>
          <w:szCs w:val="23"/>
        </w:rPr>
        <w:t xml:space="preserve">Figure </w:t>
      </w:r>
      <w:r w:rsidR="00116D30">
        <w:rPr>
          <w:b/>
          <w:bCs/>
          <w:sz w:val="23"/>
          <w:szCs w:val="23"/>
        </w:rPr>
        <w:t>3</w:t>
      </w:r>
      <w:r w:rsidR="00116D30" w:rsidRPr="0091374A">
        <w:rPr>
          <w:b/>
          <w:bCs/>
          <w:sz w:val="23"/>
          <w:szCs w:val="23"/>
        </w:rPr>
        <w:t xml:space="preserve"> </w:t>
      </w:r>
      <w:r w:rsidR="0091374A" w:rsidRPr="0091374A">
        <w:rPr>
          <w:b/>
          <w:bCs/>
          <w:sz w:val="23"/>
          <w:szCs w:val="23"/>
        </w:rPr>
        <w:t>Phylogeny</w:t>
      </w:r>
      <w:r>
        <w:rPr>
          <w:b/>
          <w:bCs/>
          <w:sz w:val="23"/>
          <w:szCs w:val="23"/>
        </w:rPr>
        <w:t xml:space="preserve"> </w:t>
      </w:r>
      <w:r w:rsidR="0091374A">
        <w:rPr>
          <w:b/>
          <w:bCs/>
          <w:sz w:val="23"/>
          <w:szCs w:val="23"/>
        </w:rPr>
        <w:t xml:space="preserve">based on alignment of mononegavirus L sequences.  </w:t>
      </w:r>
      <w:r w:rsidR="007A5E50">
        <w:rPr>
          <w:bCs/>
          <w:sz w:val="23"/>
          <w:szCs w:val="23"/>
        </w:rPr>
        <w:t xml:space="preserve">Classified and putative members of the family </w:t>
      </w:r>
      <w:r w:rsidR="007A5E50" w:rsidRPr="00116D30">
        <w:rPr>
          <w:bCs/>
          <w:i/>
          <w:sz w:val="23"/>
          <w:szCs w:val="23"/>
        </w:rPr>
        <w:t>Bornaviridae</w:t>
      </w:r>
      <w:r w:rsidR="007A5E50">
        <w:rPr>
          <w:bCs/>
          <w:sz w:val="23"/>
          <w:szCs w:val="23"/>
        </w:rPr>
        <w:t xml:space="preserve"> are shown at the end of colored (non-black) branches. </w:t>
      </w:r>
      <w:r w:rsidR="0091374A">
        <w:rPr>
          <w:bCs/>
          <w:sz w:val="23"/>
          <w:szCs w:val="23"/>
        </w:rPr>
        <w:t>Endogenous bornavirus</w:t>
      </w:r>
      <w:r w:rsidR="00AB7689">
        <w:rPr>
          <w:bCs/>
          <w:sz w:val="23"/>
          <w:szCs w:val="23"/>
        </w:rPr>
        <w:t>-like</w:t>
      </w:r>
      <w:r w:rsidR="0091374A">
        <w:rPr>
          <w:bCs/>
          <w:sz w:val="23"/>
          <w:szCs w:val="23"/>
        </w:rPr>
        <w:t xml:space="preserve"> element sequences are indicated by </w:t>
      </w:r>
      <w:r w:rsidR="007A5E50">
        <w:rPr>
          <w:bCs/>
          <w:sz w:val="23"/>
          <w:szCs w:val="23"/>
        </w:rPr>
        <w:t xml:space="preserve">yellow </w:t>
      </w:r>
      <w:r w:rsidR="0091374A">
        <w:rPr>
          <w:bCs/>
          <w:sz w:val="23"/>
          <w:szCs w:val="23"/>
        </w:rPr>
        <w:t>circles.</w:t>
      </w:r>
    </w:p>
    <w:p w14:paraId="7F56F8AC" w14:textId="2B8CC29C" w:rsidR="00AB7689" w:rsidRDefault="00AB7689">
      <w:pPr>
        <w:rPr>
          <w:rFonts w:ascii="Times" w:eastAsia="Times" w:hAnsi="Times"/>
          <w:szCs w:val="20"/>
          <w:lang w:eastAsia="en-GB"/>
        </w:rPr>
      </w:pPr>
      <w:r>
        <w:br w:type="page"/>
      </w:r>
    </w:p>
    <w:p w14:paraId="5C3778F9" w14:textId="07E140E5" w:rsidR="0091374A" w:rsidRDefault="0018309A" w:rsidP="006C4A0C">
      <w:pPr>
        <w:pStyle w:val="BodyTextIndent"/>
        <w:ind w:left="0" w:firstLine="0"/>
      </w:pPr>
      <w:r>
        <w:rPr>
          <w:noProof/>
          <w:lang w:val="en-GB"/>
        </w:rPr>
        <w:lastRenderedPageBreak/>
        <w:drawing>
          <wp:inline distT="0" distB="0" distL="0" distR="0" wp14:anchorId="0AA3133F" wp14:editId="65584F26">
            <wp:extent cx="4905375" cy="7705725"/>
            <wp:effectExtent l="0" t="0" r="9525" b="9525"/>
            <wp:docPr id="7" name="Picture 7" descr="C:\Users\kuhnjens\Desktop\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hnjens\Desktop\N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770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EE342" w14:textId="353083B9" w:rsidR="0083623B" w:rsidRDefault="0091374A" w:rsidP="006C4A0C">
      <w:pPr>
        <w:pStyle w:val="BodyTextIndent"/>
        <w:ind w:left="0" w:firstLine="0"/>
      </w:pPr>
      <w:r w:rsidRPr="0091374A">
        <w:rPr>
          <w:b/>
          <w:bCs/>
          <w:sz w:val="23"/>
          <w:szCs w:val="23"/>
        </w:rPr>
        <w:t xml:space="preserve">Figure </w:t>
      </w:r>
      <w:r w:rsidR="00116D30">
        <w:rPr>
          <w:b/>
          <w:bCs/>
          <w:sz w:val="23"/>
          <w:szCs w:val="23"/>
        </w:rPr>
        <w:t>4</w:t>
      </w:r>
      <w:r w:rsidRPr="0091374A">
        <w:rPr>
          <w:b/>
          <w:bCs/>
          <w:sz w:val="23"/>
          <w:szCs w:val="23"/>
        </w:rPr>
        <w:t>.</w:t>
      </w:r>
      <w:r>
        <w:t xml:space="preserve"> </w:t>
      </w:r>
      <w:r>
        <w:rPr>
          <w:b/>
          <w:bCs/>
          <w:sz w:val="23"/>
          <w:szCs w:val="23"/>
        </w:rPr>
        <w:t xml:space="preserve">Phylogeny based on alignment of mononegavirus N sequences. </w:t>
      </w:r>
      <w:r w:rsidR="007A5E50">
        <w:rPr>
          <w:bCs/>
          <w:sz w:val="23"/>
          <w:szCs w:val="23"/>
        </w:rPr>
        <w:t xml:space="preserve">Classified and putative members of the family </w:t>
      </w:r>
      <w:r w:rsidR="007A5E50" w:rsidRPr="007C3521">
        <w:rPr>
          <w:bCs/>
          <w:i/>
          <w:sz w:val="23"/>
          <w:szCs w:val="23"/>
        </w:rPr>
        <w:t>Bornaviridae</w:t>
      </w:r>
      <w:r w:rsidR="007A5E50">
        <w:rPr>
          <w:bCs/>
          <w:sz w:val="23"/>
          <w:szCs w:val="23"/>
        </w:rPr>
        <w:t xml:space="preserve"> are shown at the end of colored (non-black) branches. </w:t>
      </w:r>
      <w:r>
        <w:rPr>
          <w:b/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Endogenous bornavirus</w:t>
      </w:r>
      <w:r w:rsidR="00AB7689">
        <w:rPr>
          <w:bCs/>
          <w:sz w:val="23"/>
          <w:szCs w:val="23"/>
        </w:rPr>
        <w:t>-like</w:t>
      </w:r>
      <w:r>
        <w:rPr>
          <w:bCs/>
          <w:sz w:val="23"/>
          <w:szCs w:val="23"/>
        </w:rPr>
        <w:t xml:space="preserve"> element sequences are indicated by </w:t>
      </w:r>
      <w:r w:rsidR="00AB7689">
        <w:rPr>
          <w:bCs/>
          <w:sz w:val="23"/>
          <w:szCs w:val="23"/>
        </w:rPr>
        <w:t xml:space="preserve">yellow </w:t>
      </w:r>
      <w:r>
        <w:rPr>
          <w:bCs/>
          <w:sz w:val="23"/>
          <w:szCs w:val="23"/>
        </w:rPr>
        <w:t xml:space="preserve">circles.  </w:t>
      </w:r>
    </w:p>
    <w:p w14:paraId="55E58AB2" w14:textId="77777777" w:rsidR="007A5E50" w:rsidRDefault="007A5E50">
      <w:r>
        <w:br w:type="page"/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659BFF91" w14:textId="77777777">
        <w:trPr>
          <w:tblHeader/>
        </w:trPr>
        <w:tc>
          <w:tcPr>
            <w:tcW w:w="9228" w:type="dxa"/>
          </w:tcPr>
          <w:p w14:paraId="474CBA83" w14:textId="7C4DF60F" w:rsidR="00F11B27" w:rsidRPr="008071B6" w:rsidRDefault="00F11B27" w:rsidP="00A11ACF">
            <w:pPr>
              <w:spacing w:after="120"/>
              <w:rPr>
                <w:b/>
                <w:color w:val="808080"/>
                <w:szCs w:val="20"/>
              </w:rPr>
            </w:pPr>
          </w:p>
        </w:tc>
      </w:tr>
      <w:tr w:rsidR="00AC0E72" w:rsidRPr="001E492D" w14:paraId="4D74C878" w14:textId="77777777">
        <w:trPr>
          <w:tblHeader/>
        </w:trPr>
        <w:tc>
          <w:tcPr>
            <w:tcW w:w="9228" w:type="dxa"/>
          </w:tcPr>
          <w:p w14:paraId="2CA83E8F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719EA48E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3B793D" w14:textId="77777777" w:rsidR="00D76D74" w:rsidRDefault="00D76D74" w:rsidP="00D76D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Bao, Y., Chetvernin, V., Tatusova, T., 2012. PAirwise Sequence Comparison (PASC) and its application in the classification of filoviruses. Viruses 4, 1318-1327. </w:t>
            </w:r>
          </w:p>
          <w:p w14:paraId="48A6E43D" w14:textId="77777777" w:rsidR="00D76D74" w:rsidRDefault="00D76D74" w:rsidP="00D76D74">
            <w:pPr>
              <w:pStyle w:val="BodyTextIndent"/>
              <w:ind w:left="0" w:firstLine="0"/>
              <w:rPr>
                <w:sz w:val="23"/>
                <w:szCs w:val="23"/>
              </w:rPr>
            </w:pPr>
          </w:p>
          <w:p w14:paraId="458ED226" w14:textId="77777777" w:rsidR="006C4A0C" w:rsidRDefault="00D76D74" w:rsidP="00D76D7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sz w:val="23"/>
                <w:szCs w:val="23"/>
              </w:rPr>
              <w:t xml:space="preserve">Bao, Y., Chetvernin, V., Tatusova, T., 2014. Improvements to pairwise sequence comparison (PASC): a genome-based web tool for virus classification. Arch Virol 159, 3293-3304. </w:t>
            </w:r>
          </w:p>
          <w:p w14:paraId="1320DB6B" w14:textId="77777777" w:rsidR="006C4A0C" w:rsidRDefault="006C4A0C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6E8E42A7" w14:textId="77777777" w:rsidR="00D76D74" w:rsidRDefault="00D76D74" w:rsidP="00D76D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Kuhn, J.H., Durrwald, R., Bao, Y., Briese, T., Carbone, K., Clawson, A.N., deRisi, J.L., Garten, W., Jahrling, P.B., Kolodziejek, J., Rubbenstroth, D., Schwemmle, M., Stenglein, M., Tomonaga, K., Weissenbock, H., Nowotny, N., 2015. Taxonomic reorganization of the family </w:t>
            </w:r>
            <w:r>
              <w:rPr>
                <w:i/>
                <w:iCs/>
                <w:sz w:val="23"/>
                <w:szCs w:val="23"/>
              </w:rPr>
              <w:t>Bornaviridae</w:t>
            </w:r>
            <w:r>
              <w:rPr>
                <w:sz w:val="23"/>
                <w:szCs w:val="23"/>
              </w:rPr>
              <w:t xml:space="preserve">. Arch. Virol. 160, 621-632. </w:t>
            </w:r>
          </w:p>
          <w:p w14:paraId="629FF601" w14:textId="77777777" w:rsidR="00D76D74" w:rsidRDefault="00D76D74" w:rsidP="00D76D7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  <w:p w14:paraId="5C67DBB8" w14:textId="06B42EE3" w:rsidR="00116D30" w:rsidRDefault="00116D30" w:rsidP="00116D30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116D30">
              <w:rPr>
                <w:rFonts w:ascii="Times New Roman" w:hAnsi="Times New Roman"/>
                <w:color w:val="000000"/>
              </w:rPr>
              <w:t>Stenglein MD, Leavitt EB, Abramovitch MA, McGuire JA, DeRisi JL. Genome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16D30">
              <w:rPr>
                <w:rFonts w:ascii="Times New Roman" w:hAnsi="Times New Roman"/>
                <w:color w:val="000000"/>
              </w:rPr>
              <w:t>Sequence of a Bornavirus Recovered from an African Garter Snake (</w:t>
            </w:r>
            <w:r w:rsidRPr="00116D30">
              <w:rPr>
                <w:rFonts w:ascii="Times New Roman" w:hAnsi="Times New Roman"/>
                <w:i/>
                <w:color w:val="000000"/>
              </w:rPr>
              <w:t>Elapsoidea loveridgei</w:t>
            </w:r>
            <w:r w:rsidRPr="00116D30">
              <w:rPr>
                <w:rFonts w:ascii="Times New Roman" w:hAnsi="Times New Roman"/>
                <w:color w:val="000000"/>
              </w:rPr>
              <w:t xml:space="preserve">). Genome Announc. 2014 Oct 9;2(5). pii: e00779-14. </w:t>
            </w:r>
          </w:p>
          <w:p w14:paraId="1764FEFB" w14:textId="77777777" w:rsidR="00116D30" w:rsidRDefault="00116D30" w:rsidP="00D76D7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  <w:p w14:paraId="2DAD6F96" w14:textId="637E2005" w:rsidR="00D76D74" w:rsidRPr="00D76D74" w:rsidRDefault="00D76D74" w:rsidP="00D76D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Zimmermann, V., Rinder, M., Kaspers, B., Staeheli, P., Rubbenstroth, D., 2014. Impact of antigenic diversity on laboratory diagnosis of Avian bornavirus infections in birds. J. Vet. Diagn. Invest. 26, 769-777.</w:t>
            </w:r>
          </w:p>
        </w:tc>
      </w:tr>
    </w:tbl>
    <w:p w14:paraId="6E1BDE55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4EAE930A" w14:textId="77777777" w:rsidTr="001E59C1">
        <w:trPr>
          <w:trHeight w:val="1566"/>
        </w:trPr>
        <w:tc>
          <w:tcPr>
            <w:tcW w:w="9228" w:type="dxa"/>
          </w:tcPr>
          <w:p w14:paraId="3E2D61BC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6E0B30B3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3E584734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5BB05940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175CD16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5EDA3E7F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759C856B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10B760AC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66045144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A4BD1B5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26"/>
          <w:footerReference w:type="default" r:id="rId27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05D7DF65" w14:textId="77777777" w:rsidR="008E736E" w:rsidRDefault="008E736E" w:rsidP="00AC0E72">
      <w:pPr>
        <w:rPr>
          <w:lang w:val="en-GB"/>
        </w:rPr>
      </w:pPr>
    </w:p>
    <w:p w14:paraId="45A1D007" w14:textId="02EDC54D" w:rsidR="00CE0DE4" w:rsidRPr="00991A82" w:rsidRDefault="00D3305D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C357F9" wp14:editId="328DBF39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25400" t="31750" r="38100" b="3175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0C2166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Bk8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rMQTjBTp&#10;QKKNUBxleRhNb1wBFZXa2tAcPalXs9H0u0NKVy1Rex4pvp0NnMvCieTuSNg4Axfs+s+aQQ05eB3n&#10;dGpsFyBhAugU5Tjf5OAnjyh8nM7S9DEF1eiQS0gxHDTW+U9cdygEJZZAOgKT48b5QIQUQ0m4R+m1&#10;kDKqLRXqod1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A0vBk8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9FA29" w14:textId="77777777" w:rsidR="00097C4D" w:rsidRDefault="00097C4D" w:rsidP="00715ECD">
      <w:pPr>
        <w:pStyle w:val="Header"/>
      </w:pPr>
      <w:r>
        <w:separator/>
      </w:r>
    </w:p>
  </w:endnote>
  <w:endnote w:type="continuationSeparator" w:id="0">
    <w:p w14:paraId="45A59739" w14:textId="77777777" w:rsidR="00097C4D" w:rsidRDefault="00097C4D" w:rsidP="00715ECD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5B91A" w14:textId="214C0640" w:rsidR="00B96B19" w:rsidRPr="002E52B9" w:rsidRDefault="00B96B19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3513FC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3513FC">
      <w:rPr>
        <w:rFonts w:ascii="Arial" w:hAnsi="Arial" w:cs="Arial"/>
        <w:noProof/>
        <w:color w:val="808080"/>
        <w:sz w:val="20"/>
      </w:rPr>
      <w:t>7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A5866" w14:textId="77777777" w:rsidR="00097C4D" w:rsidRDefault="00097C4D" w:rsidP="00715ECD">
      <w:pPr>
        <w:pStyle w:val="Header"/>
      </w:pPr>
      <w:r>
        <w:separator/>
      </w:r>
    </w:p>
  </w:footnote>
  <w:footnote w:type="continuationSeparator" w:id="0">
    <w:p w14:paraId="2AB353C2" w14:textId="77777777" w:rsidR="00097C4D" w:rsidRDefault="00097C4D" w:rsidP="00715ECD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4C7F6" w14:textId="77777777" w:rsidR="00B96B19" w:rsidRPr="00F369A4" w:rsidRDefault="00B96B19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C1187"/>
    <w:multiLevelType w:val="hybridMultilevel"/>
    <w:tmpl w:val="1D0A8F9E"/>
    <w:lvl w:ilvl="0" w:tplc="849262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4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9A130B"/>
    <w:multiLevelType w:val="hybridMultilevel"/>
    <w:tmpl w:val="55889F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0"/>
  </w:num>
  <w:num w:numId="4">
    <w:abstractNumId w:val="7"/>
  </w:num>
  <w:num w:numId="5">
    <w:abstractNumId w:val="21"/>
  </w:num>
  <w:num w:numId="6">
    <w:abstractNumId w:val="8"/>
  </w:num>
  <w:num w:numId="7">
    <w:abstractNumId w:val="13"/>
  </w:num>
  <w:num w:numId="8">
    <w:abstractNumId w:val="15"/>
  </w:num>
  <w:num w:numId="9">
    <w:abstractNumId w:val="2"/>
  </w:num>
  <w:num w:numId="10">
    <w:abstractNumId w:val="11"/>
  </w:num>
  <w:num w:numId="11">
    <w:abstractNumId w:val="17"/>
  </w:num>
  <w:num w:numId="12">
    <w:abstractNumId w:val="22"/>
  </w:num>
  <w:num w:numId="13">
    <w:abstractNumId w:val="19"/>
  </w:num>
  <w:num w:numId="14">
    <w:abstractNumId w:val="23"/>
  </w:num>
  <w:num w:numId="15">
    <w:abstractNumId w:val="24"/>
  </w:num>
  <w:num w:numId="16">
    <w:abstractNumId w:val="5"/>
  </w:num>
  <w:num w:numId="17">
    <w:abstractNumId w:val="16"/>
  </w:num>
  <w:num w:numId="18">
    <w:abstractNumId w:val="12"/>
  </w:num>
  <w:num w:numId="19">
    <w:abstractNumId w:val="4"/>
  </w:num>
  <w:num w:numId="20">
    <w:abstractNumId w:val="25"/>
  </w:num>
  <w:num w:numId="21">
    <w:abstractNumId w:val="3"/>
  </w:num>
  <w:num w:numId="22">
    <w:abstractNumId w:val="6"/>
  </w:num>
  <w:num w:numId="23">
    <w:abstractNumId w:val="14"/>
  </w:num>
  <w:num w:numId="24">
    <w:abstractNumId w:val="9"/>
  </w:num>
  <w:num w:numId="25">
    <w:abstractNumId w:val="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4755A"/>
    <w:rsid w:val="00072CC5"/>
    <w:rsid w:val="00093DD3"/>
    <w:rsid w:val="00097C4D"/>
    <w:rsid w:val="000A6DE3"/>
    <w:rsid w:val="000A7F1C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16D30"/>
    <w:rsid w:val="0012008F"/>
    <w:rsid w:val="0012796D"/>
    <w:rsid w:val="00144683"/>
    <w:rsid w:val="001551A8"/>
    <w:rsid w:val="001578A6"/>
    <w:rsid w:val="001664DF"/>
    <w:rsid w:val="0017329D"/>
    <w:rsid w:val="00173983"/>
    <w:rsid w:val="0017739A"/>
    <w:rsid w:val="001811B7"/>
    <w:rsid w:val="0018309A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09EB"/>
    <w:rsid w:val="002361B7"/>
    <w:rsid w:val="00236673"/>
    <w:rsid w:val="002539A7"/>
    <w:rsid w:val="00255218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B76E1"/>
    <w:rsid w:val="002E36D5"/>
    <w:rsid w:val="00304104"/>
    <w:rsid w:val="00306A5E"/>
    <w:rsid w:val="00315AEE"/>
    <w:rsid w:val="00342A81"/>
    <w:rsid w:val="00342D4D"/>
    <w:rsid w:val="003433D8"/>
    <w:rsid w:val="0034563C"/>
    <w:rsid w:val="003513FC"/>
    <w:rsid w:val="003519AA"/>
    <w:rsid w:val="003538F3"/>
    <w:rsid w:val="003563FA"/>
    <w:rsid w:val="003623D9"/>
    <w:rsid w:val="00364F36"/>
    <w:rsid w:val="003676E2"/>
    <w:rsid w:val="00376FAA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500D"/>
    <w:rsid w:val="004937AC"/>
    <w:rsid w:val="00494623"/>
    <w:rsid w:val="004A350D"/>
    <w:rsid w:val="004A3DAC"/>
    <w:rsid w:val="004A426B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5C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81ED1"/>
    <w:rsid w:val="00592455"/>
    <w:rsid w:val="005929A4"/>
    <w:rsid w:val="005953F1"/>
    <w:rsid w:val="005B3626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61EE4"/>
    <w:rsid w:val="00692BE3"/>
    <w:rsid w:val="0069409C"/>
    <w:rsid w:val="006A1735"/>
    <w:rsid w:val="006A2CC8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15ECD"/>
    <w:rsid w:val="00720D17"/>
    <w:rsid w:val="00724281"/>
    <w:rsid w:val="00724490"/>
    <w:rsid w:val="00736F49"/>
    <w:rsid w:val="00746025"/>
    <w:rsid w:val="00751194"/>
    <w:rsid w:val="00752D7B"/>
    <w:rsid w:val="007602A2"/>
    <w:rsid w:val="0076759D"/>
    <w:rsid w:val="00774CB4"/>
    <w:rsid w:val="007772C2"/>
    <w:rsid w:val="00781C34"/>
    <w:rsid w:val="007878DB"/>
    <w:rsid w:val="00792B22"/>
    <w:rsid w:val="0079318D"/>
    <w:rsid w:val="007A5735"/>
    <w:rsid w:val="007A5E50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3035"/>
    <w:rsid w:val="008071B6"/>
    <w:rsid w:val="008277F3"/>
    <w:rsid w:val="00830785"/>
    <w:rsid w:val="00835B67"/>
    <w:rsid w:val="0083623B"/>
    <w:rsid w:val="008418CD"/>
    <w:rsid w:val="008442CB"/>
    <w:rsid w:val="008655D6"/>
    <w:rsid w:val="00872BD1"/>
    <w:rsid w:val="008762E5"/>
    <w:rsid w:val="00890FAF"/>
    <w:rsid w:val="00891C67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1374A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C6440"/>
    <w:rsid w:val="009D29FA"/>
    <w:rsid w:val="009E036E"/>
    <w:rsid w:val="009F602F"/>
    <w:rsid w:val="00A03AA4"/>
    <w:rsid w:val="00A11ACF"/>
    <w:rsid w:val="00A2684A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B7689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05AB"/>
    <w:rsid w:val="00B63708"/>
    <w:rsid w:val="00B845E3"/>
    <w:rsid w:val="00B84AA0"/>
    <w:rsid w:val="00B85D62"/>
    <w:rsid w:val="00B86BE8"/>
    <w:rsid w:val="00B900EA"/>
    <w:rsid w:val="00B91D87"/>
    <w:rsid w:val="00B94E8E"/>
    <w:rsid w:val="00B96B19"/>
    <w:rsid w:val="00BA3080"/>
    <w:rsid w:val="00BB7D24"/>
    <w:rsid w:val="00BD4541"/>
    <w:rsid w:val="00BD47D7"/>
    <w:rsid w:val="00BE06F9"/>
    <w:rsid w:val="00BE18E9"/>
    <w:rsid w:val="00BF7156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2BF3"/>
    <w:rsid w:val="00C55862"/>
    <w:rsid w:val="00C64F92"/>
    <w:rsid w:val="00C67A98"/>
    <w:rsid w:val="00C75039"/>
    <w:rsid w:val="00C762C9"/>
    <w:rsid w:val="00C80265"/>
    <w:rsid w:val="00C8420D"/>
    <w:rsid w:val="00C94A0B"/>
    <w:rsid w:val="00CA56E9"/>
    <w:rsid w:val="00CA6936"/>
    <w:rsid w:val="00CB3A13"/>
    <w:rsid w:val="00CB434C"/>
    <w:rsid w:val="00CB7C39"/>
    <w:rsid w:val="00CE0DE4"/>
    <w:rsid w:val="00CE2AB3"/>
    <w:rsid w:val="00CE408B"/>
    <w:rsid w:val="00CE5ECF"/>
    <w:rsid w:val="00CF0738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305D"/>
    <w:rsid w:val="00D45CE9"/>
    <w:rsid w:val="00D4648E"/>
    <w:rsid w:val="00D6107E"/>
    <w:rsid w:val="00D62298"/>
    <w:rsid w:val="00D70DF3"/>
    <w:rsid w:val="00D76D74"/>
    <w:rsid w:val="00D87539"/>
    <w:rsid w:val="00D93CAF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F00D95"/>
    <w:rsid w:val="00F038BC"/>
    <w:rsid w:val="00F050DB"/>
    <w:rsid w:val="00F071D8"/>
    <w:rsid w:val="00F11B27"/>
    <w:rsid w:val="00F21F8E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1F4E"/>
    <w:rsid w:val="00F74991"/>
    <w:rsid w:val="00F74D87"/>
    <w:rsid w:val="00F80D0D"/>
    <w:rsid w:val="00F81990"/>
    <w:rsid w:val="00F85A70"/>
    <w:rsid w:val="00F912D1"/>
    <w:rsid w:val="00F93153"/>
    <w:rsid w:val="00F95CC4"/>
    <w:rsid w:val="00F95D35"/>
    <w:rsid w:val="00FA2D02"/>
    <w:rsid w:val="00FA43E3"/>
    <w:rsid w:val="00FB30F7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B15128"/>
  <w15:docId w15:val="{99A9554C-FD2B-45DC-AB64-A9AB7845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Mention1">
    <w:name w:val="Mention1"/>
    <w:uiPriority w:val="99"/>
    <w:semiHidden/>
    <w:unhideWhenUsed/>
    <w:rsid w:val="00D76D74"/>
    <w:rPr>
      <w:color w:val="2B579A"/>
      <w:shd w:val="clear" w:color="auto" w:fill="E6E6E6"/>
    </w:rPr>
  </w:style>
  <w:style w:type="character" w:styleId="CommentReference">
    <w:name w:val="annotation reference"/>
    <w:uiPriority w:val="99"/>
    <w:semiHidden/>
    <w:unhideWhenUsed/>
    <w:rsid w:val="00D76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D7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6D7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D7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6D74"/>
    <w:rPr>
      <w:b/>
      <w:bCs/>
      <w:lang w:val="en-US" w:eastAsia="en-US"/>
    </w:rPr>
  </w:style>
  <w:style w:type="paragraph" w:customStyle="1" w:styleId="Default">
    <w:name w:val="Default"/>
    <w:rsid w:val="00D76D74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character" w:customStyle="1" w:styleId="Mention2">
    <w:name w:val="Mention2"/>
    <w:basedOn w:val="DefaultParagraphFont"/>
    <w:uiPriority w:val="99"/>
    <w:semiHidden/>
    <w:unhideWhenUsed/>
    <w:rsid w:val="00781C34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715EC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13" Type="http://schemas.openxmlformats.org/officeDocument/2006/relationships/hyperlink" Target="mailto:ralf.duerrwald@t-online.de" TargetMode="External"/><Relationship Id="rId18" Type="http://schemas.openxmlformats.org/officeDocument/2006/relationships/hyperlink" Target="mailto:tomonaga@virus.kyoto-u.ac.jp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ictvonline.org/subcommittees.asp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tb2047@cumc.columbia.edu" TargetMode="External"/><Relationship Id="rId17" Type="http://schemas.openxmlformats.org/officeDocument/2006/relationships/hyperlink" Target="mailto:martin.schwemmle@uniklinik-freiburg.de" TargetMode="External"/><Relationship Id="rId25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mailto:SPayne@cvm.tamu.edu" TargetMode="External"/><Relationship Id="rId20" Type="http://schemas.openxmlformats.org/officeDocument/2006/relationships/hyperlink" Target="mailto:kuhnjens@mail.nih.gov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ennis.rubbenstroth@uniklinik-freiburg.de" TargetMode="External"/><Relationship Id="rId24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mailto:norbert.nowotny@vetmeduni.ac.at" TargetMode="External"/><Relationship Id="rId23" Type="http://schemas.openxmlformats.org/officeDocument/2006/relationships/image" Target="media/image3.png"/><Relationship Id="rId28" Type="http://schemas.openxmlformats.org/officeDocument/2006/relationships/fontTable" Target="fontTable.xml"/><Relationship Id="rId10" Type="http://schemas.openxmlformats.org/officeDocument/2006/relationships/hyperlink" Target="mailto:wellehanj@ufl.edu" TargetMode="External"/><Relationship Id="rId19" Type="http://schemas.openxmlformats.org/officeDocument/2006/relationships/hyperlink" Target="mailto:T.Hyndman@murdoch.edu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k.stenglein@colostate.edu" TargetMode="External"/><Relationship Id="rId14" Type="http://schemas.openxmlformats.org/officeDocument/2006/relationships/hyperlink" Target="mailto:horie.masayuki.3m@kyoto-u.ac.jp" TargetMode="External"/><Relationship Id="rId22" Type="http://schemas.openxmlformats.org/officeDocument/2006/relationships/image" Target="media/image2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1505</Words>
  <Characters>8582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10067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2017-06-09T11:18:00Z</dcterms:created>
  <dcterms:modified xsi:type="dcterms:W3CDTF">2017-06-09T11:18:00Z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