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7842EA"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Pr="006021CC" w:rsidRDefault="00CF3890" w:rsidP="006D1B4E">
      <w:pPr>
        <w:rPr>
          <w:rFonts w:ascii="Arial" w:hAnsi="Arial" w:cs="Arial"/>
          <w:i/>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E97D3A" w:rsidP="00E97D3A">
            <w:pPr>
              <w:pStyle w:val="BodyTextIndent"/>
              <w:ind w:left="0" w:firstLine="0"/>
              <w:rPr>
                <w:rFonts w:ascii="Times New Roman" w:hAnsi="Times New Roman"/>
                <w:b/>
                <w:i/>
                <w:sz w:val="36"/>
                <w:szCs w:val="36"/>
              </w:rPr>
            </w:pPr>
            <w:r w:rsidRPr="00E97D3A">
              <w:rPr>
                <w:rFonts w:ascii="Times New Roman" w:hAnsi="Times New Roman"/>
                <w:b/>
                <w:i/>
                <w:sz w:val="36"/>
                <w:szCs w:val="36"/>
              </w:rPr>
              <w:t>2017.012D</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AA3952" w:rsidRPr="001E492D" w:rsidRDefault="006D1B4E" w:rsidP="00A760B4">
            <w:pPr>
              <w:spacing w:before="120"/>
              <w:rPr>
                <w:b/>
              </w:rPr>
            </w:pPr>
            <w:r>
              <w:rPr>
                <w:b/>
              </w:rPr>
              <w:t>Short title</w:t>
            </w:r>
            <w:r w:rsidRPr="00A760B4">
              <w:t>:</w:t>
            </w:r>
            <w:r w:rsidR="00AA3952" w:rsidRPr="00A760B4">
              <w:t xml:space="preserve"> </w:t>
            </w:r>
            <w:r w:rsidR="006021CC" w:rsidRPr="00A760B4">
              <w:t xml:space="preserve">1 new species in </w:t>
            </w:r>
            <w:r w:rsidR="009428AA" w:rsidRPr="00A760B4">
              <w:t xml:space="preserve">the </w:t>
            </w:r>
            <w:r w:rsidR="006021CC" w:rsidRPr="00A760B4">
              <w:t xml:space="preserve">genus </w:t>
            </w:r>
            <w:r w:rsidR="006021CC" w:rsidRPr="00A760B4">
              <w:rPr>
                <w:i/>
              </w:rPr>
              <w:t>Batrachovirus</w:t>
            </w:r>
            <w:r w:rsidR="006021CC" w:rsidRPr="00A760B4">
              <w:t xml:space="preserve">, family </w:t>
            </w:r>
            <w:r w:rsidR="006021CC" w:rsidRPr="00A760B4">
              <w:rPr>
                <w:i/>
              </w:rPr>
              <w:t xml:space="preserve">Alloherpesviridae, </w:t>
            </w:r>
            <w:r w:rsidR="006021CC" w:rsidRPr="00A760B4">
              <w:t>order</w:t>
            </w:r>
            <w:r w:rsidR="006021CC" w:rsidRPr="00A760B4">
              <w:rPr>
                <w:i/>
              </w:rPr>
              <w:t xml:space="preserve"> Herpesvirales</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E11904">
              <w:rPr>
                <w:b/>
              </w:rPr>
              <w:fldChar w:fldCharType="begin">
                <w:ffData>
                  <w:name w:val=""/>
                  <w:enabled/>
                  <w:calcOnExit w:val="0"/>
                  <w:checkBox>
                    <w:sizeAuto/>
                    <w:default w:val="1"/>
                  </w:checkBox>
                </w:ffData>
              </w:fldChar>
            </w:r>
            <w:r w:rsidR="00017381">
              <w:rPr>
                <w:b/>
              </w:rPr>
              <w:instrText xml:space="preserve"> FORMCHECKBOX </w:instrText>
            </w:r>
            <w:r w:rsidR="009254DC">
              <w:rPr>
                <w:b/>
              </w:rPr>
            </w:r>
            <w:r w:rsidR="009254DC">
              <w:rPr>
                <w:b/>
              </w:rPr>
              <w:fldChar w:fldCharType="separate"/>
            </w:r>
            <w:r w:rsidR="00E11904">
              <w:rPr>
                <w:b/>
              </w:rPr>
              <w:fldChar w:fldCharType="end"/>
            </w:r>
            <w:r w:rsidR="00C67A98">
              <w:rPr>
                <w:b/>
              </w:rPr>
              <w:t xml:space="preserve">       </w:t>
            </w:r>
            <w:bookmarkEnd w:id="4"/>
            <w:r w:rsidR="00C67A98">
              <w:rPr>
                <w:b/>
              </w:rPr>
              <w:t xml:space="preserve"> </w:t>
            </w:r>
            <w:r w:rsidR="004B5D02">
              <w:rPr>
                <w:b/>
              </w:rPr>
              <w:t>2</w:t>
            </w:r>
            <w:r>
              <w:rPr>
                <w:b/>
              </w:rPr>
              <w:t xml:space="preserve"> </w:t>
            </w:r>
            <w:r w:rsidR="00E11904">
              <w:rPr>
                <w:b/>
              </w:rPr>
              <w:fldChar w:fldCharType="begin">
                <w:ffData>
                  <w:name w:val=""/>
                  <w:enabled/>
                  <w:calcOnExit w:val="0"/>
                  <w:checkBox>
                    <w:sizeAuto/>
                    <w:default w:val="1"/>
                  </w:checkBox>
                </w:ffData>
              </w:fldChar>
            </w:r>
            <w:r w:rsidR="00017381">
              <w:rPr>
                <w:b/>
              </w:rPr>
              <w:instrText xml:space="preserve"> FORMCHECKBOX </w:instrText>
            </w:r>
            <w:r w:rsidR="009254DC">
              <w:rPr>
                <w:b/>
              </w:rPr>
            </w:r>
            <w:r w:rsidR="009254DC">
              <w:rPr>
                <w:b/>
              </w:rPr>
              <w:fldChar w:fldCharType="separate"/>
            </w:r>
            <w:r w:rsidR="00E11904">
              <w:rPr>
                <w:b/>
              </w:rPr>
              <w:fldChar w:fldCharType="end"/>
            </w:r>
            <w:r>
              <w:rPr>
                <w:b/>
              </w:rPr>
              <w:t xml:space="preserve">   </w:t>
            </w:r>
            <w:r w:rsidR="009F602F">
              <w:rPr>
                <w:b/>
              </w:rPr>
              <w:t xml:space="preserve"> </w:t>
            </w:r>
            <w:r>
              <w:rPr>
                <w:b/>
              </w:rPr>
              <w:t xml:space="preserve">   </w:t>
            </w:r>
            <w:r w:rsidR="004B5D02">
              <w:rPr>
                <w:b/>
              </w:rPr>
              <w:t>3</w:t>
            </w:r>
            <w:r>
              <w:rPr>
                <w:b/>
              </w:rPr>
              <w:t xml:space="preserve"> </w:t>
            </w:r>
            <w:r w:rsidR="00E11904">
              <w:rPr>
                <w:b/>
              </w:rPr>
              <w:fldChar w:fldCharType="begin">
                <w:ffData>
                  <w:name w:val=""/>
                  <w:enabled/>
                  <w:calcOnExit w:val="0"/>
                  <w:checkBox>
                    <w:sizeAuto/>
                    <w:default w:val="0"/>
                  </w:checkBox>
                </w:ffData>
              </w:fldChar>
            </w:r>
            <w:r w:rsidR="00F74D87">
              <w:rPr>
                <w:b/>
              </w:rPr>
              <w:instrText xml:space="preserve"> FORMCHECKBOX </w:instrText>
            </w:r>
            <w:r w:rsidR="009254DC">
              <w:rPr>
                <w:b/>
              </w:rPr>
            </w:r>
            <w:r w:rsidR="009254DC">
              <w:rPr>
                <w:b/>
              </w:rPr>
              <w:fldChar w:fldCharType="separate"/>
            </w:r>
            <w:r w:rsidR="00E11904">
              <w:rPr>
                <w:b/>
              </w:rPr>
              <w:fldChar w:fldCharType="end"/>
            </w:r>
            <w:r>
              <w:rPr>
                <w:b/>
              </w:rPr>
              <w:t xml:space="preserve">     </w:t>
            </w:r>
            <w:r w:rsidR="009F602F">
              <w:rPr>
                <w:b/>
              </w:rPr>
              <w:t xml:space="preserve"> </w:t>
            </w:r>
            <w:r>
              <w:rPr>
                <w:b/>
              </w:rPr>
              <w:t xml:space="preserve">    </w:t>
            </w:r>
            <w:r w:rsidR="004B5D02">
              <w:rPr>
                <w:b/>
              </w:rPr>
              <w:t>4</w:t>
            </w:r>
            <w:r>
              <w:rPr>
                <w:b/>
              </w:rPr>
              <w:t xml:space="preserve"> </w:t>
            </w:r>
            <w:r w:rsidR="00E11904">
              <w:rPr>
                <w:b/>
              </w:rPr>
              <w:fldChar w:fldCharType="begin">
                <w:ffData>
                  <w:name w:val=""/>
                  <w:enabled/>
                  <w:calcOnExit w:val="0"/>
                  <w:checkBox>
                    <w:sizeAuto/>
                    <w:default w:val="1"/>
                  </w:checkBox>
                </w:ffData>
              </w:fldChar>
            </w:r>
            <w:r w:rsidR="00017381">
              <w:rPr>
                <w:b/>
              </w:rPr>
              <w:instrText xml:space="preserve"> FORMCHECKBOX </w:instrText>
            </w:r>
            <w:r w:rsidR="009254DC">
              <w:rPr>
                <w:b/>
              </w:rPr>
            </w:r>
            <w:r w:rsidR="009254DC">
              <w:rPr>
                <w:b/>
              </w:rPr>
              <w:fldChar w:fldCharType="separate"/>
            </w:r>
            <w:r w:rsidR="00E11904">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636B14" w:rsidRPr="00C61931" w:rsidRDefault="00CF51D5" w:rsidP="0044774D">
            <w:pPr>
              <w:pStyle w:val="BodyTextIndent"/>
              <w:ind w:left="0" w:firstLine="0"/>
              <w:rPr>
                <w:rFonts w:ascii="Times New Roman" w:hAnsi="Times New Roman"/>
                <w:color w:val="000000"/>
              </w:rPr>
            </w:pPr>
            <w:r>
              <w:rPr>
                <w:rFonts w:ascii="Times New Roman" w:hAnsi="Times New Roman"/>
                <w:color w:val="000000"/>
              </w:rPr>
              <w:t>Francesco C. Origgi</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C61931" w:rsidRDefault="00CF51D5" w:rsidP="003B1954">
            <w:pPr>
              <w:pStyle w:val="BodyTextIndent"/>
              <w:ind w:left="0" w:firstLine="0"/>
              <w:rPr>
                <w:rFonts w:ascii="Times New Roman" w:hAnsi="Times New Roman"/>
                <w:color w:val="000000"/>
              </w:rPr>
            </w:pPr>
            <w:r>
              <w:rPr>
                <w:rFonts w:ascii="Times New Roman" w:hAnsi="Times New Roman"/>
                <w:color w:val="000000"/>
              </w:rPr>
              <w:t xml:space="preserve">Francesco C. Origgi, </w:t>
            </w:r>
            <w:hyperlink r:id="rId8" w:history="1">
              <w:r w:rsidRPr="005A38A9">
                <w:rPr>
                  <w:rStyle w:val="Hyperlink"/>
                  <w:rFonts w:ascii="Times New Roman" w:hAnsi="Times New Roman"/>
                </w:rPr>
                <w:t>Francesco.origgi@vetsuisse.unibe.ch</w:t>
              </w:r>
            </w:hyperlink>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986F6A" w:rsidRDefault="00A760B4" w:rsidP="00C15EC4">
            <w:pPr>
              <w:jc w:val="both"/>
              <w:rPr>
                <w:b/>
              </w:rPr>
            </w:pPr>
            <w:r>
              <w:rPr>
                <w:b/>
              </w:rPr>
              <w:t>Herpesvirales Study Group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E11904"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sidR="00D1634C">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622A77" w:rsidP="006F44A4">
            <w:pPr>
              <w:pStyle w:val="BodyTextIndent"/>
              <w:ind w:left="0" w:firstLine="0"/>
              <w:rPr>
                <w:rFonts w:ascii="Times New Roman" w:hAnsi="Times New Roman"/>
                <w:color w:val="000000"/>
              </w:rPr>
            </w:pPr>
            <w:r>
              <w:rPr>
                <w:rFonts w:ascii="Times New Roman" w:hAnsi="Times New Roman"/>
                <w:color w:val="000000"/>
              </w:rPr>
              <w:t>June 8, 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E052C5" w:rsidP="00622A77">
            <w:pPr>
              <w:pStyle w:val="BodyTextIndent"/>
              <w:ind w:left="0" w:firstLine="0"/>
              <w:rPr>
                <w:rFonts w:ascii="Times New Roman" w:hAnsi="Times New Roman"/>
                <w:color w:val="000000"/>
              </w:rPr>
            </w:pPr>
            <w:r>
              <w:rPr>
                <w:rFonts w:ascii="Times New Roman" w:hAnsi="Times New Roman"/>
                <w:color w:val="000000"/>
              </w:rPr>
              <w:t xml:space="preserve">June </w:t>
            </w:r>
            <w:r w:rsidR="00622A77">
              <w:rPr>
                <w:rFonts w:ascii="Times New Roman" w:hAnsi="Times New Roman"/>
                <w:color w:val="000000"/>
              </w:rPr>
              <w:t>22</w:t>
            </w:r>
            <w:r>
              <w:rPr>
                <w:rFonts w:ascii="Times New Roman" w:hAnsi="Times New Roman"/>
                <w:color w:val="000000"/>
              </w:rPr>
              <w:t>, 2017</w:t>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E11904"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CF51D5">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9428AA">
            <w:pPr>
              <w:spacing w:before="120"/>
              <w:rPr>
                <w:b/>
              </w:rPr>
            </w:pPr>
            <w:r>
              <w:rPr>
                <w:b/>
              </w:rPr>
              <w:t>Name of accompanying spreadsheet:</w:t>
            </w:r>
            <w:r w:rsidR="00CF51D5">
              <w:rPr>
                <w:b/>
              </w:rPr>
              <w:t xml:space="preserve"> </w:t>
            </w:r>
            <w:r w:rsidR="00E97D3A" w:rsidRPr="00E97D3A">
              <w:rPr>
                <w:b/>
              </w:rPr>
              <w:t>2017.012D.N.v1.Batrachovirus_sp</w:t>
            </w:r>
            <w:bookmarkStart w:id="5" w:name="_GoBack"/>
            <w:bookmarkEnd w:id="5"/>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E052C5" w:rsidRDefault="009428AA" w:rsidP="005046B6">
      <w:pPr>
        <w:jc w:val="both"/>
        <w:rPr>
          <w:rFonts w:ascii="Calibri" w:hAnsi="Calibri"/>
          <w:color w:val="000000"/>
        </w:rPr>
      </w:pPr>
      <w:r>
        <w:rPr>
          <w:rFonts w:ascii="Calibri" w:hAnsi="Calibri"/>
          <w:color w:val="000000"/>
        </w:rPr>
        <w:lastRenderedPageBreak/>
        <w:t>A new ranid herpesvirus, named ranid herpesvirus 3 (RHV3) has been identified in common frogs (</w:t>
      </w:r>
      <w:r w:rsidRPr="009428AA">
        <w:rPr>
          <w:rFonts w:ascii="Calibri" w:hAnsi="Calibri"/>
          <w:i/>
          <w:color w:val="000000"/>
        </w:rPr>
        <w:t>Rana temporaria</w:t>
      </w:r>
      <w:r>
        <w:rPr>
          <w:rFonts w:ascii="Calibri" w:hAnsi="Calibri"/>
          <w:color w:val="000000"/>
        </w:rPr>
        <w:t>) in Switzerland. The virus is associated with a severe proliferative skin disease (proliferative-hyperplastic-dermatitis) characterized grossly by obvious gray patches corresponding histologically to prominently thickened portions of epidermis, expansion of the stratum spongiosum of the dermis and skin gland degeneration. Large numbers of eosinophilic to amphophilic intranuclear inclusions are observed in the affected skin. Electron microscopy revealed the presence of herpesvirus-like particles in the affected skin both intracellular and forming large extracellular clusters. Next generation sequencing allowed the sequencing of the RHV3 genome that is 207,914 nt long and it contains at least 186 open reading frames. At least 41 of the putative proteins encoded by the predicted ORFs share variable homology with proteins encoded by RHV1 and/or RHV2. Phylogenetic analyses (</w:t>
      </w:r>
      <w:r w:rsidR="009433AF">
        <w:rPr>
          <w:rFonts w:ascii="Calibri" w:hAnsi="Calibri"/>
          <w:color w:val="000000"/>
        </w:rPr>
        <w:t xml:space="preserve">Maximum likelihood, </w:t>
      </w:r>
      <w:r>
        <w:rPr>
          <w:rFonts w:ascii="Calibri" w:hAnsi="Calibri"/>
          <w:color w:val="000000"/>
        </w:rPr>
        <w:t>figure 1</w:t>
      </w:r>
      <w:r w:rsidR="009433AF">
        <w:rPr>
          <w:rFonts w:ascii="Calibri" w:hAnsi="Calibri"/>
          <w:color w:val="000000"/>
        </w:rPr>
        <w:t>)</w:t>
      </w:r>
      <w:r>
        <w:rPr>
          <w:rFonts w:ascii="Calibri" w:hAnsi="Calibri"/>
          <w:color w:val="000000"/>
        </w:rPr>
        <w:t xml:space="preserve"> based on the amino acid sequences</w:t>
      </w:r>
      <w:r w:rsidR="009433AF">
        <w:rPr>
          <w:rFonts w:ascii="Calibri" w:hAnsi="Calibri"/>
          <w:color w:val="000000"/>
        </w:rPr>
        <w:t xml:space="preserve"> of the DNA polymerase and the t</w:t>
      </w:r>
      <w:r>
        <w:rPr>
          <w:rFonts w:ascii="Calibri" w:hAnsi="Calibri"/>
          <w:color w:val="000000"/>
        </w:rPr>
        <w:t xml:space="preserve">erminase position </w:t>
      </w:r>
      <w:r w:rsidR="009433AF">
        <w:rPr>
          <w:rFonts w:ascii="Calibri" w:hAnsi="Calibri"/>
          <w:color w:val="000000"/>
        </w:rPr>
        <w:t xml:space="preserve">the novel RHV3 </w:t>
      </w:r>
      <w:r>
        <w:rPr>
          <w:rFonts w:ascii="Calibri" w:hAnsi="Calibri"/>
          <w:color w:val="000000"/>
        </w:rPr>
        <w:t xml:space="preserve">unambiguously and with convincing bootstrap values together with the members of the genus </w:t>
      </w:r>
      <w:r w:rsidRPr="009433AF">
        <w:rPr>
          <w:rFonts w:ascii="Calibri" w:hAnsi="Calibri"/>
          <w:i/>
          <w:color w:val="000000"/>
        </w:rPr>
        <w:t>Batrachovirus</w:t>
      </w:r>
      <w:r>
        <w:rPr>
          <w:rFonts w:ascii="Calibri" w:hAnsi="Calibri"/>
          <w:color w:val="000000"/>
        </w:rPr>
        <w:t xml:space="preserve">, family </w:t>
      </w:r>
      <w:r w:rsidRPr="009433AF">
        <w:rPr>
          <w:rFonts w:ascii="Calibri" w:hAnsi="Calibri"/>
          <w:i/>
          <w:color w:val="000000"/>
        </w:rPr>
        <w:t>Alloherpesviridae</w:t>
      </w:r>
      <w:r>
        <w:rPr>
          <w:rFonts w:ascii="Calibri" w:hAnsi="Calibri"/>
          <w:color w:val="000000"/>
        </w:rPr>
        <w:t xml:space="preserve">. Furthermore RHV3 appears to be more closely related to RHV1 than RHV2. </w:t>
      </w:r>
    </w:p>
    <w:p w:rsidR="009428AA" w:rsidRDefault="009428AA" w:rsidP="005046B6">
      <w:pPr>
        <w:jc w:val="both"/>
        <w:rPr>
          <w:rFonts w:ascii="Calibri" w:hAnsi="Calibri"/>
          <w:color w:val="000000"/>
        </w:rPr>
      </w:pPr>
      <w:r>
        <w:rPr>
          <w:rFonts w:ascii="Calibri" w:hAnsi="Calibri"/>
          <w:color w:val="000000"/>
        </w:rPr>
        <w:t xml:space="preserve">On the basis of </w:t>
      </w:r>
      <w:r w:rsidR="00E052C5">
        <w:rPr>
          <w:rFonts w:ascii="Calibri" w:hAnsi="Calibri"/>
          <w:color w:val="000000"/>
        </w:rPr>
        <w:t>phylogenetic distance and genome organization differences,</w:t>
      </w:r>
      <w:r>
        <w:rPr>
          <w:rFonts w:ascii="Calibri" w:hAnsi="Calibri"/>
          <w:color w:val="000000"/>
        </w:rPr>
        <w:t xml:space="preserve"> we propos</w:t>
      </w:r>
      <w:r w:rsidR="009433AF">
        <w:rPr>
          <w:rFonts w:ascii="Calibri" w:hAnsi="Calibri"/>
          <w:color w:val="000000"/>
        </w:rPr>
        <w:t xml:space="preserve">e to establish a new species for </w:t>
      </w:r>
      <w:r>
        <w:rPr>
          <w:rFonts w:ascii="Calibri" w:hAnsi="Calibri"/>
          <w:color w:val="000000"/>
        </w:rPr>
        <w:t xml:space="preserve">RHV3 </w:t>
      </w:r>
      <w:r w:rsidR="009433AF">
        <w:rPr>
          <w:rFonts w:ascii="Calibri" w:hAnsi="Calibri"/>
          <w:color w:val="000000"/>
        </w:rPr>
        <w:t xml:space="preserve">in the genus </w:t>
      </w:r>
      <w:r w:rsidR="009433AF" w:rsidRPr="009433AF">
        <w:rPr>
          <w:rFonts w:ascii="Calibri" w:hAnsi="Calibri"/>
          <w:i/>
          <w:color w:val="000000"/>
        </w:rPr>
        <w:t>Batrachovirus</w:t>
      </w:r>
      <w:r w:rsidR="009433AF">
        <w:rPr>
          <w:rFonts w:ascii="Calibri" w:hAnsi="Calibri"/>
          <w:color w:val="000000"/>
        </w:rPr>
        <w:t xml:space="preserve">, family </w:t>
      </w:r>
      <w:r w:rsidR="009433AF" w:rsidRPr="009433AF">
        <w:rPr>
          <w:rFonts w:ascii="Calibri" w:hAnsi="Calibri"/>
          <w:i/>
          <w:color w:val="000000"/>
        </w:rPr>
        <w:t>Alloherpesviridae</w:t>
      </w:r>
      <w:r w:rsidR="009433AF">
        <w:rPr>
          <w:rFonts w:ascii="Calibri" w:hAnsi="Calibri"/>
          <w:i/>
          <w:color w:val="000000"/>
        </w:rPr>
        <w:t>,</w:t>
      </w:r>
      <w:r w:rsidR="009433AF">
        <w:rPr>
          <w:rFonts w:ascii="Calibri" w:hAnsi="Calibri"/>
          <w:color w:val="000000"/>
        </w:rPr>
        <w:t xml:space="preserve"> </w:t>
      </w:r>
      <w:r>
        <w:rPr>
          <w:rFonts w:ascii="Calibri" w:hAnsi="Calibri"/>
          <w:color w:val="000000"/>
        </w:rPr>
        <w:t xml:space="preserve">order </w:t>
      </w:r>
      <w:r w:rsidR="00B46BC2" w:rsidRPr="00A760B4">
        <w:rPr>
          <w:rFonts w:ascii="Calibri" w:hAnsi="Calibri"/>
          <w:i/>
          <w:color w:val="000000"/>
        </w:rPr>
        <w:t>H</w:t>
      </w:r>
      <w:r w:rsidRPr="00A760B4">
        <w:rPr>
          <w:rFonts w:ascii="Calibri" w:hAnsi="Calibri"/>
          <w:i/>
          <w:color w:val="000000"/>
        </w:rPr>
        <w:t>erpesvirales</w:t>
      </w:r>
      <w:r>
        <w:rPr>
          <w:rFonts w:ascii="Calibri" w:hAnsi="Calibri"/>
          <w:color w:val="000000"/>
        </w:rPr>
        <w:t>.</w:t>
      </w:r>
    </w:p>
    <w:p w:rsidR="00EE7A38" w:rsidRPr="00EE7A38" w:rsidRDefault="00EE7A38" w:rsidP="005046B6">
      <w:pPr>
        <w:jc w:val="both"/>
        <w:rPr>
          <w:rFonts w:ascii="Calibri" w:hAnsi="Calibri"/>
          <w:color w:val="000000"/>
        </w:rPr>
      </w:pPr>
      <w:r w:rsidRPr="00EE7A38">
        <w:rPr>
          <w:rFonts w:ascii="Calibri" w:hAnsi="Calibri"/>
          <w:color w:val="000000"/>
        </w:rPr>
        <w:t xml:space="preserve">The name was formulated on the basis of the </w:t>
      </w:r>
      <w:r>
        <w:rPr>
          <w:rFonts w:ascii="Calibri" w:hAnsi="Calibri"/>
          <w:color w:val="000000"/>
        </w:rPr>
        <w:t xml:space="preserve">host (frog, </w:t>
      </w:r>
      <w:r w:rsidRPr="00EE7A38">
        <w:rPr>
          <w:rFonts w:ascii="Calibri" w:hAnsi="Calibri"/>
          <w:color w:val="000000"/>
        </w:rPr>
        <w:t>Ranidae) and on the basis of the number of similar herpesviruses already known (</w:t>
      </w:r>
      <w:r>
        <w:rPr>
          <w:rFonts w:ascii="Calibri" w:hAnsi="Calibri"/>
          <w:color w:val="000000"/>
        </w:rPr>
        <w:t>r</w:t>
      </w:r>
      <w:r w:rsidRPr="00EE7A38">
        <w:rPr>
          <w:rFonts w:ascii="Calibri" w:hAnsi="Calibri"/>
          <w:color w:val="000000"/>
        </w:rPr>
        <w:t xml:space="preserve">anid herpesvirus 1 and 2). </w:t>
      </w:r>
    </w:p>
    <w:p w:rsidR="00EE7A38" w:rsidRDefault="00EE7A38" w:rsidP="005046B6">
      <w:pPr>
        <w:jc w:val="both"/>
        <w:rPr>
          <w:rFonts w:ascii="Calibri" w:hAnsi="Calibri"/>
          <w:color w:val="000000"/>
        </w:rPr>
      </w:pPr>
    </w:p>
    <w:p w:rsidR="00E052C5" w:rsidRPr="00BD47D7" w:rsidRDefault="00E052C5" w:rsidP="009428AA">
      <w:pPr>
        <w:rPr>
          <w:rFonts w:ascii="Calibri" w:hAnsi="Calibri"/>
          <w:color w:val="000000"/>
        </w:rPr>
      </w:pPr>
    </w:p>
    <w:p w:rsidR="00AC0E72" w:rsidRDefault="006B2EE7" w:rsidP="006C4A0C">
      <w:pPr>
        <w:pStyle w:val="BodyTextIndent"/>
        <w:ind w:left="0" w:firstLine="0"/>
        <w:rPr>
          <w:rFonts w:ascii="Arial" w:hAnsi="Arial" w:cs="Arial"/>
          <w:color w:val="000000"/>
          <w:sz w:val="22"/>
          <w:szCs w:val="22"/>
        </w:rPr>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p w:rsidR="009433AF" w:rsidRDefault="009433AF" w:rsidP="006C4A0C">
      <w:pPr>
        <w:pStyle w:val="BodyTextIndent"/>
        <w:ind w:left="0" w:firstLine="0"/>
        <w:rPr>
          <w:rFonts w:ascii="Arial" w:hAnsi="Arial" w:cs="Arial"/>
          <w:color w:val="000000"/>
          <w:sz w:val="22"/>
          <w:szCs w:val="22"/>
        </w:rPr>
      </w:pPr>
    </w:p>
    <w:tbl>
      <w:tblPr>
        <w:tblW w:w="9228" w:type="dxa"/>
        <w:tblLook w:val="04A0" w:firstRow="1" w:lastRow="0" w:firstColumn="1" w:lastColumn="0" w:noHBand="0" w:noVBand="1"/>
      </w:tblPr>
      <w:tblGrid>
        <w:gridCol w:w="9228"/>
      </w:tblGrid>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6C4A0C" w:rsidRDefault="00CF51D5" w:rsidP="00851D62">
            <w:pPr>
              <w:pStyle w:val="BodyTextIndent"/>
              <w:ind w:left="567" w:hanging="567"/>
              <w:rPr>
                <w:rFonts w:ascii="Times New Roman" w:hAnsi="Times New Roman"/>
                <w:color w:val="000000"/>
              </w:rPr>
            </w:pPr>
            <w:r w:rsidRPr="00CF51D5">
              <w:rPr>
                <w:rFonts w:ascii="Times New Roman" w:hAnsi="Times New Roman"/>
                <w:color w:val="000000"/>
              </w:rPr>
              <w:t>Origgi FC, Schmidt BR, Lohmann P, Otten P, Akdesir E, Gaschen V, Aguilar-Bultet L, Wahli T, Sattler U, Stoffel MH.</w:t>
            </w:r>
            <w:r w:rsidR="00851D62">
              <w:rPr>
                <w:rFonts w:ascii="Times New Roman" w:hAnsi="Times New Roman"/>
                <w:color w:val="000000"/>
              </w:rPr>
              <w:t xml:space="preserve"> </w:t>
            </w:r>
            <w:r w:rsidRPr="00CF51D5">
              <w:rPr>
                <w:rFonts w:ascii="Times New Roman" w:hAnsi="Times New Roman"/>
                <w:color w:val="000000"/>
              </w:rPr>
              <w:t xml:space="preserve">Ranid </w:t>
            </w:r>
            <w:r w:rsidR="006821BC">
              <w:rPr>
                <w:rFonts w:ascii="Times New Roman" w:hAnsi="Times New Roman"/>
                <w:color w:val="000000"/>
              </w:rPr>
              <w:t>h</w:t>
            </w:r>
            <w:r w:rsidRPr="00CF51D5">
              <w:rPr>
                <w:rFonts w:ascii="Times New Roman" w:hAnsi="Times New Roman"/>
                <w:color w:val="000000"/>
              </w:rPr>
              <w:t xml:space="preserve">erpesvirus 3 and </w:t>
            </w:r>
            <w:r w:rsidR="006821BC">
              <w:rPr>
                <w:rFonts w:ascii="Times New Roman" w:hAnsi="Times New Roman"/>
                <w:color w:val="000000"/>
              </w:rPr>
              <w:t>p</w:t>
            </w:r>
            <w:r w:rsidRPr="00CF51D5">
              <w:rPr>
                <w:rFonts w:ascii="Times New Roman" w:hAnsi="Times New Roman"/>
                <w:color w:val="000000"/>
              </w:rPr>
              <w:t xml:space="preserve">roliferative </w:t>
            </w:r>
            <w:r w:rsidR="006821BC">
              <w:rPr>
                <w:rFonts w:ascii="Times New Roman" w:hAnsi="Times New Roman"/>
                <w:color w:val="000000"/>
              </w:rPr>
              <w:t>d</w:t>
            </w:r>
            <w:r w:rsidRPr="00CF51D5">
              <w:rPr>
                <w:rFonts w:ascii="Times New Roman" w:hAnsi="Times New Roman"/>
                <w:color w:val="000000"/>
              </w:rPr>
              <w:t xml:space="preserve">ermatitis in </w:t>
            </w:r>
            <w:r w:rsidR="006821BC">
              <w:rPr>
                <w:rFonts w:ascii="Times New Roman" w:hAnsi="Times New Roman"/>
                <w:color w:val="000000"/>
              </w:rPr>
              <w:t>f</w:t>
            </w:r>
            <w:r w:rsidRPr="00CF51D5">
              <w:rPr>
                <w:rFonts w:ascii="Times New Roman" w:hAnsi="Times New Roman"/>
                <w:color w:val="000000"/>
              </w:rPr>
              <w:t>ree-</w:t>
            </w:r>
            <w:r w:rsidR="006821BC">
              <w:rPr>
                <w:rFonts w:ascii="Times New Roman" w:hAnsi="Times New Roman"/>
                <w:color w:val="000000"/>
              </w:rPr>
              <w:t>r</w:t>
            </w:r>
            <w:r w:rsidRPr="00CF51D5">
              <w:rPr>
                <w:rFonts w:ascii="Times New Roman" w:hAnsi="Times New Roman"/>
                <w:color w:val="000000"/>
              </w:rPr>
              <w:t xml:space="preserve">anging </w:t>
            </w:r>
            <w:r w:rsidR="006821BC">
              <w:rPr>
                <w:rFonts w:ascii="Times New Roman" w:hAnsi="Times New Roman"/>
                <w:color w:val="000000"/>
              </w:rPr>
              <w:t>w</w:t>
            </w:r>
            <w:r w:rsidRPr="00CF51D5">
              <w:rPr>
                <w:rFonts w:ascii="Times New Roman" w:hAnsi="Times New Roman"/>
                <w:color w:val="000000"/>
              </w:rPr>
              <w:t xml:space="preserve">ild </w:t>
            </w:r>
            <w:r w:rsidR="006821BC">
              <w:rPr>
                <w:rFonts w:ascii="Times New Roman" w:hAnsi="Times New Roman"/>
                <w:color w:val="000000"/>
              </w:rPr>
              <w:t>c</w:t>
            </w:r>
            <w:r w:rsidRPr="00CF51D5">
              <w:rPr>
                <w:rFonts w:ascii="Times New Roman" w:hAnsi="Times New Roman"/>
                <w:color w:val="000000"/>
              </w:rPr>
              <w:t xml:space="preserve">ommon </w:t>
            </w:r>
            <w:r w:rsidR="006821BC">
              <w:rPr>
                <w:rFonts w:ascii="Times New Roman" w:hAnsi="Times New Roman"/>
                <w:color w:val="000000"/>
              </w:rPr>
              <w:t>f</w:t>
            </w:r>
            <w:r w:rsidRPr="00CF51D5">
              <w:rPr>
                <w:rFonts w:ascii="Times New Roman" w:hAnsi="Times New Roman"/>
                <w:color w:val="000000"/>
              </w:rPr>
              <w:t>rogs (</w:t>
            </w:r>
            <w:r w:rsidR="006821BC" w:rsidRPr="006821BC">
              <w:rPr>
                <w:rFonts w:ascii="Times New Roman" w:hAnsi="Times New Roman"/>
                <w:i/>
                <w:color w:val="000000"/>
              </w:rPr>
              <w:t>Rana t</w:t>
            </w:r>
            <w:r w:rsidRPr="006821BC">
              <w:rPr>
                <w:rFonts w:ascii="Times New Roman" w:hAnsi="Times New Roman"/>
                <w:i/>
                <w:color w:val="000000"/>
              </w:rPr>
              <w:t>emporaria</w:t>
            </w:r>
            <w:r w:rsidRPr="00CF51D5">
              <w:rPr>
                <w:rFonts w:ascii="Times New Roman" w:hAnsi="Times New Roman"/>
                <w:color w:val="000000"/>
              </w:rPr>
              <w:t>).</w:t>
            </w:r>
            <w:r w:rsidR="00851D62">
              <w:rPr>
                <w:rFonts w:ascii="Times New Roman" w:hAnsi="Times New Roman"/>
                <w:color w:val="000000"/>
              </w:rPr>
              <w:t xml:space="preserve"> </w:t>
            </w:r>
            <w:r w:rsidRPr="00CF51D5">
              <w:rPr>
                <w:rFonts w:ascii="Times New Roman" w:hAnsi="Times New Roman"/>
                <w:color w:val="000000"/>
              </w:rPr>
              <w:t>Vet Pathol. 2017</w:t>
            </w:r>
            <w:r w:rsidR="00A760B4">
              <w:rPr>
                <w:rFonts w:ascii="Times New Roman" w:hAnsi="Times New Roman"/>
                <w:color w:val="000000"/>
              </w:rPr>
              <w:t>,</w:t>
            </w:r>
            <w:r w:rsidRPr="00CF51D5">
              <w:rPr>
                <w:rFonts w:ascii="Times New Roman" w:hAnsi="Times New Roman"/>
                <w:color w:val="000000"/>
              </w:rPr>
              <w:t xml:space="preserve"> </w:t>
            </w:r>
            <w:r w:rsidR="00A760B4">
              <w:t>54(4):686-694</w:t>
            </w:r>
            <w:r w:rsidR="00A760B4" w:rsidRPr="00CF51D5">
              <w:rPr>
                <w:rFonts w:ascii="Times New Roman" w:hAnsi="Times New Roman"/>
                <w:color w:val="000000"/>
              </w:rPr>
              <w:t xml:space="preserve"> </w:t>
            </w:r>
            <w:r w:rsidRPr="00CF51D5">
              <w:rPr>
                <w:rFonts w:ascii="Times New Roman" w:hAnsi="Times New Roman"/>
                <w:color w:val="000000"/>
              </w:rPr>
              <w:t>doi: 10.1177/0300985817705176.</w:t>
            </w:r>
          </w:p>
          <w:p w:rsidR="006C4A0C" w:rsidRPr="00C61931" w:rsidRDefault="006C4A0C" w:rsidP="006C4A0C">
            <w:pPr>
              <w:pStyle w:val="BodyTextIndent"/>
              <w:ind w:left="567" w:hanging="567"/>
              <w:rPr>
                <w:rFonts w:ascii="Times New Roman" w:hAnsi="Times New Roman"/>
                <w:color w:val="000000"/>
              </w:rPr>
            </w:pPr>
          </w:p>
        </w:tc>
      </w:tr>
    </w:tbl>
    <w:p w:rsidR="00AC0E72" w:rsidRDefault="00AC0E72" w:rsidP="00AC0E72"/>
    <w:tbl>
      <w:tblPr>
        <w:tblW w:w="9228" w:type="dxa"/>
        <w:tblLook w:val="04A0" w:firstRow="1" w:lastRow="0" w:firstColumn="1" w:lastColumn="0" w:noHBand="0" w:noVBand="1"/>
      </w:tblPr>
      <w:tblGrid>
        <w:gridCol w:w="9228"/>
      </w:tblGrid>
      <w:tr w:rsidR="006821BC" w:rsidRPr="006821BC" w:rsidTr="001E59C1">
        <w:trPr>
          <w:trHeight w:val="1566"/>
        </w:trPr>
        <w:tc>
          <w:tcPr>
            <w:tcW w:w="9228" w:type="dxa"/>
          </w:tcPr>
          <w:p w:rsidR="00AC0E72" w:rsidRPr="006821BC" w:rsidRDefault="00AC0E72" w:rsidP="00D2300C">
            <w:pPr>
              <w:spacing w:before="120"/>
              <w:rPr>
                <w:rFonts w:ascii="Arial" w:hAnsi="Arial" w:cs="Arial"/>
                <w:sz w:val="20"/>
              </w:rPr>
            </w:pPr>
            <w:r w:rsidRPr="006821BC">
              <w:rPr>
                <w:b/>
              </w:rPr>
              <w:t>Annex:</w:t>
            </w:r>
            <w:r w:rsidRPr="006821BC">
              <w:rPr>
                <w:rFonts w:ascii="Arial" w:hAnsi="Arial" w:cs="Arial"/>
                <w:sz w:val="20"/>
              </w:rPr>
              <w:t xml:space="preserve"> </w:t>
            </w:r>
          </w:p>
          <w:p w:rsidR="00851D62" w:rsidRPr="006821BC" w:rsidRDefault="00851D62" w:rsidP="00D2300C">
            <w:pPr>
              <w:spacing w:before="120"/>
              <w:rPr>
                <w:rFonts w:ascii="Arial" w:hAnsi="Arial" w:cs="Arial"/>
                <w:sz w:val="20"/>
              </w:rPr>
            </w:pPr>
            <w:r w:rsidRPr="006821BC">
              <w:rPr>
                <w:rFonts w:ascii="Arial" w:hAnsi="Arial" w:cs="Arial"/>
                <w:sz w:val="20"/>
              </w:rPr>
              <w:t xml:space="preserve">This taxonomic </w:t>
            </w:r>
            <w:r w:rsidR="00EE7A38">
              <w:rPr>
                <w:rFonts w:ascii="Arial" w:hAnsi="Arial" w:cs="Arial"/>
                <w:sz w:val="20"/>
              </w:rPr>
              <w:t>proposal</w:t>
            </w:r>
            <w:r w:rsidRPr="006821BC">
              <w:rPr>
                <w:rFonts w:ascii="Arial" w:hAnsi="Arial" w:cs="Arial"/>
                <w:sz w:val="20"/>
              </w:rPr>
              <w:t xml:space="preserve"> is based on the discovery of a new herpesvirus infecting common frogs.</w:t>
            </w:r>
          </w:p>
          <w:p w:rsidR="00F657DF" w:rsidRPr="006821BC" w:rsidRDefault="001E7FD5" w:rsidP="00CB3A13">
            <w:pPr>
              <w:pStyle w:val="BodyTextIndent"/>
              <w:numPr>
                <w:ilvl w:val="0"/>
                <w:numId w:val="24"/>
              </w:numPr>
              <w:ind w:left="567" w:hanging="283"/>
              <w:rPr>
                <w:rFonts w:ascii="Arial" w:hAnsi="Arial" w:cs="Arial"/>
                <w:sz w:val="20"/>
              </w:rPr>
            </w:pPr>
            <w:r w:rsidRPr="006821BC">
              <w:rPr>
                <w:rFonts w:ascii="Arial" w:hAnsi="Arial" w:cs="Arial"/>
                <w:b/>
                <w:sz w:val="20"/>
              </w:rPr>
              <w:t>S</w:t>
            </w:r>
            <w:r w:rsidR="00F657DF" w:rsidRPr="006821BC">
              <w:rPr>
                <w:rFonts w:ascii="Arial" w:hAnsi="Arial" w:cs="Arial"/>
                <w:b/>
                <w:sz w:val="20"/>
              </w:rPr>
              <w:t>pecies</w:t>
            </w:r>
            <w:r w:rsidR="00F071D8" w:rsidRPr="006821BC">
              <w:rPr>
                <w:rFonts w:ascii="Arial" w:hAnsi="Arial" w:cs="Arial"/>
                <w:b/>
                <w:sz w:val="20"/>
              </w:rPr>
              <w:t xml:space="preserve"> demarcation criteria</w:t>
            </w:r>
            <w:r w:rsidR="00F657DF" w:rsidRPr="006821BC">
              <w:rPr>
                <w:rFonts w:ascii="Arial" w:hAnsi="Arial" w:cs="Arial"/>
                <w:sz w:val="20"/>
              </w:rPr>
              <w:t xml:space="preserve">: </w:t>
            </w:r>
            <w:r w:rsidR="00851D62" w:rsidRPr="006821BC">
              <w:rPr>
                <w:rFonts w:ascii="Arial" w:hAnsi="Arial" w:cs="Arial"/>
                <w:sz w:val="20"/>
              </w:rPr>
              <w:t xml:space="preserve">Although </w:t>
            </w:r>
            <w:r w:rsidR="00A760B4" w:rsidRPr="006821BC">
              <w:rPr>
                <w:rFonts w:ascii="Arial" w:hAnsi="Arial" w:cs="Arial"/>
                <w:sz w:val="20"/>
              </w:rPr>
              <w:t xml:space="preserve">41 of the </w:t>
            </w:r>
            <w:r w:rsidR="00851D62" w:rsidRPr="006821BC">
              <w:rPr>
                <w:rFonts w:ascii="Arial" w:hAnsi="Arial" w:cs="Arial"/>
                <w:sz w:val="20"/>
              </w:rPr>
              <w:t>the putative encoded protein</w:t>
            </w:r>
            <w:r w:rsidR="00A760B4">
              <w:rPr>
                <w:rFonts w:ascii="Arial" w:hAnsi="Arial" w:cs="Arial"/>
                <w:sz w:val="20"/>
              </w:rPr>
              <w:t>s of</w:t>
            </w:r>
            <w:r w:rsidR="00851D62" w:rsidRPr="006821BC">
              <w:rPr>
                <w:rFonts w:ascii="Arial" w:hAnsi="Arial" w:cs="Arial"/>
                <w:sz w:val="20"/>
              </w:rPr>
              <w:t xml:space="preserve"> RHV3 predicted genes identified in the RHV3 genome share variable homology with those encoded by RHV1 and RHV2, the highest homology</w:t>
            </w:r>
            <w:r w:rsidR="00A760B4">
              <w:rPr>
                <w:rFonts w:ascii="Arial" w:hAnsi="Arial" w:cs="Arial"/>
                <w:sz w:val="20"/>
              </w:rPr>
              <w:t>,</w:t>
            </w:r>
            <w:r w:rsidR="00851D62" w:rsidRPr="006821BC">
              <w:rPr>
                <w:rFonts w:ascii="Arial" w:hAnsi="Arial" w:cs="Arial"/>
                <w:sz w:val="20"/>
              </w:rPr>
              <w:t xml:space="preserve"> shown by ORF 100</w:t>
            </w:r>
            <w:r w:rsidR="00A760B4">
              <w:rPr>
                <w:rFonts w:ascii="Arial" w:hAnsi="Arial" w:cs="Arial"/>
                <w:sz w:val="20"/>
              </w:rPr>
              <w:t>,</w:t>
            </w:r>
            <w:r w:rsidR="00851D62" w:rsidRPr="006821BC">
              <w:rPr>
                <w:rFonts w:ascii="Arial" w:hAnsi="Arial" w:cs="Arial"/>
                <w:sz w:val="20"/>
              </w:rPr>
              <w:t xml:space="preserve"> </w:t>
            </w:r>
            <w:r w:rsidR="00EE7A38">
              <w:rPr>
                <w:rFonts w:ascii="Arial" w:hAnsi="Arial" w:cs="Arial"/>
                <w:sz w:val="20"/>
              </w:rPr>
              <w:t xml:space="preserve">is only </w:t>
            </w:r>
            <w:r w:rsidR="00851D62" w:rsidRPr="006821BC">
              <w:rPr>
                <w:rFonts w:ascii="Arial" w:hAnsi="Arial" w:cs="Arial"/>
                <w:sz w:val="20"/>
              </w:rPr>
              <w:t xml:space="preserve">65%, </w:t>
            </w:r>
            <w:r w:rsidR="00EE7A38">
              <w:rPr>
                <w:rFonts w:ascii="Arial" w:hAnsi="Arial" w:cs="Arial"/>
                <w:sz w:val="20"/>
              </w:rPr>
              <w:t xml:space="preserve">which is </w:t>
            </w:r>
            <w:r w:rsidR="00851D62" w:rsidRPr="006821BC">
              <w:rPr>
                <w:rFonts w:ascii="Arial" w:hAnsi="Arial" w:cs="Arial"/>
                <w:sz w:val="20"/>
              </w:rPr>
              <w:t xml:space="preserve">consistent with </w:t>
            </w:r>
            <w:r w:rsidR="00EE7A38">
              <w:rPr>
                <w:rFonts w:ascii="Arial" w:hAnsi="Arial" w:cs="Arial"/>
                <w:sz w:val="20"/>
              </w:rPr>
              <w:t xml:space="preserve">being </w:t>
            </w:r>
            <w:r w:rsidR="00851D62" w:rsidRPr="006821BC">
              <w:rPr>
                <w:rFonts w:ascii="Arial" w:hAnsi="Arial" w:cs="Arial"/>
                <w:sz w:val="20"/>
              </w:rPr>
              <w:t xml:space="preserve">a different species. Furthermore the phylogenetic trees attached show unambiguously the </w:t>
            </w:r>
            <w:r w:rsidR="00EE7A38">
              <w:rPr>
                <w:rFonts w:ascii="Arial" w:hAnsi="Arial" w:cs="Arial"/>
                <w:sz w:val="20"/>
              </w:rPr>
              <w:t xml:space="preserve">differences </w:t>
            </w:r>
            <w:r w:rsidR="00851D62" w:rsidRPr="006821BC">
              <w:rPr>
                <w:rFonts w:ascii="Arial" w:hAnsi="Arial" w:cs="Arial"/>
                <w:sz w:val="20"/>
              </w:rPr>
              <w:t>between the new proposed species and the other known ranid herpesviruses.</w:t>
            </w:r>
            <w:r w:rsidR="006A1735" w:rsidRPr="006821BC">
              <w:rPr>
                <w:rFonts w:ascii="Arial" w:hAnsi="Arial" w:cs="Arial"/>
                <w:sz w:val="20"/>
              </w:rPr>
              <w:t xml:space="preserve"> </w:t>
            </w:r>
          </w:p>
          <w:p w:rsidR="006B2EE7" w:rsidRPr="006821BC" w:rsidRDefault="006A1735" w:rsidP="00CB3A13">
            <w:pPr>
              <w:pStyle w:val="BodyTextIndent"/>
              <w:numPr>
                <w:ilvl w:val="0"/>
                <w:numId w:val="24"/>
              </w:numPr>
              <w:spacing w:after="120"/>
              <w:ind w:left="567" w:hanging="283"/>
              <w:rPr>
                <w:rFonts w:ascii="Arial" w:hAnsi="Arial" w:cs="Arial"/>
                <w:sz w:val="20"/>
              </w:rPr>
            </w:pPr>
            <w:r w:rsidRPr="006821BC">
              <w:rPr>
                <w:rFonts w:ascii="Arial" w:hAnsi="Arial" w:cs="Arial"/>
                <w:b/>
                <w:sz w:val="20"/>
              </w:rPr>
              <w:t>Supporting evidence</w:t>
            </w:r>
            <w:r w:rsidRPr="006821BC">
              <w:rPr>
                <w:rFonts w:ascii="Arial" w:hAnsi="Arial" w:cs="Arial"/>
                <w:sz w:val="20"/>
              </w:rPr>
              <w:t xml:space="preserve">: </w:t>
            </w:r>
            <w:r w:rsidR="007842EA" w:rsidRPr="006821BC">
              <w:rPr>
                <w:rFonts w:ascii="Arial" w:hAnsi="Arial" w:cs="Arial"/>
                <w:sz w:val="20"/>
              </w:rPr>
              <w:t>The figure attached has been recently published in</w:t>
            </w:r>
            <w:r w:rsidR="006B2EE7" w:rsidRPr="006821BC">
              <w:rPr>
                <w:rFonts w:ascii="Arial" w:hAnsi="Arial" w:cs="Arial"/>
                <w:sz w:val="20"/>
              </w:rPr>
              <w:t xml:space="preserve"> </w:t>
            </w:r>
            <w:r w:rsidR="007842EA" w:rsidRPr="006821BC">
              <w:rPr>
                <w:rFonts w:ascii="Arial" w:hAnsi="Arial" w:cs="Arial"/>
                <w:sz w:val="20"/>
              </w:rPr>
              <w:t xml:space="preserve">Veterinary </w:t>
            </w:r>
            <w:r w:rsidR="00EE7A38">
              <w:rPr>
                <w:rFonts w:ascii="Arial" w:hAnsi="Arial" w:cs="Arial"/>
                <w:sz w:val="20"/>
              </w:rPr>
              <w:t>P</w:t>
            </w:r>
            <w:r w:rsidR="007842EA" w:rsidRPr="006821BC">
              <w:rPr>
                <w:rFonts w:ascii="Arial" w:hAnsi="Arial" w:cs="Arial"/>
                <w:sz w:val="20"/>
              </w:rPr>
              <w:t>athology</w:t>
            </w:r>
            <w:r w:rsidR="00EE7A38">
              <w:rPr>
                <w:rFonts w:ascii="Arial" w:hAnsi="Arial" w:cs="Arial"/>
                <w:sz w:val="20"/>
              </w:rPr>
              <w:t>.</w:t>
            </w:r>
            <w:r w:rsidR="007842EA" w:rsidRPr="006821BC">
              <w:rPr>
                <w:rFonts w:ascii="Arial" w:hAnsi="Arial" w:cs="Arial"/>
                <w:sz w:val="20"/>
              </w:rPr>
              <w:t xml:space="preserve"> An authorization to publish the figure on the ICTV website will be requested.</w:t>
            </w:r>
          </w:p>
          <w:p w:rsidR="001E59C1" w:rsidRPr="006821BC" w:rsidRDefault="001E59C1" w:rsidP="00724490">
            <w:pPr>
              <w:rPr>
                <w:rFonts w:ascii="Arial" w:hAnsi="Arial" w:cs="Arial"/>
                <w:sz w:val="20"/>
              </w:rPr>
            </w:pPr>
          </w:p>
        </w:tc>
      </w:tr>
    </w:tbl>
    <w:p w:rsidR="00991A82" w:rsidRPr="006821BC" w:rsidRDefault="00991A82" w:rsidP="00AC0E72">
      <w:pPr>
        <w:rPr>
          <w:lang w:val="en-GB"/>
        </w:rPr>
        <w:sectPr w:rsidR="00991A82" w:rsidRPr="006821BC" w:rsidSect="00991A82">
          <w:headerReference w:type="default" r:id="rId10"/>
          <w:footerReference w:type="default" r:id="rId11"/>
          <w:pgSz w:w="11909" w:h="16834" w:code="9"/>
          <w:pgMar w:top="1296" w:right="1008" w:bottom="1440" w:left="1440" w:header="706" w:footer="706" w:gutter="0"/>
          <w:cols w:space="708"/>
          <w:docGrid w:linePitch="360"/>
        </w:sectPr>
      </w:pPr>
    </w:p>
    <w:p w:rsidR="006821BC" w:rsidRDefault="006821BC" w:rsidP="006821BC">
      <w:pPr>
        <w:pStyle w:val="BodyTextIndent"/>
        <w:ind w:left="0" w:firstLine="0"/>
      </w:pPr>
    </w:p>
    <w:tbl>
      <w:tblPr>
        <w:tblW w:w="9228" w:type="dxa"/>
        <w:tblLook w:val="04A0" w:firstRow="1" w:lastRow="0" w:firstColumn="1" w:lastColumn="0" w:noHBand="0" w:noVBand="1"/>
      </w:tblPr>
      <w:tblGrid>
        <w:gridCol w:w="9228"/>
      </w:tblGrid>
      <w:tr w:rsidR="006821BC" w:rsidRPr="001E492D" w:rsidTr="009640A1">
        <w:trPr>
          <w:tblHeader/>
        </w:trPr>
        <w:tc>
          <w:tcPr>
            <w:tcW w:w="9228" w:type="dxa"/>
          </w:tcPr>
          <w:p w:rsidR="006821BC" w:rsidRDefault="006821BC" w:rsidP="009640A1">
            <w:r>
              <w:rPr>
                <w:rFonts w:ascii="Helvetica" w:hAnsi="Helvetica" w:cs="Helvetica"/>
                <w:noProof/>
                <w:lang w:val="en-GB" w:eastAsia="en-GB"/>
              </w:rPr>
              <w:lastRenderedPageBreak/>
              <w:drawing>
                <wp:inline distT="0" distB="0" distL="0" distR="0">
                  <wp:extent cx="3238500" cy="48577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8500" cy="4857750"/>
                          </a:xfrm>
                          <a:prstGeom prst="rect">
                            <a:avLst/>
                          </a:prstGeom>
                          <a:noFill/>
                          <a:ln>
                            <a:noFill/>
                          </a:ln>
                        </pic:spPr>
                      </pic:pic>
                    </a:graphicData>
                  </a:graphic>
                </wp:inline>
              </w:drawing>
            </w:r>
          </w:p>
        </w:tc>
      </w:tr>
    </w:tbl>
    <w:p w:rsidR="008E736E" w:rsidRPr="006821BC" w:rsidRDefault="008E736E" w:rsidP="00AC0E72">
      <w:pPr>
        <w:rPr>
          <w:lang w:val="en-GB"/>
        </w:rPr>
      </w:pPr>
    </w:p>
    <w:p w:rsidR="006C4A0C" w:rsidRDefault="006C4A0C" w:rsidP="00AC0E72">
      <w:pPr>
        <w:rPr>
          <w:lang w:val="en-GB"/>
        </w:rPr>
      </w:pPr>
    </w:p>
    <w:p w:rsidR="00B46BC2" w:rsidRDefault="00E052C5" w:rsidP="00AC0E72">
      <w:pPr>
        <w:rPr>
          <w:lang w:val="en-GB"/>
        </w:rPr>
      </w:pPr>
      <w:r>
        <w:rPr>
          <w:rFonts w:ascii="Arial" w:hAnsi="Arial" w:cs="Arial"/>
          <w:color w:val="000000"/>
          <w:sz w:val="22"/>
          <w:szCs w:val="22"/>
        </w:rPr>
        <w:t>Fig. 1. Maximum-likelihood</w:t>
      </w:r>
      <w:r w:rsidR="00B46BC2">
        <w:rPr>
          <w:rFonts w:ascii="Arial" w:hAnsi="Arial" w:cs="Arial"/>
          <w:color w:val="000000"/>
          <w:sz w:val="22"/>
          <w:szCs w:val="22"/>
        </w:rPr>
        <w:t xml:space="preserve"> </w:t>
      </w:r>
      <w:r>
        <w:rPr>
          <w:rFonts w:ascii="Arial" w:hAnsi="Arial" w:cs="Arial"/>
          <w:color w:val="000000"/>
          <w:sz w:val="22"/>
          <w:szCs w:val="22"/>
        </w:rPr>
        <w:t xml:space="preserve">analysis </w:t>
      </w:r>
      <w:r>
        <w:rPr>
          <w:rFonts w:ascii="Calibri" w:hAnsi="Calibri"/>
          <w:color w:val="000000"/>
        </w:rPr>
        <w:t xml:space="preserve">based on the amino acid sequences of the </w:t>
      </w:r>
      <w:r w:rsidR="00B46BC2">
        <w:rPr>
          <w:rFonts w:ascii="Calibri" w:hAnsi="Calibri"/>
          <w:color w:val="000000"/>
        </w:rPr>
        <w:t>(</w:t>
      </w:r>
      <w:r w:rsidR="00654A37">
        <w:rPr>
          <w:rFonts w:ascii="Calibri" w:hAnsi="Calibri"/>
          <w:color w:val="000000"/>
        </w:rPr>
        <w:t>“14”</w:t>
      </w:r>
      <w:r w:rsidR="00B46BC2">
        <w:rPr>
          <w:rFonts w:ascii="Calibri" w:hAnsi="Calibri"/>
          <w:color w:val="000000"/>
        </w:rPr>
        <w:t xml:space="preserve">) </w:t>
      </w:r>
      <w:r>
        <w:rPr>
          <w:rFonts w:ascii="Calibri" w:hAnsi="Calibri"/>
          <w:color w:val="000000"/>
        </w:rPr>
        <w:t xml:space="preserve">DNA polymerase and the </w:t>
      </w:r>
      <w:r w:rsidR="00654A37">
        <w:rPr>
          <w:rFonts w:ascii="Calibri" w:hAnsi="Calibri"/>
          <w:color w:val="000000"/>
        </w:rPr>
        <w:t>(“15”</w:t>
      </w:r>
      <w:r w:rsidR="00B46BC2">
        <w:rPr>
          <w:rFonts w:ascii="Calibri" w:hAnsi="Calibri"/>
          <w:color w:val="000000"/>
        </w:rPr>
        <w:t xml:space="preserve">) </w:t>
      </w:r>
      <w:r>
        <w:rPr>
          <w:rFonts w:ascii="Calibri" w:hAnsi="Calibri"/>
          <w:color w:val="000000"/>
        </w:rPr>
        <w:t xml:space="preserve">terminase show the clear distinctness of ranid herpesvirus 3 from members of the official species </w:t>
      </w:r>
      <w:r w:rsidRPr="006821BC">
        <w:rPr>
          <w:rFonts w:ascii="Calibri" w:hAnsi="Calibri"/>
          <w:i/>
          <w:color w:val="000000"/>
        </w:rPr>
        <w:t>Ranid herpesvirus 1</w:t>
      </w:r>
      <w:r>
        <w:rPr>
          <w:rFonts w:ascii="Calibri" w:hAnsi="Calibri"/>
          <w:color w:val="000000"/>
        </w:rPr>
        <w:t xml:space="preserve"> and </w:t>
      </w:r>
      <w:r w:rsidRPr="006821BC">
        <w:rPr>
          <w:rFonts w:ascii="Calibri" w:hAnsi="Calibri"/>
          <w:i/>
          <w:color w:val="000000"/>
        </w:rPr>
        <w:t>Ranid herpesvirus 2</w:t>
      </w:r>
      <w:r>
        <w:rPr>
          <w:rFonts w:ascii="Calibri" w:hAnsi="Calibri"/>
          <w:color w:val="000000"/>
        </w:rPr>
        <w:t xml:space="preserve"> with an adequate phylogenetic distance to represent a new species but belonging to the same genus </w:t>
      </w:r>
      <w:r w:rsidRPr="006821BC">
        <w:rPr>
          <w:rFonts w:ascii="Calibri" w:hAnsi="Calibri"/>
          <w:i/>
          <w:color w:val="000000"/>
        </w:rPr>
        <w:t>Batrachovirus</w:t>
      </w:r>
      <w:r w:rsidRPr="00654A37">
        <w:rPr>
          <w:rFonts w:ascii="Calibri" w:hAnsi="Calibri"/>
          <w:i/>
          <w:color w:val="000000"/>
        </w:rPr>
        <w:t xml:space="preserve">. </w:t>
      </w:r>
      <w:r w:rsidRPr="00654A37">
        <w:rPr>
          <w:rFonts w:ascii="Calibri" w:hAnsi="Calibri"/>
          <w:color w:val="000000"/>
        </w:rPr>
        <w:t>Bootstrap values are shown for 100 resamplings.</w:t>
      </w:r>
      <w:r w:rsidR="00326982" w:rsidRPr="00654A37">
        <w:rPr>
          <w:rFonts w:ascii="Calibri" w:hAnsi="Calibri"/>
          <w:color w:val="000000"/>
        </w:rPr>
        <w:t xml:space="preserve"> All shown alloherpesviruses are representatives of separate accepted </w:t>
      </w:r>
      <w:r w:rsidR="00326982" w:rsidRPr="00622A77">
        <w:rPr>
          <w:rFonts w:ascii="Calibri" w:hAnsi="Calibri"/>
          <w:color w:val="000000"/>
        </w:rPr>
        <w:t>species. Testudinid herpesvirus 3 (</w:t>
      </w:r>
      <w:r w:rsidR="005046B6" w:rsidRPr="00622A77">
        <w:rPr>
          <w:rFonts w:ascii="Calibri" w:hAnsi="Calibri"/>
          <w:color w:val="000000"/>
        </w:rPr>
        <w:t>TeHV3</w:t>
      </w:r>
      <w:r w:rsidR="00622A77" w:rsidRPr="00622A77">
        <w:rPr>
          <w:rFonts w:ascii="Calibri" w:hAnsi="Calibri"/>
          <w:color w:val="000000"/>
        </w:rPr>
        <w:t xml:space="preserve">), an unclassified scutavirus, </w:t>
      </w:r>
      <w:r w:rsidR="00622A77" w:rsidRPr="00622A77">
        <w:rPr>
          <w:rFonts w:ascii="Calibri" w:hAnsi="Calibri"/>
          <w:i/>
          <w:color w:val="000000"/>
        </w:rPr>
        <w:t>Alphaherpesvirinae, Herpesviridae</w:t>
      </w:r>
      <w:r w:rsidR="005046B6" w:rsidRPr="00622A77">
        <w:rPr>
          <w:rFonts w:ascii="Calibri" w:hAnsi="Calibri"/>
          <w:color w:val="000000"/>
        </w:rPr>
        <w:t xml:space="preserve"> is applied as outgroup</w:t>
      </w:r>
      <w:r w:rsidR="00326982" w:rsidRPr="00622A77">
        <w:rPr>
          <w:rFonts w:ascii="Calibri" w:hAnsi="Calibri"/>
          <w:color w:val="000000"/>
        </w:rPr>
        <w:t>.</w:t>
      </w:r>
    </w:p>
    <w:p w:rsidR="006C4A0C" w:rsidRDefault="006C4A0C" w:rsidP="00AC0E72">
      <w:pPr>
        <w:rPr>
          <w:lang w:val="en-GB"/>
        </w:rPr>
      </w:pPr>
    </w:p>
    <w:p w:rsidR="00CE0DE4" w:rsidRPr="00991A82" w:rsidRDefault="009254DC" w:rsidP="00991A82">
      <w:pPr>
        <w:pStyle w:val="BodyTextIndent"/>
        <w:ind w:left="0" w:firstLine="0"/>
        <w:rPr>
          <w:rFonts w:ascii="Times New Roman" w:hAnsi="Times New Roman"/>
          <w:color w:val="000000"/>
          <w:sz w:val="22"/>
          <w:szCs w:val="22"/>
        </w:rPr>
      </w:pPr>
      <w:r>
        <w:rPr>
          <w:noProof/>
          <w:lang w:val="hu-HU" w:eastAsia="hu-HU"/>
        </w:rPr>
        <w:pict>
          <v:line id="Line 14" o:spid="_x0000_s1026" style="position:absolute;z-index:251657216;visibility:visibl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4DC" w:rsidRDefault="009254DC">
      <w:pPr>
        <w:pStyle w:val="Header"/>
        <w:pPrChange w:id="2" w:author=" King" w:date="2007-11-09T06:47:00Z">
          <w:pPr/>
        </w:pPrChange>
      </w:pPr>
      <w:r>
        <w:separator/>
      </w:r>
    </w:p>
  </w:endnote>
  <w:endnote w:type="continuationSeparator" w:id="0">
    <w:p w:rsidR="009254DC" w:rsidRDefault="009254DC">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D60" w:rsidRPr="002E52B9" w:rsidRDefault="00C73D60"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E11904"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E11904" w:rsidRPr="00AA3952">
      <w:rPr>
        <w:rFonts w:ascii="Arial" w:hAnsi="Arial" w:cs="Arial"/>
        <w:color w:val="808080"/>
        <w:sz w:val="20"/>
      </w:rPr>
      <w:fldChar w:fldCharType="separate"/>
    </w:r>
    <w:r w:rsidR="00E97D3A">
      <w:rPr>
        <w:rFonts w:ascii="Arial" w:hAnsi="Arial" w:cs="Arial"/>
        <w:noProof/>
        <w:color w:val="808080"/>
        <w:sz w:val="20"/>
      </w:rPr>
      <w:t>1</w:t>
    </w:r>
    <w:r w:rsidR="00E11904" w:rsidRPr="00AA3952">
      <w:rPr>
        <w:rFonts w:ascii="Arial" w:hAnsi="Arial" w:cs="Arial"/>
        <w:color w:val="808080"/>
        <w:sz w:val="20"/>
      </w:rPr>
      <w:fldChar w:fldCharType="end"/>
    </w:r>
    <w:r w:rsidRPr="00AA3952">
      <w:rPr>
        <w:rFonts w:ascii="Arial" w:hAnsi="Arial" w:cs="Arial"/>
        <w:color w:val="808080"/>
        <w:sz w:val="20"/>
      </w:rPr>
      <w:t xml:space="preserve"> of </w:t>
    </w:r>
    <w:r w:rsidR="00E11904"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E11904" w:rsidRPr="00AA3952">
      <w:rPr>
        <w:rFonts w:ascii="Arial" w:hAnsi="Arial" w:cs="Arial"/>
        <w:color w:val="808080"/>
        <w:sz w:val="20"/>
      </w:rPr>
      <w:fldChar w:fldCharType="separate"/>
    </w:r>
    <w:r w:rsidR="00E97D3A">
      <w:rPr>
        <w:rFonts w:ascii="Arial" w:hAnsi="Arial" w:cs="Arial"/>
        <w:noProof/>
        <w:color w:val="808080"/>
        <w:sz w:val="20"/>
      </w:rPr>
      <w:t>3</w:t>
    </w:r>
    <w:r w:rsidR="00E11904"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4DC" w:rsidRDefault="009254DC">
      <w:pPr>
        <w:pStyle w:val="Header"/>
        <w:pPrChange w:id="0" w:author=" King" w:date="2007-11-09T06:47:00Z">
          <w:pPr/>
        </w:pPrChange>
      </w:pPr>
      <w:r>
        <w:separator/>
      </w:r>
    </w:p>
  </w:footnote>
  <w:footnote w:type="continuationSeparator" w:id="0">
    <w:p w:rsidR="009254DC" w:rsidRDefault="009254DC">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D60" w:rsidRPr="00F369A4" w:rsidRDefault="00C73D60"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0785"/>
    <w:rsid w:val="00004F39"/>
    <w:rsid w:val="00016519"/>
    <w:rsid w:val="00017381"/>
    <w:rsid w:val="00024051"/>
    <w:rsid w:val="000315E5"/>
    <w:rsid w:val="00034DE5"/>
    <w:rsid w:val="000360CB"/>
    <w:rsid w:val="000420CB"/>
    <w:rsid w:val="0004304B"/>
    <w:rsid w:val="00072CC5"/>
    <w:rsid w:val="00093DD3"/>
    <w:rsid w:val="000A6DE3"/>
    <w:rsid w:val="000A7F1C"/>
    <w:rsid w:val="000C0126"/>
    <w:rsid w:val="000C32A9"/>
    <w:rsid w:val="000D2F03"/>
    <w:rsid w:val="000F5890"/>
    <w:rsid w:val="000F5A87"/>
    <w:rsid w:val="00100092"/>
    <w:rsid w:val="00104A4B"/>
    <w:rsid w:val="0010595F"/>
    <w:rsid w:val="00114BD4"/>
    <w:rsid w:val="0012008F"/>
    <w:rsid w:val="0012796D"/>
    <w:rsid w:val="00135A3C"/>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26982"/>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46B6"/>
    <w:rsid w:val="00505D9F"/>
    <w:rsid w:val="0050662A"/>
    <w:rsid w:val="00516D9F"/>
    <w:rsid w:val="005201AD"/>
    <w:rsid w:val="00521073"/>
    <w:rsid w:val="00522E71"/>
    <w:rsid w:val="00530EFE"/>
    <w:rsid w:val="00534EED"/>
    <w:rsid w:val="005368BD"/>
    <w:rsid w:val="00581ED1"/>
    <w:rsid w:val="005929A4"/>
    <w:rsid w:val="005953F1"/>
    <w:rsid w:val="005B600C"/>
    <w:rsid w:val="005D0BFD"/>
    <w:rsid w:val="005D19C9"/>
    <w:rsid w:val="005D7EC4"/>
    <w:rsid w:val="005D7F24"/>
    <w:rsid w:val="005F4309"/>
    <w:rsid w:val="005F53C1"/>
    <w:rsid w:val="006021CC"/>
    <w:rsid w:val="00603CFD"/>
    <w:rsid w:val="006071CA"/>
    <w:rsid w:val="0061592E"/>
    <w:rsid w:val="00616487"/>
    <w:rsid w:val="00617B84"/>
    <w:rsid w:val="00622A77"/>
    <w:rsid w:val="00623274"/>
    <w:rsid w:val="00633947"/>
    <w:rsid w:val="00635404"/>
    <w:rsid w:val="00636B14"/>
    <w:rsid w:val="00637004"/>
    <w:rsid w:val="00637223"/>
    <w:rsid w:val="00650171"/>
    <w:rsid w:val="00654A37"/>
    <w:rsid w:val="006821BC"/>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46025"/>
    <w:rsid w:val="00751194"/>
    <w:rsid w:val="00752D7B"/>
    <w:rsid w:val="007602A2"/>
    <w:rsid w:val="0076759D"/>
    <w:rsid w:val="00774CB4"/>
    <w:rsid w:val="007772C2"/>
    <w:rsid w:val="007842EA"/>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51D62"/>
    <w:rsid w:val="008655D6"/>
    <w:rsid w:val="008762E5"/>
    <w:rsid w:val="00890FAF"/>
    <w:rsid w:val="00891C67"/>
    <w:rsid w:val="008B6D5E"/>
    <w:rsid w:val="008C2CC4"/>
    <w:rsid w:val="008C7B86"/>
    <w:rsid w:val="008E10B7"/>
    <w:rsid w:val="008E2333"/>
    <w:rsid w:val="008E4E0F"/>
    <w:rsid w:val="008E736E"/>
    <w:rsid w:val="008F03D2"/>
    <w:rsid w:val="008F4957"/>
    <w:rsid w:val="008F5FB1"/>
    <w:rsid w:val="008F6DE4"/>
    <w:rsid w:val="009062EF"/>
    <w:rsid w:val="009254DC"/>
    <w:rsid w:val="00926A4D"/>
    <w:rsid w:val="0093622B"/>
    <w:rsid w:val="009428AA"/>
    <w:rsid w:val="009433AF"/>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26EB0"/>
    <w:rsid w:val="00A27567"/>
    <w:rsid w:val="00A36B4E"/>
    <w:rsid w:val="00A52629"/>
    <w:rsid w:val="00A56BC8"/>
    <w:rsid w:val="00A724DF"/>
    <w:rsid w:val="00A760B4"/>
    <w:rsid w:val="00A77BC1"/>
    <w:rsid w:val="00A80214"/>
    <w:rsid w:val="00A84D14"/>
    <w:rsid w:val="00A91DF9"/>
    <w:rsid w:val="00AA1E2F"/>
    <w:rsid w:val="00AA308A"/>
    <w:rsid w:val="00AA3952"/>
    <w:rsid w:val="00AC0E72"/>
    <w:rsid w:val="00AD11F4"/>
    <w:rsid w:val="00AD3814"/>
    <w:rsid w:val="00AE2858"/>
    <w:rsid w:val="00AF63CD"/>
    <w:rsid w:val="00AF65C7"/>
    <w:rsid w:val="00B04CD6"/>
    <w:rsid w:val="00B12A01"/>
    <w:rsid w:val="00B12D76"/>
    <w:rsid w:val="00B216A1"/>
    <w:rsid w:val="00B2254A"/>
    <w:rsid w:val="00B34F6A"/>
    <w:rsid w:val="00B45888"/>
    <w:rsid w:val="00B46BC2"/>
    <w:rsid w:val="00B5488B"/>
    <w:rsid w:val="00B63708"/>
    <w:rsid w:val="00B845E3"/>
    <w:rsid w:val="00B84AA0"/>
    <w:rsid w:val="00B85D62"/>
    <w:rsid w:val="00B86BE8"/>
    <w:rsid w:val="00B91D87"/>
    <w:rsid w:val="00B94E8E"/>
    <w:rsid w:val="00BA3080"/>
    <w:rsid w:val="00BB7D24"/>
    <w:rsid w:val="00BD4541"/>
    <w:rsid w:val="00BD47D7"/>
    <w:rsid w:val="00BE06F9"/>
    <w:rsid w:val="00BE18E9"/>
    <w:rsid w:val="00BE5CAB"/>
    <w:rsid w:val="00BF7AA8"/>
    <w:rsid w:val="00C06EE4"/>
    <w:rsid w:val="00C12C1B"/>
    <w:rsid w:val="00C15EC4"/>
    <w:rsid w:val="00C165C2"/>
    <w:rsid w:val="00C245DB"/>
    <w:rsid w:val="00C3224F"/>
    <w:rsid w:val="00C44DF4"/>
    <w:rsid w:val="00C46C65"/>
    <w:rsid w:val="00C55862"/>
    <w:rsid w:val="00C64F92"/>
    <w:rsid w:val="00C67A98"/>
    <w:rsid w:val="00C73D60"/>
    <w:rsid w:val="00C75039"/>
    <w:rsid w:val="00C762C9"/>
    <w:rsid w:val="00C80265"/>
    <w:rsid w:val="00C94A0B"/>
    <w:rsid w:val="00CA56E9"/>
    <w:rsid w:val="00CB3A13"/>
    <w:rsid w:val="00CB434C"/>
    <w:rsid w:val="00CB7C39"/>
    <w:rsid w:val="00CE0DE4"/>
    <w:rsid w:val="00CE2AB3"/>
    <w:rsid w:val="00CE408B"/>
    <w:rsid w:val="00CE5ECF"/>
    <w:rsid w:val="00CF3890"/>
    <w:rsid w:val="00CF5168"/>
    <w:rsid w:val="00CF51D5"/>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6415"/>
    <w:rsid w:val="00DD00F3"/>
    <w:rsid w:val="00DD65CA"/>
    <w:rsid w:val="00DE105D"/>
    <w:rsid w:val="00DE1FCF"/>
    <w:rsid w:val="00DE21CE"/>
    <w:rsid w:val="00DE3E25"/>
    <w:rsid w:val="00DE73A3"/>
    <w:rsid w:val="00E03681"/>
    <w:rsid w:val="00E052C5"/>
    <w:rsid w:val="00E11904"/>
    <w:rsid w:val="00E11C94"/>
    <w:rsid w:val="00E11F4F"/>
    <w:rsid w:val="00E347C2"/>
    <w:rsid w:val="00E36F9D"/>
    <w:rsid w:val="00E4413A"/>
    <w:rsid w:val="00E57A0B"/>
    <w:rsid w:val="00E60228"/>
    <w:rsid w:val="00E66C21"/>
    <w:rsid w:val="00E73F9A"/>
    <w:rsid w:val="00E946A5"/>
    <w:rsid w:val="00E97D3A"/>
    <w:rsid w:val="00EA06D0"/>
    <w:rsid w:val="00EA1332"/>
    <w:rsid w:val="00EA5C82"/>
    <w:rsid w:val="00EA6CA5"/>
    <w:rsid w:val="00EB0413"/>
    <w:rsid w:val="00EB5BAF"/>
    <w:rsid w:val="00EC11F1"/>
    <w:rsid w:val="00EC4F18"/>
    <w:rsid w:val="00EE7A38"/>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00C9"/>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1FD4AC2E-89FA-48E5-A152-B88DB2EE9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904"/>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esco.origgi@vetsuisse.unibe.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4528</Characters>
  <Application>Microsoft Office Word</Application>
  <DocSecurity>0</DocSecurity>
  <Lines>37</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5312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2017-06-22T21:13:00Z</dcterms:created>
  <dcterms:modified xsi:type="dcterms:W3CDTF">2017-06-22T21:13:00Z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