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11A66" w14:textId="77777777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AF4937D" wp14:editId="43CB1666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EB304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666672F2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0354AD99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62946779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72528332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627FF7C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62511BE7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5CA856D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74830169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1195658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43B1" w14:textId="77777777" w:rsidR="00F05B35" w:rsidRPr="003C7A6B" w:rsidRDefault="000A136A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7A6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2020.006P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BB88FC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2AF6F27A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0DA1F7D" w14:textId="77777777" w:rsidR="00F05B35" w:rsidRPr="00017CE4" w:rsidRDefault="00017CE4" w:rsidP="000A136A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="000A136A">
              <w:rPr>
                <w:rFonts w:ascii="Arial" w:hAnsi="Arial" w:cs="Arial"/>
                <w:b/>
              </w:rPr>
              <w:t xml:space="preserve"> </w:t>
            </w:r>
            <w:r w:rsidR="002665F3">
              <w:rPr>
                <w:rFonts w:ascii="Arial" w:hAnsi="Arial" w:cs="Arial"/>
                <w:sz w:val="20"/>
              </w:rPr>
              <w:t xml:space="preserve">Create </w:t>
            </w:r>
            <w:r w:rsidR="007974C0">
              <w:rPr>
                <w:rFonts w:ascii="Arial" w:hAnsi="Arial" w:cs="Arial"/>
                <w:sz w:val="20"/>
              </w:rPr>
              <w:t>22</w:t>
            </w:r>
            <w:r w:rsidR="007974C0" w:rsidRPr="00583E31">
              <w:rPr>
                <w:rFonts w:ascii="Arial" w:hAnsi="Arial" w:cs="Arial"/>
                <w:sz w:val="20"/>
              </w:rPr>
              <w:t xml:space="preserve"> </w:t>
            </w:r>
            <w:r w:rsidRPr="00583E31">
              <w:rPr>
                <w:rFonts w:ascii="Arial" w:hAnsi="Arial" w:cs="Arial"/>
                <w:sz w:val="20"/>
              </w:rPr>
              <w:t xml:space="preserve">species and abolish </w:t>
            </w:r>
            <w:r w:rsidR="000A136A">
              <w:rPr>
                <w:rFonts w:ascii="Arial" w:hAnsi="Arial" w:cs="Arial"/>
                <w:sz w:val="20"/>
              </w:rPr>
              <w:t>one</w:t>
            </w:r>
            <w:r w:rsidRPr="00583E31">
              <w:rPr>
                <w:rFonts w:ascii="Arial" w:hAnsi="Arial" w:cs="Arial"/>
                <w:sz w:val="20"/>
              </w:rPr>
              <w:t xml:space="preserve"> species in the genus </w:t>
            </w:r>
            <w:r w:rsidRPr="00583E31">
              <w:rPr>
                <w:rFonts w:ascii="Arial" w:hAnsi="Arial" w:cs="Arial"/>
                <w:i/>
                <w:sz w:val="20"/>
              </w:rPr>
              <w:t>Begomovirus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r w:rsidR="00D73422" w:rsidRPr="00D73422">
              <w:rPr>
                <w:rFonts w:ascii="Arial" w:hAnsi="Arial" w:cs="Arial"/>
                <w:i/>
                <w:iCs/>
                <w:sz w:val="20"/>
                <w:lang w:val="en-GB"/>
              </w:rPr>
              <w:t>Geplafuvirales</w:t>
            </w:r>
            <w:r w:rsidR="00D73422">
              <w:rPr>
                <w:rFonts w:ascii="Arial" w:hAnsi="Arial" w:cs="Arial"/>
                <w:sz w:val="20"/>
                <w:lang w:val="en-GB"/>
              </w:rPr>
              <w:t>:</w:t>
            </w:r>
            <w:r w:rsidR="00D73422" w:rsidRPr="00D73422">
              <w:rPr>
                <w:rFonts w:ascii="Arial" w:hAnsi="Arial" w:cs="Arial"/>
                <w:i/>
                <w:sz w:val="20"/>
              </w:rPr>
              <w:t xml:space="preserve"> </w:t>
            </w:r>
            <w:r w:rsidRPr="00583E31">
              <w:rPr>
                <w:rFonts w:ascii="Arial" w:hAnsi="Arial" w:cs="Arial"/>
                <w:i/>
                <w:sz w:val="20"/>
              </w:rPr>
              <w:t>Geminiviridae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F05B35" w:rsidRPr="001E492D" w14:paraId="2B505CDC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C0F3A8" w14:textId="77777777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5071BD2" w14:textId="77777777" w:rsidR="000A136A" w:rsidRDefault="000A136A" w:rsidP="007B1846">
      <w:pPr>
        <w:spacing w:before="120" w:after="120"/>
        <w:rPr>
          <w:rFonts w:ascii="Arial" w:hAnsi="Arial" w:cs="Arial"/>
          <w:b/>
        </w:rPr>
      </w:pPr>
    </w:p>
    <w:p w14:paraId="3CC30E19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FE2E07" w14:paraId="6D1D81B8" w14:textId="77777777" w:rsidTr="00F05B35">
        <w:tc>
          <w:tcPr>
            <w:tcW w:w="4368" w:type="dxa"/>
          </w:tcPr>
          <w:p w14:paraId="2200A183" w14:textId="77777777" w:rsidR="00170D73" w:rsidRPr="00D8052E" w:rsidRDefault="00170D7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366A5">
              <w:rPr>
                <w:rFonts w:ascii="Arial" w:hAnsi="Arial" w:cs="Arial"/>
                <w:sz w:val="22"/>
                <w:szCs w:val="22"/>
                <w:lang w:val="es-ES"/>
              </w:rPr>
              <w:t>Fiallo-Olivé E</w:t>
            </w:r>
            <w:r w:rsidR="00142D7D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 w:rsidRPr="00D8052E">
              <w:rPr>
                <w:rFonts w:ascii="Arial" w:hAnsi="Arial" w:cs="Arial"/>
                <w:sz w:val="22"/>
                <w:szCs w:val="22"/>
                <w:lang w:val="es-ES"/>
              </w:rPr>
              <w:t>Navas-Castillo J</w:t>
            </w:r>
          </w:p>
          <w:p w14:paraId="0D40DC8F" w14:textId="77777777" w:rsidR="00FE2E07" w:rsidRPr="00D8052E" w:rsidRDefault="00FE2E07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14:paraId="0C5A15BF" w14:textId="77777777" w:rsidR="00F05B35" w:rsidRPr="00FE2E07" w:rsidRDefault="00EC2DFE" w:rsidP="00EC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 behalf </w:t>
            </w:r>
            <w:r w:rsidR="00FE2E07" w:rsidRPr="00FE2E07">
              <w:rPr>
                <w:rFonts w:ascii="Arial" w:hAnsi="Arial" w:cs="Arial"/>
                <w:sz w:val="22"/>
                <w:szCs w:val="22"/>
              </w:rPr>
              <w:t xml:space="preserve">of the </w:t>
            </w:r>
            <w:r w:rsidR="00FE2E07" w:rsidRPr="00FE2E07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r w:rsidR="00FE2E07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FE2E07" w:rsidRPr="00FE2E07">
              <w:rPr>
                <w:rFonts w:ascii="Arial" w:hAnsi="Arial" w:cs="Arial"/>
                <w:i/>
                <w:sz w:val="22"/>
                <w:szCs w:val="22"/>
              </w:rPr>
              <w:t>Tolecusatellitidae</w:t>
            </w:r>
            <w:r w:rsidR="00FE2E07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  <w:tc>
          <w:tcPr>
            <w:tcW w:w="4704" w:type="dxa"/>
          </w:tcPr>
          <w:p w14:paraId="7700F1E9" w14:textId="77777777" w:rsidR="00170D73" w:rsidRPr="00EC2DFE" w:rsidRDefault="00170D73">
            <w:pPr>
              <w:rPr>
                <w:rFonts w:ascii="Arial" w:hAnsi="Arial" w:cs="Arial"/>
                <w:sz w:val="22"/>
                <w:szCs w:val="22"/>
              </w:rPr>
            </w:pPr>
            <w:r w:rsidRPr="000A136A">
              <w:rPr>
                <w:rFonts w:ascii="Arial" w:hAnsi="Arial" w:cs="Arial"/>
                <w:sz w:val="22"/>
                <w:szCs w:val="22"/>
              </w:rPr>
              <w:t>efiallo@eelm.csic.es</w:t>
            </w:r>
            <w:r w:rsidR="002F2CE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4D7A51" w14:textId="77777777" w:rsidR="00170D73" w:rsidRPr="00EC2DFE" w:rsidRDefault="00170D73">
            <w:pPr>
              <w:rPr>
                <w:rFonts w:ascii="Arial" w:hAnsi="Arial" w:cs="Arial"/>
                <w:sz w:val="22"/>
                <w:szCs w:val="22"/>
              </w:rPr>
            </w:pPr>
            <w:r w:rsidRPr="000A136A">
              <w:rPr>
                <w:rFonts w:ascii="Arial" w:hAnsi="Arial" w:cs="Arial"/>
                <w:sz w:val="22"/>
                <w:szCs w:val="22"/>
              </w:rPr>
              <w:t>jnavas@eelm.csic.es</w:t>
            </w:r>
          </w:p>
          <w:p w14:paraId="095A6D3D" w14:textId="77777777" w:rsidR="00170D73" w:rsidRPr="00EC2DFE" w:rsidRDefault="0017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065167" w14:textId="77777777" w:rsidR="000A136A" w:rsidRDefault="000A136A" w:rsidP="007B1846">
      <w:pPr>
        <w:spacing w:before="120" w:after="120"/>
        <w:rPr>
          <w:rFonts w:ascii="Arial" w:hAnsi="Arial" w:cs="Arial"/>
          <w:b/>
        </w:rPr>
      </w:pPr>
    </w:p>
    <w:p w14:paraId="2D6DA314" w14:textId="77777777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0A136A" w14:paraId="73CB26FA" w14:textId="77777777" w:rsidTr="00F05B35">
        <w:tc>
          <w:tcPr>
            <w:tcW w:w="9072" w:type="dxa"/>
          </w:tcPr>
          <w:p w14:paraId="6215F4C1" w14:textId="77777777" w:rsidR="00327677" w:rsidRPr="00170D73" w:rsidRDefault="00170D7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170D73">
              <w:rPr>
                <w:rFonts w:ascii="Arial" w:hAnsi="Arial" w:cs="Arial"/>
                <w:sz w:val="22"/>
                <w:szCs w:val="22"/>
                <w:lang w:val="es-ES"/>
              </w:rPr>
              <w:t>Instituto de Hortofruticultura Subtropical y M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editerránea “La Mayora” (IHSM-CSIC-UMA). Algarrobo-Costa, Málaga, Spain [EFO, JNC]</w:t>
            </w:r>
          </w:p>
          <w:p w14:paraId="7F5B7CAE" w14:textId="77777777" w:rsidR="00F05B35" w:rsidRPr="00170D73" w:rsidRDefault="00F05B35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14:paraId="53A34A1E" w14:textId="77777777" w:rsidR="000A136A" w:rsidRDefault="000A136A" w:rsidP="007B1846">
      <w:pPr>
        <w:spacing w:before="120" w:after="120"/>
        <w:rPr>
          <w:rFonts w:ascii="Arial" w:hAnsi="Arial" w:cs="Arial"/>
          <w:b/>
        </w:rPr>
      </w:pPr>
    </w:p>
    <w:p w14:paraId="3A5F4022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42D7D" w14:paraId="00C7FC66" w14:textId="77777777" w:rsidTr="00F05B35">
        <w:tc>
          <w:tcPr>
            <w:tcW w:w="9072" w:type="dxa"/>
          </w:tcPr>
          <w:p w14:paraId="732C2D05" w14:textId="77777777" w:rsidR="00121243" w:rsidRPr="000A136A" w:rsidRDefault="00170D73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A136A">
              <w:rPr>
                <w:rFonts w:ascii="Arial" w:hAnsi="Arial" w:cs="Arial"/>
                <w:sz w:val="22"/>
                <w:szCs w:val="22"/>
                <w:lang w:val="pt-BR"/>
              </w:rPr>
              <w:t>Fiallo-Olivé E</w:t>
            </w:r>
            <w:r w:rsidR="000A136A" w:rsidRPr="000A136A">
              <w:rPr>
                <w:rFonts w:ascii="Arial" w:hAnsi="Arial" w:cs="Arial"/>
                <w:sz w:val="22"/>
                <w:szCs w:val="22"/>
                <w:lang w:val="pt-BR"/>
              </w:rPr>
              <w:t xml:space="preserve"> (efiallo@eelm.csic.es)</w:t>
            </w:r>
          </w:p>
        </w:tc>
      </w:tr>
    </w:tbl>
    <w:p w14:paraId="132A97F8" w14:textId="77777777" w:rsidR="000A136A" w:rsidRPr="000A136A" w:rsidRDefault="000A136A" w:rsidP="007B1846">
      <w:pPr>
        <w:spacing w:before="120" w:after="120"/>
        <w:rPr>
          <w:rFonts w:ascii="Arial" w:hAnsi="Arial" w:cs="Arial"/>
          <w:b/>
          <w:lang w:val="pt-BR"/>
        </w:rPr>
      </w:pPr>
    </w:p>
    <w:p w14:paraId="6414C070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01E5EC37" w14:textId="77777777" w:rsidTr="00F05B35">
        <w:tc>
          <w:tcPr>
            <w:tcW w:w="9072" w:type="dxa"/>
          </w:tcPr>
          <w:p w14:paraId="0B2768A3" w14:textId="77777777" w:rsidR="00F05B35" w:rsidRPr="00121243" w:rsidRDefault="00A14084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A14084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r w:rsidRPr="00A14084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A14084">
              <w:rPr>
                <w:rFonts w:ascii="Arial" w:hAnsi="Arial" w:cs="Arial"/>
                <w:i/>
                <w:sz w:val="22"/>
                <w:szCs w:val="22"/>
              </w:rPr>
              <w:t>Tolecusatellitidae</w:t>
            </w:r>
            <w:r w:rsidRPr="00A14084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6CA3B9E4" w14:textId="77777777" w:rsidR="000A136A" w:rsidRDefault="000A136A" w:rsidP="00F05B35">
      <w:pPr>
        <w:spacing w:before="120" w:after="120"/>
        <w:rPr>
          <w:rFonts w:ascii="Arial" w:hAnsi="Arial" w:cs="Arial"/>
          <w:b/>
        </w:rPr>
      </w:pPr>
    </w:p>
    <w:p w14:paraId="601F5DB5" w14:textId="77777777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8EB5752" w14:textId="77777777" w:rsidTr="00F05B35">
        <w:tc>
          <w:tcPr>
            <w:tcW w:w="9072" w:type="dxa"/>
          </w:tcPr>
          <w:p w14:paraId="2E5ADFAB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4360B6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E20BCC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19FD5" w14:textId="77777777" w:rsidR="000A136A" w:rsidRDefault="000A136A" w:rsidP="00F05B35">
      <w:pPr>
        <w:spacing w:before="120" w:after="120"/>
        <w:rPr>
          <w:rFonts w:ascii="Arial" w:hAnsi="Arial" w:cs="Arial"/>
          <w:b/>
        </w:rPr>
      </w:pPr>
    </w:p>
    <w:p w14:paraId="72DD8D4F" w14:textId="77777777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0B45154B" w14:textId="77777777" w:rsidTr="004609D1">
        <w:tc>
          <w:tcPr>
            <w:tcW w:w="2693" w:type="dxa"/>
          </w:tcPr>
          <w:p w14:paraId="38831539" w14:textId="77777777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17D1F98F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6D5FB239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2BE78A69" w14:textId="77777777" w:rsidTr="004609D1">
        <w:tc>
          <w:tcPr>
            <w:tcW w:w="2693" w:type="dxa"/>
          </w:tcPr>
          <w:p w14:paraId="744E96F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026ED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662807A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27238133" w14:textId="77777777" w:rsidTr="004609D1">
        <w:tc>
          <w:tcPr>
            <w:tcW w:w="2693" w:type="dxa"/>
          </w:tcPr>
          <w:p w14:paraId="6CB5998F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D104BA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6AF1E2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27C2CA4D" w14:textId="77777777" w:rsidTr="004609D1">
        <w:tc>
          <w:tcPr>
            <w:tcW w:w="2693" w:type="dxa"/>
          </w:tcPr>
          <w:p w14:paraId="1820579F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BCE3D4A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2120126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D7A7FD" w14:textId="77777777" w:rsidR="00F05B35" w:rsidRDefault="00F05B35" w:rsidP="00F05B35"/>
    <w:p w14:paraId="4A5481B5" w14:textId="77777777" w:rsidR="00142D7D" w:rsidRDefault="00142D7D" w:rsidP="00F05B35">
      <w:pPr>
        <w:rPr>
          <w:rFonts w:ascii="Arial" w:hAnsi="Arial" w:cs="Arial"/>
          <w:b/>
          <w:bCs/>
        </w:rPr>
      </w:pPr>
    </w:p>
    <w:p w14:paraId="2700CCB4" w14:textId="77777777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0CC6D1CF" w14:textId="77777777" w:rsidTr="00F05B35">
        <w:tc>
          <w:tcPr>
            <w:tcW w:w="4820" w:type="dxa"/>
          </w:tcPr>
          <w:p w14:paraId="64B9E7F6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4B04A8A6" w14:textId="77777777" w:rsidR="00F05B35" w:rsidRPr="00121243" w:rsidRDefault="000A136A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30, 2020</w:t>
            </w:r>
          </w:p>
        </w:tc>
      </w:tr>
      <w:tr w:rsidR="00F05B35" w:rsidRPr="00121243" w14:paraId="4F8868B3" w14:textId="77777777" w:rsidTr="00F05B35">
        <w:tc>
          <w:tcPr>
            <w:tcW w:w="4820" w:type="dxa"/>
          </w:tcPr>
          <w:p w14:paraId="426B9C16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354FC013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3F258606" w14:textId="77777777" w:rsidR="000A136A" w:rsidRDefault="000A136A" w:rsidP="007B1846">
      <w:pPr>
        <w:spacing w:before="120" w:after="120"/>
        <w:rPr>
          <w:rFonts w:ascii="Arial" w:hAnsi="Arial" w:cs="Arial"/>
          <w:b/>
        </w:rPr>
      </w:pPr>
    </w:p>
    <w:p w14:paraId="1D937CB5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C1E9F5E" w14:textId="77777777" w:rsidTr="00F05B35">
        <w:tc>
          <w:tcPr>
            <w:tcW w:w="9072" w:type="dxa"/>
          </w:tcPr>
          <w:p w14:paraId="3E23EE24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73B26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8EB172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3A081A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55B54B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18F502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7C23D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76FDD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F3FC3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D4C280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06366AD1" w14:textId="77777777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70AC7DE2" w14:textId="77777777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38285EEE" w14:textId="77777777" w:rsidTr="00C8180D">
        <w:trPr>
          <w:trHeight w:val="4290"/>
        </w:trPr>
        <w:tc>
          <w:tcPr>
            <w:tcW w:w="9072" w:type="dxa"/>
          </w:tcPr>
          <w:p w14:paraId="24663C84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12C5FB6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E606EBC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84DCD0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8181DF3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041B13E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3979AE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FDE01A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C8B21C2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09AE0EC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0B3A896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5736DF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7E0BB37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37B06C8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1C00810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F022CC0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17B7A8C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191A8F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1CC7A7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2241422" w14:textId="77777777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251440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286B90E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576302C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222B28A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7FCEA19B" w14:textId="77777777" w:rsidR="00121243" w:rsidRDefault="00121243" w:rsidP="00F05B35"/>
    <w:p w14:paraId="351AACA6" w14:textId="77777777" w:rsidR="00121243" w:rsidRDefault="00121243">
      <w:r>
        <w:br w:type="page"/>
      </w:r>
    </w:p>
    <w:p w14:paraId="5B5E212A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452B1F53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0A136A" w14:paraId="7A58798C" w14:textId="77777777" w:rsidTr="00237296">
        <w:tc>
          <w:tcPr>
            <w:tcW w:w="9072" w:type="dxa"/>
          </w:tcPr>
          <w:p w14:paraId="225D8F8B" w14:textId="6B60671B" w:rsidR="00237296" w:rsidRPr="000A136A" w:rsidRDefault="000A136A" w:rsidP="007B18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A136A">
              <w:rPr>
                <w:rFonts w:ascii="Arial" w:hAnsi="Arial" w:cs="Arial"/>
                <w:sz w:val="22"/>
                <w:szCs w:val="22"/>
              </w:rPr>
              <w:t>2020.006P.</w:t>
            </w:r>
            <w:r w:rsidR="001C46C3">
              <w:rPr>
                <w:rFonts w:ascii="Arial" w:hAnsi="Arial" w:cs="Arial"/>
                <w:sz w:val="22"/>
                <w:szCs w:val="22"/>
              </w:rPr>
              <w:t>R</w:t>
            </w:r>
            <w:r w:rsidRPr="000A136A">
              <w:rPr>
                <w:rFonts w:ascii="Arial" w:hAnsi="Arial" w:cs="Arial"/>
                <w:sz w:val="22"/>
                <w:szCs w:val="22"/>
              </w:rPr>
              <w:t>.Begomovirus_22nsp.xls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2F3BD696" w14:textId="77777777" w:rsidR="000A136A" w:rsidRDefault="000A136A" w:rsidP="007B1846">
      <w:pPr>
        <w:spacing w:before="120" w:after="120"/>
        <w:rPr>
          <w:rFonts w:ascii="Arial" w:hAnsi="Arial" w:cs="Arial"/>
          <w:b/>
        </w:rPr>
      </w:pPr>
    </w:p>
    <w:p w14:paraId="25A41388" w14:textId="77777777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400150DD" w14:textId="77777777" w:rsidTr="00237296">
        <w:tc>
          <w:tcPr>
            <w:tcW w:w="9072" w:type="dxa"/>
          </w:tcPr>
          <w:p w14:paraId="228E167C" w14:textId="77777777" w:rsidR="00237296" w:rsidRPr="00116E14" w:rsidRDefault="00397F63" w:rsidP="007974C0">
            <w:pPr>
              <w:rPr>
                <w:rFonts w:ascii="Arial" w:hAnsi="Arial" w:cs="Arial"/>
                <w:sz w:val="22"/>
                <w:szCs w:val="22"/>
              </w:rPr>
            </w:pPr>
            <w:r w:rsidRPr="00397F63">
              <w:rPr>
                <w:rFonts w:ascii="Arial" w:hAnsi="Arial" w:cs="Arial"/>
                <w:sz w:val="22"/>
                <w:szCs w:val="22"/>
              </w:rPr>
              <w:t xml:space="preserve">In this TP we propose to create </w:t>
            </w:r>
            <w:r w:rsidR="007974C0" w:rsidRPr="00397F63">
              <w:rPr>
                <w:rFonts w:ascii="Arial" w:hAnsi="Arial" w:cs="Arial"/>
                <w:sz w:val="22"/>
                <w:szCs w:val="22"/>
              </w:rPr>
              <w:t>2</w:t>
            </w:r>
            <w:r w:rsidR="007974C0">
              <w:rPr>
                <w:rFonts w:ascii="Arial" w:hAnsi="Arial" w:cs="Arial"/>
                <w:sz w:val="22"/>
                <w:szCs w:val="22"/>
              </w:rPr>
              <w:t>2</w:t>
            </w:r>
            <w:r w:rsidR="007974C0" w:rsidRPr="00397F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2DFE">
              <w:rPr>
                <w:rFonts w:ascii="Arial" w:hAnsi="Arial" w:cs="Arial"/>
                <w:sz w:val="22"/>
                <w:szCs w:val="22"/>
              </w:rPr>
              <w:t xml:space="preserve">species </w:t>
            </w:r>
            <w:r w:rsidRPr="00397F63">
              <w:rPr>
                <w:rFonts w:ascii="Arial" w:hAnsi="Arial" w:cs="Arial"/>
                <w:sz w:val="22"/>
                <w:szCs w:val="22"/>
              </w:rPr>
              <w:t xml:space="preserve">and to abolish </w:t>
            </w:r>
            <w:r w:rsidR="000A136A">
              <w:rPr>
                <w:rFonts w:ascii="Arial" w:hAnsi="Arial" w:cs="Arial"/>
                <w:sz w:val="22"/>
                <w:szCs w:val="22"/>
              </w:rPr>
              <w:t>one</w:t>
            </w:r>
            <w:r w:rsidRPr="00397F63">
              <w:rPr>
                <w:rFonts w:ascii="Arial" w:hAnsi="Arial" w:cs="Arial"/>
                <w:sz w:val="22"/>
                <w:szCs w:val="22"/>
              </w:rPr>
              <w:t xml:space="preserve"> species in the genus </w:t>
            </w:r>
            <w:r w:rsidR="008366A5" w:rsidRPr="008366A5">
              <w:rPr>
                <w:rFonts w:ascii="Arial" w:hAnsi="Arial" w:cs="Arial"/>
                <w:i/>
                <w:sz w:val="22"/>
                <w:szCs w:val="22"/>
              </w:rPr>
              <w:t>B</w:t>
            </w:r>
            <w:r w:rsidRPr="008366A5">
              <w:rPr>
                <w:rFonts w:ascii="Arial" w:hAnsi="Arial" w:cs="Arial"/>
                <w:i/>
                <w:sz w:val="22"/>
                <w:szCs w:val="22"/>
              </w:rPr>
              <w:t>egomovirus</w:t>
            </w:r>
            <w:r w:rsidRPr="00397F63">
              <w:rPr>
                <w:rFonts w:ascii="Arial" w:hAnsi="Arial" w:cs="Arial"/>
                <w:sz w:val="22"/>
                <w:szCs w:val="22"/>
              </w:rPr>
              <w:t xml:space="preserve">, family </w:t>
            </w:r>
            <w:r w:rsidRPr="008366A5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r>
              <w:rPr>
                <w:rFonts w:ascii="Arial" w:hAnsi="Arial" w:cs="Arial"/>
                <w:sz w:val="22"/>
                <w:szCs w:val="22"/>
              </w:rPr>
              <w:t>. This proposal has been prepared fo</w:t>
            </w:r>
            <w:r w:rsidR="008366A5">
              <w:rPr>
                <w:rFonts w:ascii="Arial" w:hAnsi="Arial" w:cs="Arial"/>
                <w:sz w:val="22"/>
                <w:szCs w:val="22"/>
              </w:rPr>
              <w:t xml:space="preserve">llowing the taxonomic criteria </w:t>
            </w:r>
            <w:r w:rsidR="00E149B2">
              <w:rPr>
                <w:rFonts w:ascii="Arial" w:hAnsi="Arial" w:cs="Arial"/>
                <w:sz w:val="22"/>
                <w:szCs w:val="22"/>
              </w:rPr>
              <w:t>e</w:t>
            </w:r>
            <w:r w:rsidR="008366A5">
              <w:rPr>
                <w:rFonts w:ascii="Arial" w:hAnsi="Arial" w:cs="Arial"/>
                <w:sz w:val="22"/>
                <w:szCs w:val="22"/>
              </w:rPr>
              <w:t>stablished for this genus.</w:t>
            </w:r>
          </w:p>
        </w:tc>
      </w:tr>
    </w:tbl>
    <w:p w14:paraId="0D880282" w14:textId="77777777" w:rsidR="000A136A" w:rsidRDefault="000A136A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5D4EEFF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11100" w:type="dxa"/>
        <w:tblLook w:val="04A0" w:firstRow="1" w:lastRow="0" w:firstColumn="1" w:lastColumn="0" w:noHBand="0" w:noVBand="1"/>
      </w:tblPr>
      <w:tblGrid>
        <w:gridCol w:w="11100"/>
      </w:tblGrid>
      <w:tr w:rsidR="00237296" w:rsidRPr="001E492D" w14:paraId="475B8DB6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2E4187CA" w14:textId="77777777" w:rsidTr="00237296">
              <w:tc>
                <w:tcPr>
                  <w:tcW w:w="9002" w:type="dxa"/>
                </w:tcPr>
                <w:p w14:paraId="44E18833" w14:textId="77777777" w:rsidR="00017CE4" w:rsidRPr="00D8052E" w:rsidRDefault="002665F3" w:rsidP="00FE4311">
                  <w:pPr>
                    <w:pStyle w:val="BodyTextIndent"/>
                    <w:ind w:left="0" w:firstLine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Begomoviruses </w:t>
                  </w:r>
                  <w:r w:rsidRPr="00511F62">
                    <w:rPr>
                      <w:rFonts w:ascii="Arial" w:hAnsi="Arial" w:cs="Arial"/>
                      <w:sz w:val="22"/>
                      <w:szCs w:val="22"/>
                    </w:rPr>
                    <w:t xml:space="preserve">(genus </w:t>
                  </w:r>
                  <w:r w:rsidRPr="00511F62">
                    <w:rPr>
                      <w:rFonts w:ascii="Arial" w:hAnsi="Arial" w:cs="Arial"/>
                      <w:i/>
                      <w:sz w:val="22"/>
                      <w:szCs w:val="22"/>
                    </w:rPr>
                    <w:t>Begomovirus</w:t>
                  </w:r>
                  <w:r w:rsidRPr="00511F62">
                    <w:rPr>
                      <w:rFonts w:ascii="Arial" w:hAnsi="Arial" w:cs="Arial"/>
                      <w:sz w:val="22"/>
                      <w:szCs w:val="22"/>
                    </w:rPr>
                    <w:t>, family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511F62">
                    <w:rPr>
                      <w:rFonts w:ascii="Arial" w:hAnsi="Arial" w:cs="Arial"/>
                      <w:i/>
                      <w:sz w:val="22"/>
                      <w:szCs w:val="22"/>
                    </w:rPr>
                    <w:t>Geminiviridae</w:t>
                  </w:r>
                  <w:r w:rsidRPr="00511F62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are single-stranded DNA plant viruses transmitted by whiteflies of the </w:t>
                  </w:r>
                  <w:r w:rsidRPr="002665F3">
                    <w:rPr>
                      <w:rFonts w:ascii="Arial" w:hAnsi="Arial" w:cs="Arial"/>
                      <w:i/>
                      <w:sz w:val="22"/>
                      <w:szCs w:val="22"/>
                    </w:rPr>
                    <w:t>Bemisia tabaci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complex. They </w:t>
                  </w:r>
                  <w:r w:rsidR="007536F3">
                    <w:rPr>
                      <w:rFonts w:ascii="Arial" w:hAnsi="Arial" w:cs="Arial"/>
                      <w:sz w:val="22"/>
                      <w:szCs w:val="22"/>
                    </w:rPr>
                    <w:t xml:space="preserve">are considered emergent viruses and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infect a wide range of crops and wild plants in tropical and subtropical regions </w:t>
                  </w:r>
                  <w:r w:rsidRPr="002665F3">
                    <w:rPr>
                      <w:rFonts w:ascii="Arial" w:hAnsi="Arial" w:cs="Arial"/>
                      <w:sz w:val="22"/>
                      <w:szCs w:val="22"/>
                    </w:rPr>
                    <w:t>(Navas-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Castillo et al., 2011).</w:t>
                  </w:r>
                  <w:r w:rsidR="00EC2DFE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Begomoviruses have one or two small (2.6 kb) circular ssDNA genome components</w:t>
                  </w:r>
                </w:p>
                <w:p w14:paraId="1B32E505" w14:textId="77777777" w:rsidR="002665F3" w:rsidRDefault="007536F3" w:rsidP="00FE4311">
                  <w:pPr>
                    <w:pStyle w:val="BodyTextIndent"/>
                    <w:ind w:left="0" w:firstLine="0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Brown </w:t>
                  </w:r>
                  <w:r w:rsidRPr="00D8052E">
                    <w:rPr>
                      <w:rFonts w:ascii="Arial" w:hAnsi="Arial" w:cs="Arial"/>
                      <w:i/>
                      <w:sz w:val="22"/>
                      <w:szCs w:val="22"/>
                    </w:rPr>
                    <w:t>et al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. (2015) established the c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urrent species demarcation criteria for the genus </w:t>
                  </w:r>
                  <w:r w:rsidR="00017CE4" w:rsidRPr="00D8052E">
                    <w:rPr>
                      <w:rFonts w:ascii="Arial" w:hAnsi="Arial" w:cs="Arial"/>
                      <w:i/>
                      <w:sz w:val="22"/>
                      <w:szCs w:val="22"/>
                    </w:rPr>
                    <w:t>Begomovirus</w:t>
                  </w:r>
                  <w:r w:rsidRPr="00D8052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that is based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on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>airwise sequence comparison as the main criterion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. However, considering the frequent occurrence of recombination among begomovirus genomes, 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>phylogen</w:t>
                  </w:r>
                  <w:r w:rsidRPr="00D8052E">
                    <w:rPr>
                      <w:rFonts w:ascii="Arial" w:hAnsi="Arial" w:cs="Arial"/>
                      <w:sz w:val="22"/>
                      <w:szCs w:val="22"/>
                    </w:rPr>
                    <w:t>etic support is highly desirable to support new species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. Using these criteria, </w:t>
                  </w:r>
                  <w:r w:rsidR="007974C0" w:rsidRPr="00D8052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2</w:t>
                  </w:r>
                  <w:r w:rsidR="007974C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2</w:t>
                  </w:r>
                  <w:r w:rsidR="007974C0" w:rsidRPr="00D8052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new species are being proposed in the genus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(see Table 1 and accompanying Excel module). Members of these </w:t>
                  </w:r>
                  <w:r w:rsidR="002665F3" w:rsidRPr="00D8052E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A83BE9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species have &lt;91% nucleotide sequence identity for the complete genome (or the complete DNA-A in the case of bipartite viruses) with members of existing species, which is the cut off value established. The proposed begomovirus species contain 1 to </w:t>
                  </w:r>
                  <w:r w:rsidR="002665F3" w:rsidRPr="00D8052E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="00017CE4" w:rsidRPr="00D8052E">
                    <w:rPr>
                      <w:rFonts w:ascii="Arial" w:hAnsi="Arial" w:cs="Arial"/>
                      <w:sz w:val="22"/>
                      <w:szCs w:val="22"/>
                    </w:rPr>
                    <w:t xml:space="preserve"> isolates completely sequenced. </w:t>
                  </w:r>
                  <w:r w:rsidR="006853A5" w:rsidRPr="00D8052E">
                    <w:rPr>
                      <w:rFonts w:ascii="Arial" w:hAnsi="Arial" w:cs="Arial"/>
                      <w:sz w:val="22"/>
                      <w:szCs w:val="22"/>
                    </w:rPr>
                    <w:t>The new begomoviruses have been isolated from cultivated (n=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="0088022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</w:t>
                  </w:r>
                  <w:r w:rsidR="006853A5" w:rsidRPr="00010A61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including food and </w:t>
                  </w:r>
                  <w:r w:rsidR="0088022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ornamental crops), </w:t>
                  </w:r>
                  <w:r w:rsidR="006853A5" w:rsidRPr="00010A61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non-cultivated (</w:t>
                  </w:r>
                  <w:r w:rsidR="006853A5" w:rsidRPr="007517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n=</w:t>
                  </w:r>
                  <w:r w:rsidR="007974C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</w:t>
                  </w:r>
                  <w:r w:rsidR="006853A5" w:rsidRPr="0075179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)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plants</w:t>
                  </w:r>
                  <w:r w:rsidR="0088022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, and one of them was isolated from both type of plants (the cultivated cucumber and an unidentified weed).</w:t>
                  </w:r>
                </w:p>
                <w:p w14:paraId="0A88B827" w14:textId="77777777" w:rsidR="00017CE4" w:rsidRDefault="002665F3" w:rsidP="00FE4311">
                  <w:pPr>
                    <w:pStyle w:val="BodyTextIndent"/>
                    <w:ind w:left="0" w:firstLine="0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Phylogenetic analysis 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supports the proposal of all </w:t>
                  </w:r>
                  <w:r w:rsidR="007974C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22 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species (Figures 1 and 2). Also, phylogeny shows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that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proposed begomovirus species</w:t>
                  </w:r>
                  <w:r w:rsidRPr="00010A61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belong to the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New World (n=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="007974C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</w:t>
                  </w:r>
                  <w:r w:rsidR="006853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) and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Old World (n=9)</w:t>
                  </w:r>
                  <w:r w:rsidRPr="00010A61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clusters.</w:t>
                  </w:r>
                </w:p>
                <w:p w14:paraId="3A0D60A6" w14:textId="77777777" w:rsidR="00237296" w:rsidRPr="00FE4311" w:rsidRDefault="00017CE4" w:rsidP="00FE4311">
                  <w:pPr>
                    <w:pStyle w:val="BodyTextIndent"/>
                    <w:ind w:left="0" w:firstLine="0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Following the species demarcation criteria in the genus </w:t>
                  </w:r>
                  <w:r w:rsidRPr="007C7833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Begomovirus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(Brown </w:t>
                  </w:r>
                  <w:r w:rsidRPr="00583E31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et al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., 2015), </w:t>
                  </w:r>
                  <w:r w:rsidR="000A136A">
                    <w:rPr>
                      <w:rFonts w:ascii="Arial" w:hAnsi="Arial" w:cs="Arial"/>
                      <w:color w:val="000000"/>
                      <w:sz w:val="22"/>
                      <w:szCs w:val="22"/>
                      <w:u w:val="single"/>
                    </w:rPr>
                    <w:t>one</w:t>
                  </w:r>
                  <w:r w:rsidRPr="007C7833">
                    <w:rPr>
                      <w:rFonts w:ascii="Arial" w:hAnsi="Arial" w:cs="Arial"/>
                      <w:color w:val="000000"/>
                      <w:sz w:val="22"/>
                      <w:szCs w:val="22"/>
                      <w:u w:val="single"/>
                    </w:rPr>
                    <w:t xml:space="preserve"> species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u w:val="single"/>
                    </w:rPr>
                    <w:t>is</w:t>
                  </w:r>
                  <w:r w:rsidRPr="007C7833">
                    <w:rPr>
                      <w:rFonts w:ascii="Arial" w:hAnsi="Arial" w:cs="Arial"/>
                      <w:color w:val="000000"/>
                      <w:sz w:val="22"/>
                      <w:szCs w:val="22"/>
                      <w:u w:val="single"/>
                    </w:rPr>
                    <w:t xml:space="preserve"> being proposed to be abolished</w:t>
                  </w:r>
                  <w:r w:rsidRPr="000B3E3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r w:rsidR="00C43728" w:rsidRPr="00D8052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Radish leaf curl virus</w:t>
                  </w:r>
                  <w:r w:rsidRPr="000B3E3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(Table 2). Recently, a</w:t>
                  </w:r>
                  <w:r w:rsidR="00E5042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virus</w:t>
                  </w:r>
                  <w:r w:rsidR="00074D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isolate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of this begomovirus has been deposited in GenBank (</w:t>
                  </w:r>
                  <w:r w:rsidR="00074DA5" w:rsidRPr="00074DA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KF218188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). This isolate has also 91% nt identity with an isolate of </w:t>
                  </w:r>
                  <w:r w:rsidR="00074DA5" w:rsidRPr="00E5042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Pedilanthus</w:t>
                  </w:r>
                  <w:r w:rsidRPr="00E5042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leaf curl virus </w:t>
                  </w:r>
                  <w:r w:rsidRPr="00E5042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E5042F" w:rsidRPr="00E5042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AM948961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), a species previously established. Thus, both species should be merged, maintaining the name </w:t>
                  </w:r>
                  <w:r w:rsidR="00E5042F" w:rsidRPr="00E5042F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Pedilanthus leaf curl virus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030ECD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E5864A6" w14:textId="77777777" w:rsidR="00FE4311" w:rsidRDefault="00FE4311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4019EC80" w14:textId="77777777" w:rsidR="00116E14" w:rsidRDefault="00116E14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3D92CD2E" w14:textId="77777777" w:rsidR="00116E14" w:rsidRDefault="00116E14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43D64004" w14:textId="77777777" w:rsidR="00D8052E" w:rsidRDefault="00D8052E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0D62BF49" w14:textId="77777777" w:rsidR="00D8052E" w:rsidRDefault="00D8052E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2051013A" w14:textId="77777777" w:rsidR="00D8052E" w:rsidRDefault="00D8052E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5EA8E044" w14:textId="77777777" w:rsidR="00D8052E" w:rsidRDefault="00D8052E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0FB07483" w14:textId="77777777" w:rsidR="006966A0" w:rsidRDefault="006966A0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7F7276F7" w14:textId="77777777" w:rsidR="006966A0" w:rsidRDefault="006966A0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654AD678" w14:textId="77777777" w:rsidR="000A136A" w:rsidRDefault="000A136A" w:rsidP="000A136A">
      <w:pPr>
        <w:rPr>
          <w:rFonts w:ascii="Arial" w:hAnsi="Arial" w:cs="Arial"/>
          <w:sz w:val="20"/>
        </w:rPr>
      </w:pPr>
      <w:r w:rsidRPr="000A136A">
        <w:rPr>
          <w:rFonts w:ascii="Arial" w:hAnsi="Arial" w:cs="Arial"/>
          <w:b/>
          <w:bCs/>
          <w:sz w:val="22"/>
          <w:szCs w:val="22"/>
        </w:rPr>
        <w:lastRenderedPageBreak/>
        <w:t>Table 1.</w:t>
      </w:r>
      <w:r w:rsidRPr="00FE4311">
        <w:rPr>
          <w:rFonts w:ascii="Arial" w:hAnsi="Arial" w:cs="Arial"/>
          <w:sz w:val="22"/>
          <w:szCs w:val="22"/>
        </w:rPr>
        <w:t xml:space="preserve"> Details of the 2</w:t>
      </w:r>
      <w:r>
        <w:rPr>
          <w:rFonts w:ascii="Arial" w:hAnsi="Arial" w:cs="Arial"/>
          <w:sz w:val="22"/>
          <w:szCs w:val="22"/>
        </w:rPr>
        <w:t>2</w:t>
      </w:r>
      <w:r w:rsidRPr="00FE4311">
        <w:rPr>
          <w:rFonts w:ascii="Arial" w:hAnsi="Arial" w:cs="Arial"/>
          <w:sz w:val="22"/>
          <w:szCs w:val="22"/>
        </w:rPr>
        <w:t xml:space="preserve"> proposed begomovirus species</w:t>
      </w:r>
      <w:r w:rsidRPr="00FE4311">
        <w:rPr>
          <w:rFonts w:ascii="Arial" w:hAnsi="Arial" w:cs="Arial"/>
          <w:sz w:val="20"/>
        </w:rPr>
        <w:t>.</w:t>
      </w:r>
    </w:p>
    <w:p w14:paraId="03129370" w14:textId="77777777" w:rsidR="000A136A" w:rsidRPr="00FE4311" w:rsidRDefault="000A136A" w:rsidP="000A136A">
      <w:pPr>
        <w:rPr>
          <w:rFonts w:ascii="Arial" w:hAnsi="Arial" w:cs="Arial"/>
          <w:b/>
          <w:sz w:val="22"/>
          <w:szCs w:val="22"/>
        </w:rPr>
      </w:pPr>
    </w:p>
    <w:tbl>
      <w:tblPr>
        <w:tblStyle w:val="Tablaconcuadrcula1"/>
        <w:tblW w:w="9104" w:type="dxa"/>
        <w:tblLook w:val="04A0" w:firstRow="1" w:lastRow="0" w:firstColumn="1" w:lastColumn="0" w:noHBand="0" w:noVBand="1"/>
      </w:tblPr>
      <w:tblGrid>
        <w:gridCol w:w="2356"/>
        <w:gridCol w:w="1039"/>
        <w:gridCol w:w="1015"/>
        <w:gridCol w:w="1884"/>
        <w:gridCol w:w="1261"/>
        <w:gridCol w:w="1549"/>
      </w:tblGrid>
      <w:tr w:rsidR="00116E14" w:rsidRPr="007207D9" w14:paraId="4757CCCB" w14:textId="77777777" w:rsidTr="000A136A">
        <w:trPr>
          <w:trHeight w:val="303"/>
        </w:trPr>
        <w:tc>
          <w:tcPr>
            <w:tcW w:w="2356" w:type="dxa"/>
          </w:tcPr>
          <w:p w14:paraId="7AAEDAFE" w14:textId="77777777" w:rsidR="00116E14" w:rsidRPr="007207D9" w:rsidRDefault="00116E14" w:rsidP="000A136A">
            <w:pPr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Species name</w:t>
            </w:r>
          </w:p>
        </w:tc>
        <w:tc>
          <w:tcPr>
            <w:tcW w:w="1039" w:type="dxa"/>
          </w:tcPr>
          <w:p w14:paraId="21144208" w14:textId="77777777" w:rsidR="00116E14" w:rsidRPr="007207D9" w:rsidRDefault="00116E14" w:rsidP="000A136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207D9">
              <w:rPr>
                <w:rFonts w:ascii="Arial" w:hAnsi="Arial" w:cs="Arial"/>
                <w:b/>
                <w:sz w:val="16"/>
                <w:szCs w:val="16"/>
              </w:rPr>
              <w:t>Virus acronym</w:t>
            </w:r>
          </w:p>
        </w:tc>
        <w:tc>
          <w:tcPr>
            <w:tcW w:w="1015" w:type="dxa"/>
          </w:tcPr>
          <w:p w14:paraId="2135EBC6" w14:textId="77777777" w:rsidR="00116E14" w:rsidRPr="007207D9" w:rsidRDefault="00116E14" w:rsidP="000A136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207D9">
              <w:rPr>
                <w:rFonts w:ascii="Arial" w:hAnsi="Arial" w:cs="Arial"/>
                <w:b/>
                <w:sz w:val="16"/>
                <w:szCs w:val="16"/>
              </w:rPr>
              <w:t>GenBank Acc. No.*</w:t>
            </w:r>
          </w:p>
        </w:tc>
        <w:tc>
          <w:tcPr>
            <w:tcW w:w="1884" w:type="dxa"/>
          </w:tcPr>
          <w:p w14:paraId="2CA2CD9E" w14:textId="77777777" w:rsidR="00116E14" w:rsidRPr="007207D9" w:rsidRDefault="00116E14" w:rsidP="000A136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207D9">
              <w:rPr>
                <w:rFonts w:ascii="Arial" w:hAnsi="Arial" w:cs="Arial"/>
                <w:b/>
                <w:color w:val="000000"/>
                <w:sz w:val="16"/>
                <w:szCs w:val="16"/>
              </w:rPr>
              <w:t>Isolate</w:t>
            </w:r>
          </w:p>
        </w:tc>
        <w:tc>
          <w:tcPr>
            <w:tcW w:w="1261" w:type="dxa"/>
          </w:tcPr>
          <w:p w14:paraId="7CB6F332" w14:textId="77777777" w:rsidR="00116E14" w:rsidRPr="007207D9" w:rsidRDefault="00116E14" w:rsidP="000A136A">
            <w:pPr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Highest nt sequence identity with (%)</w:t>
            </w:r>
          </w:p>
        </w:tc>
        <w:tc>
          <w:tcPr>
            <w:tcW w:w="1549" w:type="dxa"/>
          </w:tcPr>
          <w:p w14:paraId="119CCC56" w14:textId="77777777" w:rsidR="00116E14" w:rsidRPr="007207D9" w:rsidRDefault="00116E14" w:rsidP="000A136A">
            <w:pPr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b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Reference</w:t>
            </w:r>
          </w:p>
        </w:tc>
      </w:tr>
      <w:tr w:rsidR="00116E14" w:rsidRPr="007207D9" w14:paraId="2197AFD1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0E586183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Bean bushy stunt virus</w:t>
            </w:r>
          </w:p>
        </w:tc>
        <w:tc>
          <w:tcPr>
            <w:tcW w:w="1039" w:type="dxa"/>
          </w:tcPr>
          <w:p w14:paraId="6FA1A94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BBSV</w:t>
            </w:r>
          </w:p>
        </w:tc>
        <w:tc>
          <w:tcPr>
            <w:tcW w:w="1015" w:type="dxa"/>
          </w:tcPr>
          <w:p w14:paraId="27E87FC2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MN414067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1D7A0354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AR-</w:t>
            </w:r>
            <w:r w:rsidRPr="007207D9">
              <w:rPr>
                <w:sz w:val="16"/>
                <w:szCs w:val="16"/>
              </w:rPr>
              <w:t xml:space="preserve"> </w:t>
            </w: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General Mosconi-17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6CDE7CC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PepLRV (85)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2E6631F7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  <w:tr w:rsidR="00116E14" w:rsidRPr="007207D9" w14:paraId="20E62268" w14:textId="77777777" w:rsidTr="000A136A">
        <w:trPr>
          <w:trHeight w:val="135"/>
        </w:trPr>
        <w:tc>
          <w:tcPr>
            <w:tcW w:w="2356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5340ABA8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Bean latent virus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730637D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BLV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50998EA5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MN158325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2E0231E0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MX-Nayarit CN30-14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2540215D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ToMoWV (81)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284CAF19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Martínez-Marrero et al (2020)</w:t>
            </w:r>
          </w:p>
        </w:tc>
      </w:tr>
      <w:tr w:rsidR="00116E14" w:rsidRPr="00A14084" w14:paraId="1998D289" w14:textId="77777777" w:rsidTr="000A136A">
        <w:trPr>
          <w:trHeight w:val="135"/>
        </w:trPr>
        <w:tc>
          <w:tcPr>
            <w:tcW w:w="2356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37C2BED5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Corchorus yellow vein Cuba virus</w:t>
            </w:r>
          </w:p>
        </w:tc>
        <w:tc>
          <w:tcPr>
            <w:tcW w:w="1039" w:type="dxa"/>
            <w:tcBorders>
              <w:bottom w:val="nil"/>
            </w:tcBorders>
          </w:tcPr>
          <w:p w14:paraId="451FBD0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CoYVCUV</w:t>
            </w:r>
          </w:p>
        </w:tc>
        <w:tc>
          <w:tcPr>
            <w:tcW w:w="1015" w:type="dxa"/>
            <w:tcBorders>
              <w:bottom w:val="nil"/>
            </w:tcBorders>
          </w:tcPr>
          <w:p w14:paraId="6DA4AD7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MF773912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619F4681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CU-Co705-1-13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3660BD5F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TbYCV (82), JMV (82)</w:t>
            </w:r>
          </w:p>
        </w:tc>
        <w:tc>
          <w:tcPr>
            <w:tcW w:w="1549" w:type="dxa"/>
            <w:vMerge w:val="restart"/>
            <w:tcMar>
              <w:left w:w="57" w:type="dxa"/>
              <w:right w:w="0" w:type="dxa"/>
            </w:tcMar>
          </w:tcPr>
          <w:p w14:paraId="384DBEAD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Fiallo-Olivé and Navas-Castillo (2020)</w:t>
            </w:r>
          </w:p>
        </w:tc>
      </w:tr>
      <w:tr w:rsidR="00116E14" w:rsidRPr="007207D9" w14:paraId="080857FF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16D18386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  <w:lang w:val="es-ES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7EAF768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2C632ADB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MF773913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736FD950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CU-Co705-2-13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24F0D66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549" w:type="dxa"/>
            <w:vMerge/>
            <w:tcMar>
              <w:left w:w="57" w:type="dxa"/>
              <w:right w:w="0" w:type="dxa"/>
            </w:tcMar>
          </w:tcPr>
          <w:p w14:paraId="465D6569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7CB869D2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32485DD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B3039E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342A9C8D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MF773914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61C49F44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CU-Co705-3-13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F1EEFEF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549" w:type="dxa"/>
            <w:vMerge/>
            <w:tcMar>
              <w:left w:w="57" w:type="dxa"/>
              <w:right w:w="0" w:type="dxa"/>
            </w:tcMar>
          </w:tcPr>
          <w:p w14:paraId="70E783C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2482BB26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9C0A462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7E6F309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0AA9289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MF773915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1687FBC2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CU-Co705-4-13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79D20A74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549" w:type="dxa"/>
            <w:vMerge/>
            <w:tcMar>
              <w:left w:w="57" w:type="dxa"/>
              <w:right w:w="0" w:type="dxa"/>
            </w:tcMar>
          </w:tcPr>
          <w:p w14:paraId="09E8013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51502313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6526E6E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636352B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74683D3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MF773916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5E0277C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CU-Co706-1-13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1FB9B156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549" w:type="dxa"/>
            <w:vMerge/>
            <w:tcMar>
              <w:left w:w="57" w:type="dxa"/>
              <w:right w:w="0" w:type="dxa"/>
            </w:tcMar>
          </w:tcPr>
          <w:p w14:paraId="31D4F1E1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42E54CD3" w14:textId="77777777" w:rsidTr="000A136A">
        <w:trPr>
          <w:trHeight w:val="135"/>
        </w:trPr>
        <w:tc>
          <w:tcPr>
            <w:tcW w:w="2356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0A5E5DAE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613CA48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14:paraId="6E8040A7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93D4BA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F8CA27B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549" w:type="dxa"/>
            <w:vMerge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61422DD6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05C5ED8B" w14:textId="77777777" w:rsidTr="000A136A">
        <w:trPr>
          <w:trHeight w:val="135"/>
        </w:trPr>
        <w:tc>
          <w:tcPr>
            <w:tcW w:w="2356" w:type="dxa"/>
            <w:vMerge w:val="restart"/>
            <w:tcMar>
              <w:left w:w="57" w:type="dxa"/>
              <w:right w:w="0" w:type="dxa"/>
            </w:tcMar>
          </w:tcPr>
          <w:p w14:paraId="71C10B92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Cucumber chlorotic leaf virus</w:t>
            </w:r>
          </w:p>
        </w:tc>
        <w:tc>
          <w:tcPr>
            <w:tcW w:w="1039" w:type="dxa"/>
            <w:vMerge w:val="restart"/>
          </w:tcPr>
          <w:p w14:paraId="15E5E6D7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CuChLV</w:t>
            </w:r>
          </w:p>
        </w:tc>
        <w:tc>
          <w:tcPr>
            <w:tcW w:w="1015" w:type="dxa"/>
            <w:tcBorders>
              <w:bottom w:val="nil"/>
            </w:tcBorders>
          </w:tcPr>
          <w:p w14:paraId="2FD570E4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MN013786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2A58A9C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MX-Colima-18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2677088C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SiChLV (86)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3F8FABFD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Sanchez-Chavez et al (2020)</w:t>
            </w:r>
          </w:p>
        </w:tc>
      </w:tr>
      <w:tr w:rsidR="00116E14" w:rsidRPr="007207D9" w14:paraId="3CF64C15" w14:textId="77777777" w:rsidTr="000A136A">
        <w:trPr>
          <w:trHeight w:val="135"/>
        </w:trPr>
        <w:tc>
          <w:tcPr>
            <w:tcW w:w="2356" w:type="dxa"/>
            <w:vMerge/>
            <w:tcMar>
              <w:left w:w="57" w:type="dxa"/>
              <w:right w:w="0" w:type="dxa"/>
            </w:tcMar>
          </w:tcPr>
          <w:p w14:paraId="15369ECD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vMerge/>
          </w:tcPr>
          <w:p w14:paraId="6B76E5E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14:paraId="4B5DC68C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MN203175</w:t>
            </w: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6796D29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MX-weed UHBV-14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20198349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SiChLV (86)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DCE433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Alcalá-Briseño et al (2020)</w:t>
            </w:r>
          </w:p>
        </w:tc>
      </w:tr>
      <w:tr w:rsidR="00116E14" w:rsidRPr="007207D9" w14:paraId="7A16C48E" w14:textId="77777777" w:rsidTr="000A136A">
        <w:trPr>
          <w:trHeight w:val="135"/>
        </w:trPr>
        <w:tc>
          <w:tcPr>
            <w:tcW w:w="2356" w:type="dxa"/>
            <w:vMerge w:val="restart"/>
            <w:tcMar>
              <w:left w:w="57" w:type="dxa"/>
              <w:right w:w="0" w:type="dxa"/>
            </w:tcMar>
          </w:tcPr>
          <w:p w14:paraId="4FD1A210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Hibiscus yellow vein leaf curl virus</w:t>
            </w:r>
          </w:p>
        </w:tc>
        <w:tc>
          <w:tcPr>
            <w:tcW w:w="1039" w:type="dxa"/>
            <w:vMerge w:val="restart"/>
          </w:tcPr>
          <w:p w14:paraId="384310E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HYVLCV</w:t>
            </w:r>
          </w:p>
        </w:tc>
        <w:tc>
          <w:tcPr>
            <w:tcW w:w="1015" w:type="dxa"/>
            <w:tcBorders>
              <w:bottom w:val="nil"/>
            </w:tcBorders>
          </w:tcPr>
          <w:p w14:paraId="7FEB9C78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MF140451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0CDE96CA" w14:textId="77777777" w:rsidR="00116E14" w:rsidRPr="007207D9" w:rsidRDefault="001E59F8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TW</w:t>
            </w:r>
            <w:r w:rsidR="000E198D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-</w:t>
            </w:r>
            <w:r w:rsidR="00116E14"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HibA_1-13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524B8C2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CLCuMuV (89.4)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374C02D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Huang et al. (2020)</w:t>
            </w:r>
          </w:p>
        </w:tc>
      </w:tr>
      <w:tr w:rsidR="00116E14" w:rsidRPr="007207D9" w14:paraId="24B3DF6A" w14:textId="77777777" w:rsidTr="000A136A">
        <w:trPr>
          <w:trHeight w:val="135"/>
        </w:trPr>
        <w:tc>
          <w:tcPr>
            <w:tcW w:w="2356" w:type="dxa"/>
            <w:vMerge/>
            <w:tcMar>
              <w:left w:w="57" w:type="dxa"/>
              <w:right w:w="0" w:type="dxa"/>
            </w:tcMar>
          </w:tcPr>
          <w:p w14:paraId="567F677B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vMerge/>
          </w:tcPr>
          <w:p w14:paraId="70B1C91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6F7CC81A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MF140452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21158FBF" w14:textId="77777777" w:rsidR="00116E14" w:rsidRPr="007207D9" w:rsidRDefault="001E59F8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TW</w:t>
            </w:r>
            <w:r w:rsidR="000E198D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-</w:t>
            </w:r>
            <w:r w:rsidR="00116E14"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Hib2_2-14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5338676E" w14:textId="77777777" w:rsidR="00116E14" w:rsidRPr="007207D9" w:rsidRDefault="00116E14" w:rsidP="000A136A">
            <w:pPr>
              <w:rPr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CLCuMuV (89.4)</w:t>
            </w:r>
          </w:p>
        </w:tc>
        <w:tc>
          <w:tcPr>
            <w:tcW w:w="1549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35E4C70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15F87E93" w14:textId="77777777" w:rsidTr="000A136A">
        <w:trPr>
          <w:trHeight w:val="135"/>
        </w:trPr>
        <w:tc>
          <w:tcPr>
            <w:tcW w:w="2356" w:type="dxa"/>
            <w:vMerge/>
            <w:tcMar>
              <w:left w:w="57" w:type="dxa"/>
              <w:right w:w="0" w:type="dxa"/>
            </w:tcMar>
          </w:tcPr>
          <w:p w14:paraId="238E9BC2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vMerge/>
          </w:tcPr>
          <w:p w14:paraId="30FA286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07EE04B1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MF140453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5136B006" w14:textId="77777777" w:rsidR="00116E14" w:rsidRPr="007207D9" w:rsidRDefault="001E59F8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TW</w:t>
            </w:r>
            <w:r w:rsidR="000E198D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-</w:t>
            </w:r>
            <w:r w:rsidR="00116E14"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Hib5_5-14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3A0BB916" w14:textId="77777777" w:rsidR="00116E14" w:rsidRPr="007207D9" w:rsidRDefault="00116E14" w:rsidP="000A136A">
            <w:pPr>
              <w:rPr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CLCuMuV (89.4)</w:t>
            </w:r>
          </w:p>
        </w:tc>
        <w:tc>
          <w:tcPr>
            <w:tcW w:w="1549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6EC851D6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1D9EF3A3" w14:textId="77777777" w:rsidTr="000A136A">
        <w:trPr>
          <w:trHeight w:val="135"/>
        </w:trPr>
        <w:tc>
          <w:tcPr>
            <w:tcW w:w="2356" w:type="dxa"/>
            <w:vMerge/>
            <w:tcMar>
              <w:left w:w="57" w:type="dxa"/>
              <w:right w:w="0" w:type="dxa"/>
            </w:tcMar>
          </w:tcPr>
          <w:p w14:paraId="791C7C61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vMerge/>
          </w:tcPr>
          <w:p w14:paraId="54DC912B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2CBA093F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MK482364</w:t>
            </w:r>
          </w:p>
        </w:tc>
        <w:tc>
          <w:tcPr>
            <w:tcW w:w="1884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78017B91" w14:textId="77777777" w:rsidR="00116E14" w:rsidRPr="007207D9" w:rsidRDefault="001E59F8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TW</w:t>
            </w:r>
            <w:r w:rsidR="000E198D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-</w:t>
            </w:r>
            <w:r w:rsidR="00116E14"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Chou-18</w:t>
            </w:r>
          </w:p>
        </w:tc>
        <w:tc>
          <w:tcPr>
            <w:tcW w:w="1261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6BEE6707" w14:textId="77777777" w:rsidR="00116E14" w:rsidRPr="007207D9" w:rsidRDefault="00116E14" w:rsidP="000A136A">
            <w:pPr>
              <w:rPr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CLCuMuV (89.4)</w:t>
            </w:r>
          </w:p>
        </w:tc>
        <w:tc>
          <w:tcPr>
            <w:tcW w:w="1549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33F37367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163DAF91" w14:textId="77777777" w:rsidTr="000A136A">
        <w:trPr>
          <w:trHeight w:val="135"/>
        </w:trPr>
        <w:tc>
          <w:tcPr>
            <w:tcW w:w="2356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75F5770C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Hybanthus yellow mosaic virus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64E50875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HybYMV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41826F82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KX156609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3FCA37F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CO-Valle-14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E190DBC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MacGMV (84)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230D3E4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  <w:tr w:rsidR="00116E14" w:rsidRPr="007207D9" w14:paraId="2CA82770" w14:textId="77777777" w:rsidTr="000A136A">
        <w:trPr>
          <w:trHeight w:val="135"/>
        </w:trPr>
        <w:tc>
          <w:tcPr>
            <w:tcW w:w="2356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57850A11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 xml:space="preserve">Ocimum yellow vein virus </w:t>
            </w:r>
          </w:p>
        </w:tc>
        <w:tc>
          <w:tcPr>
            <w:tcW w:w="1039" w:type="dxa"/>
            <w:tcBorders>
              <w:bottom w:val="nil"/>
            </w:tcBorders>
          </w:tcPr>
          <w:p w14:paraId="25E0177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OcYVV</w:t>
            </w:r>
          </w:p>
        </w:tc>
        <w:tc>
          <w:tcPr>
            <w:tcW w:w="1015" w:type="dxa"/>
            <w:tcBorders>
              <w:bottom w:val="nil"/>
            </w:tcBorders>
          </w:tcPr>
          <w:p w14:paraId="20F0787C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MN313667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444B017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</w:t>
            </w:r>
            <w:r w:rsidR="000E198D">
              <w:rPr>
                <w:rFonts w:ascii="Arial" w:hAnsi="Arial" w:cs="Arial"/>
                <w:sz w:val="16"/>
                <w:szCs w:val="16"/>
              </w:rPr>
              <w:t>G</w:t>
            </w:r>
            <w:r w:rsidRPr="007207D9">
              <w:rPr>
                <w:rFonts w:ascii="Arial" w:hAnsi="Arial" w:cs="Arial"/>
                <w:sz w:val="16"/>
                <w:szCs w:val="16"/>
              </w:rPr>
              <w:t>-UG14-2015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0C850D7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ClGMJsV (72)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6761C3F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Mollel et al (2020)</w:t>
            </w:r>
          </w:p>
        </w:tc>
      </w:tr>
      <w:tr w:rsidR="00116E14" w:rsidRPr="007207D9" w14:paraId="6C498E7F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9FDB074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246737E5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26D8194B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MN313665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B4F2890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</w:t>
            </w:r>
            <w:r w:rsidR="000E198D">
              <w:rPr>
                <w:rFonts w:ascii="Arial" w:hAnsi="Arial" w:cs="Arial"/>
                <w:sz w:val="16"/>
                <w:szCs w:val="16"/>
              </w:rPr>
              <w:t>G</w:t>
            </w:r>
            <w:r w:rsidRPr="007207D9">
              <w:rPr>
                <w:rFonts w:ascii="Arial" w:hAnsi="Arial" w:cs="Arial"/>
                <w:sz w:val="16"/>
                <w:szCs w:val="16"/>
              </w:rPr>
              <w:t>-UG16-2015</w:t>
            </w: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36D3FFB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ClGMJsV (73)</w:t>
            </w:r>
          </w:p>
        </w:tc>
        <w:tc>
          <w:tcPr>
            <w:tcW w:w="1549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7E06F74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6E14" w:rsidRPr="007207D9" w14:paraId="5F12EDA1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5CEC9C64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14:paraId="7C3884B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14:paraId="1F4838E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MN313663</w:t>
            </w: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0BB8FEB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</w:t>
            </w:r>
            <w:r w:rsidR="000E198D">
              <w:rPr>
                <w:rFonts w:ascii="Arial" w:hAnsi="Arial" w:cs="Arial"/>
                <w:sz w:val="16"/>
                <w:szCs w:val="16"/>
              </w:rPr>
              <w:t>G</w:t>
            </w:r>
            <w:r w:rsidRPr="007207D9">
              <w:rPr>
                <w:rFonts w:ascii="Arial" w:hAnsi="Arial" w:cs="Arial"/>
                <w:sz w:val="16"/>
                <w:szCs w:val="16"/>
              </w:rPr>
              <w:t>-UG32-2015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268D055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ClGMJsV (72)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B127B5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6E14" w:rsidRPr="007207D9" w14:paraId="3103B6E1" w14:textId="77777777" w:rsidTr="000A136A">
        <w:trPr>
          <w:trHeight w:val="135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743333B2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Ocimum mosaic virus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B53175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OcMV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14:paraId="6DB26EB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  <w:lang w:val="es-ES"/>
              </w:rPr>
              <w:t>MN313669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714F53A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</w:t>
            </w:r>
            <w:r w:rsidR="000E198D">
              <w:rPr>
                <w:rFonts w:ascii="Arial" w:hAnsi="Arial" w:cs="Arial"/>
                <w:sz w:val="16"/>
                <w:szCs w:val="16"/>
              </w:rPr>
              <w:t>G</w:t>
            </w:r>
            <w:r w:rsidRPr="007207D9">
              <w:rPr>
                <w:rFonts w:ascii="Arial" w:hAnsi="Arial" w:cs="Arial"/>
                <w:sz w:val="16"/>
                <w:szCs w:val="16"/>
              </w:rPr>
              <w:t>-UG24-2015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B49056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ClGMJsV (72)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B615B9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Mollel et al (2020)</w:t>
            </w:r>
          </w:p>
        </w:tc>
      </w:tr>
      <w:tr w:rsidR="00116E14" w:rsidRPr="007207D9" w14:paraId="1FA79783" w14:textId="77777777" w:rsidTr="000A136A">
        <w:trPr>
          <w:trHeight w:val="135"/>
        </w:trPr>
        <w:tc>
          <w:tcPr>
            <w:tcW w:w="2356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768B9559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Ocimum golden mosaic virus</w:t>
            </w:r>
          </w:p>
        </w:tc>
        <w:tc>
          <w:tcPr>
            <w:tcW w:w="1039" w:type="dxa"/>
            <w:tcBorders>
              <w:bottom w:val="nil"/>
            </w:tcBorders>
          </w:tcPr>
          <w:p w14:paraId="63ED7FB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OcGMV</w:t>
            </w:r>
          </w:p>
        </w:tc>
        <w:tc>
          <w:tcPr>
            <w:tcW w:w="1015" w:type="dxa"/>
            <w:tcBorders>
              <w:bottom w:val="nil"/>
            </w:tcBorders>
          </w:tcPr>
          <w:p w14:paraId="2948E65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MN313661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6CB9A285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  <w:lang w:val="es-ES"/>
              </w:rPr>
              <w:t>U</w:t>
            </w:r>
            <w:r w:rsidR="000E198D">
              <w:rPr>
                <w:rFonts w:ascii="Arial" w:hAnsi="Arial" w:cs="Arial"/>
                <w:sz w:val="16"/>
                <w:szCs w:val="16"/>
                <w:lang w:val="es-ES"/>
              </w:rPr>
              <w:t>G</w:t>
            </w:r>
            <w:r w:rsidRPr="007207D9">
              <w:rPr>
                <w:rFonts w:ascii="Arial" w:hAnsi="Arial" w:cs="Arial"/>
                <w:sz w:val="16"/>
                <w:szCs w:val="16"/>
                <w:lang w:val="es-ES"/>
              </w:rPr>
              <w:t>-UG31-2015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289CBF6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ToLCUV (83)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2066B7D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Mollel et al (2020)</w:t>
            </w:r>
          </w:p>
        </w:tc>
      </w:tr>
      <w:tr w:rsidR="00116E14" w:rsidRPr="007207D9" w14:paraId="05825497" w14:textId="77777777" w:rsidTr="000A136A">
        <w:trPr>
          <w:trHeight w:val="135"/>
        </w:trPr>
        <w:tc>
          <w:tcPr>
            <w:tcW w:w="2356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7B6C3F59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02C7337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2F0E3911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MN313659</w:t>
            </w:r>
          </w:p>
        </w:tc>
        <w:tc>
          <w:tcPr>
            <w:tcW w:w="1884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4FB01D0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U</w:t>
            </w:r>
            <w:r w:rsidR="000E198D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G</w:t>
            </w: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-UG33-2015</w:t>
            </w:r>
          </w:p>
        </w:tc>
        <w:tc>
          <w:tcPr>
            <w:tcW w:w="1261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3256EDA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ToLCUV (83)</w:t>
            </w:r>
          </w:p>
        </w:tc>
        <w:tc>
          <w:tcPr>
            <w:tcW w:w="1549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4BE75A5C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423014CC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73F3DE2C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Papaya severe leaf curl virus 1</w:t>
            </w:r>
          </w:p>
        </w:tc>
        <w:tc>
          <w:tcPr>
            <w:tcW w:w="1039" w:type="dxa"/>
          </w:tcPr>
          <w:p w14:paraId="6D9F3C7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PaSLCV1</w:t>
            </w:r>
          </w:p>
        </w:tc>
        <w:tc>
          <w:tcPr>
            <w:tcW w:w="1015" w:type="dxa"/>
          </w:tcPr>
          <w:p w14:paraId="10DF6C16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MH988457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66424D26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IN-PSB_8-14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18969DBF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PepLCBV (90)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652E744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  <w:tr w:rsidR="00116E14" w:rsidRPr="007207D9" w14:paraId="66D6A481" w14:textId="77777777" w:rsidTr="000A136A">
        <w:trPr>
          <w:trHeight w:val="135"/>
        </w:trPr>
        <w:tc>
          <w:tcPr>
            <w:tcW w:w="2356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99AAEC0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Papaya severe leaf curl virus 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E2ED105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PaSLCV2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75157B6A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MH988458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542C801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IN-PSB_14-14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A3B432E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PaLCuV (88)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5E8D1E77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  <w:tr w:rsidR="00116E14" w:rsidRPr="007207D9" w14:paraId="44C89F19" w14:textId="77777777" w:rsidTr="000A136A">
        <w:trPr>
          <w:trHeight w:val="135"/>
        </w:trPr>
        <w:tc>
          <w:tcPr>
            <w:tcW w:w="2356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5371CA92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Papaya yellow leaf curl virus</w:t>
            </w:r>
          </w:p>
        </w:tc>
        <w:tc>
          <w:tcPr>
            <w:tcW w:w="1039" w:type="dxa"/>
            <w:tcBorders>
              <w:bottom w:val="nil"/>
            </w:tcBorders>
          </w:tcPr>
          <w:p w14:paraId="4F75177C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PaYLCV</w:t>
            </w:r>
          </w:p>
        </w:tc>
        <w:tc>
          <w:tcPr>
            <w:tcW w:w="1015" w:type="dxa"/>
            <w:tcBorders>
              <w:bottom w:val="nil"/>
            </w:tcBorders>
          </w:tcPr>
          <w:p w14:paraId="5A12BEB8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MH807204</w:t>
            </w:r>
          </w:p>
          <w:p w14:paraId="1C2B8E69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4E03056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IN-PSB_51-16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64F2D6D2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PeLCV (83)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53281C0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Nehra et al (2019)</w:t>
            </w:r>
          </w:p>
        </w:tc>
      </w:tr>
      <w:tr w:rsidR="00116E14" w:rsidRPr="007207D9" w14:paraId="324AE4ED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5F8C5866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</w:tcPr>
          <w:p w14:paraId="2628247D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14:paraId="6D0C844F" w14:textId="77777777" w:rsidR="00116E14" w:rsidRPr="007207D9" w:rsidRDefault="00116E14" w:rsidP="000A136A">
            <w:pPr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</w:rPr>
              <w:t>KX353622</w:t>
            </w: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143CADAF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IN-DP2-15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76DFC419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PeLCV (90)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172F5C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573B3DB9" w14:textId="77777777" w:rsidTr="000A136A">
        <w:trPr>
          <w:trHeight w:val="135"/>
        </w:trPr>
        <w:tc>
          <w:tcPr>
            <w:tcW w:w="2356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7E3D1C94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Pepper blistering leaf virus</w:t>
            </w:r>
          </w:p>
        </w:tc>
        <w:tc>
          <w:tcPr>
            <w:tcW w:w="1039" w:type="dxa"/>
            <w:tcBorders>
              <w:bottom w:val="nil"/>
            </w:tcBorders>
          </w:tcPr>
          <w:p w14:paraId="097E663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PepBLV</w:t>
            </w:r>
          </w:p>
        </w:tc>
        <w:tc>
          <w:tcPr>
            <w:tcW w:w="1015" w:type="dxa"/>
            <w:tcBorders>
              <w:bottom w:val="nil"/>
            </w:tcBorders>
          </w:tcPr>
          <w:p w14:paraId="51244BBC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spacing w:val="2"/>
                <w:sz w:val="16"/>
                <w:szCs w:val="16"/>
                <w:shd w:val="clear" w:color="auto" w:fill="FCFCFC"/>
                <w:lang w:val="es-ES"/>
              </w:rPr>
              <w:t>MN518737</w:t>
            </w:r>
          </w:p>
        </w:tc>
        <w:tc>
          <w:tcPr>
            <w:tcW w:w="1884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787A3985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  <w:lang w:val="es-ES"/>
              </w:rPr>
              <w:t>AR-Salta-Oran-Pepper663-2014</w:t>
            </w:r>
          </w:p>
        </w:tc>
        <w:tc>
          <w:tcPr>
            <w:tcW w:w="1261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03FD9570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SoMBoV (83)</w:t>
            </w:r>
          </w:p>
        </w:tc>
        <w:tc>
          <w:tcPr>
            <w:tcW w:w="1549" w:type="dxa"/>
            <w:tcBorders>
              <w:bottom w:val="nil"/>
            </w:tcBorders>
            <w:tcMar>
              <w:left w:w="57" w:type="dxa"/>
              <w:right w:w="0" w:type="dxa"/>
            </w:tcMar>
          </w:tcPr>
          <w:p w14:paraId="325A8F61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Bornancini et al. (2020)</w:t>
            </w:r>
          </w:p>
        </w:tc>
      </w:tr>
      <w:tr w:rsidR="00116E14" w:rsidRPr="007207D9" w14:paraId="447AC0E9" w14:textId="77777777" w:rsidTr="000A136A">
        <w:trPr>
          <w:trHeight w:val="135"/>
        </w:trPr>
        <w:tc>
          <w:tcPr>
            <w:tcW w:w="2356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16BBD8F9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</w:tcPr>
          <w:p w14:paraId="3F7F781D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182FB818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MN518738</w:t>
            </w:r>
          </w:p>
        </w:tc>
        <w:tc>
          <w:tcPr>
            <w:tcW w:w="1884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79B63619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5E4664ED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SoMBoV (83)</w:t>
            </w:r>
          </w:p>
        </w:tc>
        <w:tc>
          <w:tcPr>
            <w:tcW w:w="1549" w:type="dxa"/>
            <w:tcBorders>
              <w:top w:val="nil"/>
              <w:bottom w:val="nil"/>
            </w:tcBorders>
            <w:tcMar>
              <w:left w:w="57" w:type="dxa"/>
              <w:right w:w="0" w:type="dxa"/>
            </w:tcMar>
          </w:tcPr>
          <w:p w14:paraId="4D9ABE1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19B0AE9B" w14:textId="77777777" w:rsidTr="000A136A">
        <w:trPr>
          <w:trHeight w:val="135"/>
        </w:trPr>
        <w:tc>
          <w:tcPr>
            <w:tcW w:w="2356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3447749A" w14:textId="77777777" w:rsidR="00116E14" w:rsidRPr="00FE2E07" w:rsidRDefault="00116E14" w:rsidP="000A136A">
            <w:pPr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039" w:type="dxa"/>
            <w:tcBorders>
              <w:top w:val="nil"/>
            </w:tcBorders>
          </w:tcPr>
          <w:p w14:paraId="3450F62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20FF6D6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MN518735</w:t>
            </w:r>
          </w:p>
        </w:tc>
        <w:tc>
          <w:tcPr>
            <w:tcW w:w="1884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0215470A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  <w:tc>
          <w:tcPr>
            <w:tcW w:w="1261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055301B6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SoMBoV (83)</w:t>
            </w:r>
          </w:p>
        </w:tc>
        <w:tc>
          <w:tcPr>
            <w:tcW w:w="1549" w:type="dxa"/>
            <w:tcBorders>
              <w:top w:val="nil"/>
            </w:tcBorders>
            <w:tcMar>
              <w:left w:w="57" w:type="dxa"/>
              <w:right w:w="0" w:type="dxa"/>
            </w:tcMar>
          </w:tcPr>
          <w:p w14:paraId="5C7543A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</w:p>
        </w:tc>
      </w:tr>
      <w:tr w:rsidR="00116E14" w:rsidRPr="007207D9" w14:paraId="203200E4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2A27382B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Polygala garcinii virus</w:t>
            </w:r>
          </w:p>
        </w:tc>
        <w:tc>
          <w:tcPr>
            <w:tcW w:w="1039" w:type="dxa"/>
          </w:tcPr>
          <w:p w14:paraId="3DA2848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PgV</w:t>
            </w:r>
          </w:p>
        </w:tc>
        <w:tc>
          <w:tcPr>
            <w:tcW w:w="1015" w:type="dxa"/>
          </w:tcPr>
          <w:p w14:paraId="1EC28CF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MG001959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28A62DA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ZA-1-1-12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0A33392A" w14:textId="77777777" w:rsidR="00116E14" w:rsidRPr="007207D9" w:rsidRDefault="00116E14" w:rsidP="000A136A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sz w:val="16"/>
                <w:szCs w:val="16"/>
              </w:rPr>
              <w:t>TYLCCNV (68)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6A24C8A3" w14:textId="77777777" w:rsidR="00116E14" w:rsidRPr="007207D9" w:rsidRDefault="00116E14" w:rsidP="000A136A">
            <w:pPr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Claverie et al (2018)</w:t>
            </w:r>
          </w:p>
        </w:tc>
      </w:tr>
      <w:tr w:rsidR="00116E14" w:rsidRPr="007207D9" w14:paraId="7460DF40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3958DEFB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Sida chlorotic leaf virus</w:t>
            </w:r>
          </w:p>
        </w:tc>
        <w:tc>
          <w:tcPr>
            <w:tcW w:w="1039" w:type="dxa"/>
          </w:tcPr>
          <w:p w14:paraId="216F06D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SiChLV</w:t>
            </w:r>
          </w:p>
        </w:tc>
        <w:tc>
          <w:tcPr>
            <w:tcW w:w="1015" w:type="dxa"/>
          </w:tcPr>
          <w:p w14:paraId="3B666722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MN013784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628F54F2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MX-Colima-18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2FBAC0B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sz w:val="16"/>
                <w:szCs w:val="16"/>
              </w:rPr>
              <w:t>CuChLV (86)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2A7F6560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  <w:tr w:rsidR="00116E14" w:rsidRPr="007207D9" w14:paraId="2B540B2B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4361901D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Sida interveinal bright yellow virus</w:t>
            </w:r>
          </w:p>
        </w:tc>
        <w:tc>
          <w:tcPr>
            <w:tcW w:w="1039" w:type="dxa"/>
          </w:tcPr>
          <w:p w14:paraId="10E277BD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SiIBYV</w:t>
            </w:r>
          </w:p>
        </w:tc>
        <w:tc>
          <w:tcPr>
            <w:tcW w:w="1015" w:type="dxa"/>
          </w:tcPr>
          <w:p w14:paraId="5B1840E9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MN746033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4C7F0DC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MX-</w:t>
            </w:r>
            <w:r w:rsidRPr="007207D9">
              <w:rPr>
                <w:sz w:val="16"/>
                <w:szCs w:val="16"/>
              </w:rPr>
              <w:t xml:space="preserve"> </w:t>
            </w:r>
            <w:r w:rsidRPr="007207D9">
              <w:rPr>
                <w:rFonts w:ascii="Arial" w:hAnsi="Arial" w:cs="Arial"/>
                <w:sz w:val="16"/>
                <w:szCs w:val="16"/>
              </w:rPr>
              <w:t>Conca 1-18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41404AA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SiYVV (89)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5A7DE8AD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Unpublished</w:t>
            </w:r>
          </w:p>
        </w:tc>
      </w:tr>
      <w:tr w:rsidR="00116E14" w:rsidRPr="007207D9" w14:paraId="187CF276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523D2DB0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Sida yellow golden mosaic virus</w:t>
            </w:r>
          </w:p>
        </w:tc>
        <w:tc>
          <w:tcPr>
            <w:tcW w:w="1039" w:type="dxa"/>
          </w:tcPr>
          <w:p w14:paraId="100E943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SiYGMV</w:t>
            </w:r>
          </w:p>
        </w:tc>
        <w:tc>
          <w:tcPr>
            <w:tcW w:w="1015" w:type="dxa"/>
          </w:tcPr>
          <w:p w14:paraId="1A584B8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MF163258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4855920B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BR-SPI15-15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15D0855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SiAMV (84)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7B98302C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Macedo et al. (2019)</w:t>
            </w:r>
          </w:p>
        </w:tc>
      </w:tr>
      <w:tr w:rsidR="00116E14" w:rsidRPr="007207D9" w14:paraId="3057D600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0C6E50B1" w14:textId="77777777" w:rsidR="00116E14" w:rsidRPr="00A83BE9" w:rsidRDefault="00116E14" w:rsidP="000A136A">
            <w:pPr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A83BE9">
              <w:rPr>
                <w:rFonts w:ascii="Arial" w:hAnsi="Arial" w:cs="Arial"/>
                <w:i/>
                <w:sz w:val="16"/>
                <w:szCs w:val="16"/>
                <w:lang w:val="it-IT"/>
              </w:rPr>
              <w:t>Tomato leaf curl Kunene virus</w:t>
            </w:r>
          </w:p>
        </w:tc>
        <w:tc>
          <w:tcPr>
            <w:tcW w:w="1039" w:type="dxa"/>
          </w:tcPr>
          <w:p w14:paraId="7F1A562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ToLCKunV</w:t>
            </w:r>
          </w:p>
        </w:tc>
        <w:tc>
          <w:tcPr>
            <w:tcW w:w="1015" w:type="dxa"/>
          </w:tcPr>
          <w:p w14:paraId="306773A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MT045996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0BCBA528" w14:textId="77777777" w:rsidR="00116E14" w:rsidRPr="007207D9" w:rsidRDefault="000E198D" w:rsidP="000A1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NA-</w:t>
            </w:r>
            <w:r w:rsidR="00116E14" w:rsidRPr="007207D9">
              <w:rPr>
                <w:rFonts w:ascii="Arial" w:hAnsi="Arial" w:cs="Arial"/>
                <w:sz w:val="16"/>
                <w:szCs w:val="16"/>
              </w:rPr>
              <w:t>Namibia-2019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1E8BB5D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ToLCZWV (83)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70CAD4E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Lett et al (2020)</w:t>
            </w:r>
          </w:p>
        </w:tc>
      </w:tr>
      <w:tr w:rsidR="00116E14" w:rsidRPr="007207D9" w14:paraId="5E2D97FB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34B99D89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Tomato mosaic severe dwarf virus</w:t>
            </w:r>
          </w:p>
        </w:tc>
        <w:tc>
          <w:tcPr>
            <w:tcW w:w="1039" w:type="dxa"/>
          </w:tcPr>
          <w:p w14:paraId="4FDD5AF3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ToMSDV</w:t>
            </w:r>
          </w:p>
        </w:tc>
        <w:tc>
          <w:tcPr>
            <w:tcW w:w="1015" w:type="dxa"/>
          </w:tcPr>
          <w:p w14:paraId="79F6EF5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MN147863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1149FA3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BR-DF-640_AA_LVV-16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5E10B644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TRYLCV (85)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422D47F0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Unpublished</w:t>
            </w:r>
          </w:p>
        </w:tc>
      </w:tr>
      <w:tr w:rsidR="00116E14" w:rsidRPr="007207D9" w14:paraId="7405A921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162C5134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Tomato vein clearing leaf deformation virus</w:t>
            </w:r>
          </w:p>
        </w:tc>
        <w:tc>
          <w:tcPr>
            <w:tcW w:w="1039" w:type="dxa"/>
          </w:tcPr>
          <w:p w14:paraId="3D33E346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ToVCLDeV</w:t>
            </w:r>
          </w:p>
        </w:tc>
        <w:tc>
          <w:tcPr>
            <w:tcW w:w="1015" w:type="dxa"/>
          </w:tcPr>
          <w:p w14:paraId="0AA2D4CB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MK423208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23CA137D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207D9">
              <w:rPr>
                <w:rFonts w:ascii="Arial" w:hAnsi="Arial" w:cs="Arial"/>
                <w:sz w:val="16"/>
                <w:szCs w:val="16"/>
                <w:lang w:val="es-ES"/>
              </w:rPr>
              <w:t>AR-Cordoba-Monte Cristo-Tom51-05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1A5A6E8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PepBLV (83)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1A4F6C97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Vaghi Medina et al (2020)</w:t>
            </w:r>
          </w:p>
        </w:tc>
      </w:tr>
      <w:tr w:rsidR="00116E14" w:rsidRPr="007207D9" w14:paraId="331A17D5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183653BF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sz w:val="16"/>
                <w:szCs w:val="16"/>
              </w:rPr>
              <w:t>Tomato yellow leaf deformation dwarf virus</w:t>
            </w:r>
          </w:p>
        </w:tc>
        <w:tc>
          <w:tcPr>
            <w:tcW w:w="1039" w:type="dxa"/>
          </w:tcPr>
          <w:p w14:paraId="77378A7E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ToYLDeDV</w:t>
            </w:r>
          </w:p>
        </w:tc>
        <w:tc>
          <w:tcPr>
            <w:tcW w:w="1015" w:type="dxa"/>
          </w:tcPr>
          <w:p w14:paraId="28C90840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MN145942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434E381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BR-TO_83-08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2ACBD1EF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ToBYMoV (90)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68417B0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Unpublished</w:t>
            </w:r>
          </w:p>
        </w:tc>
      </w:tr>
      <w:tr w:rsidR="00116E14" w:rsidRPr="007207D9" w14:paraId="4CBDAF91" w14:textId="77777777" w:rsidTr="000A136A">
        <w:trPr>
          <w:trHeight w:val="135"/>
        </w:trPr>
        <w:tc>
          <w:tcPr>
            <w:tcW w:w="2356" w:type="dxa"/>
            <w:tcMar>
              <w:left w:w="57" w:type="dxa"/>
              <w:right w:w="0" w:type="dxa"/>
            </w:tcMar>
          </w:tcPr>
          <w:p w14:paraId="0B11211F" w14:textId="77777777" w:rsidR="00116E14" w:rsidRPr="00FE2E07" w:rsidRDefault="00116E14" w:rsidP="000A136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E2E07">
              <w:rPr>
                <w:rFonts w:ascii="Arial" w:hAnsi="Arial" w:cs="Arial"/>
                <w:i/>
                <w:iCs/>
                <w:color w:val="000000"/>
                <w:spacing w:val="2"/>
                <w:sz w:val="16"/>
                <w:szCs w:val="16"/>
                <w:shd w:val="clear" w:color="auto" w:fill="FCFCFC"/>
              </w:rPr>
              <w:t>Verbena mottle virus</w:t>
            </w:r>
          </w:p>
        </w:tc>
        <w:tc>
          <w:tcPr>
            <w:tcW w:w="1039" w:type="dxa"/>
          </w:tcPr>
          <w:p w14:paraId="2B305477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sz w:val="16"/>
                <w:szCs w:val="16"/>
              </w:rPr>
              <w:t>VMoV</w:t>
            </w:r>
          </w:p>
        </w:tc>
        <w:tc>
          <w:tcPr>
            <w:tcW w:w="1015" w:type="dxa"/>
          </w:tcPr>
          <w:p w14:paraId="78252787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KX156611</w:t>
            </w:r>
          </w:p>
        </w:tc>
        <w:tc>
          <w:tcPr>
            <w:tcW w:w="1884" w:type="dxa"/>
            <w:tcMar>
              <w:left w:w="57" w:type="dxa"/>
              <w:right w:w="0" w:type="dxa"/>
            </w:tcMar>
          </w:tcPr>
          <w:p w14:paraId="446A5F21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CO-Valle-14</w:t>
            </w:r>
          </w:p>
        </w:tc>
        <w:tc>
          <w:tcPr>
            <w:tcW w:w="1261" w:type="dxa"/>
            <w:tcMar>
              <w:left w:w="57" w:type="dxa"/>
              <w:right w:w="0" w:type="dxa"/>
            </w:tcMar>
          </w:tcPr>
          <w:p w14:paraId="3FD03CD8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BWCMV (87)</w:t>
            </w:r>
          </w:p>
        </w:tc>
        <w:tc>
          <w:tcPr>
            <w:tcW w:w="1549" w:type="dxa"/>
            <w:tcMar>
              <w:left w:w="57" w:type="dxa"/>
              <w:right w:w="0" w:type="dxa"/>
            </w:tcMar>
          </w:tcPr>
          <w:p w14:paraId="32BB0BBA" w14:textId="77777777" w:rsidR="00116E14" w:rsidRPr="007207D9" w:rsidRDefault="00116E14" w:rsidP="000A136A">
            <w:pPr>
              <w:rPr>
                <w:rFonts w:ascii="Arial" w:hAnsi="Arial" w:cs="Arial"/>
                <w:sz w:val="16"/>
                <w:szCs w:val="16"/>
              </w:rPr>
            </w:pPr>
            <w:r w:rsidRPr="007207D9">
              <w:rPr>
                <w:rFonts w:ascii="Arial" w:hAnsi="Arial" w:cs="Arial"/>
                <w:iCs/>
                <w:color w:val="333333"/>
                <w:spacing w:val="2"/>
                <w:sz w:val="16"/>
                <w:szCs w:val="16"/>
                <w:shd w:val="clear" w:color="auto" w:fill="FCFCFC"/>
              </w:rPr>
              <w:t>Unpublished</w:t>
            </w:r>
          </w:p>
        </w:tc>
      </w:tr>
    </w:tbl>
    <w:p w14:paraId="24053514" w14:textId="77777777" w:rsidR="000A136A" w:rsidRDefault="000A136A" w:rsidP="00FE4311">
      <w:pPr>
        <w:rPr>
          <w:rFonts w:ascii="Arial" w:hAnsi="Arial" w:cs="Arial"/>
          <w:sz w:val="18"/>
          <w:szCs w:val="18"/>
        </w:rPr>
      </w:pPr>
    </w:p>
    <w:p w14:paraId="76D20D37" w14:textId="77777777" w:rsidR="00FE4311" w:rsidRPr="00FE4311" w:rsidRDefault="00FE4311" w:rsidP="00FE4311">
      <w:pPr>
        <w:rPr>
          <w:rFonts w:ascii="Arial" w:hAnsi="Arial" w:cs="Arial"/>
          <w:sz w:val="20"/>
          <w:szCs w:val="20"/>
        </w:rPr>
      </w:pPr>
      <w:r w:rsidRPr="000A136A">
        <w:rPr>
          <w:rFonts w:ascii="Arial" w:hAnsi="Arial" w:cs="Arial"/>
          <w:sz w:val="18"/>
          <w:szCs w:val="18"/>
        </w:rPr>
        <w:t>*GenBank Acc. No</w:t>
      </w:r>
      <w:r w:rsidR="000A136A" w:rsidRPr="000A136A">
        <w:rPr>
          <w:rFonts w:ascii="Arial" w:hAnsi="Arial" w:cs="Arial"/>
          <w:sz w:val="18"/>
          <w:szCs w:val="18"/>
        </w:rPr>
        <w:t>s</w:t>
      </w:r>
      <w:r w:rsidRPr="000A136A">
        <w:rPr>
          <w:rFonts w:ascii="Arial" w:hAnsi="Arial" w:cs="Arial"/>
          <w:sz w:val="18"/>
          <w:szCs w:val="18"/>
        </w:rPr>
        <w:t>. correspond to complete genomes (monopartite begomoviruses) or DNA-A (bipartite begomoviruses).</w:t>
      </w:r>
    </w:p>
    <w:p w14:paraId="7351E5B9" w14:textId="77777777" w:rsidR="00FE4311" w:rsidRDefault="00FE4311" w:rsidP="00FE4311">
      <w:r w:rsidRPr="007207D9">
        <w:t> </w:t>
      </w:r>
    </w:p>
    <w:p w14:paraId="27E6D608" w14:textId="77777777" w:rsidR="000A136A" w:rsidRDefault="000A136A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br w:type="page"/>
      </w:r>
    </w:p>
    <w:p w14:paraId="5DADB311" w14:textId="77777777" w:rsidR="00FE4311" w:rsidRPr="00FE4311" w:rsidRDefault="00FE4311" w:rsidP="00FE4311">
      <w:pPr>
        <w:rPr>
          <w:rFonts w:ascii="Arial" w:hAnsi="Arial" w:cs="Arial"/>
          <w:sz w:val="22"/>
          <w:szCs w:val="22"/>
          <w:lang w:val="en-GB"/>
        </w:rPr>
      </w:pPr>
      <w:r w:rsidRPr="00FE4311">
        <w:rPr>
          <w:rFonts w:ascii="Arial" w:hAnsi="Arial" w:cs="Arial"/>
          <w:b/>
          <w:sz w:val="22"/>
          <w:szCs w:val="22"/>
          <w:lang w:val="en-GB"/>
        </w:rPr>
        <w:lastRenderedPageBreak/>
        <w:t xml:space="preserve">Table 2. </w:t>
      </w:r>
      <w:r w:rsidRPr="00FE4311">
        <w:rPr>
          <w:rFonts w:ascii="Arial" w:hAnsi="Arial" w:cs="Arial"/>
          <w:sz w:val="22"/>
          <w:szCs w:val="22"/>
          <w:lang w:val="en-GB"/>
        </w:rPr>
        <w:t>Details of the begomovirus species to be abolished.</w:t>
      </w:r>
    </w:p>
    <w:p w14:paraId="6BBB7BEC" w14:textId="77777777" w:rsidR="00FE4311" w:rsidRDefault="00FE4311" w:rsidP="00FE4311">
      <w:pPr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leGrid"/>
        <w:tblpPr w:leftFromText="141" w:rightFromText="141" w:vertAnchor="text" w:horzAnchor="margin" w:tblpY="19"/>
        <w:tblW w:w="0" w:type="auto"/>
        <w:tblBorders>
          <w:top w:val="single" w:sz="4" w:space="0" w:color="7F7F7F" w:themeColor="text1" w:themeTint="80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974"/>
        <w:gridCol w:w="2734"/>
        <w:gridCol w:w="1098"/>
        <w:gridCol w:w="1085"/>
      </w:tblGrid>
      <w:tr w:rsidR="00FE4311" w:rsidRPr="00FE4311" w14:paraId="008D039E" w14:textId="77777777" w:rsidTr="00674D6C">
        <w:trPr>
          <w:trHeight w:val="243"/>
        </w:trPr>
        <w:tc>
          <w:tcPr>
            <w:tcW w:w="2603" w:type="dxa"/>
            <w:tcBorders>
              <w:bottom w:val="single" w:sz="4" w:space="0" w:color="7F7F7F" w:themeColor="text1" w:themeTint="80"/>
            </w:tcBorders>
            <w:vAlign w:val="center"/>
          </w:tcPr>
          <w:p w14:paraId="128E0A64" w14:textId="77777777" w:rsidR="00FE4311" w:rsidRPr="00FE4311" w:rsidRDefault="00FE4311" w:rsidP="00674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E431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Abolished species</w:t>
            </w:r>
          </w:p>
        </w:tc>
        <w:tc>
          <w:tcPr>
            <w:tcW w:w="974" w:type="dxa"/>
            <w:tcBorders>
              <w:bottom w:val="single" w:sz="4" w:space="0" w:color="7F7F7F" w:themeColor="text1" w:themeTint="80"/>
            </w:tcBorders>
            <w:vAlign w:val="center"/>
          </w:tcPr>
          <w:p w14:paraId="6E316954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E431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GenBank Acc. No.</w:t>
            </w:r>
          </w:p>
        </w:tc>
        <w:tc>
          <w:tcPr>
            <w:tcW w:w="2734" w:type="dxa"/>
            <w:tcBorders>
              <w:bottom w:val="single" w:sz="4" w:space="0" w:color="7F7F7F" w:themeColor="text1" w:themeTint="80"/>
            </w:tcBorders>
            <w:vAlign w:val="center"/>
          </w:tcPr>
          <w:p w14:paraId="78A2B4E5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E431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Merges with</w:t>
            </w:r>
          </w:p>
        </w:tc>
        <w:tc>
          <w:tcPr>
            <w:tcW w:w="1098" w:type="dxa"/>
            <w:tcBorders>
              <w:bottom w:val="single" w:sz="4" w:space="0" w:color="7F7F7F" w:themeColor="text1" w:themeTint="80"/>
            </w:tcBorders>
            <w:vAlign w:val="center"/>
          </w:tcPr>
          <w:p w14:paraId="1502BF4A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E431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GenBank Acc. No.</w:t>
            </w:r>
          </w:p>
        </w:tc>
        <w:tc>
          <w:tcPr>
            <w:tcW w:w="1085" w:type="dxa"/>
            <w:tcBorders>
              <w:bottom w:val="single" w:sz="4" w:space="0" w:color="7F7F7F" w:themeColor="text1" w:themeTint="80"/>
            </w:tcBorders>
            <w:vAlign w:val="center"/>
          </w:tcPr>
          <w:p w14:paraId="2571245E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FE431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% nt identity</w:t>
            </w:r>
          </w:p>
        </w:tc>
      </w:tr>
      <w:tr w:rsidR="00FE4311" w:rsidRPr="00FE4311" w14:paraId="0C7B2A35" w14:textId="77777777" w:rsidTr="00674D6C">
        <w:tc>
          <w:tcPr>
            <w:tcW w:w="260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left w:w="57" w:type="dxa"/>
              <w:right w:w="57" w:type="dxa"/>
            </w:tcMar>
          </w:tcPr>
          <w:p w14:paraId="3CD0733B" w14:textId="77777777" w:rsidR="00FE4311" w:rsidRPr="00FE4311" w:rsidRDefault="00FE4311" w:rsidP="00674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"/>
              </w:rPr>
            </w:pPr>
            <w:r w:rsidRPr="00FE4311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Radish leaf curl</w:t>
            </w:r>
            <w:r w:rsidRPr="00FE431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"/>
              </w:rPr>
              <w:t xml:space="preserve"> virus</w:t>
            </w:r>
          </w:p>
        </w:tc>
        <w:tc>
          <w:tcPr>
            <w:tcW w:w="9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left w:w="57" w:type="dxa"/>
              <w:right w:w="57" w:type="dxa"/>
            </w:tcMar>
          </w:tcPr>
          <w:p w14:paraId="23E16611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color w:val="000000" w:themeColor="text1"/>
                <w:sz w:val="16"/>
                <w:szCs w:val="16"/>
                <w:lang w:val="es-ES"/>
              </w:rPr>
            </w:pPr>
            <w:r w:rsidRPr="00FE4311">
              <w:rPr>
                <w:rFonts w:ascii="Arial" w:hAnsi="Arial" w:cs="Arial"/>
                <w:color w:val="000000" w:themeColor="text1"/>
                <w:sz w:val="16"/>
                <w:szCs w:val="16"/>
                <w:lang w:val="es-ES"/>
              </w:rPr>
              <w:t>KF218188</w:t>
            </w:r>
          </w:p>
        </w:tc>
        <w:tc>
          <w:tcPr>
            <w:tcW w:w="273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left w:w="57" w:type="dxa"/>
              <w:right w:w="57" w:type="dxa"/>
            </w:tcMar>
          </w:tcPr>
          <w:p w14:paraId="191571FF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US"/>
              </w:rPr>
            </w:pPr>
            <w:r w:rsidRPr="00FE431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US"/>
              </w:rPr>
              <w:t>Pedilanthus leaf curl virus</w:t>
            </w:r>
          </w:p>
        </w:tc>
        <w:tc>
          <w:tcPr>
            <w:tcW w:w="109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left w:w="57" w:type="dxa"/>
              <w:right w:w="57" w:type="dxa"/>
            </w:tcMar>
          </w:tcPr>
          <w:p w14:paraId="66C2F29D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FE4311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AM948961</w:t>
            </w:r>
          </w:p>
        </w:tc>
        <w:tc>
          <w:tcPr>
            <w:tcW w:w="108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tcMar>
              <w:left w:w="57" w:type="dxa"/>
              <w:right w:w="57" w:type="dxa"/>
            </w:tcMar>
          </w:tcPr>
          <w:p w14:paraId="5FE26CF7" w14:textId="77777777" w:rsidR="00FE4311" w:rsidRPr="00FE4311" w:rsidRDefault="00FE4311" w:rsidP="00674D6C">
            <w:pPr>
              <w:pStyle w:val="PlainText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FE4311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91</w:t>
            </w:r>
          </w:p>
        </w:tc>
      </w:tr>
    </w:tbl>
    <w:p w14:paraId="6C0EEB00" w14:textId="77777777" w:rsidR="00F30964" w:rsidRDefault="00F30964" w:rsidP="00FE4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  <w:lang w:val="es-ES"/>
        </w:rPr>
      </w:pPr>
    </w:p>
    <w:p w14:paraId="135A3E3D" w14:textId="77777777" w:rsidR="00F30964" w:rsidRDefault="00F30964" w:rsidP="00FE43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  <w:lang w:val="es-ES"/>
        </w:rPr>
      </w:pPr>
    </w:p>
    <w:p w14:paraId="0812588B" w14:textId="77777777" w:rsidR="000A136A" w:rsidRDefault="000A136A" w:rsidP="00CD5DD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  <w:lang w:val="es-ES"/>
        </w:rPr>
      </w:pPr>
    </w:p>
    <w:p w14:paraId="42DB90AE" w14:textId="77777777" w:rsidR="00E74C9A" w:rsidRDefault="00FE4311" w:rsidP="00CD5DD5">
      <w:pPr>
        <w:pStyle w:val="BodyTextIndent"/>
        <w:spacing w:before="120" w:after="120"/>
        <w:ind w:left="0" w:firstLine="0"/>
        <w:rPr>
          <w:rFonts w:ascii="Arial" w:hAnsi="Arial" w:cs="Arial"/>
          <w:b/>
          <w:sz w:val="22"/>
          <w:szCs w:val="22"/>
          <w:lang w:val="es-ES"/>
        </w:rPr>
      </w:pPr>
      <w:r w:rsidRPr="00E74C9A">
        <w:rPr>
          <w:rFonts w:ascii="Arial" w:hAnsi="Arial" w:cs="Arial"/>
          <w:b/>
          <w:color w:val="000000"/>
          <w:szCs w:val="24"/>
          <w:lang w:val="es-ES"/>
        </w:rPr>
        <w:t>Supporting evidence</w:t>
      </w:r>
    </w:p>
    <w:p w14:paraId="7C4A4849" w14:textId="77777777" w:rsidR="00E74C9A" w:rsidRDefault="00106BA3" w:rsidP="00237296">
      <w:pPr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noProof/>
          <w:sz w:val="22"/>
          <w:szCs w:val="22"/>
          <w:lang w:val="es-ES" w:eastAsia="es-ES"/>
        </w:rPr>
        <w:lastRenderedPageBreak/>
        <w:drawing>
          <wp:anchor distT="0" distB="0" distL="114300" distR="114300" simplePos="0" relativeHeight="251660288" behindDoc="0" locked="0" layoutInCell="1" allowOverlap="1" wp14:anchorId="612727C9" wp14:editId="362E36F7">
            <wp:simplePos x="0" y="0"/>
            <wp:positionH relativeFrom="column">
              <wp:posOffset>-433172</wp:posOffset>
            </wp:positionH>
            <wp:positionV relativeFrom="paragraph">
              <wp:posOffset>266</wp:posOffset>
            </wp:positionV>
            <wp:extent cx="6705094" cy="9441331"/>
            <wp:effectExtent l="0" t="0" r="635" b="762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094" cy="9441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C419FF" w14:textId="77777777" w:rsidR="00E74C9A" w:rsidRDefault="00AB2722" w:rsidP="00237296">
      <w:pPr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noProof/>
          <w:sz w:val="22"/>
          <w:szCs w:val="22"/>
          <w:lang w:val="es-ES" w:eastAsia="es-ES"/>
        </w:rPr>
        <w:lastRenderedPageBreak/>
        <w:drawing>
          <wp:anchor distT="0" distB="0" distL="114300" distR="114300" simplePos="0" relativeHeight="251661312" behindDoc="0" locked="0" layoutInCell="1" allowOverlap="1" wp14:anchorId="25FF7F9E" wp14:editId="55CF9ABA">
            <wp:simplePos x="0" y="0"/>
            <wp:positionH relativeFrom="margin">
              <wp:align>right</wp:align>
            </wp:positionH>
            <wp:positionV relativeFrom="paragraph">
              <wp:posOffset>405</wp:posOffset>
            </wp:positionV>
            <wp:extent cx="5375910" cy="894397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894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2620AF" w14:textId="77777777" w:rsidR="00237296" w:rsidRPr="00D8052E" w:rsidRDefault="00237296" w:rsidP="007B1846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8052E">
        <w:rPr>
          <w:rFonts w:ascii="Arial" w:hAnsi="Arial" w:cs="Arial"/>
          <w:b/>
          <w:sz w:val="22"/>
          <w:szCs w:val="22"/>
        </w:rPr>
        <w:lastRenderedPageBreak/>
        <w:t>References</w:t>
      </w:r>
    </w:p>
    <w:p w14:paraId="1FC09345" w14:textId="77777777" w:rsidR="00252D6E" w:rsidRPr="00D8052E" w:rsidRDefault="00252D6E" w:rsidP="00237296">
      <w:pPr>
        <w:rPr>
          <w:rFonts w:ascii="Arial" w:hAnsi="Arial" w:cs="Arial"/>
          <w:sz w:val="22"/>
          <w:szCs w:val="22"/>
        </w:rPr>
      </w:pPr>
    </w:p>
    <w:p w14:paraId="39DE92A9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>Alcalá-Briseño RI, Casarrubias-Castillo K, López-Ley D, Garrett KA, Silva-Rosales L (2020) Network analysis of the papaya orchard virome from two agroecological regions of Chiapas, Mexico. mSystems 5:</w:t>
      </w:r>
      <w:r w:rsidR="003C7A6B" w:rsidRPr="00CA0919">
        <w:rPr>
          <w:rFonts w:ascii="Arial" w:hAnsi="Arial" w:cs="Arial"/>
          <w:sz w:val="22"/>
          <w:szCs w:val="22"/>
        </w:rPr>
        <w:t xml:space="preserve"> </w:t>
      </w:r>
      <w:r w:rsidRPr="00CA0919">
        <w:rPr>
          <w:rFonts w:ascii="Arial" w:hAnsi="Arial" w:cs="Arial"/>
          <w:sz w:val="22"/>
          <w:szCs w:val="22"/>
        </w:rPr>
        <w:t xml:space="preserve">e00423-19. </w:t>
      </w:r>
      <w:r w:rsidR="003C7A6B" w:rsidRPr="00CA0919">
        <w:rPr>
          <w:rFonts w:ascii="Arial" w:hAnsi="Arial" w:cs="Arial"/>
          <w:sz w:val="22"/>
          <w:szCs w:val="22"/>
        </w:rPr>
        <w:t>PMID: 31937673  DOI: 10.1128/mSystems.00423-19</w:t>
      </w:r>
    </w:p>
    <w:p w14:paraId="2AAD3A02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529725AF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  <w:lang w:val="es-ES"/>
        </w:rPr>
      </w:pPr>
      <w:r w:rsidRPr="00CA0919">
        <w:rPr>
          <w:rFonts w:ascii="Arial" w:hAnsi="Arial" w:cs="Arial"/>
          <w:sz w:val="22"/>
          <w:szCs w:val="22"/>
        </w:rPr>
        <w:t xml:space="preserve">Bornancini VA, Irazoqui JM, Flores CR, Vaghi Medina CG, Amadio AF, López Lambertini PM (2020) Reconstruction and </w:t>
      </w:r>
      <w:r w:rsidR="001E59F8" w:rsidRPr="00CA0919">
        <w:rPr>
          <w:rFonts w:ascii="Arial" w:hAnsi="Arial" w:cs="Arial"/>
          <w:sz w:val="22"/>
          <w:szCs w:val="22"/>
        </w:rPr>
        <w:t>c</w:t>
      </w:r>
      <w:r w:rsidRPr="00CA0919">
        <w:rPr>
          <w:rFonts w:ascii="Arial" w:hAnsi="Arial" w:cs="Arial"/>
          <w:sz w:val="22"/>
          <w:szCs w:val="22"/>
        </w:rPr>
        <w:t xml:space="preserve">haracterization of </w:t>
      </w:r>
      <w:r w:rsidR="001E59F8" w:rsidRPr="00CA0919">
        <w:rPr>
          <w:rFonts w:ascii="Arial" w:hAnsi="Arial" w:cs="Arial"/>
          <w:sz w:val="22"/>
          <w:szCs w:val="22"/>
        </w:rPr>
        <w:t>f</w:t>
      </w:r>
      <w:r w:rsidRPr="00CA0919">
        <w:rPr>
          <w:rFonts w:ascii="Arial" w:hAnsi="Arial" w:cs="Arial"/>
          <w:sz w:val="22"/>
          <w:szCs w:val="22"/>
        </w:rPr>
        <w:t>ull-</w:t>
      </w:r>
      <w:r w:rsidR="001E59F8" w:rsidRPr="00CA0919">
        <w:rPr>
          <w:rFonts w:ascii="Arial" w:hAnsi="Arial" w:cs="Arial"/>
          <w:sz w:val="22"/>
          <w:szCs w:val="22"/>
        </w:rPr>
        <w:t>l</w:t>
      </w:r>
      <w:r w:rsidRPr="00CA0919">
        <w:rPr>
          <w:rFonts w:ascii="Arial" w:hAnsi="Arial" w:cs="Arial"/>
          <w:sz w:val="22"/>
          <w:szCs w:val="22"/>
        </w:rPr>
        <w:t xml:space="preserve">ength </w:t>
      </w:r>
      <w:r w:rsidR="001E59F8" w:rsidRPr="00CA0919">
        <w:rPr>
          <w:rFonts w:ascii="Arial" w:hAnsi="Arial" w:cs="Arial"/>
          <w:sz w:val="22"/>
          <w:szCs w:val="22"/>
        </w:rPr>
        <w:t>b</w:t>
      </w:r>
      <w:r w:rsidRPr="00CA0919">
        <w:rPr>
          <w:rFonts w:ascii="Arial" w:hAnsi="Arial" w:cs="Arial"/>
          <w:sz w:val="22"/>
          <w:szCs w:val="22"/>
        </w:rPr>
        <w:t xml:space="preserve">egomovirus and </w:t>
      </w:r>
      <w:r w:rsidR="001E59F8" w:rsidRPr="00CA0919">
        <w:rPr>
          <w:rFonts w:ascii="Arial" w:hAnsi="Arial" w:cs="Arial"/>
          <w:sz w:val="22"/>
          <w:szCs w:val="22"/>
        </w:rPr>
        <w:t>a</w:t>
      </w:r>
      <w:r w:rsidRPr="00CA0919">
        <w:rPr>
          <w:rFonts w:ascii="Arial" w:hAnsi="Arial" w:cs="Arial"/>
          <w:sz w:val="22"/>
          <w:szCs w:val="22"/>
        </w:rPr>
        <w:t xml:space="preserve">lphasatellite </w:t>
      </w:r>
      <w:r w:rsidR="001E59F8" w:rsidRPr="00CA0919">
        <w:rPr>
          <w:rFonts w:ascii="Arial" w:hAnsi="Arial" w:cs="Arial"/>
          <w:sz w:val="22"/>
          <w:szCs w:val="22"/>
        </w:rPr>
        <w:t>g</w:t>
      </w:r>
      <w:r w:rsidRPr="00CA0919">
        <w:rPr>
          <w:rFonts w:ascii="Arial" w:hAnsi="Arial" w:cs="Arial"/>
          <w:sz w:val="22"/>
          <w:szCs w:val="22"/>
        </w:rPr>
        <w:t xml:space="preserve">enomes </w:t>
      </w:r>
      <w:r w:rsidR="001E59F8" w:rsidRPr="00CA0919">
        <w:rPr>
          <w:rFonts w:ascii="Arial" w:hAnsi="Arial" w:cs="Arial"/>
          <w:sz w:val="22"/>
          <w:szCs w:val="22"/>
        </w:rPr>
        <w:t>i</w:t>
      </w:r>
      <w:r w:rsidRPr="00CA0919">
        <w:rPr>
          <w:rFonts w:ascii="Arial" w:hAnsi="Arial" w:cs="Arial"/>
          <w:sz w:val="22"/>
          <w:szCs w:val="22"/>
        </w:rPr>
        <w:t xml:space="preserve">nfecting </w:t>
      </w:r>
      <w:r w:rsidR="001E59F8" w:rsidRPr="00CA0919">
        <w:rPr>
          <w:rFonts w:ascii="Arial" w:hAnsi="Arial" w:cs="Arial"/>
          <w:sz w:val="22"/>
          <w:szCs w:val="22"/>
        </w:rPr>
        <w:t>p</w:t>
      </w:r>
      <w:r w:rsidRPr="00CA0919">
        <w:rPr>
          <w:rFonts w:ascii="Arial" w:hAnsi="Arial" w:cs="Arial"/>
          <w:sz w:val="22"/>
          <w:szCs w:val="22"/>
        </w:rPr>
        <w:t xml:space="preserve">epper through </w:t>
      </w:r>
      <w:r w:rsidR="001E59F8" w:rsidRPr="00CA0919">
        <w:rPr>
          <w:rFonts w:ascii="Arial" w:hAnsi="Arial" w:cs="Arial"/>
          <w:sz w:val="22"/>
          <w:szCs w:val="22"/>
        </w:rPr>
        <w:t>m</w:t>
      </w:r>
      <w:r w:rsidRPr="00CA0919">
        <w:rPr>
          <w:rFonts w:ascii="Arial" w:hAnsi="Arial" w:cs="Arial"/>
          <w:sz w:val="22"/>
          <w:szCs w:val="22"/>
        </w:rPr>
        <w:t xml:space="preserve">etagenomics. </w:t>
      </w:r>
      <w:r w:rsidRPr="00CA0919">
        <w:rPr>
          <w:rFonts w:ascii="Arial" w:hAnsi="Arial" w:cs="Arial"/>
          <w:sz w:val="22"/>
          <w:szCs w:val="22"/>
          <w:lang w:val="es-ES"/>
        </w:rPr>
        <w:t>Virus</w:t>
      </w:r>
      <w:r w:rsidR="00FE2E07" w:rsidRPr="00CA0919">
        <w:rPr>
          <w:rFonts w:ascii="Arial" w:hAnsi="Arial" w:cs="Arial"/>
          <w:sz w:val="22"/>
          <w:szCs w:val="22"/>
          <w:lang w:val="es-ES"/>
        </w:rPr>
        <w:t xml:space="preserve">es 12:202. </w:t>
      </w:r>
      <w:r w:rsidR="003C7A6B" w:rsidRPr="00CA0919">
        <w:rPr>
          <w:rFonts w:ascii="Arial" w:hAnsi="Arial" w:cs="Arial"/>
          <w:sz w:val="22"/>
          <w:szCs w:val="22"/>
          <w:lang w:val="es-ES"/>
        </w:rPr>
        <w:t>PMID: 32054104  DOI: 10.3390/v12020202</w:t>
      </w:r>
    </w:p>
    <w:p w14:paraId="0B8D84F1" w14:textId="77777777" w:rsidR="00FE2E07" w:rsidRPr="00D8052E" w:rsidRDefault="00FE2E07" w:rsidP="00252D6E">
      <w:pPr>
        <w:rPr>
          <w:rFonts w:ascii="Arial" w:hAnsi="Arial" w:cs="Arial"/>
          <w:sz w:val="22"/>
          <w:szCs w:val="22"/>
          <w:lang w:val="es-ES"/>
        </w:rPr>
      </w:pPr>
    </w:p>
    <w:p w14:paraId="4F31C746" w14:textId="77777777" w:rsidR="00FE2E07" w:rsidRPr="00CA0919" w:rsidRDefault="00FE2E07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  <w:lang w:val="es-ES"/>
        </w:rPr>
        <w:t>Brown JK, Zerbini FM</w:t>
      </w:r>
      <w:r w:rsidR="005347E0" w:rsidRPr="00CA0919">
        <w:rPr>
          <w:rFonts w:ascii="Arial" w:hAnsi="Arial" w:cs="Arial"/>
          <w:sz w:val="22"/>
          <w:szCs w:val="22"/>
          <w:lang w:val="es-ES"/>
        </w:rPr>
        <w:t>, Navas-Castillo J, Moriones E</w:t>
      </w:r>
      <w:r w:rsidRPr="00CA0919">
        <w:rPr>
          <w:rFonts w:ascii="Arial" w:hAnsi="Arial" w:cs="Arial"/>
          <w:sz w:val="22"/>
          <w:szCs w:val="22"/>
          <w:lang w:val="es-ES"/>
        </w:rPr>
        <w:t>, Ramos-Sobrinho</w:t>
      </w:r>
      <w:r w:rsidR="005347E0" w:rsidRPr="00CA0919">
        <w:rPr>
          <w:rFonts w:ascii="Arial" w:hAnsi="Arial" w:cs="Arial"/>
          <w:sz w:val="22"/>
          <w:szCs w:val="22"/>
          <w:lang w:val="es-ES"/>
        </w:rPr>
        <w:t xml:space="preserve"> R</w:t>
      </w:r>
      <w:r w:rsidRPr="00CA0919">
        <w:rPr>
          <w:rFonts w:ascii="Arial" w:hAnsi="Arial" w:cs="Arial"/>
          <w:sz w:val="22"/>
          <w:szCs w:val="22"/>
          <w:lang w:val="es-ES"/>
        </w:rPr>
        <w:t>,</w:t>
      </w:r>
      <w:r w:rsidR="005347E0" w:rsidRPr="00CA0919">
        <w:rPr>
          <w:rFonts w:ascii="Arial" w:hAnsi="Arial" w:cs="Arial"/>
          <w:sz w:val="22"/>
          <w:szCs w:val="22"/>
          <w:lang w:val="es-ES"/>
        </w:rPr>
        <w:t xml:space="preserve"> Silva J</w:t>
      </w:r>
      <w:r w:rsidRPr="00CA0919">
        <w:rPr>
          <w:rFonts w:ascii="Arial" w:hAnsi="Arial" w:cs="Arial"/>
          <w:sz w:val="22"/>
          <w:szCs w:val="22"/>
          <w:lang w:val="es-ES"/>
        </w:rPr>
        <w:t xml:space="preserve">CF et al. </w:t>
      </w:r>
      <w:r w:rsidR="005347E0" w:rsidRPr="00CA0919">
        <w:rPr>
          <w:rFonts w:ascii="Arial" w:hAnsi="Arial" w:cs="Arial"/>
          <w:sz w:val="22"/>
          <w:szCs w:val="22"/>
        </w:rPr>
        <w:t>(2015)</w:t>
      </w:r>
      <w:r w:rsidRPr="00CA0919">
        <w:rPr>
          <w:rFonts w:ascii="Arial" w:hAnsi="Arial" w:cs="Arial"/>
          <w:sz w:val="22"/>
          <w:szCs w:val="22"/>
        </w:rPr>
        <w:t xml:space="preserve"> Revision of begomovirus taxonomy based on pairwise</w:t>
      </w:r>
      <w:r w:rsidR="005347E0" w:rsidRPr="00CA0919">
        <w:rPr>
          <w:rFonts w:ascii="Arial" w:hAnsi="Arial" w:cs="Arial"/>
          <w:sz w:val="22"/>
          <w:szCs w:val="22"/>
        </w:rPr>
        <w:t xml:space="preserve"> sequence comparisons. Arch Virol</w:t>
      </w:r>
      <w:r w:rsidRPr="00CA0919">
        <w:rPr>
          <w:rFonts w:ascii="Arial" w:hAnsi="Arial" w:cs="Arial"/>
          <w:sz w:val="22"/>
          <w:szCs w:val="22"/>
        </w:rPr>
        <w:t xml:space="preserve"> 160</w:t>
      </w:r>
      <w:r w:rsidR="005347E0" w:rsidRPr="00CA0919">
        <w:rPr>
          <w:rFonts w:ascii="Arial" w:hAnsi="Arial" w:cs="Arial"/>
          <w:sz w:val="22"/>
          <w:szCs w:val="22"/>
        </w:rPr>
        <w:t>:</w:t>
      </w:r>
      <w:r w:rsidRPr="00CA0919">
        <w:rPr>
          <w:rFonts w:ascii="Arial" w:hAnsi="Arial" w:cs="Arial"/>
          <w:sz w:val="22"/>
          <w:szCs w:val="22"/>
        </w:rPr>
        <w:t>1593</w:t>
      </w:r>
      <w:r w:rsidR="005347E0" w:rsidRPr="00CA0919">
        <w:rPr>
          <w:rFonts w:ascii="Arial" w:hAnsi="Arial" w:cs="Arial"/>
          <w:sz w:val="22"/>
          <w:szCs w:val="22"/>
        </w:rPr>
        <w:t>-</w:t>
      </w:r>
      <w:r w:rsidRPr="00CA0919">
        <w:rPr>
          <w:rFonts w:ascii="Arial" w:hAnsi="Arial" w:cs="Arial"/>
          <w:sz w:val="22"/>
          <w:szCs w:val="22"/>
        </w:rPr>
        <w:t xml:space="preserve">1619. </w:t>
      </w:r>
      <w:r w:rsidR="003C7A6B" w:rsidRPr="00CA0919">
        <w:rPr>
          <w:rFonts w:ascii="Arial" w:hAnsi="Arial" w:cs="Arial"/>
          <w:sz w:val="22"/>
          <w:szCs w:val="22"/>
        </w:rPr>
        <w:t>PMID: 25894478  DOI: 10.1007/s00705-015-2398-y</w:t>
      </w:r>
    </w:p>
    <w:p w14:paraId="43B6AB56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51D7D317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  <w:lang w:val="pt-BR"/>
        </w:rPr>
        <w:t xml:space="preserve">Claverie S, Bernardo P, Kraberger S, et al. </w:t>
      </w:r>
      <w:r w:rsidRPr="00CA0919">
        <w:rPr>
          <w:rFonts w:ascii="Arial" w:hAnsi="Arial" w:cs="Arial"/>
          <w:sz w:val="22"/>
          <w:szCs w:val="22"/>
        </w:rPr>
        <w:t xml:space="preserve">(2020) From </w:t>
      </w:r>
      <w:r w:rsidR="001E59F8" w:rsidRPr="00CA0919">
        <w:rPr>
          <w:rFonts w:ascii="Arial" w:hAnsi="Arial" w:cs="Arial"/>
          <w:sz w:val="22"/>
          <w:szCs w:val="22"/>
        </w:rPr>
        <w:t>s</w:t>
      </w:r>
      <w:r w:rsidRPr="00CA0919">
        <w:rPr>
          <w:rFonts w:ascii="Arial" w:hAnsi="Arial" w:cs="Arial"/>
          <w:sz w:val="22"/>
          <w:szCs w:val="22"/>
        </w:rPr>
        <w:t xml:space="preserve">patial </w:t>
      </w:r>
      <w:r w:rsidR="001E59F8" w:rsidRPr="00CA0919">
        <w:rPr>
          <w:rFonts w:ascii="Arial" w:hAnsi="Arial" w:cs="Arial"/>
          <w:sz w:val="22"/>
          <w:szCs w:val="22"/>
        </w:rPr>
        <w:t>m</w:t>
      </w:r>
      <w:r w:rsidRPr="00CA0919">
        <w:rPr>
          <w:rFonts w:ascii="Arial" w:hAnsi="Arial" w:cs="Arial"/>
          <w:sz w:val="22"/>
          <w:szCs w:val="22"/>
        </w:rPr>
        <w:t xml:space="preserve">etagenomics to </w:t>
      </w:r>
      <w:r w:rsidR="001E59F8" w:rsidRPr="00CA0919">
        <w:rPr>
          <w:rFonts w:ascii="Arial" w:hAnsi="Arial" w:cs="Arial"/>
          <w:sz w:val="22"/>
          <w:szCs w:val="22"/>
        </w:rPr>
        <w:t>m</w:t>
      </w:r>
      <w:r w:rsidRPr="00CA0919">
        <w:rPr>
          <w:rFonts w:ascii="Arial" w:hAnsi="Arial" w:cs="Arial"/>
          <w:sz w:val="22"/>
          <w:szCs w:val="22"/>
        </w:rPr>
        <w:t xml:space="preserve">olecular </w:t>
      </w:r>
      <w:r w:rsidR="001E59F8" w:rsidRPr="00CA0919">
        <w:rPr>
          <w:rFonts w:ascii="Arial" w:hAnsi="Arial" w:cs="Arial"/>
          <w:sz w:val="22"/>
          <w:szCs w:val="22"/>
        </w:rPr>
        <w:t>c</w:t>
      </w:r>
      <w:r w:rsidRPr="00CA0919">
        <w:rPr>
          <w:rFonts w:ascii="Arial" w:hAnsi="Arial" w:cs="Arial"/>
          <w:sz w:val="22"/>
          <w:szCs w:val="22"/>
        </w:rPr>
        <w:t xml:space="preserve">haracterization of </w:t>
      </w:r>
      <w:r w:rsidR="001E59F8" w:rsidRPr="00CA0919">
        <w:rPr>
          <w:rFonts w:ascii="Arial" w:hAnsi="Arial" w:cs="Arial"/>
          <w:sz w:val="22"/>
          <w:szCs w:val="22"/>
        </w:rPr>
        <w:t>p</w:t>
      </w:r>
      <w:r w:rsidRPr="00CA0919">
        <w:rPr>
          <w:rFonts w:ascii="Arial" w:hAnsi="Arial" w:cs="Arial"/>
          <w:sz w:val="22"/>
          <w:szCs w:val="22"/>
        </w:rPr>
        <w:t xml:space="preserve">lant </w:t>
      </w:r>
      <w:r w:rsidR="001E59F8" w:rsidRPr="00CA0919">
        <w:rPr>
          <w:rFonts w:ascii="Arial" w:hAnsi="Arial" w:cs="Arial"/>
          <w:sz w:val="22"/>
          <w:szCs w:val="22"/>
        </w:rPr>
        <w:t>v</w:t>
      </w:r>
      <w:r w:rsidRPr="00CA0919">
        <w:rPr>
          <w:rFonts w:ascii="Arial" w:hAnsi="Arial" w:cs="Arial"/>
          <w:sz w:val="22"/>
          <w:szCs w:val="22"/>
        </w:rPr>
        <w:t xml:space="preserve">iruses: A </w:t>
      </w:r>
      <w:r w:rsidR="001E59F8" w:rsidRPr="00CA0919">
        <w:rPr>
          <w:rFonts w:ascii="Arial" w:hAnsi="Arial" w:cs="Arial"/>
          <w:sz w:val="22"/>
          <w:szCs w:val="22"/>
        </w:rPr>
        <w:t>g</w:t>
      </w:r>
      <w:r w:rsidRPr="00CA0919">
        <w:rPr>
          <w:rFonts w:ascii="Arial" w:hAnsi="Arial" w:cs="Arial"/>
          <w:sz w:val="22"/>
          <w:szCs w:val="22"/>
        </w:rPr>
        <w:t xml:space="preserve">eminivirus </w:t>
      </w:r>
      <w:r w:rsidR="001E59F8" w:rsidRPr="00CA0919">
        <w:rPr>
          <w:rFonts w:ascii="Arial" w:hAnsi="Arial" w:cs="Arial"/>
          <w:sz w:val="22"/>
          <w:szCs w:val="22"/>
        </w:rPr>
        <w:t>c</w:t>
      </w:r>
      <w:r w:rsidRPr="00CA0919">
        <w:rPr>
          <w:rFonts w:ascii="Arial" w:hAnsi="Arial" w:cs="Arial"/>
          <w:sz w:val="22"/>
          <w:szCs w:val="22"/>
        </w:rPr>
        <w:t xml:space="preserve">ase </w:t>
      </w:r>
      <w:r w:rsidR="001E59F8" w:rsidRPr="00CA0919">
        <w:rPr>
          <w:rFonts w:ascii="Arial" w:hAnsi="Arial" w:cs="Arial"/>
          <w:sz w:val="22"/>
          <w:szCs w:val="22"/>
        </w:rPr>
        <w:t>s</w:t>
      </w:r>
      <w:r w:rsidRPr="00CA0919">
        <w:rPr>
          <w:rFonts w:ascii="Arial" w:hAnsi="Arial" w:cs="Arial"/>
          <w:sz w:val="22"/>
          <w:szCs w:val="22"/>
        </w:rPr>
        <w:t xml:space="preserve">tudy. </w:t>
      </w:r>
      <w:r w:rsidRPr="00CA0919">
        <w:rPr>
          <w:rFonts w:ascii="Arial" w:hAnsi="Arial" w:cs="Arial"/>
          <w:iCs/>
          <w:sz w:val="22"/>
          <w:szCs w:val="22"/>
        </w:rPr>
        <w:t xml:space="preserve">Adv Virus Res </w:t>
      </w:r>
      <w:r w:rsidRPr="00CA0919">
        <w:rPr>
          <w:rFonts w:ascii="Arial" w:hAnsi="Arial" w:cs="Arial"/>
          <w:sz w:val="22"/>
          <w:szCs w:val="22"/>
        </w:rPr>
        <w:t xml:space="preserve">101:55-83. </w:t>
      </w:r>
      <w:r w:rsidR="003C7A6B" w:rsidRPr="00CA0919">
        <w:rPr>
          <w:rFonts w:ascii="Arial" w:hAnsi="Arial" w:cs="Arial"/>
          <w:sz w:val="22"/>
          <w:szCs w:val="22"/>
        </w:rPr>
        <w:t>PMID: 29908594  DOI: 10.1016/bs.aivir.2018.02.003</w:t>
      </w:r>
    </w:p>
    <w:p w14:paraId="5FC9F2D1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6175377B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 xml:space="preserve">Fiallo-Olivé E, Navas-Castillo J (2020) Molecular and biological characterization of a New World mono-/bipartite begomovirus/deltasatellite complex infecting </w:t>
      </w:r>
      <w:r w:rsidRPr="00CA0919">
        <w:rPr>
          <w:rFonts w:ascii="Arial" w:hAnsi="Arial" w:cs="Arial"/>
          <w:i/>
          <w:sz w:val="22"/>
          <w:szCs w:val="22"/>
        </w:rPr>
        <w:t>Corchorus siliquosus</w:t>
      </w:r>
      <w:r w:rsidRPr="00CA0919">
        <w:rPr>
          <w:rFonts w:ascii="Arial" w:hAnsi="Arial" w:cs="Arial"/>
          <w:sz w:val="22"/>
          <w:szCs w:val="22"/>
        </w:rPr>
        <w:t xml:space="preserve">. Front Microbiol 11:1755. </w:t>
      </w:r>
      <w:r w:rsidR="003C7A6B" w:rsidRPr="00CA0919">
        <w:rPr>
          <w:rFonts w:ascii="Arial" w:hAnsi="Arial" w:cs="Arial"/>
          <w:sz w:val="22"/>
          <w:szCs w:val="22"/>
        </w:rPr>
        <w:t>PMID: 32793176  DOI: 10.3389/fmicb.2020.01755</w:t>
      </w:r>
    </w:p>
    <w:p w14:paraId="68DE57AD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34D67A90" w14:textId="77777777" w:rsidR="00AB2722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 xml:space="preserve">Huang C-H, Tai C-H, Sharma N, Chao C-H, Chang C-J, and Jan F-J (2020) Characterization of a </w:t>
      </w:r>
      <w:r w:rsidR="001E59F8" w:rsidRPr="00CA0919">
        <w:rPr>
          <w:rFonts w:ascii="Arial" w:hAnsi="Arial" w:cs="Arial"/>
          <w:sz w:val="22"/>
          <w:szCs w:val="22"/>
        </w:rPr>
        <w:t>n</w:t>
      </w:r>
      <w:r w:rsidRPr="00CA0919">
        <w:rPr>
          <w:rFonts w:ascii="Arial" w:hAnsi="Arial" w:cs="Arial"/>
          <w:sz w:val="22"/>
          <w:szCs w:val="22"/>
        </w:rPr>
        <w:t xml:space="preserve">ew </w:t>
      </w:r>
      <w:r w:rsidR="001E59F8" w:rsidRPr="00CA0919">
        <w:rPr>
          <w:rFonts w:ascii="Arial" w:hAnsi="Arial" w:cs="Arial"/>
          <w:sz w:val="22"/>
          <w:szCs w:val="22"/>
        </w:rPr>
        <w:t>m</w:t>
      </w:r>
      <w:r w:rsidRPr="00CA0919">
        <w:rPr>
          <w:rFonts w:ascii="Arial" w:hAnsi="Arial" w:cs="Arial"/>
          <w:sz w:val="22"/>
          <w:szCs w:val="22"/>
        </w:rPr>
        <w:t xml:space="preserve">onopartite </w:t>
      </w:r>
      <w:r w:rsidR="001E59F8" w:rsidRPr="00CA0919">
        <w:rPr>
          <w:rFonts w:ascii="Arial" w:hAnsi="Arial" w:cs="Arial"/>
          <w:sz w:val="22"/>
          <w:szCs w:val="22"/>
        </w:rPr>
        <w:t>b</w:t>
      </w:r>
      <w:r w:rsidRPr="00CA0919">
        <w:rPr>
          <w:rFonts w:ascii="Arial" w:hAnsi="Arial" w:cs="Arial"/>
          <w:sz w:val="22"/>
          <w:szCs w:val="22"/>
        </w:rPr>
        <w:t xml:space="preserve">egomovirus with a </w:t>
      </w:r>
      <w:r w:rsidR="001E59F8" w:rsidRPr="00CA0919">
        <w:rPr>
          <w:rFonts w:ascii="Arial" w:hAnsi="Arial" w:cs="Arial"/>
          <w:sz w:val="22"/>
          <w:szCs w:val="22"/>
        </w:rPr>
        <w:t>b</w:t>
      </w:r>
      <w:r w:rsidRPr="00CA0919">
        <w:rPr>
          <w:rFonts w:ascii="Arial" w:hAnsi="Arial" w:cs="Arial"/>
          <w:sz w:val="22"/>
          <w:szCs w:val="22"/>
        </w:rPr>
        <w:t xml:space="preserve">etasatellite </w:t>
      </w:r>
      <w:r w:rsidR="001E59F8" w:rsidRPr="00CA0919">
        <w:rPr>
          <w:rFonts w:ascii="Arial" w:hAnsi="Arial" w:cs="Arial"/>
          <w:sz w:val="22"/>
          <w:szCs w:val="22"/>
        </w:rPr>
        <w:t>a</w:t>
      </w:r>
      <w:r w:rsidRPr="00CA0919">
        <w:rPr>
          <w:rFonts w:ascii="Arial" w:hAnsi="Arial" w:cs="Arial"/>
          <w:sz w:val="22"/>
          <w:szCs w:val="22"/>
        </w:rPr>
        <w:t xml:space="preserve">ssociated with </w:t>
      </w:r>
      <w:r w:rsidR="001E59F8" w:rsidRPr="00CA0919">
        <w:rPr>
          <w:rFonts w:ascii="Arial" w:hAnsi="Arial" w:cs="Arial"/>
          <w:sz w:val="22"/>
          <w:szCs w:val="22"/>
        </w:rPr>
        <w:t>l</w:t>
      </w:r>
      <w:r w:rsidRPr="00CA0919">
        <w:rPr>
          <w:rFonts w:ascii="Arial" w:hAnsi="Arial" w:cs="Arial"/>
          <w:sz w:val="22"/>
          <w:szCs w:val="22"/>
        </w:rPr>
        <w:t xml:space="preserve">eaf </w:t>
      </w:r>
      <w:r w:rsidR="001E59F8" w:rsidRPr="00CA0919">
        <w:rPr>
          <w:rFonts w:ascii="Arial" w:hAnsi="Arial" w:cs="Arial"/>
          <w:sz w:val="22"/>
          <w:szCs w:val="22"/>
        </w:rPr>
        <w:t>c</w:t>
      </w:r>
      <w:r w:rsidRPr="00CA0919">
        <w:rPr>
          <w:rFonts w:ascii="Arial" w:hAnsi="Arial" w:cs="Arial"/>
          <w:sz w:val="22"/>
          <w:szCs w:val="22"/>
        </w:rPr>
        <w:t xml:space="preserve">url, </w:t>
      </w:r>
      <w:r w:rsidR="001E59F8" w:rsidRPr="00CA0919">
        <w:rPr>
          <w:rFonts w:ascii="Arial" w:hAnsi="Arial" w:cs="Arial"/>
          <w:sz w:val="22"/>
          <w:szCs w:val="22"/>
        </w:rPr>
        <w:t>y</w:t>
      </w:r>
      <w:r w:rsidRPr="00CA0919">
        <w:rPr>
          <w:rFonts w:ascii="Arial" w:hAnsi="Arial" w:cs="Arial"/>
          <w:sz w:val="22"/>
          <w:szCs w:val="22"/>
        </w:rPr>
        <w:t xml:space="preserve">ellow </w:t>
      </w:r>
      <w:r w:rsidR="001E59F8" w:rsidRPr="00CA0919">
        <w:rPr>
          <w:rFonts w:ascii="Arial" w:hAnsi="Arial" w:cs="Arial"/>
          <w:sz w:val="22"/>
          <w:szCs w:val="22"/>
        </w:rPr>
        <w:t>v</w:t>
      </w:r>
      <w:r w:rsidRPr="00CA0919">
        <w:rPr>
          <w:rFonts w:ascii="Arial" w:hAnsi="Arial" w:cs="Arial"/>
          <w:sz w:val="22"/>
          <w:szCs w:val="22"/>
        </w:rPr>
        <w:t xml:space="preserve">ein, and </w:t>
      </w:r>
      <w:r w:rsidR="001E59F8" w:rsidRPr="00CA0919">
        <w:rPr>
          <w:rFonts w:ascii="Arial" w:hAnsi="Arial" w:cs="Arial"/>
          <w:sz w:val="22"/>
          <w:szCs w:val="22"/>
        </w:rPr>
        <w:t>v</w:t>
      </w:r>
      <w:r w:rsidRPr="00CA0919">
        <w:rPr>
          <w:rFonts w:ascii="Arial" w:hAnsi="Arial" w:cs="Arial"/>
          <w:sz w:val="22"/>
          <w:szCs w:val="22"/>
        </w:rPr>
        <w:t xml:space="preserve">ein </w:t>
      </w:r>
      <w:r w:rsidR="001E59F8" w:rsidRPr="00CA0919">
        <w:rPr>
          <w:rFonts w:ascii="Arial" w:hAnsi="Arial" w:cs="Arial"/>
          <w:sz w:val="22"/>
          <w:szCs w:val="22"/>
        </w:rPr>
        <w:t>e</w:t>
      </w:r>
      <w:r w:rsidRPr="00CA0919">
        <w:rPr>
          <w:rFonts w:ascii="Arial" w:hAnsi="Arial" w:cs="Arial"/>
          <w:sz w:val="22"/>
          <w:szCs w:val="22"/>
        </w:rPr>
        <w:t xml:space="preserve">nation in </w:t>
      </w:r>
      <w:r w:rsidRPr="00CA0919">
        <w:rPr>
          <w:rFonts w:ascii="Arial" w:hAnsi="Arial" w:cs="Arial"/>
          <w:i/>
          <w:sz w:val="22"/>
          <w:szCs w:val="22"/>
        </w:rPr>
        <w:t>Hibiscus rosa-sinensis</w:t>
      </w:r>
      <w:r w:rsidRPr="00CA0919">
        <w:rPr>
          <w:rFonts w:ascii="Arial" w:hAnsi="Arial" w:cs="Arial"/>
          <w:sz w:val="22"/>
          <w:szCs w:val="22"/>
        </w:rPr>
        <w:t>. Plant Dis 104:1318-1327</w:t>
      </w:r>
      <w:r w:rsidR="005347E0" w:rsidRPr="00CA0919">
        <w:rPr>
          <w:rFonts w:ascii="Arial" w:hAnsi="Arial" w:cs="Arial"/>
          <w:sz w:val="22"/>
          <w:szCs w:val="22"/>
        </w:rPr>
        <w:t xml:space="preserve">. </w:t>
      </w:r>
      <w:r w:rsidR="003C7A6B" w:rsidRPr="00CA0919">
        <w:rPr>
          <w:rFonts w:ascii="Arial" w:hAnsi="Arial" w:cs="Arial"/>
          <w:sz w:val="22"/>
          <w:szCs w:val="22"/>
        </w:rPr>
        <w:t>PMID: 32181724  DOI: 10.1094/PDIS-06-19-1223-RE</w:t>
      </w:r>
    </w:p>
    <w:p w14:paraId="2328C3AD" w14:textId="77777777" w:rsidR="003C7A6B" w:rsidRDefault="003C7A6B" w:rsidP="00252D6E">
      <w:pPr>
        <w:rPr>
          <w:rFonts w:ascii="Arial" w:hAnsi="Arial" w:cs="Arial"/>
          <w:sz w:val="22"/>
          <w:szCs w:val="22"/>
        </w:rPr>
      </w:pPr>
    </w:p>
    <w:p w14:paraId="6DE783C2" w14:textId="77777777" w:rsidR="00AB2722" w:rsidRPr="00CA0919" w:rsidRDefault="00AB2722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>Kumar S, Stecher G, Tamura K (2016) MEGA7: Molecular Evolutionary Genetics Analysis version 7.0 for bigger datasets. Mol Biol Evol 33:1870-1874.</w:t>
      </w:r>
      <w:r w:rsidR="003C7A6B" w:rsidRPr="00CA0919">
        <w:rPr>
          <w:rFonts w:ascii="Arial" w:hAnsi="Arial" w:cs="Arial"/>
          <w:sz w:val="22"/>
          <w:szCs w:val="22"/>
        </w:rPr>
        <w:t xml:space="preserve"> PMID: 27004904  DOI: 10.1093/molbev/msw054</w:t>
      </w:r>
    </w:p>
    <w:p w14:paraId="65B6A75B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2B3F2DE5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 xml:space="preserve">Lett JM, Ncho J, Claverie S, et al. </w:t>
      </w:r>
      <w:r w:rsidR="001E59F8" w:rsidRPr="00CA0919">
        <w:rPr>
          <w:rFonts w:ascii="Arial" w:hAnsi="Arial" w:cs="Arial"/>
          <w:sz w:val="22"/>
          <w:szCs w:val="22"/>
        </w:rPr>
        <w:t xml:space="preserve">(2020) </w:t>
      </w:r>
      <w:r w:rsidRPr="00CA0919">
        <w:rPr>
          <w:rFonts w:ascii="Arial" w:hAnsi="Arial" w:cs="Arial"/>
          <w:sz w:val="22"/>
          <w:szCs w:val="22"/>
        </w:rPr>
        <w:t>Tomato leaf curl Kunene virus: a novel tomato-infecting monopartite begomovirus from Namibia. Arch Virol</w:t>
      </w:r>
      <w:r w:rsidR="001E59F8" w:rsidRPr="00CA0919">
        <w:rPr>
          <w:rFonts w:ascii="Arial" w:hAnsi="Arial" w:cs="Arial"/>
          <w:sz w:val="22"/>
          <w:szCs w:val="22"/>
        </w:rPr>
        <w:t xml:space="preserve"> </w:t>
      </w:r>
      <w:r w:rsidRPr="00CA0919">
        <w:rPr>
          <w:rFonts w:ascii="Arial" w:hAnsi="Arial" w:cs="Arial"/>
          <w:sz w:val="22"/>
          <w:szCs w:val="22"/>
        </w:rPr>
        <w:t xml:space="preserve">165:1887-1889. </w:t>
      </w:r>
      <w:r w:rsidR="003C7A6B" w:rsidRPr="00CA0919">
        <w:rPr>
          <w:rFonts w:ascii="Arial" w:hAnsi="Arial" w:cs="Arial"/>
          <w:sz w:val="22"/>
          <w:szCs w:val="22"/>
        </w:rPr>
        <w:t>PMID: 32447622  DOI: 10.1007/s00705-020-04666-8</w:t>
      </w:r>
    </w:p>
    <w:p w14:paraId="31D069E2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237AC5B7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  <w:lang w:val="es-ES"/>
        </w:rPr>
      </w:pPr>
      <w:r w:rsidRPr="00CA0919">
        <w:rPr>
          <w:rFonts w:ascii="Arial" w:hAnsi="Arial" w:cs="Arial"/>
          <w:sz w:val="22"/>
          <w:szCs w:val="22"/>
        </w:rPr>
        <w:t xml:space="preserve">Macedo MA, Rêgo-Machado CM, Maliano ML, Rojas MR, Inoue-Nagata AK, Gilbertson RL (2020) Complete sequence of a new bipartite begomovirus infecting </w:t>
      </w:r>
      <w:r w:rsidRPr="00CA0919">
        <w:rPr>
          <w:rFonts w:ascii="Arial" w:hAnsi="Arial" w:cs="Arial"/>
          <w:i/>
          <w:sz w:val="22"/>
          <w:szCs w:val="22"/>
        </w:rPr>
        <w:t>Sida</w:t>
      </w:r>
      <w:r w:rsidRPr="00CA0919">
        <w:rPr>
          <w:rFonts w:ascii="Arial" w:hAnsi="Arial" w:cs="Arial"/>
          <w:sz w:val="22"/>
          <w:szCs w:val="22"/>
        </w:rPr>
        <w:t xml:space="preserve"> sp. in Northeastern Brazil. </w:t>
      </w:r>
      <w:r w:rsidRPr="00CA0919">
        <w:rPr>
          <w:rFonts w:ascii="Arial" w:hAnsi="Arial" w:cs="Arial"/>
          <w:sz w:val="22"/>
          <w:szCs w:val="22"/>
          <w:lang w:val="es-ES"/>
        </w:rPr>
        <w:t xml:space="preserve">Arch Virol 165:253-256. </w:t>
      </w:r>
      <w:r w:rsidR="003C7A6B" w:rsidRPr="00CA0919">
        <w:rPr>
          <w:rFonts w:ascii="Arial" w:hAnsi="Arial" w:cs="Arial"/>
          <w:sz w:val="22"/>
          <w:szCs w:val="22"/>
          <w:lang w:val="es-ES"/>
        </w:rPr>
        <w:t>PMID: 31758274  DOI: 10.1007/s00705-019-04458-9</w:t>
      </w:r>
    </w:p>
    <w:p w14:paraId="37FFC351" w14:textId="77777777" w:rsidR="00252D6E" w:rsidRPr="00D8052E" w:rsidRDefault="00252D6E" w:rsidP="00252D6E">
      <w:pPr>
        <w:rPr>
          <w:rFonts w:ascii="Arial" w:hAnsi="Arial" w:cs="Arial"/>
          <w:sz w:val="22"/>
          <w:szCs w:val="22"/>
          <w:lang w:val="es-ES"/>
        </w:rPr>
      </w:pPr>
    </w:p>
    <w:p w14:paraId="69F4B8FD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  <w:lang w:val="es-ES"/>
        </w:rPr>
        <w:t xml:space="preserve">Martínez-Marrero N, Avalos-Calleros JA, Chiquito-Almanza E et al. </w:t>
      </w:r>
      <w:r w:rsidRPr="00CA0919">
        <w:rPr>
          <w:rFonts w:ascii="Arial" w:hAnsi="Arial" w:cs="Arial"/>
          <w:sz w:val="22"/>
          <w:szCs w:val="22"/>
        </w:rPr>
        <w:t>(20</w:t>
      </w:r>
      <w:r w:rsidR="001E59F8" w:rsidRPr="00CA0919">
        <w:rPr>
          <w:rFonts w:ascii="Arial" w:hAnsi="Arial" w:cs="Arial"/>
          <w:sz w:val="22"/>
          <w:szCs w:val="22"/>
        </w:rPr>
        <w:t>20</w:t>
      </w:r>
      <w:r w:rsidRPr="00CA0919">
        <w:rPr>
          <w:rFonts w:ascii="Arial" w:hAnsi="Arial" w:cs="Arial"/>
          <w:sz w:val="22"/>
          <w:szCs w:val="22"/>
        </w:rPr>
        <w:t xml:space="preserve">) A new begomovirus isolated from a potyvirus-infected bean plant causes asymptomatic infections in bean and </w:t>
      </w:r>
      <w:r w:rsidRPr="00CA0919">
        <w:rPr>
          <w:rFonts w:ascii="Arial" w:hAnsi="Arial" w:cs="Arial"/>
          <w:i/>
          <w:sz w:val="22"/>
          <w:szCs w:val="22"/>
        </w:rPr>
        <w:t>N. benthamiana</w:t>
      </w:r>
      <w:r w:rsidRPr="00CA0919">
        <w:rPr>
          <w:rFonts w:ascii="Arial" w:hAnsi="Arial" w:cs="Arial"/>
          <w:sz w:val="22"/>
          <w:szCs w:val="22"/>
        </w:rPr>
        <w:t xml:space="preserve">. Arch Virol 165:1659–1665. </w:t>
      </w:r>
      <w:r w:rsidR="003C7A6B" w:rsidRPr="00CA0919">
        <w:rPr>
          <w:rFonts w:ascii="Arial" w:hAnsi="Arial" w:cs="Arial"/>
          <w:sz w:val="22"/>
          <w:szCs w:val="22"/>
        </w:rPr>
        <w:t>PMID: 32405827  DOI: 10.1007/s00705-020-04646-y</w:t>
      </w:r>
    </w:p>
    <w:p w14:paraId="6C69B572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2E62DA11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>Mollel HG, Ndunguru J, Sseruwagi P, Alicai T, Colvin J, Navas-Castillo J, Fiallo-Olivé E (2020) African basil (</w:t>
      </w:r>
      <w:r w:rsidRPr="00CA0919">
        <w:rPr>
          <w:rFonts w:ascii="Arial" w:hAnsi="Arial" w:cs="Arial"/>
          <w:i/>
          <w:sz w:val="22"/>
          <w:szCs w:val="22"/>
        </w:rPr>
        <w:t>Ocimum gratissimum</w:t>
      </w:r>
      <w:r w:rsidRPr="00CA0919">
        <w:rPr>
          <w:rFonts w:ascii="Arial" w:hAnsi="Arial" w:cs="Arial"/>
          <w:sz w:val="22"/>
          <w:szCs w:val="22"/>
        </w:rPr>
        <w:t xml:space="preserve">) is a reservoir of divergent begomoviruses in Uganda. Plant Dis 104:853-859. </w:t>
      </w:r>
      <w:r w:rsidR="00CA0919" w:rsidRPr="00CA0919">
        <w:rPr>
          <w:rFonts w:ascii="Arial" w:hAnsi="Arial" w:cs="Arial"/>
          <w:sz w:val="22"/>
          <w:szCs w:val="22"/>
        </w:rPr>
        <w:t>PMID: 31910114  DOI: 10.1094/PDIS-08-19-1675-RE</w:t>
      </w:r>
    </w:p>
    <w:p w14:paraId="21547733" w14:textId="77777777" w:rsidR="00FE2E07" w:rsidRPr="00D8052E" w:rsidRDefault="00FE2E07" w:rsidP="00252D6E">
      <w:pPr>
        <w:rPr>
          <w:rFonts w:ascii="Arial" w:hAnsi="Arial" w:cs="Arial"/>
          <w:sz w:val="22"/>
          <w:szCs w:val="22"/>
        </w:rPr>
      </w:pPr>
    </w:p>
    <w:p w14:paraId="406D9BC5" w14:textId="77777777" w:rsidR="00252D6E" w:rsidRPr="00CA0919" w:rsidRDefault="00FE2E07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lastRenderedPageBreak/>
        <w:t xml:space="preserve">Navas-Castillo J, Fiallo-Olivé E, Sánchez-Campos S (2011) Emerging virus diseases transmitted by whiteflies. Annu Rev Phytopathol 49:219-248. </w:t>
      </w:r>
      <w:r w:rsidR="00CA0919" w:rsidRPr="00CA0919">
        <w:rPr>
          <w:rFonts w:ascii="Arial" w:hAnsi="Arial" w:cs="Arial"/>
          <w:sz w:val="22"/>
          <w:szCs w:val="22"/>
        </w:rPr>
        <w:t>PMID: 21568700  DOI: 10.1146/annurev-phyto-072910-095235</w:t>
      </w:r>
    </w:p>
    <w:p w14:paraId="47FDAFE7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 xml:space="preserve">Nehra C, Marwal A, Verma RK, Mishra M, Sharma P, Gaur RK (2019) Papaya yellow leaf curl virus: A newly identified begomovirus infecting </w:t>
      </w:r>
      <w:r w:rsidRPr="00CA0919">
        <w:rPr>
          <w:rFonts w:ascii="Arial" w:hAnsi="Arial" w:cs="Arial"/>
          <w:i/>
          <w:sz w:val="22"/>
          <w:szCs w:val="22"/>
        </w:rPr>
        <w:t>Carica papaya</w:t>
      </w:r>
      <w:r w:rsidRPr="00CA0919">
        <w:rPr>
          <w:rFonts w:ascii="Arial" w:hAnsi="Arial" w:cs="Arial"/>
          <w:sz w:val="22"/>
          <w:szCs w:val="22"/>
        </w:rPr>
        <w:t xml:space="preserve"> L. from the Indian Subcontinent, J Hortic Sci Biotechnol. doi: 10.1080/14620316.2019.1570827</w:t>
      </w:r>
    </w:p>
    <w:p w14:paraId="6A521ADD" w14:textId="77777777" w:rsidR="00252D6E" w:rsidRPr="00D8052E" w:rsidRDefault="00252D6E" w:rsidP="00252D6E">
      <w:pPr>
        <w:rPr>
          <w:rFonts w:ascii="Arial" w:hAnsi="Arial" w:cs="Arial"/>
          <w:sz w:val="22"/>
          <w:szCs w:val="22"/>
        </w:rPr>
      </w:pPr>
    </w:p>
    <w:p w14:paraId="6ADD8A57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  <w:lang w:val="pt-BR"/>
        </w:rPr>
        <w:t xml:space="preserve">Sanchez-Chavez S, Regla-Marquez CF, Cardenas-Conejo ZE, Garcia-Rodriguez DA, Centeno-Leija S, Serrano-Posada H, Liñan-Rico A, Partida-Palacios BL, Cardenas-Conejo Y (2020) First report of begomoviruses infecting </w:t>
      </w:r>
      <w:r w:rsidRPr="00CA0919">
        <w:rPr>
          <w:rFonts w:ascii="Arial" w:hAnsi="Arial" w:cs="Arial"/>
          <w:i/>
          <w:sz w:val="22"/>
          <w:szCs w:val="22"/>
          <w:lang w:val="pt-BR"/>
        </w:rPr>
        <w:t>Cucumis sativus</w:t>
      </w:r>
      <w:r w:rsidRPr="00CA0919">
        <w:rPr>
          <w:rFonts w:ascii="Arial" w:hAnsi="Arial" w:cs="Arial"/>
          <w:sz w:val="22"/>
          <w:szCs w:val="22"/>
          <w:lang w:val="pt-BR"/>
        </w:rPr>
        <w:t xml:space="preserve"> L. in North America and identification of a proposed new begomovirus species. </w:t>
      </w:r>
      <w:r w:rsidRPr="00CA0919">
        <w:rPr>
          <w:rFonts w:ascii="Arial" w:hAnsi="Arial" w:cs="Arial"/>
          <w:sz w:val="22"/>
          <w:szCs w:val="22"/>
        </w:rPr>
        <w:t xml:space="preserve">PeerJ </w:t>
      </w:r>
      <w:r w:rsidR="00CA0919" w:rsidRPr="00CA0919">
        <w:rPr>
          <w:rFonts w:ascii="Arial" w:hAnsi="Arial" w:cs="Arial"/>
          <w:sz w:val="22"/>
          <w:szCs w:val="22"/>
        </w:rPr>
        <w:t>PMID: 32728488  DOI: 10.7717/peerj.9245</w:t>
      </w:r>
    </w:p>
    <w:p w14:paraId="501127B0" w14:textId="77777777" w:rsidR="00CA0919" w:rsidRPr="00D8052E" w:rsidRDefault="00CA0919" w:rsidP="00252D6E">
      <w:pPr>
        <w:rPr>
          <w:rFonts w:ascii="Arial" w:hAnsi="Arial" w:cs="Arial"/>
          <w:sz w:val="22"/>
          <w:szCs w:val="22"/>
        </w:rPr>
      </w:pPr>
    </w:p>
    <w:p w14:paraId="3D2C5CFC" w14:textId="77777777" w:rsidR="00252D6E" w:rsidRPr="00CA0919" w:rsidRDefault="00252D6E" w:rsidP="00CA091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A0919">
        <w:rPr>
          <w:rFonts w:ascii="Arial" w:hAnsi="Arial" w:cs="Arial"/>
          <w:sz w:val="22"/>
          <w:szCs w:val="22"/>
        </w:rPr>
        <w:t>Vaghi Medina CG, Bornancini VA, López Lambertini, PM (2020) Tomato vein clearing leaf deformation virus, a new begomovirus species infecting tomato in Argentina. Eur J Plant Pathol 156:285-290. doi:10.1007/s10658-019-01835-7</w:t>
      </w:r>
    </w:p>
    <w:p w14:paraId="69F8056A" w14:textId="77777777" w:rsidR="00252D6E" w:rsidRPr="001E59F8" w:rsidRDefault="00252D6E" w:rsidP="00237296">
      <w:pPr>
        <w:rPr>
          <w:rFonts w:ascii="Arial" w:hAnsi="Arial" w:cs="Arial"/>
          <w:b/>
          <w:sz w:val="22"/>
          <w:szCs w:val="22"/>
        </w:rPr>
      </w:pPr>
    </w:p>
    <w:sectPr w:rsidR="00252D6E" w:rsidRPr="001E59F8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35AB6" w14:textId="77777777" w:rsidR="002F73FC" w:rsidRDefault="002F73FC" w:rsidP="004609D1">
      <w:r>
        <w:separator/>
      </w:r>
    </w:p>
  </w:endnote>
  <w:endnote w:type="continuationSeparator" w:id="0">
    <w:p w14:paraId="015FD620" w14:textId="77777777" w:rsidR="002F73FC" w:rsidRDefault="002F73FC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F83C9" w14:textId="77777777" w:rsidR="002F73FC" w:rsidRDefault="002F73FC" w:rsidP="004609D1">
      <w:r>
        <w:separator/>
      </w:r>
    </w:p>
  </w:footnote>
  <w:footnote w:type="continuationSeparator" w:id="0">
    <w:p w14:paraId="222EF282" w14:textId="77777777" w:rsidR="002F73FC" w:rsidRDefault="002F73FC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01024" w14:textId="77777777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34083428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D6C9B"/>
    <w:multiLevelType w:val="hybridMultilevel"/>
    <w:tmpl w:val="A6B645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17CE4"/>
    <w:rsid w:val="00035181"/>
    <w:rsid w:val="00041A6A"/>
    <w:rsid w:val="00045650"/>
    <w:rsid w:val="00050BB9"/>
    <w:rsid w:val="0006407D"/>
    <w:rsid w:val="00074276"/>
    <w:rsid w:val="00074DA5"/>
    <w:rsid w:val="000834F4"/>
    <w:rsid w:val="00084308"/>
    <w:rsid w:val="000945FD"/>
    <w:rsid w:val="000A136A"/>
    <w:rsid w:val="000A22DE"/>
    <w:rsid w:val="000A6152"/>
    <w:rsid w:val="000A7D02"/>
    <w:rsid w:val="000B2475"/>
    <w:rsid w:val="000B5CE2"/>
    <w:rsid w:val="000C7139"/>
    <w:rsid w:val="000D3CCD"/>
    <w:rsid w:val="000E198D"/>
    <w:rsid w:val="000E69E9"/>
    <w:rsid w:val="000F27A6"/>
    <w:rsid w:val="00106BA3"/>
    <w:rsid w:val="00116E14"/>
    <w:rsid w:val="00121243"/>
    <w:rsid w:val="00122AF9"/>
    <w:rsid w:val="00123B8F"/>
    <w:rsid w:val="00132568"/>
    <w:rsid w:val="00142D7D"/>
    <w:rsid w:val="00170D73"/>
    <w:rsid w:val="0017440B"/>
    <w:rsid w:val="001A2500"/>
    <w:rsid w:val="001C1BF5"/>
    <w:rsid w:val="001C2DE0"/>
    <w:rsid w:val="001C46C3"/>
    <w:rsid w:val="001D3F64"/>
    <w:rsid w:val="001D4AAF"/>
    <w:rsid w:val="001E36C8"/>
    <w:rsid w:val="001E59F8"/>
    <w:rsid w:val="001E6D21"/>
    <w:rsid w:val="00206D42"/>
    <w:rsid w:val="00215F51"/>
    <w:rsid w:val="00235029"/>
    <w:rsid w:val="00237296"/>
    <w:rsid w:val="00252D6E"/>
    <w:rsid w:val="00262EDD"/>
    <w:rsid w:val="002665F3"/>
    <w:rsid w:val="00286FE5"/>
    <w:rsid w:val="00296A03"/>
    <w:rsid w:val="002A43A2"/>
    <w:rsid w:val="002B0EBC"/>
    <w:rsid w:val="002C03EF"/>
    <w:rsid w:val="002C0CBC"/>
    <w:rsid w:val="002C0E4B"/>
    <w:rsid w:val="002D55C6"/>
    <w:rsid w:val="002F2194"/>
    <w:rsid w:val="002F2CEE"/>
    <w:rsid w:val="002F51EA"/>
    <w:rsid w:val="002F53BA"/>
    <w:rsid w:val="002F6249"/>
    <w:rsid w:val="002F73FC"/>
    <w:rsid w:val="003030E4"/>
    <w:rsid w:val="003263A5"/>
    <w:rsid w:val="00327677"/>
    <w:rsid w:val="00350BFB"/>
    <w:rsid w:val="00351D0D"/>
    <w:rsid w:val="0035263F"/>
    <w:rsid w:val="0035571D"/>
    <w:rsid w:val="00360C13"/>
    <w:rsid w:val="00365B9B"/>
    <w:rsid w:val="00380B0D"/>
    <w:rsid w:val="0038501C"/>
    <w:rsid w:val="00397F63"/>
    <w:rsid w:val="003A4841"/>
    <w:rsid w:val="003C01E0"/>
    <w:rsid w:val="003C7A6B"/>
    <w:rsid w:val="003F3772"/>
    <w:rsid w:val="003F4FFD"/>
    <w:rsid w:val="00404760"/>
    <w:rsid w:val="00412944"/>
    <w:rsid w:val="0042253D"/>
    <w:rsid w:val="004304FF"/>
    <w:rsid w:val="004609D1"/>
    <w:rsid w:val="004802E1"/>
    <w:rsid w:val="00487393"/>
    <w:rsid w:val="004A4902"/>
    <w:rsid w:val="004D711E"/>
    <w:rsid w:val="004E4914"/>
    <w:rsid w:val="004F5E21"/>
    <w:rsid w:val="0050484A"/>
    <w:rsid w:val="005347E0"/>
    <w:rsid w:val="00554817"/>
    <w:rsid w:val="00556D4B"/>
    <w:rsid w:val="00583286"/>
    <w:rsid w:val="00584D75"/>
    <w:rsid w:val="005978C7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4418"/>
    <w:rsid w:val="006550ED"/>
    <w:rsid w:val="00670B2E"/>
    <w:rsid w:val="006853A5"/>
    <w:rsid w:val="006935E3"/>
    <w:rsid w:val="006966A0"/>
    <w:rsid w:val="00696D9C"/>
    <w:rsid w:val="006B15F1"/>
    <w:rsid w:val="006B664E"/>
    <w:rsid w:val="006B6877"/>
    <w:rsid w:val="006C6960"/>
    <w:rsid w:val="006C6E1D"/>
    <w:rsid w:val="006D2B31"/>
    <w:rsid w:val="006D3D4D"/>
    <w:rsid w:val="0070750F"/>
    <w:rsid w:val="00712EFB"/>
    <w:rsid w:val="00733714"/>
    <w:rsid w:val="00743C98"/>
    <w:rsid w:val="00750B77"/>
    <w:rsid w:val="007536F3"/>
    <w:rsid w:val="00753DA1"/>
    <w:rsid w:val="007547EA"/>
    <w:rsid w:val="007611D2"/>
    <w:rsid w:val="00765614"/>
    <w:rsid w:val="00772C91"/>
    <w:rsid w:val="007843C5"/>
    <w:rsid w:val="00786E0E"/>
    <w:rsid w:val="00793391"/>
    <w:rsid w:val="007974C0"/>
    <w:rsid w:val="007A7DFF"/>
    <w:rsid w:val="007B1846"/>
    <w:rsid w:val="007B24DA"/>
    <w:rsid w:val="007B34A8"/>
    <w:rsid w:val="007C6132"/>
    <w:rsid w:val="007D441C"/>
    <w:rsid w:val="007E56F2"/>
    <w:rsid w:val="007F7B5E"/>
    <w:rsid w:val="0080260A"/>
    <w:rsid w:val="0081653F"/>
    <w:rsid w:val="0082104E"/>
    <w:rsid w:val="008231B8"/>
    <w:rsid w:val="00824222"/>
    <w:rsid w:val="00830673"/>
    <w:rsid w:val="008366A5"/>
    <w:rsid w:val="00853539"/>
    <w:rsid w:val="00857A32"/>
    <w:rsid w:val="0088022A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7E83"/>
    <w:rsid w:val="009A63E5"/>
    <w:rsid w:val="009B5377"/>
    <w:rsid w:val="009C29D0"/>
    <w:rsid w:val="009E1DEF"/>
    <w:rsid w:val="009F1E18"/>
    <w:rsid w:val="00A03C8D"/>
    <w:rsid w:val="00A04A34"/>
    <w:rsid w:val="00A14084"/>
    <w:rsid w:val="00A31C20"/>
    <w:rsid w:val="00A31E15"/>
    <w:rsid w:val="00A372E6"/>
    <w:rsid w:val="00A47567"/>
    <w:rsid w:val="00A55CD4"/>
    <w:rsid w:val="00A663BA"/>
    <w:rsid w:val="00A83BE9"/>
    <w:rsid w:val="00A93526"/>
    <w:rsid w:val="00AA3BF0"/>
    <w:rsid w:val="00AB2722"/>
    <w:rsid w:val="00AB6775"/>
    <w:rsid w:val="00AC0815"/>
    <w:rsid w:val="00AC5BC8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52DF3"/>
    <w:rsid w:val="00B606E0"/>
    <w:rsid w:val="00B62F80"/>
    <w:rsid w:val="00B634B7"/>
    <w:rsid w:val="00B962B1"/>
    <w:rsid w:val="00B97EDC"/>
    <w:rsid w:val="00BA7C8B"/>
    <w:rsid w:val="00BB3850"/>
    <w:rsid w:val="00BD68D8"/>
    <w:rsid w:val="00C134C5"/>
    <w:rsid w:val="00C14FBF"/>
    <w:rsid w:val="00C16AB9"/>
    <w:rsid w:val="00C35DAD"/>
    <w:rsid w:val="00C40BA4"/>
    <w:rsid w:val="00C43728"/>
    <w:rsid w:val="00C61519"/>
    <w:rsid w:val="00C63232"/>
    <w:rsid w:val="00C63790"/>
    <w:rsid w:val="00C72BBB"/>
    <w:rsid w:val="00C8180D"/>
    <w:rsid w:val="00C85371"/>
    <w:rsid w:val="00C96FC7"/>
    <w:rsid w:val="00CA0919"/>
    <w:rsid w:val="00CA467A"/>
    <w:rsid w:val="00CB2F6E"/>
    <w:rsid w:val="00CB5EA8"/>
    <w:rsid w:val="00CD030E"/>
    <w:rsid w:val="00CD5DD5"/>
    <w:rsid w:val="00D31F56"/>
    <w:rsid w:val="00D406A2"/>
    <w:rsid w:val="00D40FB4"/>
    <w:rsid w:val="00D5298F"/>
    <w:rsid w:val="00D572F3"/>
    <w:rsid w:val="00D73422"/>
    <w:rsid w:val="00D8052E"/>
    <w:rsid w:val="00D807A5"/>
    <w:rsid w:val="00DB5FFF"/>
    <w:rsid w:val="00DB6B04"/>
    <w:rsid w:val="00DF35BB"/>
    <w:rsid w:val="00DF4107"/>
    <w:rsid w:val="00DF7F00"/>
    <w:rsid w:val="00E01C77"/>
    <w:rsid w:val="00E06307"/>
    <w:rsid w:val="00E149B2"/>
    <w:rsid w:val="00E228D3"/>
    <w:rsid w:val="00E46C93"/>
    <w:rsid w:val="00E5042F"/>
    <w:rsid w:val="00E71BCC"/>
    <w:rsid w:val="00E74C9A"/>
    <w:rsid w:val="00E75DB4"/>
    <w:rsid w:val="00E84439"/>
    <w:rsid w:val="00EA1882"/>
    <w:rsid w:val="00EA68E3"/>
    <w:rsid w:val="00EA6E15"/>
    <w:rsid w:val="00EA7785"/>
    <w:rsid w:val="00EC2DFE"/>
    <w:rsid w:val="00F05B35"/>
    <w:rsid w:val="00F12E84"/>
    <w:rsid w:val="00F1492B"/>
    <w:rsid w:val="00F30964"/>
    <w:rsid w:val="00F33B2C"/>
    <w:rsid w:val="00F50DBA"/>
    <w:rsid w:val="00F552E6"/>
    <w:rsid w:val="00F6203E"/>
    <w:rsid w:val="00F67DA1"/>
    <w:rsid w:val="00F81240"/>
    <w:rsid w:val="00F912A8"/>
    <w:rsid w:val="00FA5A2B"/>
    <w:rsid w:val="00FA77FD"/>
    <w:rsid w:val="00FB3A0F"/>
    <w:rsid w:val="00FC7206"/>
    <w:rsid w:val="00FE2E07"/>
    <w:rsid w:val="00F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B2806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table" w:customStyle="1" w:styleId="Tablaconcuadrcula1">
    <w:name w:val="Tabla con cuadrícula1"/>
    <w:basedOn w:val="TableNormal"/>
    <w:next w:val="TableGrid"/>
    <w:uiPriority w:val="39"/>
    <w:rsid w:val="00FE4311"/>
    <w:rPr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FE4311"/>
    <w:rPr>
      <w:rFonts w:ascii="Consolas" w:eastAsiaTheme="minorHAnsi" w:hAnsi="Consolas" w:cstheme="minorBidi"/>
      <w:sz w:val="21"/>
      <w:szCs w:val="21"/>
      <w:lang w:val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E4311"/>
    <w:rPr>
      <w:rFonts w:ascii="Consolas" w:hAnsi="Consolas"/>
      <w:sz w:val="21"/>
      <w:szCs w:val="21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EC2D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D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DF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DF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A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1551</Words>
  <Characters>8842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10</cp:revision>
  <dcterms:created xsi:type="dcterms:W3CDTF">2020-08-17T09:41:00Z</dcterms:created>
  <dcterms:modified xsi:type="dcterms:W3CDTF">2021-03-03T05:14:00Z</dcterms:modified>
</cp:coreProperties>
</file>