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83FBC" w14:textId="77777777" w:rsidR="00DB0A06" w:rsidRDefault="00933AD5"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BE4761B" wp14:editId="0693DBEE">
            <wp:simplePos x="0" y="0"/>
            <wp:positionH relativeFrom="column">
              <wp:posOffset>9526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871DB0D" w14:textId="77777777" w:rsidR="00DB0A06" w:rsidRDefault="00DB0A06">
      <w:pPr>
        <w:rPr>
          <w:rFonts w:ascii="Arial" w:eastAsia="Arial" w:hAnsi="Arial" w:cs="Arial"/>
          <w:color w:val="0000FF"/>
          <w:sz w:val="20"/>
          <w:szCs w:val="20"/>
        </w:rPr>
      </w:pPr>
    </w:p>
    <w:p w14:paraId="52ED4DB3" w14:textId="77777777" w:rsidR="00DB0A06" w:rsidRDefault="00DB0A06">
      <w:pPr>
        <w:rPr>
          <w:rFonts w:ascii="Arial" w:eastAsia="Arial" w:hAnsi="Arial" w:cs="Arial"/>
          <w:color w:val="0000FF"/>
          <w:sz w:val="20"/>
          <w:szCs w:val="20"/>
        </w:rPr>
      </w:pPr>
    </w:p>
    <w:p w14:paraId="74CAACE8" w14:textId="77777777" w:rsidR="00DB0A06" w:rsidRDefault="00DB0A06">
      <w:pPr>
        <w:rPr>
          <w:rFonts w:ascii="Arial" w:eastAsia="Arial" w:hAnsi="Arial" w:cs="Arial"/>
          <w:color w:val="0000FF"/>
          <w:sz w:val="20"/>
          <w:szCs w:val="20"/>
        </w:rPr>
      </w:pPr>
    </w:p>
    <w:p w14:paraId="1E583B2B" w14:textId="77777777" w:rsidR="00DB0A06" w:rsidRDefault="00DB0A06">
      <w:pPr>
        <w:rPr>
          <w:rFonts w:ascii="Arial" w:eastAsia="Arial" w:hAnsi="Arial" w:cs="Arial"/>
          <w:color w:val="0000FF"/>
          <w:sz w:val="20"/>
          <w:szCs w:val="20"/>
        </w:rPr>
      </w:pPr>
    </w:p>
    <w:p w14:paraId="39E28FE7" w14:textId="77777777" w:rsidR="00DB0A06" w:rsidRDefault="00DB0A06">
      <w:pPr>
        <w:rPr>
          <w:rFonts w:ascii="Arial" w:eastAsia="Arial" w:hAnsi="Arial" w:cs="Arial"/>
          <w:color w:val="0000FF"/>
          <w:sz w:val="20"/>
          <w:szCs w:val="20"/>
        </w:rPr>
      </w:pPr>
    </w:p>
    <w:p w14:paraId="43B75BFF" w14:textId="77777777" w:rsidR="00DB0A06" w:rsidRDefault="00DB0A06">
      <w:pPr>
        <w:rPr>
          <w:rFonts w:ascii="Arial" w:eastAsia="Arial" w:hAnsi="Arial" w:cs="Arial"/>
          <w:color w:val="0000FF"/>
          <w:sz w:val="20"/>
          <w:szCs w:val="20"/>
        </w:rPr>
      </w:pPr>
    </w:p>
    <w:p w14:paraId="6C511FA0" w14:textId="77777777" w:rsidR="00DB0A06" w:rsidRDefault="00933AD5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Part 1: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7F371CBB" w14:textId="77777777" w:rsidR="00DB0A06" w:rsidRDefault="00DB0A06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072" w:type="dxa"/>
        <w:tblInd w:w="127" w:type="dxa"/>
        <w:tblLayout w:type="fixed"/>
        <w:tblLook w:val="0400" w:firstRow="0" w:lastRow="0" w:firstColumn="0" w:lastColumn="0" w:noHBand="0" w:noVBand="1"/>
      </w:tblPr>
      <w:tblGrid>
        <w:gridCol w:w="3553"/>
        <w:gridCol w:w="4809"/>
        <w:gridCol w:w="710"/>
      </w:tblGrid>
      <w:tr w:rsidR="00DB0A06" w14:paraId="1592AF07" w14:textId="77777777">
        <w:tc>
          <w:tcPr>
            <w:tcW w:w="3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62973" w14:textId="77777777" w:rsidR="00DB0A06" w:rsidRDefault="00933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Code assigned: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0C978" w14:textId="77777777" w:rsidR="00DB0A06" w:rsidRDefault="00933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2021.039B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DA5E8" w14:textId="77777777" w:rsidR="00DB0A06" w:rsidRDefault="00DB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DB0A06" w14:paraId="493212BA" w14:textId="77777777">
        <w:tc>
          <w:tcPr>
            <w:tcW w:w="907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5168E6" w14:textId="77777777" w:rsidR="00DB0A06" w:rsidRDefault="00933AD5">
            <w:pPr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Short title: </w:t>
            </w:r>
            <w:r>
              <w:rPr>
                <w:rFonts w:ascii="Arial" w:eastAsia="Arial" w:hAnsi="Arial" w:cs="Arial"/>
              </w:rPr>
              <w:t xml:space="preserve">Create two new species in the genera </w:t>
            </w:r>
            <w:r>
              <w:rPr>
                <w:rFonts w:ascii="Arial" w:eastAsia="Arial" w:hAnsi="Arial" w:cs="Arial"/>
                <w:i/>
              </w:rPr>
              <w:t>Trigintaduovirus</w:t>
            </w:r>
            <w:r>
              <w:rPr>
                <w:rFonts w:ascii="Arial" w:eastAsia="Arial" w:hAnsi="Arial" w:cs="Arial"/>
              </w:rPr>
              <w:t xml:space="preserve"> and </w:t>
            </w:r>
            <w:r>
              <w:rPr>
                <w:rFonts w:ascii="Arial" w:eastAsia="Arial" w:hAnsi="Arial" w:cs="Arial"/>
                <w:i/>
              </w:rPr>
              <w:t>Bernalvirus</w:t>
            </w:r>
            <w:r>
              <w:rPr>
                <w:rFonts w:ascii="Arial" w:eastAsia="Arial" w:hAnsi="Arial" w:cs="Arial"/>
              </w:rPr>
              <w:t xml:space="preserve"> (</w:t>
            </w:r>
            <w:r>
              <w:rPr>
                <w:rFonts w:ascii="Arial" w:eastAsia="Arial" w:hAnsi="Arial" w:cs="Arial"/>
                <w:i/>
              </w:rPr>
              <w:t>Caudoviricetes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DB0A06" w14:paraId="5FCA3DE7" w14:textId="77777777">
        <w:trPr>
          <w:trHeight w:val="245"/>
        </w:trPr>
        <w:tc>
          <w:tcPr>
            <w:tcW w:w="90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534E0" w14:textId="77777777" w:rsidR="00DB0A06" w:rsidRDefault="00DB0A0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6CB5C086" w14:textId="77777777" w:rsidR="00DB0A06" w:rsidRDefault="00933AD5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Author(s) and email address(es)</w:t>
      </w:r>
    </w:p>
    <w:tbl>
      <w:tblPr>
        <w:tblStyle w:val="a0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8"/>
        <w:gridCol w:w="4704"/>
      </w:tblGrid>
      <w:tr w:rsidR="00DB0A06" w14:paraId="5963B157" w14:textId="77777777">
        <w:tc>
          <w:tcPr>
            <w:tcW w:w="4368" w:type="dxa"/>
            <w:shd w:val="clear" w:color="auto" w:fill="auto"/>
          </w:tcPr>
          <w:p w14:paraId="13A7CD51" w14:textId="77777777" w:rsidR="00DB0A06" w:rsidRDefault="00933AD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Turner D, Tolstoy I, Kropinski AM, Adriaenssens EM</w:t>
            </w:r>
          </w:p>
        </w:tc>
        <w:tc>
          <w:tcPr>
            <w:tcW w:w="4704" w:type="dxa"/>
            <w:shd w:val="clear" w:color="auto" w:fill="auto"/>
          </w:tcPr>
          <w:p w14:paraId="277C60FD" w14:textId="77777777" w:rsidR="00DB0A06" w:rsidRDefault="00933AD5">
            <w:pPr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tolstoy@ncbi.nlm.nih.gov;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</w:p>
          <w:p w14:paraId="69A1851A" w14:textId="77777777" w:rsidR="00DB0A06" w:rsidRDefault="00933AD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Phage.Canada@gmail.com; evelien.adriaenssens@quadram.ac.uk</w:t>
            </w:r>
          </w:p>
          <w:p w14:paraId="747C2350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0974B6B" w14:textId="77777777" w:rsidR="00DB0A06" w:rsidRDefault="00933AD5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b/>
        </w:rPr>
        <w:t>Author(s) institutional address(es) (optional)</w:t>
      </w:r>
    </w:p>
    <w:p w14:paraId="27352888" w14:textId="77777777" w:rsidR="00DB0A06" w:rsidRDefault="00DB0A06">
      <w:pPr>
        <w:spacing w:before="120" w:after="120"/>
        <w:rPr>
          <w:rFonts w:ascii="Arial" w:eastAsia="Arial" w:hAnsi="Arial" w:cs="Arial"/>
          <w:b/>
        </w:rPr>
      </w:pPr>
    </w:p>
    <w:tbl>
      <w:tblPr>
        <w:tblStyle w:val="a1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DB0A06" w14:paraId="2645A1B7" w14:textId="77777777">
        <w:tc>
          <w:tcPr>
            <w:tcW w:w="9072" w:type="dxa"/>
            <w:shd w:val="clear" w:color="auto" w:fill="auto"/>
          </w:tcPr>
          <w:p w14:paraId="3D60A905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04106D3" w14:textId="77777777" w:rsidR="00DB0A06" w:rsidRDefault="00933AD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University of the West of England at Bristol, UK [DT]</w:t>
            </w:r>
          </w:p>
          <w:p w14:paraId="19AF969C" w14:textId="77777777" w:rsidR="00DB0A06" w:rsidRDefault="00933AD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NCBI, USA [IT]</w:t>
            </w:r>
          </w:p>
          <w:p w14:paraId="00319CDE" w14:textId="77777777" w:rsidR="00DB0A06" w:rsidRDefault="00933AD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University of Guelph, Canada [AMK]</w:t>
            </w:r>
          </w:p>
          <w:p w14:paraId="0A5B9AFD" w14:textId="77777777" w:rsidR="00DB0A06" w:rsidRDefault="00933AD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Quadram Institute Bioscience, UK [EMA]</w:t>
            </w:r>
          </w:p>
          <w:p w14:paraId="77558113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859C2B8" w14:textId="77777777" w:rsidR="00DB0A06" w:rsidRDefault="00933AD5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Corresponding author</w:t>
      </w:r>
    </w:p>
    <w:tbl>
      <w:tblPr>
        <w:tblStyle w:val="a2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DB0A06" w14:paraId="5B7D2321" w14:textId="77777777">
        <w:tc>
          <w:tcPr>
            <w:tcW w:w="9072" w:type="dxa"/>
            <w:shd w:val="clear" w:color="auto" w:fill="auto"/>
          </w:tcPr>
          <w:p w14:paraId="068FF380" w14:textId="77777777" w:rsidR="00DB0A06" w:rsidRDefault="00933AD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Andrew M. Kropinski</w:t>
            </w:r>
          </w:p>
        </w:tc>
      </w:tr>
    </w:tbl>
    <w:p w14:paraId="6AB99A94" w14:textId="77777777" w:rsidR="00DB0A06" w:rsidRDefault="00933AD5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List the ICTV Study Group(s) that have seen this proposal</w:t>
      </w:r>
    </w:p>
    <w:p w14:paraId="6D6C07B0" w14:textId="77777777" w:rsidR="00DB0A06" w:rsidRDefault="00DB0A06"/>
    <w:tbl>
      <w:tblPr>
        <w:tblStyle w:val="a3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DB0A06" w14:paraId="29ABA052" w14:textId="77777777">
        <w:tc>
          <w:tcPr>
            <w:tcW w:w="9072" w:type="dxa"/>
            <w:shd w:val="clear" w:color="auto" w:fill="auto"/>
          </w:tcPr>
          <w:p w14:paraId="646FE8AA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43DBA2B" w14:textId="77777777" w:rsidR="00DB0A06" w:rsidRDefault="00933AD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Caudoviricetes SG, Bacterial Viruses SC</w:t>
            </w:r>
          </w:p>
          <w:p w14:paraId="3F1BD97D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A737065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8322429" w14:textId="77777777" w:rsidR="00DB0A06" w:rsidRDefault="00933AD5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ICTV study group comments and response of proposer</w:t>
      </w:r>
    </w:p>
    <w:p w14:paraId="76A1FF79" w14:textId="77777777" w:rsidR="00DB0A06" w:rsidRDefault="00DB0A06">
      <w:pPr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4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DB0A06" w14:paraId="00AD6480" w14:textId="77777777">
        <w:tc>
          <w:tcPr>
            <w:tcW w:w="9072" w:type="dxa"/>
            <w:shd w:val="clear" w:color="auto" w:fill="auto"/>
          </w:tcPr>
          <w:p w14:paraId="3FD2C935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47DC0A9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754D508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C7D723E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394824E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3578C47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6F53AC6" w14:textId="77777777" w:rsidR="00DB0A06" w:rsidRDefault="00933AD5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Authority to use the name of a living person</w:t>
      </w:r>
    </w:p>
    <w:tbl>
      <w:tblPr>
        <w:tblStyle w:val="a5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39"/>
        <w:gridCol w:w="1133"/>
      </w:tblGrid>
      <w:tr w:rsidR="00DB0A06" w14:paraId="64FDE2A5" w14:textId="77777777">
        <w:tc>
          <w:tcPr>
            <w:tcW w:w="7939" w:type="dxa"/>
            <w:shd w:val="clear" w:color="auto" w:fill="auto"/>
          </w:tcPr>
          <w:p w14:paraId="58DC8137" w14:textId="77777777" w:rsidR="00DB0A06" w:rsidRDefault="00933AD5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E5604AB" w14:textId="77777777" w:rsidR="00DB0A06" w:rsidRDefault="00933AD5">
            <w:r>
              <w:t>N</w:t>
            </w:r>
          </w:p>
        </w:tc>
      </w:tr>
    </w:tbl>
    <w:p w14:paraId="7AECBB90" w14:textId="77777777" w:rsidR="00DB0A06" w:rsidRDefault="00DB0A06">
      <w:pPr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6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2"/>
        <w:gridCol w:w="3403"/>
        <w:gridCol w:w="2977"/>
      </w:tblGrid>
      <w:tr w:rsidR="00DB0A06" w14:paraId="32A146A8" w14:textId="77777777">
        <w:tc>
          <w:tcPr>
            <w:tcW w:w="2692" w:type="dxa"/>
            <w:shd w:val="clear" w:color="auto" w:fill="auto"/>
          </w:tcPr>
          <w:p w14:paraId="66E48B88" w14:textId="77777777" w:rsidR="00DB0A06" w:rsidRDefault="00933AD5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68C9C2EF" w14:textId="77777777" w:rsidR="00DB0A06" w:rsidRDefault="00933AD5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1F48458F" w14:textId="77777777" w:rsidR="00DB0A06" w:rsidRDefault="00933AD5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DB0A06" w14:paraId="0AFE5A30" w14:textId="77777777">
        <w:tc>
          <w:tcPr>
            <w:tcW w:w="2692" w:type="dxa"/>
            <w:shd w:val="clear" w:color="auto" w:fill="auto"/>
          </w:tcPr>
          <w:p w14:paraId="70206E59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7364BF0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690BF68C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B0A06" w14:paraId="7D3D135E" w14:textId="77777777">
        <w:tc>
          <w:tcPr>
            <w:tcW w:w="2692" w:type="dxa"/>
            <w:shd w:val="clear" w:color="auto" w:fill="auto"/>
          </w:tcPr>
          <w:p w14:paraId="5AD6AA8B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78597ECB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1C622BF5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B0A06" w14:paraId="2A55699B" w14:textId="77777777">
        <w:tc>
          <w:tcPr>
            <w:tcW w:w="2692" w:type="dxa"/>
            <w:shd w:val="clear" w:color="auto" w:fill="auto"/>
          </w:tcPr>
          <w:p w14:paraId="2B1CF449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10D4672B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3F869D82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9C12FEF" w14:textId="77777777" w:rsidR="00DB0A06" w:rsidRDefault="00DB0A06"/>
    <w:p w14:paraId="7358A861" w14:textId="77777777" w:rsidR="00DB0A06" w:rsidRDefault="00933AD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Submission dates</w:t>
      </w:r>
    </w:p>
    <w:tbl>
      <w:tblPr>
        <w:tblStyle w:val="a7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20"/>
        <w:gridCol w:w="4252"/>
      </w:tblGrid>
      <w:tr w:rsidR="00DB0A06" w14:paraId="0D908614" w14:textId="77777777">
        <w:tc>
          <w:tcPr>
            <w:tcW w:w="4820" w:type="dxa"/>
            <w:shd w:val="clear" w:color="auto" w:fill="auto"/>
          </w:tcPr>
          <w:p w14:paraId="2B409929" w14:textId="77777777" w:rsidR="00DB0A06" w:rsidRDefault="00933AD5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6840808D" w14:textId="77777777" w:rsidR="00DB0A06" w:rsidRDefault="00933AD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May 2021</w:t>
            </w:r>
          </w:p>
        </w:tc>
      </w:tr>
      <w:tr w:rsidR="00DB0A06" w14:paraId="0D2630B9" w14:textId="77777777">
        <w:tc>
          <w:tcPr>
            <w:tcW w:w="4820" w:type="dxa"/>
            <w:shd w:val="clear" w:color="auto" w:fill="auto"/>
          </w:tcPr>
          <w:p w14:paraId="7C747378" w14:textId="77777777" w:rsidR="00DB0A06" w:rsidRDefault="00933AD5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1A7ECA5E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D27E202" w14:textId="77777777" w:rsidR="00DB0A06" w:rsidRDefault="00933AD5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ICTV-EC comments and response of the proposer</w:t>
      </w:r>
    </w:p>
    <w:tbl>
      <w:tblPr>
        <w:tblStyle w:val="a8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DB0A06" w14:paraId="13A59DC5" w14:textId="77777777">
        <w:tc>
          <w:tcPr>
            <w:tcW w:w="9072" w:type="dxa"/>
            <w:shd w:val="clear" w:color="auto" w:fill="auto"/>
          </w:tcPr>
          <w:p w14:paraId="4E160E10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F266383" w14:textId="37B14BE2" w:rsidR="00DB0A06" w:rsidRDefault="00933AD5">
            <w:pPr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Acceptance of proposal </w:t>
            </w:r>
            <w:proofErr w:type="gramStart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2021.001B.abolish</w:t>
            </w:r>
            <w:proofErr w:type="gramEnd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_Caudovirales by EC53 results in removal of the order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Caudovirales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and families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Myoviridae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Podoviridae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and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Siphoviridae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. All underlying taxa are to be assigned directly to the class </w:t>
            </w: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Caudoviricetes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. The Excel module of this proposal has been altered to reflect the future changes</w:t>
            </w:r>
            <w:r w:rsidR="003D79FE">
              <w:rPr>
                <w:rFonts w:ascii="Arial" w:eastAsia="Arial" w:hAnsi="Arial" w:cs="Arial"/>
                <w:color w:val="FF0000"/>
                <w:sz w:val="22"/>
                <w:szCs w:val="22"/>
              </w:rPr>
              <w:t>;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however, the Word module has been unaltered while awaiting the ratification vote. </w:t>
            </w:r>
          </w:p>
          <w:p w14:paraId="3EC4816A" w14:textId="77777777" w:rsidR="00DB0A06" w:rsidRDefault="00DB0A0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3A2555F" w14:textId="77777777" w:rsidR="00DB0A06" w:rsidRDefault="00DB0A06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</w:p>
    <w:p w14:paraId="15B2104E" w14:textId="77777777" w:rsidR="00DB0A06" w:rsidRDefault="00DB0A06"/>
    <w:p w14:paraId="6B283E4D" w14:textId="77777777" w:rsidR="00DB0A06" w:rsidRDefault="00933AD5">
      <w:r>
        <w:br w:type="page"/>
      </w:r>
    </w:p>
    <w:p w14:paraId="01EAF222" w14:textId="77777777" w:rsidR="00DB0A06" w:rsidRDefault="00933AD5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lastRenderedPageBreak/>
        <w:t>Part 3</w:t>
      </w:r>
      <w:r>
        <w:rPr>
          <w:rFonts w:ascii="Arial" w:eastAsia="Arial" w:hAnsi="Arial" w:cs="Arial"/>
          <w:b/>
          <w:color w:val="000000"/>
          <w:sz w:val="22"/>
          <w:szCs w:val="22"/>
        </w:rPr>
        <w:t>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2D57B408" w14:textId="77777777" w:rsidR="00DB0A06" w:rsidRDefault="00933AD5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Name of accompanying Excel module</w:t>
      </w:r>
    </w:p>
    <w:tbl>
      <w:tblPr>
        <w:tblStyle w:val="a9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DB0A06" w14:paraId="2781FDF5" w14:textId="77777777">
        <w:tc>
          <w:tcPr>
            <w:tcW w:w="9072" w:type="dxa"/>
            <w:shd w:val="clear" w:color="auto" w:fill="auto"/>
          </w:tcPr>
          <w:p w14:paraId="18A25ACC" w14:textId="730D09FD" w:rsidR="00DB0A06" w:rsidRDefault="00933AD5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2021.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039B.</w:t>
            </w:r>
            <w:r w:rsidR="00622186"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.Infilling</w:t>
            </w:r>
            <w:proofErr w:type="gramEnd"/>
          </w:p>
        </w:tc>
      </w:tr>
    </w:tbl>
    <w:p w14:paraId="40F85C2C" w14:textId="77777777" w:rsidR="00DB0A06" w:rsidRDefault="00933AD5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b/>
        </w:rPr>
        <w:t>Abstract</w:t>
      </w:r>
    </w:p>
    <w:p w14:paraId="12F4D85B" w14:textId="77777777" w:rsidR="00DB0A06" w:rsidRDefault="00DB0A06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a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DB0A06" w14:paraId="45822D54" w14:textId="77777777">
        <w:tc>
          <w:tcPr>
            <w:tcW w:w="9072" w:type="dxa"/>
            <w:shd w:val="clear" w:color="auto" w:fill="auto"/>
          </w:tcPr>
          <w:p w14:paraId="561CE2C4" w14:textId="77777777" w:rsidR="00DB0A06" w:rsidRDefault="00933AD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Add two new species to existing genera in the class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Caudoviricetes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2D344C86" w14:textId="77777777" w:rsidR="00DB0A06" w:rsidRDefault="00DB0A0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4A6889EB" w14:textId="77777777" w:rsidR="00DB0A06" w:rsidRDefault="00DB0A0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277FE306" w14:textId="77777777" w:rsidR="00DB0A06" w:rsidRDefault="00DB0A0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7035312C" w14:textId="77777777" w:rsidR="00DB0A06" w:rsidRDefault="00DB0A0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43AC5693" w14:textId="77777777" w:rsidR="00DB0A06" w:rsidRDefault="00DB0A0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2E11C6E2" w14:textId="77777777" w:rsidR="00DB0A06" w:rsidRDefault="00933AD5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" w:eastAsia="Times" w:hAnsi="Times" w:cs="Times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Text of proposal</w:t>
      </w:r>
    </w:p>
    <w:tbl>
      <w:tblPr>
        <w:tblStyle w:val="ab"/>
        <w:tblW w:w="9228" w:type="dxa"/>
        <w:tblLayout w:type="fixed"/>
        <w:tblLook w:val="0400" w:firstRow="0" w:lastRow="0" w:firstColumn="0" w:lastColumn="0" w:noHBand="0" w:noVBand="1"/>
      </w:tblPr>
      <w:tblGrid>
        <w:gridCol w:w="9228"/>
      </w:tblGrid>
      <w:tr w:rsidR="00DB0A06" w14:paraId="7B95A36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7B079DFF" w14:textId="77777777" w:rsidR="00DB0A06" w:rsidRDefault="00DB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2880" w:hanging="288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  <w:tbl>
            <w:tblPr>
              <w:tblStyle w:val="ac"/>
              <w:tblW w:w="900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002"/>
            </w:tblGrid>
            <w:tr w:rsidR="00DB0A06" w14:paraId="42FC20CA" w14:textId="77777777">
              <w:tc>
                <w:tcPr>
                  <w:tcW w:w="9002" w:type="dxa"/>
                  <w:shd w:val="clear" w:color="auto" w:fill="auto"/>
                </w:tcPr>
                <w:p w14:paraId="6E452DEE" w14:textId="77777777" w:rsidR="00DB0A06" w:rsidRDefault="00DB0A06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EFFEBAF" w14:textId="77777777" w:rsidR="00DB0A06" w:rsidRDefault="00933AD5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FF"/>
                      <w:sz w:val="22"/>
                      <w:szCs w:val="22"/>
                    </w:rPr>
                    <w:t>Species demarcation criteria: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Two phages are assigned to the same species if their genomes are more than 95% identical over their genome length for isolates. </w:t>
                  </w:r>
                </w:p>
                <w:p w14:paraId="6B018BE3" w14:textId="77777777" w:rsidR="00DB0A06" w:rsidRDefault="00933AD5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These values can be calculated by </w:t>
                  </w:r>
                  <w:proofErr w:type="gramStart"/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>a number of</w:t>
                  </w:r>
                  <w:proofErr w:type="gramEnd"/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 tools, such as BLASTn – usually calculated using intergenomic distance calculator VIRIDIC [1].</w:t>
                  </w:r>
                </w:p>
                <w:p w14:paraId="35607249" w14:textId="77777777" w:rsidR="00DB0A06" w:rsidRDefault="00DB0A06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00D26DF" w14:textId="77777777" w:rsidR="00DB0A06" w:rsidRDefault="00933AD5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b/>
                      <w:color w:val="0000FF"/>
                      <w:sz w:val="22"/>
                      <w:szCs w:val="22"/>
                    </w:rPr>
                    <w:t>Genus</w:t>
                  </w:r>
                  <w:proofErr w:type="gramEnd"/>
                  <w:r>
                    <w:rPr>
                      <w:rFonts w:ascii="Arial" w:eastAsia="Arial" w:hAnsi="Arial" w:cs="Arial"/>
                      <w:b/>
                      <w:color w:val="0000FF"/>
                      <w:sz w:val="22"/>
                      <w:szCs w:val="22"/>
                    </w:rPr>
                    <w:t xml:space="preserve"> demarcation criteria: </w:t>
                  </w: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>In search for criteria that create cohesive and distinct genera that are reproducible and monophyletic, the Bacterial Viruses Subcommittee has established 70% nucleotide identity of the genome length as the cut-off for genera. Genus-level groupings should always be monophyletic in the signature genes, as tested with a phylogenetic tree. [2]</w:t>
                  </w:r>
                </w:p>
                <w:p w14:paraId="23991660" w14:textId="77777777" w:rsidR="00DB0A06" w:rsidRDefault="00DB0A06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5D82BCE6" w14:textId="77777777" w:rsidR="00DB0A06" w:rsidRDefault="00DB0A0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</w:tr>
    </w:tbl>
    <w:p w14:paraId="36A9F305" w14:textId="77777777" w:rsidR="00DB0A06" w:rsidRDefault="00933AD5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Supporting evidence</w:t>
      </w:r>
    </w:p>
    <w:p w14:paraId="30DCC994" w14:textId="77777777" w:rsidR="00DB0A06" w:rsidRDefault="00933AD5">
      <w:pPr>
        <w:rPr>
          <w:rFonts w:ascii="Arial" w:eastAsia="Arial" w:hAnsi="Arial" w:cs="Arial"/>
          <w:b/>
          <w:color w:val="0000FF"/>
          <w:sz w:val="20"/>
          <w:szCs w:val="20"/>
        </w:rPr>
      </w:pPr>
      <w:r>
        <w:rPr>
          <w:rFonts w:ascii="Arial" w:eastAsia="Arial" w:hAnsi="Arial" w:cs="Arial"/>
          <w:b/>
          <w:color w:val="0000FF"/>
          <w:sz w:val="20"/>
          <w:szCs w:val="20"/>
        </w:rPr>
        <w:t>GenBank Summary:</w:t>
      </w:r>
    </w:p>
    <w:p w14:paraId="212E068A" w14:textId="77777777" w:rsidR="00DB0A06" w:rsidRDefault="00DB0A0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  <w:color w:val="0000FF"/>
          <w:sz w:val="20"/>
          <w:szCs w:val="20"/>
        </w:rPr>
      </w:pPr>
    </w:p>
    <w:p w14:paraId="7DBD9274" w14:textId="77777777" w:rsidR="00DB0A06" w:rsidRDefault="00933A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FF"/>
          <w:sz w:val="20"/>
          <w:szCs w:val="20"/>
        </w:rPr>
      </w:pPr>
      <w:r>
        <w:rPr>
          <w:rFonts w:ascii="Arial" w:eastAsia="Arial" w:hAnsi="Arial" w:cs="Arial"/>
          <w:b/>
          <w:i/>
          <w:color w:val="0000FF"/>
          <w:sz w:val="20"/>
          <w:szCs w:val="20"/>
        </w:rPr>
        <w:t>Trigintaduovirus</w:t>
      </w:r>
    </w:p>
    <w:tbl>
      <w:tblPr>
        <w:tblStyle w:val="ad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2"/>
        <w:gridCol w:w="1327"/>
        <w:gridCol w:w="1257"/>
        <w:gridCol w:w="688"/>
        <w:gridCol w:w="670"/>
        <w:gridCol w:w="817"/>
        <w:gridCol w:w="772"/>
        <w:gridCol w:w="1039"/>
        <w:gridCol w:w="944"/>
      </w:tblGrid>
      <w:tr w:rsidR="00DB0A06" w14:paraId="440328FA" w14:textId="77777777">
        <w:tc>
          <w:tcPr>
            <w:tcW w:w="1502" w:type="dxa"/>
            <w:vAlign w:val="center"/>
          </w:tcPr>
          <w:p w14:paraId="6CA8606D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Phage name</w:t>
            </w:r>
          </w:p>
        </w:tc>
        <w:tc>
          <w:tcPr>
            <w:tcW w:w="1327" w:type="dxa"/>
            <w:vAlign w:val="center"/>
          </w:tcPr>
          <w:p w14:paraId="12883235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RefSeq No.</w:t>
            </w:r>
          </w:p>
        </w:tc>
        <w:tc>
          <w:tcPr>
            <w:tcW w:w="1257" w:type="dxa"/>
            <w:vAlign w:val="center"/>
          </w:tcPr>
          <w:p w14:paraId="0DFAD16E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INSDC </w:t>
            </w:r>
          </w:p>
        </w:tc>
        <w:tc>
          <w:tcPr>
            <w:tcW w:w="688" w:type="dxa"/>
            <w:vAlign w:val="center"/>
          </w:tcPr>
          <w:p w14:paraId="6A4128F3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Size (Kb)</w:t>
            </w:r>
          </w:p>
        </w:tc>
        <w:tc>
          <w:tcPr>
            <w:tcW w:w="670" w:type="dxa"/>
            <w:vAlign w:val="center"/>
          </w:tcPr>
          <w:p w14:paraId="60CCD0C3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GC% </w:t>
            </w:r>
          </w:p>
        </w:tc>
        <w:tc>
          <w:tcPr>
            <w:tcW w:w="817" w:type="dxa"/>
            <w:vAlign w:val="center"/>
          </w:tcPr>
          <w:p w14:paraId="2C71A48E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Protein </w:t>
            </w:r>
          </w:p>
        </w:tc>
        <w:tc>
          <w:tcPr>
            <w:tcW w:w="772" w:type="dxa"/>
            <w:vAlign w:val="center"/>
          </w:tcPr>
          <w:p w14:paraId="1EC29BA7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tRNAs</w:t>
            </w:r>
          </w:p>
        </w:tc>
        <w:tc>
          <w:tcPr>
            <w:tcW w:w="1039" w:type="dxa"/>
            <w:vAlign w:val="center"/>
          </w:tcPr>
          <w:p w14:paraId="2ADA14C2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Overall DNA sequence identity (**)</w:t>
            </w:r>
          </w:p>
        </w:tc>
        <w:tc>
          <w:tcPr>
            <w:tcW w:w="944" w:type="dxa"/>
            <w:vAlign w:val="center"/>
          </w:tcPr>
          <w:p w14:paraId="0B5B2E12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%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common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proteins (**)</w:t>
            </w:r>
          </w:p>
        </w:tc>
      </w:tr>
      <w:tr w:rsidR="00DB0A06" w14:paraId="3194BA8A" w14:textId="77777777">
        <w:tc>
          <w:tcPr>
            <w:tcW w:w="1502" w:type="dxa"/>
            <w:vAlign w:val="center"/>
          </w:tcPr>
          <w:p w14:paraId="4847E0C0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Mycobacterium phage 32HC</w:t>
            </w:r>
          </w:p>
        </w:tc>
        <w:tc>
          <w:tcPr>
            <w:tcW w:w="1327" w:type="dxa"/>
            <w:vAlign w:val="center"/>
          </w:tcPr>
          <w:p w14:paraId="08860F1A" w14:textId="77777777" w:rsidR="00DB0A06" w:rsidRDefault="00AC56E4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9">
              <w:r w:rsidR="00933AD5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NC_023602.1</w:t>
              </w:r>
            </w:hyperlink>
          </w:p>
        </w:tc>
        <w:tc>
          <w:tcPr>
            <w:tcW w:w="1257" w:type="dxa"/>
            <w:vAlign w:val="center"/>
          </w:tcPr>
          <w:p w14:paraId="19FE1AC2" w14:textId="77777777" w:rsidR="00DB0A06" w:rsidRDefault="00AC56E4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0">
              <w:r w:rsidR="00933AD5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KJ028219.1</w:t>
              </w:r>
            </w:hyperlink>
          </w:p>
        </w:tc>
        <w:tc>
          <w:tcPr>
            <w:tcW w:w="688" w:type="dxa"/>
            <w:vAlign w:val="center"/>
          </w:tcPr>
          <w:p w14:paraId="445554CD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50.78</w:t>
            </w:r>
          </w:p>
        </w:tc>
        <w:tc>
          <w:tcPr>
            <w:tcW w:w="670" w:type="dxa"/>
            <w:vAlign w:val="center"/>
          </w:tcPr>
          <w:p w14:paraId="18A30B86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65.7</w:t>
            </w:r>
          </w:p>
        </w:tc>
        <w:tc>
          <w:tcPr>
            <w:tcW w:w="817" w:type="dxa"/>
            <w:vAlign w:val="center"/>
          </w:tcPr>
          <w:p w14:paraId="41FDDF5C" w14:textId="77777777" w:rsidR="00DB0A06" w:rsidRDefault="00AC56E4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1" w:anchor="!/proteins/24345/460449%7CMycobacterium%20phage%2032HC/viral%20segment%20Unknown/">
              <w:r w:rsidR="00933AD5"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86</w:t>
              </w:r>
            </w:hyperlink>
          </w:p>
        </w:tc>
        <w:tc>
          <w:tcPr>
            <w:tcW w:w="772" w:type="dxa"/>
            <w:vAlign w:val="center"/>
          </w:tcPr>
          <w:p w14:paraId="436E916E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39" w:type="dxa"/>
            <w:vAlign w:val="center"/>
          </w:tcPr>
          <w:p w14:paraId="03CE0DF8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944" w:type="dxa"/>
            <w:vAlign w:val="center"/>
          </w:tcPr>
          <w:p w14:paraId="12FA90E1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DB0A06" w14:paraId="7447E87E" w14:textId="77777777">
        <w:tc>
          <w:tcPr>
            <w:tcW w:w="1502" w:type="dxa"/>
            <w:vAlign w:val="center"/>
          </w:tcPr>
          <w:p w14:paraId="31C51FD1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Mycobacterium phage Rem711</w:t>
            </w:r>
          </w:p>
        </w:tc>
        <w:tc>
          <w:tcPr>
            <w:tcW w:w="1327" w:type="dxa"/>
            <w:vAlign w:val="center"/>
          </w:tcPr>
          <w:p w14:paraId="72626D0A" w14:textId="77777777" w:rsidR="00DB0A06" w:rsidRDefault="00DB0A06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44FE09D9" w14:textId="77777777" w:rsidR="00DB0A06" w:rsidRDefault="00AC56E4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2">
              <w:r w:rsidR="00933AD5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MG770216.1</w:t>
              </w:r>
            </w:hyperlink>
          </w:p>
        </w:tc>
        <w:tc>
          <w:tcPr>
            <w:tcW w:w="688" w:type="dxa"/>
            <w:vAlign w:val="center"/>
          </w:tcPr>
          <w:p w14:paraId="60CCB55A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50.83</w:t>
            </w:r>
          </w:p>
        </w:tc>
        <w:tc>
          <w:tcPr>
            <w:tcW w:w="670" w:type="dxa"/>
            <w:vAlign w:val="center"/>
          </w:tcPr>
          <w:p w14:paraId="285630A3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66.2</w:t>
            </w:r>
          </w:p>
        </w:tc>
        <w:tc>
          <w:tcPr>
            <w:tcW w:w="817" w:type="dxa"/>
            <w:vAlign w:val="center"/>
          </w:tcPr>
          <w:p w14:paraId="0D94A91F" w14:textId="77777777" w:rsidR="00DB0A06" w:rsidRDefault="00AC56E4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3" w:anchor="!/proteins/68398/369545%7CMycobacterium%20phage%20Rem711/viral%20segment/">
              <w:r w:rsidR="00933AD5"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85</w:t>
              </w:r>
            </w:hyperlink>
          </w:p>
        </w:tc>
        <w:tc>
          <w:tcPr>
            <w:tcW w:w="772" w:type="dxa"/>
            <w:vAlign w:val="center"/>
          </w:tcPr>
          <w:p w14:paraId="1B28BDD1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39" w:type="dxa"/>
            <w:vAlign w:val="center"/>
          </w:tcPr>
          <w:p w14:paraId="0506AD35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90.5</w:t>
            </w:r>
          </w:p>
        </w:tc>
        <w:tc>
          <w:tcPr>
            <w:tcW w:w="944" w:type="dxa"/>
            <w:vAlign w:val="center"/>
          </w:tcPr>
          <w:p w14:paraId="6C2F7928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95.5</w:t>
            </w:r>
          </w:p>
        </w:tc>
      </w:tr>
    </w:tbl>
    <w:p w14:paraId="05AF1872" w14:textId="77777777" w:rsidR="00DB0A06" w:rsidRDefault="00DB0A06">
      <w:pPr>
        <w:rPr>
          <w:rFonts w:ascii="Arial" w:eastAsia="Arial" w:hAnsi="Arial" w:cs="Arial"/>
          <w:b/>
          <w:color w:val="0000FF"/>
          <w:sz w:val="20"/>
          <w:szCs w:val="20"/>
        </w:rPr>
      </w:pPr>
    </w:p>
    <w:p w14:paraId="29498BD5" w14:textId="77777777" w:rsidR="00DB0A06" w:rsidRDefault="00DB0A0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  <w:color w:val="0000FF"/>
          <w:sz w:val="20"/>
          <w:szCs w:val="20"/>
        </w:rPr>
      </w:pPr>
    </w:p>
    <w:p w14:paraId="0586299F" w14:textId="77777777" w:rsidR="00DB0A06" w:rsidRDefault="00933A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FF"/>
          <w:sz w:val="20"/>
          <w:szCs w:val="20"/>
        </w:rPr>
      </w:pPr>
      <w:r>
        <w:rPr>
          <w:rFonts w:ascii="Arial" w:eastAsia="Arial" w:hAnsi="Arial" w:cs="Arial"/>
          <w:b/>
          <w:i/>
          <w:color w:val="0000FF"/>
          <w:sz w:val="20"/>
          <w:szCs w:val="20"/>
        </w:rPr>
        <w:t>Bernalvirus</w:t>
      </w:r>
    </w:p>
    <w:tbl>
      <w:tblPr>
        <w:tblStyle w:val="ae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70"/>
        <w:gridCol w:w="1327"/>
        <w:gridCol w:w="1359"/>
        <w:gridCol w:w="704"/>
        <w:gridCol w:w="658"/>
        <w:gridCol w:w="802"/>
        <w:gridCol w:w="754"/>
        <w:gridCol w:w="1017"/>
        <w:gridCol w:w="925"/>
      </w:tblGrid>
      <w:tr w:rsidR="00DB0A06" w14:paraId="408200A0" w14:textId="77777777">
        <w:tc>
          <w:tcPr>
            <w:tcW w:w="1470" w:type="dxa"/>
            <w:vAlign w:val="center"/>
          </w:tcPr>
          <w:p w14:paraId="06F777EE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Phage name</w:t>
            </w:r>
          </w:p>
        </w:tc>
        <w:tc>
          <w:tcPr>
            <w:tcW w:w="1327" w:type="dxa"/>
            <w:vAlign w:val="center"/>
          </w:tcPr>
          <w:p w14:paraId="5EC09DA8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RefSeq No.</w:t>
            </w:r>
          </w:p>
        </w:tc>
        <w:tc>
          <w:tcPr>
            <w:tcW w:w="1359" w:type="dxa"/>
            <w:vAlign w:val="center"/>
          </w:tcPr>
          <w:p w14:paraId="1E6D18B7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INSDC </w:t>
            </w:r>
          </w:p>
        </w:tc>
        <w:tc>
          <w:tcPr>
            <w:tcW w:w="704" w:type="dxa"/>
            <w:vAlign w:val="center"/>
          </w:tcPr>
          <w:p w14:paraId="5A59E06C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Size (Kb)</w:t>
            </w:r>
          </w:p>
        </w:tc>
        <w:tc>
          <w:tcPr>
            <w:tcW w:w="658" w:type="dxa"/>
            <w:vAlign w:val="center"/>
          </w:tcPr>
          <w:p w14:paraId="45037510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GC% </w:t>
            </w:r>
          </w:p>
        </w:tc>
        <w:tc>
          <w:tcPr>
            <w:tcW w:w="802" w:type="dxa"/>
            <w:vAlign w:val="center"/>
          </w:tcPr>
          <w:p w14:paraId="30AEBAE2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Protein </w:t>
            </w:r>
          </w:p>
        </w:tc>
        <w:tc>
          <w:tcPr>
            <w:tcW w:w="754" w:type="dxa"/>
            <w:vAlign w:val="center"/>
          </w:tcPr>
          <w:p w14:paraId="3A44424C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tRNAs</w:t>
            </w:r>
          </w:p>
        </w:tc>
        <w:tc>
          <w:tcPr>
            <w:tcW w:w="1017" w:type="dxa"/>
            <w:vAlign w:val="center"/>
          </w:tcPr>
          <w:p w14:paraId="67B04169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Overall DNA sequence identity (**)</w:t>
            </w:r>
          </w:p>
        </w:tc>
        <w:tc>
          <w:tcPr>
            <w:tcW w:w="925" w:type="dxa"/>
            <w:vAlign w:val="center"/>
          </w:tcPr>
          <w:p w14:paraId="6FCA573F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%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common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proteins (**)</w:t>
            </w:r>
          </w:p>
        </w:tc>
      </w:tr>
      <w:tr w:rsidR="00DB0A06" w14:paraId="42BC1CB0" w14:textId="77777777">
        <w:tc>
          <w:tcPr>
            <w:tcW w:w="1470" w:type="dxa"/>
            <w:vAlign w:val="center"/>
          </w:tcPr>
          <w:p w14:paraId="565ED3F7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Mycobacterium phage Bernal11</w:t>
            </w:r>
          </w:p>
        </w:tc>
        <w:tc>
          <w:tcPr>
            <w:tcW w:w="1327" w:type="dxa"/>
            <w:vAlign w:val="center"/>
          </w:tcPr>
          <w:p w14:paraId="0EF67C68" w14:textId="77777777" w:rsidR="00DB0A06" w:rsidRDefault="00AC56E4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4">
              <w:r w:rsidR="00933AD5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NC_024135.1</w:t>
              </w:r>
            </w:hyperlink>
          </w:p>
        </w:tc>
        <w:tc>
          <w:tcPr>
            <w:tcW w:w="1359" w:type="dxa"/>
            <w:vAlign w:val="center"/>
          </w:tcPr>
          <w:p w14:paraId="210F54CF" w14:textId="77777777" w:rsidR="00DB0A06" w:rsidRDefault="00AC56E4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5">
              <w:r w:rsidR="00933AD5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KJ510413.1</w:t>
              </w:r>
            </w:hyperlink>
          </w:p>
        </w:tc>
        <w:tc>
          <w:tcPr>
            <w:tcW w:w="704" w:type="dxa"/>
            <w:vAlign w:val="center"/>
          </w:tcPr>
          <w:p w14:paraId="6435576C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42.39</w:t>
            </w:r>
          </w:p>
        </w:tc>
        <w:tc>
          <w:tcPr>
            <w:tcW w:w="658" w:type="dxa"/>
            <w:vAlign w:val="center"/>
          </w:tcPr>
          <w:p w14:paraId="6D67BC59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66.2</w:t>
            </w:r>
          </w:p>
        </w:tc>
        <w:tc>
          <w:tcPr>
            <w:tcW w:w="802" w:type="dxa"/>
            <w:vAlign w:val="center"/>
          </w:tcPr>
          <w:p w14:paraId="3FB194AC" w14:textId="77777777" w:rsidR="00DB0A06" w:rsidRDefault="00AC56E4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6" w:anchor="!/proteins/33337/460680%7CMycobacterium%20phage%20Bernal13/viral%20segment%20Unknown/">
              <w:r w:rsidR="00933AD5"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60</w:t>
              </w:r>
            </w:hyperlink>
          </w:p>
        </w:tc>
        <w:tc>
          <w:tcPr>
            <w:tcW w:w="754" w:type="dxa"/>
            <w:vAlign w:val="center"/>
          </w:tcPr>
          <w:p w14:paraId="1AA16B85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17" w:type="dxa"/>
            <w:vAlign w:val="center"/>
          </w:tcPr>
          <w:p w14:paraId="3DA68969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925" w:type="dxa"/>
            <w:vAlign w:val="center"/>
          </w:tcPr>
          <w:p w14:paraId="38F24E8C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DB0A06" w14:paraId="71C62D5A" w14:textId="77777777">
        <w:tc>
          <w:tcPr>
            <w:tcW w:w="1470" w:type="dxa"/>
            <w:vAlign w:val="center"/>
          </w:tcPr>
          <w:p w14:paraId="45A55EE2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Mycobacterium phage Mendokysei</w:t>
            </w:r>
          </w:p>
        </w:tc>
        <w:tc>
          <w:tcPr>
            <w:tcW w:w="1327" w:type="dxa"/>
            <w:vAlign w:val="center"/>
          </w:tcPr>
          <w:p w14:paraId="7435E0DC" w14:textId="77777777" w:rsidR="00DB0A06" w:rsidRDefault="00DB0A06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59" w:type="dxa"/>
            <w:vAlign w:val="center"/>
          </w:tcPr>
          <w:p w14:paraId="5200532E" w14:textId="77777777" w:rsidR="00DB0A06" w:rsidRDefault="00AC56E4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7">
              <w:r w:rsidR="00933AD5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MG925349.1</w:t>
              </w:r>
            </w:hyperlink>
          </w:p>
        </w:tc>
        <w:tc>
          <w:tcPr>
            <w:tcW w:w="704" w:type="dxa"/>
            <w:vAlign w:val="center"/>
          </w:tcPr>
          <w:p w14:paraId="7183DDE8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43.51</w:t>
            </w:r>
          </w:p>
        </w:tc>
        <w:tc>
          <w:tcPr>
            <w:tcW w:w="658" w:type="dxa"/>
            <w:vAlign w:val="center"/>
          </w:tcPr>
          <w:p w14:paraId="6AE4F115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66.4</w:t>
            </w:r>
          </w:p>
        </w:tc>
        <w:tc>
          <w:tcPr>
            <w:tcW w:w="802" w:type="dxa"/>
            <w:vAlign w:val="center"/>
          </w:tcPr>
          <w:p w14:paraId="6C01B0BB" w14:textId="77777777" w:rsidR="00DB0A06" w:rsidRDefault="00AC56E4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8" w:anchor="!/proteins/68562/369711%7CMycobacterium%20phage%20Mendokysei/viral%20segment/">
              <w:r w:rsidR="00933AD5">
                <w:rPr>
                  <w:rFonts w:ascii="Arial" w:eastAsia="Arial" w:hAnsi="Arial" w:cs="Arial"/>
                  <w:color w:val="000080"/>
                  <w:sz w:val="18"/>
                  <w:szCs w:val="18"/>
                  <w:u w:val="single"/>
                </w:rPr>
                <w:t>65</w:t>
              </w:r>
            </w:hyperlink>
          </w:p>
        </w:tc>
        <w:tc>
          <w:tcPr>
            <w:tcW w:w="754" w:type="dxa"/>
            <w:vAlign w:val="center"/>
          </w:tcPr>
          <w:p w14:paraId="17E5EAC0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17" w:type="dxa"/>
            <w:vAlign w:val="center"/>
          </w:tcPr>
          <w:p w14:paraId="6A6B821E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80.5</w:t>
            </w:r>
          </w:p>
        </w:tc>
        <w:tc>
          <w:tcPr>
            <w:tcW w:w="925" w:type="dxa"/>
            <w:vAlign w:val="center"/>
          </w:tcPr>
          <w:p w14:paraId="396BA5D8" w14:textId="77777777" w:rsidR="00DB0A06" w:rsidRDefault="00933AD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91.7</w:t>
            </w:r>
          </w:p>
        </w:tc>
      </w:tr>
    </w:tbl>
    <w:p w14:paraId="5AC6C663" w14:textId="77777777" w:rsidR="00DB0A06" w:rsidRDefault="00DB0A06">
      <w:pPr>
        <w:rPr>
          <w:rFonts w:ascii="Arial" w:eastAsia="Arial" w:hAnsi="Arial" w:cs="Arial"/>
          <w:b/>
          <w:color w:val="0000FF"/>
          <w:sz w:val="20"/>
          <w:szCs w:val="20"/>
        </w:rPr>
      </w:pPr>
    </w:p>
    <w:p w14:paraId="16B5A500" w14:textId="77777777" w:rsidR="00DB0A06" w:rsidRDefault="00933AD5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Strains: </w:t>
      </w:r>
      <w:r>
        <w:rPr>
          <w:rFonts w:ascii="Arial" w:eastAsia="Arial" w:hAnsi="Arial" w:cs="Arial"/>
          <w:sz w:val="20"/>
          <w:szCs w:val="20"/>
        </w:rPr>
        <w:t xml:space="preserve">Mycobacterium phage Nairb, Mycobacteriophage Whitty, Mycobacterium phage Ibrahim, Mycobacterium phage RonRayGun, &amp; Mycobacterium phage ZenTime222 </w:t>
      </w:r>
    </w:p>
    <w:p w14:paraId="5187AD17" w14:textId="77777777" w:rsidR="00DB0A06" w:rsidRDefault="00DB0A06">
      <w:pPr>
        <w:rPr>
          <w:rFonts w:ascii="Arial" w:eastAsia="Arial" w:hAnsi="Arial" w:cs="Arial"/>
          <w:sz w:val="20"/>
          <w:szCs w:val="20"/>
        </w:rPr>
      </w:pPr>
    </w:p>
    <w:p w14:paraId="5D083F1E" w14:textId="77777777" w:rsidR="00DB0A06" w:rsidRDefault="00933AD5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** Determined using BLASTn at NCBI [3–5]</w:t>
      </w:r>
    </w:p>
    <w:p w14:paraId="206A5417" w14:textId="77777777" w:rsidR="00DB0A06" w:rsidRDefault="00933AD5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*** Determined using CoreGenes 3.5 [6]</w:t>
      </w:r>
    </w:p>
    <w:p w14:paraId="2A28C94E" w14:textId="77777777" w:rsidR="00DB0A06" w:rsidRDefault="00DB0A06">
      <w:pPr>
        <w:rPr>
          <w:rFonts w:ascii="Arial" w:eastAsia="Arial" w:hAnsi="Arial" w:cs="Arial"/>
          <w:b/>
          <w:sz w:val="20"/>
          <w:szCs w:val="20"/>
        </w:rPr>
      </w:pPr>
    </w:p>
    <w:p w14:paraId="79BF6BBB" w14:textId="77777777" w:rsidR="00DB0A06" w:rsidRDefault="00DB0A06">
      <w:pPr>
        <w:rPr>
          <w:rFonts w:ascii="Arial" w:eastAsia="Arial" w:hAnsi="Arial" w:cs="Arial"/>
          <w:b/>
        </w:rPr>
      </w:pPr>
    </w:p>
    <w:p w14:paraId="3F94E031" w14:textId="77777777" w:rsidR="00DB0A06" w:rsidRDefault="00933AD5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References</w:t>
      </w:r>
    </w:p>
    <w:p w14:paraId="4D6989FF" w14:textId="77777777" w:rsidR="00DB0A06" w:rsidRDefault="00933AD5">
      <w:pPr>
        <w:widowControl w:val="0"/>
        <w:spacing w:before="120" w:after="120"/>
        <w:ind w:left="640" w:hanging="6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</w:rPr>
        <w:tab/>
        <w:t>Moraru C, Varsani A, Kropinski AM (2020) VIRIDIC-A Novel Tool to Calculate the Intergenomic Similarities of Prokaryote-Infecting Viruses. Viruses 12:1268. https://doi.org/10.3390/v12111268</w:t>
      </w:r>
    </w:p>
    <w:p w14:paraId="64DFDF70" w14:textId="77777777" w:rsidR="00DB0A06" w:rsidRDefault="00933AD5">
      <w:pPr>
        <w:widowControl w:val="0"/>
        <w:spacing w:before="120" w:after="120"/>
        <w:ind w:left="640" w:hanging="6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</w:rPr>
        <w:tab/>
        <w:t>Turner D, Kropinski AM, Adriaenssens EM (2021) A Roadmap for Genome-Based Phage Taxonomy. Viruses 13:506. https://doi.org/10.3390/v13030506</w:t>
      </w:r>
    </w:p>
    <w:p w14:paraId="7B8BC9CA" w14:textId="77777777" w:rsidR="00DB0A06" w:rsidRDefault="00933AD5">
      <w:pPr>
        <w:widowControl w:val="0"/>
        <w:spacing w:before="120" w:after="120"/>
        <w:ind w:left="640" w:hanging="6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</w:rPr>
        <w:tab/>
        <w:t xml:space="preserve">Brister JR, Ako-Adjei D, Bao Y, Blinkova O (2015) NCBI viral genomes resource. Nucleic Acids Res </w:t>
      </w:r>
      <w:proofErr w:type="gramStart"/>
      <w:r>
        <w:rPr>
          <w:rFonts w:ascii="Arial" w:eastAsia="Arial" w:hAnsi="Arial" w:cs="Arial"/>
        </w:rPr>
        <w:t>43:D</w:t>
      </w:r>
      <w:proofErr w:type="gramEnd"/>
      <w:r>
        <w:rPr>
          <w:rFonts w:ascii="Arial" w:eastAsia="Arial" w:hAnsi="Arial" w:cs="Arial"/>
        </w:rPr>
        <w:t>571-7. https://doi.org/10.1093/nar/gku1207</w:t>
      </w:r>
    </w:p>
    <w:p w14:paraId="3CC93F1F" w14:textId="77777777" w:rsidR="00DB0A06" w:rsidRDefault="00933AD5">
      <w:pPr>
        <w:widowControl w:val="0"/>
        <w:spacing w:before="120" w:after="120"/>
        <w:ind w:left="640" w:hanging="6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</w:rPr>
        <w:tab/>
        <w:t>Tolstoy I, Kropinski AM, Brister JR Bacteriophage taxonomy: an evolving discipline. In: Azeredo J, Sillankorva S (eds) Methods in Molecular Biology: Bacteriophage Therapy. Springer Nature</w:t>
      </w:r>
    </w:p>
    <w:p w14:paraId="0F87621B" w14:textId="77777777" w:rsidR="00DB0A06" w:rsidRDefault="00933AD5">
      <w:pPr>
        <w:widowControl w:val="0"/>
        <w:spacing w:before="120" w:after="120"/>
        <w:ind w:left="640" w:hanging="6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</w:rPr>
        <w:tab/>
        <w:t xml:space="preserve">O’Leary NA, Wright MW, Brister JR, et al (2016) Reference sequence (RefSeq) database at NCBI: current status, taxonomic expansion, and functional annotation. Nucleic Acids Res </w:t>
      </w:r>
      <w:proofErr w:type="gramStart"/>
      <w:r>
        <w:rPr>
          <w:rFonts w:ascii="Arial" w:eastAsia="Arial" w:hAnsi="Arial" w:cs="Arial"/>
        </w:rPr>
        <w:t>44:D</w:t>
      </w:r>
      <w:proofErr w:type="gramEnd"/>
      <w:r>
        <w:rPr>
          <w:rFonts w:ascii="Arial" w:eastAsia="Arial" w:hAnsi="Arial" w:cs="Arial"/>
        </w:rPr>
        <w:t>733–D745. https://doi.org/10.1093/nar/gkv1189</w:t>
      </w:r>
    </w:p>
    <w:p w14:paraId="57CB511E" w14:textId="77777777" w:rsidR="00DB0A06" w:rsidRDefault="00933AD5">
      <w:pPr>
        <w:widowControl w:val="0"/>
        <w:spacing w:before="120" w:after="120"/>
        <w:ind w:left="640" w:hanging="6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</w:rPr>
        <w:tab/>
        <w:t>Turner D, Reynolds D, Seto D, Mahadevan P (2013) CoreGenes3.5: A webserver for the determination of core genes from sets of viral and small bacterial genomes. BMC Res Notes 6:16–19. https://doi.org/10.1186/1756-0500-6-140</w:t>
      </w:r>
    </w:p>
    <w:p w14:paraId="2DF3C54A" w14:textId="77777777" w:rsidR="00DB0A06" w:rsidRDefault="00DB0A06">
      <w:pPr>
        <w:spacing w:before="120" w:after="120"/>
        <w:rPr>
          <w:rFonts w:ascii="Arial" w:eastAsia="Arial" w:hAnsi="Arial" w:cs="Arial"/>
          <w:b/>
        </w:rPr>
      </w:pPr>
    </w:p>
    <w:sectPr w:rsidR="00DB0A06">
      <w:headerReference w:type="default" r:id="rId19"/>
      <w:pgSz w:w="11906" w:h="16838"/>
      <w:pgMar w:top="1440" w:right="1440" w:bottom="1440" w:left="1440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97170" w14:textId="77777777" w:rsidR="00AC56E4" w:rsidRDefault="00AC56E4">
      <w:r>
        <w:separator/>
      </w:r>
    </w:p>
  </w:endnote>
  <w:endnote w:type="continuationSeparator" w:id="0">
    <w:p w14:paraId="62C369FD" w14:textId="77777777" w:rsidR="00AC56E4" w:rsidRDefault="00AC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&#9;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0"/>
    <w:family w:val="auto"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0D7FB" w14:textId="77777777" w:rsidR="00AC56E4" w:rsidRDefault="00AC56E4">
      <w:r>
        <w:separator/>
      </w:r>
    </w:p>
  </w:footnote>
  <w:footnote w:type="continuationSeparator" w:id="0">
    <w:p w14:paraId="15B14EC9" w14:textId="77777777" w:rsidR="00AC56E4" w:rsidRDefault="00AC5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9D06" w14:textId="77777777" w:rsidR="00DB0A06" w:rsidRDefault="00933AD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t>October 2020</w:t>
    </w:r>
  </w:p>
  <w:p w14:paraId="7D82A7F9" w14:textId="77777777" w:rsidR="00DB0A06" w:rsidRDefault="00DB0A0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E7453"/>
    <w:multiLevelType w:val="multilevel"/>
    <w:tmpl w:val="CAF81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2"/>
  <w:doNotDisplayPageBoundarie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A06"/>
    <w:rsid w:val="003D79FE"/>
    <w:rsid w:val="00622186"/>
    <w:rsid w:val="00933AD5"/>
    <w:rsid w:val="00AC56E4"/>
    <w:rsid w:val="00DB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4ED6F1"/>
  <w15:docId w15:val="{3BFD6FF9-2125-0747-AAF4-CC228B2E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uiPriority w:val="99"/>
    <w:rsid w:val="00DA569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569B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ncbi.nlm.nih.gov/genome/browse/" TargetMode="External"/><Relationship Id="rId18" Type="http://schemas.openxmlformats.org/officeDocument/2006/relationships/hyperlink" Target="https://www.ncbi.nlm.nih.gov/genome/browse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nuccore/MG770216.1" TargetMode="External"/><Relationship Id="rId17" Type="http://schemas.openxmlformats.org/officeDocument/2006/relationships/hyperlink" Target="https://www.ncbi.nlm.nih.gov/nuccore/MG925349.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cbi.nlm.nih.gov/genome/brows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genome/brows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nuccore/KJ510413.1" TargetMode="External"/><Relationship Id="rId10" Type="http://schemas.openxmlformats.org/officeDocument/2006/relationships/hyperlink" Target="https://www.ncbi.nlm.nih.gov/nuccore/KJ028219.1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nuccore/NC_023602.1" TargetMode="External"/><Relationship Id="rId14" Type="http://schemas.openxmlformats.org/officeDocument/2006/relationships/hyperlink" Target="https://www.ncbi.nlm.nih.gov/nuccore/NC_024135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QEw9DKScjLQB2mw8w/wKbPTbDQ==">AMUW2mVl9w1AlnGyUAs8/G9DFXDerPGh7ipr4HuqXrBLh1C3baUNvLjQih921IOebipTaisrF77FIKUjkRl7SZwheDUNpJKZ6otGZ5jLycsJdFyc1aNveSI=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799</Words>
  <Characters>4556</Characters>
  <Application>Microsoft Office Word</Application>
  <DocSecurity>0</DocSecurity>
  <Lines>37</Lines>
  <Paragraphs>10</Paragraphs>
  <ScaleCrop>false</ScaleCrop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3</cp:revision>
  <dcterms:created xsi:type="dcterms:W3CDTF">2021-08-25T14:34:00Z</dcterms:created>
  <dcterms:modified xsi:type="dcterms:W3CDTF">2022-03-15T03:23:00Z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endeley Recent Style Id 0_1">
    <vt:lpwstr>http://www.zotero.org/styles/archives-of-virology</vt:lpwstr>
  </property>
  <property fmtid="{D5CDD505-2E9C-101B-9397-08002B2CF9AE}" pid="9" name="Mendeley Recent Style Name 0_1">
    <vt:lpwstr>Archives of Virology</vt:lpwstr>
  </property>
  <property fmtid="{D5CDD505-2E9C-101B-9397-08002B2CF9AE}" pid="10" name="Mendeley Recent Style Id 1_1">
    <vt:lpwstr>http://www.zotero.org/styles/environmental-science-and-technology</vt:lpwstr>
  </property>
  <property fmtid="{D5CDD505-2E9C-101B-9397-08002B2CF9AE}" pid="11" name="Mendeley Recent Style Name 1_1">
    <vt:lpwstr>Environmental Science &amp; Technology</vt:lpwstr>
  </property>
  <property fmtid="{D5CDD505-2E9C-101B-9397-08002B2CF9AE}" pid="12" name="Mendeley Recent Style Id 2_1">
    <vt:lpwstr>http://www.zotero.org/styles/journal-of-general-virology</vt:lpwstr>
  </property>
  <property fmtid="{D5CDD505-2E9C-101B-9397-08002B2CF9AE}" pid="13" name="Mendeley Recent Style Name 2_1">
    <vt:lpwstr>Journal of General Virology</vt:lpwstr>
  </property>
  <property fmtid="{D5CDD505-2E9C-101B-9397-08002B2CF9AE}" pid="14" name="Mendeley Recent Style Id 3_1">
    <vt:lpwstr>http://www.zotero.org/styles/microbiome</vt:lpwstr>
  </property>
  <property fmtid="{D5CDD505-2E9C-101B-9397-08002B2CF9AE}" pid="15" name="Mendeley Recent Style Name 3_1">
    <vt:lpwstr>Microbiome</vt:lpwstr>
  </property>
  <property fmtid="{D5CDD505-2E9C-101B-9397-08002B2CF9AE}" pid="16" name="Mendeley Recent Style Id 4_1">
    <vt:lpwstr>http://www.zotero.org/styles/nature</vt:lpwstr>
  </property>
  <property fmtid="{D5CDD505-2E9C-101B-9397-08002B2CF9AE}" pid="17" name="Mendeley Recent Style Name 4_1">
    <vt:lpwstr>Nature</vt:lpwstr>
  </property>
  <property fmtid="{D5CDD505-2E9C-101B-9397-08002B2CF9AE}" pid="18" name="Mendeley Recent Style Id 5_1">
    <vt:lpwstr>http://csl.mendeley.com/styles/9496131/Vancouver-superscript-full</vt:lpwstr>
  </property>
  <property fmtid="{D5CDD505-2E9C-101B-9397-08002B2CF9AE}" pid="19" name="Mendeley Recent Style Name 5_1">
    <vt:lpwstr>Nature - full bibliography</vt:lpwstr>
  </property>
  <property fmtid="{D5CDD505-2E9C-101B-9397-08002B2CF9AE}" pid="20" name="Mendeley Recent Style Id 6_1">
    <vt:lpwstr>http://www.zotero.org/styles/springer-basic-author-date</vt:lpwstr>
  </property>
  <property fmtid="{D5CDD505-2E9C-101B-9397-08002B2CF9AE}" pid="21" name="Mendeley Recent Style Name 6_1">
    <vt:lpwstr>Springer - Basic (author-date)</vt:lpwstr>
  </property>
  <property fmtid="{D5CDD505-2E9C-101B-9397-08002B2CF9AE}" pid="22" name="Mendeley Recent Style Id 7_1">
    <vt:lpwstr>http://www.zotero.org/styles/the-isme-journal</vt:lpwstr>
  </property>
  <property fmtid="{D5CDD505-2E9C-101B-9397-08002B2CF9AE}" pid="23" name="Mendeley Recent Style Name 7_1">
    <vt:lpwstr>The ISME Journal</vt:lpwstr>
  </property>
  <property fmtid="{D5CDD505-2E9C-101B-9397-08002B2CF9AE}" pid="24" name="Mendeley Recent Style Id 8_1">
    <vt:lpwstr>http://www.zotero.org/styles/vancouver</vt:lpwstr>
  </property>
  <property fmtid="{D5CDD505-2E9C-101B-9397-08002B2CF9AE}" pid="25" name="Mendeley Recent Style Name 8_1">
    <vt:lpwstr>Vancouver</vt:lpwstr>
  </property>
  <property fmtid="{D5CDD505-2E9C-101B-9397-08002B2CF9AE}" pid="26" name="Mendeley Recent Style Id 9_1">
    <vt:lpwstr>http://www.zotero.org/styles/viruses</vt:lpwstr>
  </property>
  <property fmtid="{D5CDD505-2E9C-101B-9397-08002B2CF9AE}" pid="27" name="Mendeley Recent Style Name 9_1">
    <vt:lpwstr>Viruses</vt:lpwstr>
  </property>
  <property fmtid="{D5CDD505-2E9C-101B-9397-08002B2CF9AE}" pid="28" name="Mendeley Document_1">
    <vt:lpwstr>True</vt:lpwstr>
  </property>
  <property fmtid="{D5CDD505-2E9C-101B-9397-08002B2CF9AE}" pid="29" name="Mendeley Unique User Id_1">
    <vt:lpwstr>fa8398bc-a8e4-3f24-84b1-08c23abaf463</vt:lpwstr>
  </property>
  <property fmtid="{D5CDD505-2E9C-101B-9397-08002B2CF9AE}" pid="30" name="Mendeley Citation Style_1">
    <vt:lpwstr>http://www.zotero.org/styles/archives-of-virology</vt:lpwstr>
  </property>
  <property fmtid="{D5CDD505-2E9C-101B-9397-08002B2CF9AE}" pid="31" name="MSIP_Label_adb064b5-5911-4077-b076-dd8db707b7e6_Enabled">
    <vt:lpwstr>true</vt:lpwstr>
  </property>
  <property fmtid="{D5CDD505-2E9C-101B-9397-08002B2CF9AE}" pid="32" name="MSIP_Label_adb064b5-5911-4077-b076-dd8db707b7e6_SetDate">
    <vt:lpwstr>2022-03-15T03:22:48Z</vt:lpwstr>
  </property>
  <property fmtid="{D5CDD505-2E9C-101B-9397-08002B2CF9AE}" pid="33" name="MSIP_Label_adb064b5-5911-4077-b076-dd8db707b7e6_Method">
    <vt:lpwstr>Privileged</vt:lpwstr>
  </property>
  <property fmtid="{D5CDD505-2E9C-101B-9397-08002B2CF9AE}" pid="34" name="MSIP_Label_adb064b5-5911-4077-b076-dd8db707b7e6_Name">
    <vt:lpwstr>UNOFFICIAL</vt:lpwstr>
  </property>
  <property fmtid="{D5CDD505-2E9C-101B-9397-08002B2CF9AE}" pid="35" name="MSIP_Label_adb064b5-5911-4077-b076-dd8db707b7e6_SiteId">
    <vt:lpwstr>b6e377cf-9db3-46cb-91a2-fad9605bb15c</vt:lpwstr>
  </property>
  <property fmtid="{D5CDD505-2E9C-101B-9397-08002B2CF9AE}" pid="36" name="MSIP_Label_adb064b5-5911-4077-b076-dd8db707b7e6_ActionId">
    <vt:lpwstr>9dc072c4-1d08-4c0d-bc0d-d213f2577518</vt:lpwstr>
  </property>
  <property fmtid="{D5CDD505-2E9C-101B-9397-08002B2CF9AE}" pid="37" name="MSIP_Label_adb064b5-5911-4077-b076-dd8db707b7e6_ContentBits">
    <vt:lpwstr>0</vt:lpwstr>
  </property>
</Properties>
</file>